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32" w:rsidRPr="005A3E15" w:rsidRDefault="00595D79" w:rsidP="004A3C32">
      <w:pPr>
        <w:jc w:val="center"/>
        <w:rPr>
          <w:sz w:val="28"/>
          <w:szCs w:val="28"/>
          <w:u w:val="single"/>
          <w:lang w:val="en-US"/>
        </w:rPr>
      </w:pPr>
      <w:r w:rsidRPr="005A3E15">
        <w:rPr>
          <w:sz w:val="28"/>
          <w:szCs w:val="28"/>
          <w:u w:val="single"/>
          <w:lang w:val="en-US"/>
        </w:rPr>
        <w:t xml:space="preserve">HOTEL </w:t>
      </w:r>
      <w:r w:rsidR="007C54EA" w:rsidRPr="005A3E15">
        <w:rPr>
          <w:sz w:val="28"/>
          <w:szCs w:val="28"/>
          <w:u w:val="single"/>
          <w:lang w:val="en-US"/>
        </w:rPr>
        <w:t xml:space="preserve">Playa Victoria Cádiz </w:t>
      </w:r>
      <w:r w:rsidRPr="005A3E15">
        <w:rPr>
          <w:sz w:val="28"/>
          <w:szCs w:val="28"/>
          <w:u w:val="single"/>
          <w:lang w:val="en-US"/>
        </w:rPr>
        <w:t>REGISTRATION FORM</w:t>
      </w:r>
    </w:p>
    <w:p w:rsidR="004A3C32" w:rsidRPr="005A3E15" w:rsidRDefault="004A3C32" w:rsidP="004A3C3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  <w:lang w:val="en-US"/>
        </w:rPr>
      </w:pPr>
      <w:r w:rsidRPr="003F42C4">
        <w:rPr>
          <w:b/>
          <w:bCs/>
          <w:sz w:val="28"/>
          <w:szCs w:val="28"/>
          <w:lang w:val="nb-NO"/>
        </w:rPr>
        <w:t>21th Mediterranean and Black Seas Hydrographic Commission (MBSHC) Conference</w:t>
      </w:r>
      <w:r w:rsidRPr="003F42C4">
        <w:rPr>
          <w:b/>
          <w:bCs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>H</w:t>
      </w:r>
      <w:r w:rsidRPr="003F42C4">
        <w:rPr>
          <w:b/>
          <w:sz w:val="28"/>
          <w:szCs w:val="28"/>
          <w:lang w:val="en-US"/>
        </w:rPr>
        <w:t>otel Playa Victoria, Cádiz, España (Spain), 11 - 13 June 2019</w:t>
      </w:r>
    </w:p>
    <w:p w:rsidR="007C54EA" w:rsidRPr="005A3E15" w:rsidRDefault="00572B47" w:rsidP="00572B47">
      <w:pPr>
        <w:rPr>
          <w:rFonts w:ascii="Arial" w:hAnsi="Arial" w:cs="Arial"/>
          <w:lang w:val="en-US"/>
        </w:rPr>
      </w:pPr>
      <w:r w:rsidRPr="005A3E15">
        <w:rPr>
          <w:rFonts w:ascii="Arial" w:hAnsi="Arial" w:cs="Arial"/>
          <w:lang w:val="en-US"/>
        </w:rPr>
        <w:t xml:space="preserve">Special accommodation rates at the Hotel Playa Victoria </w:t>
      </w:r>
      <w:r w:rsidR="00742AB2" w:rsidRPr="005A3E15">
        <w:rPr>
          <w:rFonts w:ascii="Arial" w:hAnsi="Arial" w:cs="Arial"/>
          <w:lang w:val="en-US"/>
        </w:rPr>
        <w:t>have been negotiat</w:t>
      </w:r>
      <w:r w:rsidR="007C54EA" w:rsidRPr="005A3E15">
        <w:rPr>
          <w:rFonts w:ascii="Arial" w:hAnsi="Arial" w:cs="Arial"/>
          <w:lang w:val="en-US"/>
        </w:rPr>
        <w:t>ed for the duration of MBSHC-21 from 10 until 14 June.</w:t>
      </w:r>
    </w:p>
    <w:p w:rsidR="00D22845" w:rsidRPr="005A3E15" w:rsidRDefault="00572B47" w:rsidP="00572B47">
      <w:pPr>
        <w:rPr>
          <w:rFonts w:ascii="Arial" w:hAnsi="Arial" w:cs="Arial"/>
          <w:lang w:val="en-US"/>
        </w:rPr>
      </w:pPr>
      <w:r w:rsidRPr="005A3E15">
        <w:rPr>
          <w:rFonts w:ascii="Arial" w:hAnsi="Arial" w:cs="Arial"/>
          <w:lang w:val="en-US"/>
        </w:rPr>
        <w:t>(</w:t>
      </w:r>
      <w:hyperlink r:id="rId7" w:history="1">
        <w:r w:rsidR="00742AB2" w:rsidRPr="005A3E15">
          <w:rPr>
            <w:rStyle w:val="Hyperlink"/>
            <w:rFonts w:ascii="Arial" w:hAnsi="Arial" w:cs="Arial"/>
            <w:lang w:val="en-US"/>
          </w:rPr>
          <w:t>https://www.palafoxhoteles.com/es/hoteles-en-cadiz/hotel-p</w:t>
        </w:r>
        <w:bookmarkStart w:id="0" w:name="_GoBack"/>
        <w:bookmarkEnd w:id="0"/>
        <w:r w:rsidR="00742AB2" w:rsidRPr="005A3E15">
          <w:rPr>
            <w:rStyle w:val="Hyperlink"/>
            <w:rFonts w:ascii="Arial" w:hAnsi="Arial" w:cs="Arial"/>
            <w:lang w:val="en-US"/>
          </w:rPr>
          <w:t>laya-victoria</w:t>
        </w:r>
      </w:hyperlink>
      <w:r w:rsidR="00D22845" w:rsidRPr="005A3E15">
        <w:rPr>
          <w:rFonts w:ascii="Arial" w:hAnsi="Arial" w:cs="Arial"/>
          <w:lang w:val="en-US"/>
        </w:rPr>
        <w:t>)</w:t>
      </w:r>
    </w:p>
    <w:p w:rsidR="008A4088" w:rsidRPr="000B2256" w:rsidRDefault="008A4088" w:rsidP="00572B47">
      <w:pPr>
        <w:rPr>
          <w:rFonts w:ascii="Arial" w:hAnsi="Arial" w:cs="Arial"/>
        </w:rPr>
      </w:pPr>
      <w:r w:rsidRPr="000B2256">
        <w:rPr>
          <w:rFonts w:ascii="Arial" w:hAnsi="Arial" w:cs="Arial"/>
        </w:rPr>
        <w:t>Please send to</w:t>
      </w:r>
      <w:r w:rsidR="000B2256">
        <w:rPr>
          <w:rFonts w:ascii="Arial" w:hAnsi="Arial" w:cs="Arial"/>
        </w:rPr>
        <w:t xml:space="preserve"> </w:t>
      </w:r>
      <w:r w:rsidRPr="000B2256">
        <w:rPr>
          <w:rFonts w:ascii="Arial" w:hAnsi="Arial" w:cs="Arial"/>
        </w:rPr>
        <w:t>María Loreto Jimenez Mañueco (</w:t>
      </w:r>
      <w:hyperlink r:id="rId8" w:history="1">
        <w:r w:rsidRPr="000B2256">
          <w:rPr>
            <w:rStyle w:val="Hyperlink"/>
            <w:rFonts w:ascii="Arial" w:hAnsi="Arial" w:cs="Arial"/>
          </w:rPr>
          <w:t>comercialplayavictoria@palafoxhoteles.com</w:t>
        </w:r>
      </w:hyperlink>
      <w:r w:rsidRPr="000B2256">
        <w:rPr>
          <w:rFonts w:ascii="Arial" w:hAnsi="Arial" w:cs="Arial"/>
        </w:rPr>
        <w:t>)</w:t>
      </w:r>
      <w:r w:rsidR="00D22845" w:rsidRPr="000B2256">
        <w:rPr>
          <w:rFonts w:ascii="Arial" w:hAnsi="Arial" w:cs="Arial"/>
        </w:rPr>
        <w:t xml:space="preserve">, </w:t>
      </w:r>
      <w:r w:rsidR="00354742" w:rsidRPr="000B2256">
        <w:rPr>
          <w:rFonts w:ascii="Arial" w:hAnsi="Arial" w:cs="Arial"/>
        </w:rPr>
        <w:t>and copy</w:t>
      </w:r>
      <w:r w:rsidR="000B2256">
        <w:rPr>
          <w:rFonts w:ascii="Arial" w:hAnsi="Arial" w:cs="Arial"/>
        </w:rPr>
        <w:t xml:space="preserve"> </w:t>
      </w:r>
      <w:r w:rsidR="00354742" w:rsidRPr="000B2256">
        <w:rPr>
          <w:rFonts w:ascii="Arial" w:hAnsi="Arial" w:cs="Arial"/>
        </w:rPr>
        <w:t>to Instituto Hidrográfico de la Marina (</w:t>
      </w:r>
      <w:hyperlink r:id="rId9" w:history="1">
        <w:r w:rsidR="00354742" w:rsidRPr="000B2256">
          <w:rPr>
            <w:rStyle w:val="Hyperlink"/>
            <w:rFonts w:ascii="Arial" w:hAnsi="Arial" w:cs="Arial"/>
          </w:rPr>
          <w:t>ihmesp@fn.mde.es</w:t>
        </w:r>
      </w:hyperlink>
      <w:r w:rsidR="00354742" w:rsidRPr="000B2256">
        <w:rPr>
          <w:rFonts w:ascii="Arial" w:hAnsi="Arial" w:cs="Arial"/>
        </w:rPr>
        <w:t xml:space="preserve">) </w:t>
      </w:r>
      <w:r w:rsidR="000B2256">
        <w:rPr>
          <w:rFonts w:ascii="Arial" w:hAnsi="Arial" w:cs="Arial"/>
        </w:rPr>
        <w:t>, CDR José María Bustamante Calabuig (</w:t>
      </w:r>
      <w:hyperlink r:id="rId10" w:history="1">
        <w:r w:rsidR="000B2256" w:rsidRPr="0059540F">
          <w:rPr>
            <w:rStyle w:val="Hyperlink"/>
            <w:rFonts w:ascii="Arial" w:hAnsi="Arial" w:cs="Arial"/>
          </w:rPr>
          <w:t>jbuscal@fn.mde.es</w:t>
        </w:r>
      </w:hyperlink>
      <w:r w:rsidR="000B2256">
        <w:rPr>
          <w:rFonts w:ascii="Arial" w:hAnsi="Arial" w:cs="Arial"/>
        </w:rPr>
        <w:t xml:space="preserve">) </w:t>
      </w:r>
    </w:p>
    <w:p w:rsidR="00572B47" w:rsidRPr="005A3E15" w:rsidRDefault="00572B47" w:rsidP="00572B47">
      <w:pPr>
        <w:rPr>
          <w:rFonts w:ascii="Arial" w:hAnsi="Arial" w:cs="Arial"/>
          <w:lang w:val="en-US"/>
        </w:rPr>
      </w:pPr>
      <w:r w:rsidRPr="005A3E15">
        <w:rPr>
          <w:rFonts w:ascii="Arial" w:hAnsi="Arial" w:cs="Arial"/>
          <w:lang w:val="en-US"/>
        </w:rPr>
        <w:t>The following options are available: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786"/>
        <w:gridCol w:w="3402"/>
      </w:tblGrid>
      <w:tr w:rsidR="00087ADD" w:rsidRPr="005A3E15" w:rsidTr="005A3E15">
        <w:tc>
          <w:tcPr>
            <w:tcW w:w="2992" w:type="dxa"/>
          </w:tcPr>
          <w:p w:rsidR="00087ADD" w:rsidRPr="008A4088" w:rsidRDefault="0075109D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Rooms Type</w:t>
            </w:r>
          </w:p>
        </w:tc>
        <w:tc>
          <w:tcPr>
            <w:tcW w:w="2786" w:type="dxa"/>
          </w:tcPr>
          <w:p w:rsidR="00087ADD" w:rsidRPr="008A4088" w:rsidRDefault="0014192E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Only breakfast</w:t>
            </w:r>
            <w:r w:rsidR="00B23DEC" w:rsidRPr="008A4088">
              <w:rPr>
                <w:rFonts w:ascii="Arial" w:hAnsi="Arial" w:cs="Arial"/>
              </w:rPr>
              <w:t xml:space="preserve"> (VAT incl.)</w:t>
            </w:r>
          </w:p>
        </w:tc>
        <w:tc>
          <w:tcPr>
            <w:tcW w:w="3402" w:type="dxa"/>
          </w:tcPr>
          <w:p w:rsidR="00087ADD" w:rsidRPr="005A3E15" w:rsidRDefault="0014192E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3E15">
              <w:rPr>
                <w:rFonts w:ascii="Arial" w:hAnsi="Arial" w:cs="Arial"/>
                <w:lang w:val="en-US"/>
              </w:rPr>
              <w:t>Breakfast and lunch Conference</w:t>
            </w:r>
            <w:r w:rsidR="00B23DEC" w:rsidRPr="005A3E15">
              <w:rPr>
                <w:rFonts w:ascii="Arial" w:hAnsi="Arial" w:cs="Arial"/>
                <w:lang w:val="en-US"/>
              </w:rPr>
              <w:t xml:space="preserve"> (10 euros pax) (VAT Incl.)</w:t>
            </w:r>
          </w:p>
        </w:tc>
      </w:tr>
      <w:tr w:rsidR="00087ADD" w:rsidRPr="008A4088" w:rsidTr="005A3E15">
        <w:tc>
          <w:tcPr>
            <w:tcW w:w="2992" w:type="dxa"/>
          </w:tcPr>
          <w:p w:rsidR="00087ADD" w:rsidRPr="008A4088" w:rsidRDefault="0075109D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Double (1 pax)</w:t>
            </w:r>
          </w:p>
        </w:tc>
        <w:tc>
          <w:tcPr>
            <w:tcW w:w="2786" w:type="dxa"/>
          </w:tcPr>
          <w:p w:rsidR="00087ADD" w:rsidRPr="000B2256" w:rsidRDefault="005A3E15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123 euros/</w:t>
            </w:r>
            <w:r w:rsidR="0014192E" w:rsidRPr="000B2256">
              <w:rPr>
                <w:rFonts w:ascii="Arial" w:hAnsi="Arial" w:cs="Arial"/>
              </w:rPr>
              <w:t>daily</w:t>
            </w:r>
          </w:p>
        </w:tc>
        <w:tc>
          <w:tcPr>
            <w:tcW w:w="3402" w:type="dxa"/>
          </w:tcPr>
          <w:p w:rsidR="00087ADD" w:rsidRPr="000B2256" w:rsidRDefault="005A3E15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133 euros/</w:t>
            </w:r>
            <w:r w:rsidR="00B23DEC" w:rsidRPr="000B2256">
              <w:rPr>
                <w:rFonts w:ascii="Arial" w:hAnsi="Arial" w:cs="Arial"/>
              </w:rPr>
              <w:t>daily</w:t>
            </w:r>
          </w:p>
        </w:tc>
      </w:tr>
      <w:tr w:rsidR="00087ADD" w:rsidRPr="008A4088" w:rsidTr="005A3E15">
        <w:tc>
          <w:tcPr>
            <w:tcW w:w="2992" w:type="dxa"/>
          </w:tcPr>
          <w:p w:rsidR="00087ADD" w:rsidRPr="008A4088" w:rsidRDefault="0075109D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Double (2 pax)</w:t>
            </w:r>
          </w:p>
        </w:tc>
        <w:tc>
          <w:tcPr>
            <w:tcW w:w="2786" w:type="dxa"/>
          </w:tcPr>
          <w:p w:rsidR="00087ADD" w:rsidRPr="000B2256" w:rsidRDefault="005A3E15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135 euros/</w:t>
            </w:r>
            <w:r w:rsidR="0014192E" w:rsidRPr="000B2256">
              <w:rPr>
                <w:rFonts w:ascii="Arial" w:hAnsi="Arial" w:cs="Arial"/>
              </w:rPr>
              <w:t>daily</w:t>
            </w:r>
          </w:p>
        </w:tc>
        <w:tc>
          <w:tcPr>
            <w:tcW w:w="3402" w:type="dxa"/>
          </w:tcPr>
          <w:p w:rsidR="00087ADD" w:rsidRPr="000B2256" w:rsidRDefault="005A3E15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155 euros/</w:t>
            </w:r>
            <w:r w:rsidR="00B23DEC" w:rsidRPr="000B2256">
              <w:rPr>
                <w:rFonts w:ascii="Arial" w:hAnsi="Arial" w:cs="Arial"/>
              </w:rPr>
              <w:t>daily</w:t>
            </w:r>
          </w:p>
        </w:tc>
      </w:tr>
      <w:tr w:rsidR="00087ADD" w:rsidRPr="008A4088" w:rsidTr="005A3E15">
        <w:tc>
          <w:tcPr>
            <w:tcW w:w="2992" w:type="dxa"/>
          </w:tcPr>
          <w:p w:rsidR="00087ADD" w:rsidRPr="008A4088" w:rsidRDefault="0075109D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Double frontal view</w:t>
            </w:r>
            <w:r w:rsidR="0014192E" w:rsidRPr="008A4088">
              <w:rPr>
                <w:rFonts w:ascii="Arial" w:hAnsi="Arial" w:cs="Arial"/>
              </w:rPr>
              <w:t xml:space="preserve"> (1 pax)</w:t>
            </w:r>
          </w:p>
        </w:tc>
        <w:tc>
          <w:tcPr>
            <w:tcW w:w="2786" w:type="dxa"/>
          </w:tcPr>
          <w:p w:rsidR="00087ADD" w:rsidRPr="000B2256" w:rsidRDefault="005A3E15" w:rsidP="000B2256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</w:t>
            </w:r>
            <w:r w:rsidR="000B2256">
              <w:rPr>
                <w:rFonts w:ascii="Arial" w:hAnsi="Arial" w:cs="Arial"/>
              </w:rPr>
              <w:t xml:space="preserve">51,5 </w:t>
            </w:r>
            <w:r w:rsidRPr="000B2256">
              <w:rPr>
                <w:rFonts w:ascii="Arial" w:hAnsi="Arial" w:cs="Arial"/>
              </w:rPr>
              <w:t>euros/daily</w:t>
            </w:r>
          </w:p>
        </w:tc>
        <w:tc>
          <w:tcPr>
            <w:tcW w:w="3402" w:type="dxa"/>
          </w:tcPr>
          <w:p w:rsidR="00087ADD" w:rsidRPr="000B2256" w:rsidRDefault="005A3E15" w:rsidP="00F011FD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</w:t>
            </w:r>
            <w:r w:rsidR="00F011FD">
              <w:rPr>
                <w:rFonts w:ascii="Arial" w:hAnsi="Arial" w:cs="Arial"/>
              </w:rPr>
              <w:t>61,5</w:t>
            </w:r>
            <w:r w:rsidR="000B2256">
              <w:rPr>
                <w:rFonts w:ascii="Arial" w:hAnsi="Arial" w:cs="Arial"/>
              </w:rPr>
              <w:t xml:space="preserve"> </w:t>
            </w:r>
            <w:r w:rsidRPr="000B2256">
              <w:rPr>
                <w:rFonts w:ascii="Arial" w:hAnsi="Arial" w:cs="Arial"/>
              </w:rPr>
              <w:t>euros/daily</w:t>
            </w:r>
          </w:p>
        </w:tc>
      </w:tr>
      <w:tr w:rsidR="00087ADD" w:rsidRPr="008A4088" w:rsidTr="005A3E15">
        <w:tc>
          <w:tcPr>
            <w:tcW w:w="2992" w:type="dxa"/>
          </w:tcPr>
          <w:p w:rsidR="00087ADD" w:rsidRPr="008A4088" w:rsidRDefault="0075109D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Double frontal view</w:t>
            </w:r>
            <w:r w:rsidR="0014192E" w:rsidRPr="008A4088">
              <w:rPr>
                <w:rFonts w:ascii="Arial" w:hAnsi="Arial" w:cs="Arial"/>
              </w:rPr>
              <w:t xml:space="preserve"> (2 pax)</w:t>
            </w:r>
          </w:p>
        </w:tc>
        <w:tc>
          <w:tcPr>
            <w:tcW w:w="2786" w:type="dxa"/>
          </w:tcPr>
          <w:p w:rsidR="00087ADD" w:rsidRPr="000B2256" w:rsidRDefault="00B23DEC" w:rsidP="000B2256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</w:t>
            </w:r>
            <w:r w:rsidR="000B2256">
              <w:rPr>
                <w:rFonts w:ascii="Arial" w:hAnsi="Arial" w:cs="Arial"/>
              </w:rPr>
              <w:t>63,5</w:t>
            </w:r>
            <w:r w:rsidRPr="000B2256">
              <w:rPr>
                <w:rFonts w:ascii="Arial" w:hAnsi="Arial" w:cs="Arial"/>
              </w:rPr>
              <w:t xml:space="preserve"> euros</w:t>
            </w:r>
            <w:r w:rsidR="005A3E15" w:rsidRPr="000B2256">
              <w:rPr>
                <w:rFonts w:ascii="Arial" w:hAnsi="Arial" w:cs="Arial"/>
              </w:rPr>
              <w:t>/daily</w:t>
            </w:r>
          </w:p>
        </w:tc>
        <w:tc>
          <w:tcPr>
            <w:tcW w:w="3402" w:type="dxa"/>
          </w:tcPr>
          <w:p w:rsidR="00087ADD" w:rsidRPr="000B2256" w:rsidRDefault="00B23DEC" w:rsidP="00F81E99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</w:t>
            </w:r>
            <w:r w:rsidR="00F011FD">
              <w:rPr>
                <w:rFonts w:ascii="Arial" w:hAnsi="Arial" w:cs="Arial"/>
              </w:rPr>
              <w:t>83,5</w:t>
            </w:r>
            <w:r w:rsidR="005A3E15" w:rsidRPr="000B2256">
              <w:rPr>
                <w:rFonts w:ascii="Arial" w:hAnsi="Arial" w:cs="Arial"/>
              </w:rPr>
              <w:t xml:space="preserve"> euros/</w:t>
            </w:r>
            <w:r w:rsidRPr="000B2256">
              <w:rPr>
                <w:rFonts w:ascii="Arial" w:hAnsi="Arial" w:cs="Arial"/>
              </w:rPr>
              <w:t>daily</w:t>
            </w:r>
          </w:p>
        </w:tc>
      </w:tr>
      <w:tr w:rsidR="00087ADD" w:rsidRPr="008A4088" w:rsidTr="005A3E15">
        <w:tc>
          <w:tcPr>
            <w:tcW w:w="2992" w:type="dxa"/>
          </w:tcPr>
          <w:p w:rsidR="00087ADD" w:rsidRPr="008A4088" w:rsidRDefault="0014192E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Double superior (1 pax)</w:t>
            </w:r>
          </w:p>
        </w:tc>
        <w:tc>
          <w:tcPr>
            <w:tcW w:w="2786" w:type="dxa"/>
          </w:tcPr>
          <w:p w:rsidR="00087ADD" w:rsidRPr="000B2256" w:rsidRDefault="005A3E15" w:rsidP="00F011FD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</w:t>
            </w:r>
            <w:r w:rsidR="00F011FD">
              <w:rPr>
                <w:rFonts w:ascii="Arial" w:hAnsi="Arial" w:cs="Arial"/>
              </w:rPr>
              <w:t xml:space="preserve">74 </w:t>
            </w:r>
            <w:r w:rsidRPr="000B2256">
              <w:rPr>
                <w:rFonts w:ascii="Arial" w:hAnsi="Arial" w:cs="Arial"/>
              </w:rPr>
              <w:t>euros/daily</w:t>
            </w:r>
          </w:p>
        </w:tc>
        <w:tc>
          <w:tcPr>
            <w:tcW w:w="3402" w:type="dxa"/>
          </w:tcPr>
          <w:p w:rsidR="00087ADD" w:rsidRPr="000B2256" w:rsidRDefault="005A3E15" w:rsidP="00F81E99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</w:t>
            </w:r>
            <w:r w:rsidR="00F81E99">
              <w:rPr>
                <w:rFonts w:ascii="Arial" w:hAnsi="Arial" w:cs="Arial"/>
              </w:rPr>
              <w:t xml:space="preserve">84 </w:t>
            </w:r>
            <w:r w:rsidRPr="000B2256">
              <w:rPr>
                <w:rFonts w:ascii="Arial" w:hAnsi="Arial" w:cs="Arial"/>
              </w:rPr>
              <w:t>euros/daily</w:t>
            </w:r>
          </w:p>
        </w:tc>
      </w:tr>
      <w:tr w:rsidR="00087ADD" w:rsidRPr="008A4088" w:rsidTr="005A3E15">
        <w:tc>
          <w:tcPr>
            <w:tcW w:w="2992" w:type="dxa"/>
          </w:tcPr>
          <w:p w:rsidR="00087ADD" w:rsidRPr="008A4088" w:rsidRDefault="0014192E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Double superior (2 pax)</w:t>
            </w:r>
          </w:p>
        </w:tc>
        <w:tc>
          <w:tcPr>
            <w:tcW w:w="2786" w:type="dxa"/>
          </w:tcPr>
          <w:p w:rsidR="00087ADD" w:rsidRPr="000B2256" w:rsidRDefault="00B23DEC" w:rsidP="00F011FD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1</w:t>
            </w:r>
            <w:r w:rsidR="00F011FD">
              <w:rPr>
                <w:rFonts w:ascii="Arial" w:hAnsi="Arial" w:cs="Arial"/>
              </w:rPr>
              <w:t xml:space="preserve">86 </w:t>
            </w:r>
            <w:r w:rsidR="005A3E15" w:rsidRPr="000B2256">
              <w:rPr>
                <w:rFonts w:ascii="Arial" w:hAnsi="Arial" w:cs="Arial"/>
              </w:rPr>
              <w:t>euros/daily</w:t>
            </w:r>
          </w:p>
        </w:tc>
        <w:tc>
          <w:tcPr>
            <w:tcW w:w="3402" w:type="dxa"/>
          </w:tcPr>
          <w:p w:rsidR="00087ADD" w:rsidRPr="000B2256" w:rsidRDefault="00F81E99" w:rsidP="00F81E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206 </w:t>
            </w:r>
            <w:r w:rsidR="005A3E15" w:rsidRPr="000B2256">
              <w:rPr>
                <w:rFonts w:ascii="Arial" w:hAnsi="Arial" w:cs="Arial"/>
              </w:rPr>
              <w:t>euros/</w:t>
            </w:r>
            <w:r w:rsidR="00B23DEC" w:rsidRPr="000B2256">
              <w:rPr>
                <w:rFonts w:ascii="Arial" w:hAnsi="Arial" w:cs="Arial"/>
              </w:rPr>
              <w:t>daily</w:t>
            </w:r>
          </w:p>
        </w:tc>
      </w:tr>
      <w:tr w:rsidR="00B23DEC" w:rsidRPr="008A4088" w:rsidTr="005A3E15">
        <w:tc>
          <w:tcPr>
            <w:tcW w:w="2992" w:type="dxa"/>
          </w:tcPr>
          <w:p w:rsidR="00B23DEC" w:rsidRPr="005A3E15" w:rsidRDefault="00B23DEC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3E15">
              <w:rPr>
                <w:rFonts w:ascii="Arial" w:hAnsi="Arial" w:cs="Arial"/>
                <w:lang w:val="en-US"/>
              </w:rPr>
              <w:t>Double with living room (2 pax)</w:t>
            </w:r>
          </w:p>
        </w:tc>
        <w:tc>
          <w:tcPr>
            <w:tcW w:w="2786" w:type="dxa"/>
          </w:tcPr>
          <w:p w:rsidR="00B23DEC" w:rsidRPr="000B2256" w:rsidRDefault="00F011FD" w:rsidP="00F011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="005A3E15" w:rsidRPr="000B2256">
              <w:rPr>
                <w:rFonts w:ascii="Arial" w:hAnsi="Arial" w:cs="Arial"/>
              </w:rPr>
              <w:t>euros/daily</w:t>
            </w:r>
          </w:p>
        </w:tc>
        <w:tc>
          <w:tcPr>
            <w:tcW w:w="3402" w:type="dxa"/>
          </w:tcPr>
          <w:p w:rsidR="00B23DEC" w:rsidRPr="000B2256" w:rsidRDefault="00F81E99" w:rsidP="00F81E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231 </w:t>
            </w:r>
            <w:r w:rsidR="005A3E15" w:rsidRPr="000B2256">
              <w:rPr>
                <w:rFonts w:ascii="Arial" w:hAnsi="Arial" w:cs="Arial"/>
              </w:rPr>
              <w:t>euros/</w:t>
            </w:r>
            <w:r w:rsidR="00B23DEC" w:rsidRPr="000B2256">
              <w:rPr>
                <w:rFonts w:ascii="Arial" w:hAnsi="Arial" w:cs="Arial"/>
              </w:rPr>
              <w:t>daily</w:t>
            </w:r>
          </w:p>
        </w:tc>
      </w:tr>
      <w:tr w:rsidR="00B23DEC" w:rsidRPr="008A4088" w:rsidTr="005A3E15">
        <w:tc>
          <w:tcPr>
            <w:tcW w:w="2992" w:type="dxa"/>
          </w:tcPr>
          <w:p w:rsidR="00B23DEC" w:rsidRPr="008A4088" w:rsidRDefault="00B23DEC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Royal Suite (2 pax)</w:t>
            </w:r>
          </w:p>
        </w:tc>
        <w:tc>
          <w:tcPr>
            <w:tcW w:w="2786" w:type="dxa"/>
          </w:tcPr>
          <w:p w:rsidR="00B23DEC" w:rsidRPr="000B2256" w:rsidRDefault="00F011FD" w:rsidP="00F011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256 </w:t>
            </w:r>
            <w:r w:rsidR="005A3E15" w:rsidRPr="000B2256">
              <w:rPr>
                <w:rFonts w:ascii="Arial" w:hAnsi="Arial" w:cs="Arial"/>
              </w:rPr>
              <w:t>euros/daily</w:t>
            </w:r>
          </w:p>
        </w:tc>
        <w:tc>
          <w:tcPr>
            <w:tcW w:w="3402" w:type="dxa"/>
          </w:tcPr>
          <w:p w:rsidR="00B23DEC" w:rsidRPr="000B2256" w:rsidRDefault="00F81E99" w:rsidP="00F81E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276 </w:t>
            </w:r>
            <w:r w:rsidR="005A3E15" w:rsidRPr="000B2256">
              <w:rPr>
                <w:rFonts w:ascii="Arial" w:hAnsi="Arial" w:cs="Arial"/>
              </w:rPr>
              <w:t>euros/</w:t>
            </w:r>
            <w:r w:rsidR="00B23DEC" w:rsidRPr="000B2256">
              <w:rPr>
                <w:rFonts w:ascii="Arial" w:hAnsi="Arial" w:cs="Arial"/>
              </w:rPr>
              <w:t>daily</w:t>
            </w:r>
          </w:p>
        </w:tc>
      </w:tr>
      <w:tr w:rsidR="00B23DEC" w:rsidRPr="008A4088" w:rsidTr="005A3E15">
        <w:tc>
          <w:tcPr>
            <w:tcW w:w="2992" w:type="dxa"/>
          </w:tcPr>
          <w:p w:rsidR="00B23DEC" w:rsidRPr="008A4088" w:rsidRDefault="00B23DEC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Grand Royal Suite (2 pax)</w:t>
            </w:r>
          </w:p>
        </w:tc>
        <w:tc>
          <w:tcPr>
            <w:tcW w:w="2786" w:type="dxa"/>
          </w:tcPr>
          <w:p w:rsidR="00B23DEC" w:rsidRPr="000B2256" w:rsidRDefault="00F011FD" w:rsidP="00F011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356 </w:t>
            </w:r>
            <w:r w:rsidR="005A3E15" w:rsidRPr="000B2256">
              <w:rPr>
                <w:rFonts w:ascii="Arial" w:hAnsi="Arial" w:cs="Arial"/>
              </w:rPr>
              <w:t>euros/daily</w:t>
            </w:r>
          </w:p>
        </w:tc>
        <w:tc>
          <w:tcPr>
            <w:tcW w:w="3402" w:type="dxa"/>
          </w:tcPr>
          <w:p w:rsidR="00B23DEC" w:rsidRPr="000B2256" w:rsidRDefault="00F81E99" w:rsidP="00F81E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376 </w:t>
            </w:r>
            <w:r w:rsidR="005A3E15" w:rsidRPr="000B2256">
              <w:rPr>
                <w:rFonts w:ascii="Arial" w:hAnsi="Arial" w:cs="Arial"/>
              </w:rPr>
              <w:t>euros/</w:t>
            </w:r>
            <w:r w:rsidR="00B23DEC" w:rsidRPr="000B2256">
              <w:rPr>
                <w:rFonts w:ascii="Arial" w:hAnsi="Arial" w:cs="Arial"/>
              </w:rPr>
              <w:t>daily</w:t>
            </w:r>
          </w:p>
        </w:tc>
      </w:tr>
    </w:tbl>
    <w:p w:rsidR="00704263" w:rsidRDefault="00704263" w:rsidP="00595D79">
      <w:pPr>
        <w:rPr>
          <w:rFonts w:ascii="Arial" w:hAnsi="Arial" w:cs="Arial"/>
        </w:rPr>
      </w:pPr>
    </w:p>
    <w:p w:rsidR="00895E92" w:rsidRDefault="005F3752" w:rsidP="00595D79">
      <w:pPr>
        <w:rPr>
          <w:rFonts w:ascii="Arial" w:hAnsi="Arial" w:cs="Arial"/>
          <w:u w:val="dotted"/>
          <w:lang w:val="en-GB" w:eastAsia="en-US"/>
        </w:rPr>
      </w:pPr>
      <w:r w:rsidRPr="00E66537">
        <w:rPr>
          <w:rFonts w:ascii="Arial" w:hAnsi="Arial" w:cs="Arial"/>
          <w:lang w:val="en-GB" w:eastAsia="en-US"/>
        </w:rPr>
        <w:t>Arrival date:</w:t>
      </w:r>
      <w:r>
        <w:rPr>
          <w:rFonts w:ascii="Arial" w:hAnsi="Arial" w:cs="Arial"/>
          <w:lang w:val="en-GB" w:eastAsia="en-US"/>
        </w:rPr>
        <w:tab/>
      </w:r>
      <w:r w:rsidRPr="00E66537">
        <w:rPr>
          <w:rFonts w:ascii="Arial" w:hAnsi="Arial" w:cs="Arial"/>
          <w:u w:val="dotted"/>
          <w:lang w:val="en-GB" w:eastAsia="en-US"/>
        </w:rPr>
        <w:tab/>
      </w:r>
      <w:r w:rsidRPr="00E66537">
        <w:rPr>
          <w:rFonts w:ascii="Arial" w:hAnsi="Arial" w:cs="Arial"/>
          <w:u w:val="dotted"/>
          <w:lang w:val="en-GB" w:eastAsia="en-US"/>
        </w:rPr>
        <w:tab/>
      </w:r>
      <w:r w:rsidRPr="00E66537">
        <w:rPr>
          <w:rFonts w:ascii="Arial" w:hAnsi="Arial" w:cs="Arial"/>
          <w:u w:val="dotted"/>
          <w:lang w:val="en-GB" w:eastAsia="en-US"/>
        </w:rPr>
        <w:tab/>
      </w:r>
      <w:r w:rsidRPr="00E66537">
        <w:rPr>
          <w:rFonts w:ascii="Arial" w:hAnsi="Arial" w:cs="Arial"/>
          <w:lang w:val="en-GB" w:eastAsia="en-US"/>
        </w:rPr>
        <w:t xml:space="preserve"> </w:t>
      </w:r>
      <w:r w:rsidRPr="00E66537">
        <w:rPr>
          <w:rFonts w:ascii="Arial" w:hAnsi="Arial" w:cs="Arial"/>
          <w:lang w:val="en-GB" w:eastAsia="en-US"/>
        </w:rPr>
        <w:tab/>
      </w:r>
      <w:r w:rsidRPr="00E66537">
        <w:rPr>
          <w:rFonts w:ascii="Arial" w:hAnsi="Arial" w:cs="Arial"/>
          <w:lang w:val="en-GB" w:eastAsia="en-US"/>
        </w:rPr>
        <w:tab/>
        <w:t xml:space="preserve">Departure date: </w:t>
      </w:r>
      <w:r w:rsidRPr="00E66537">
        <w:rPr>
          <w:rFonts w:ascii="Arial" w:hAnsi="Arial" w:cs="Arial"/>
          <w:u w:val="dotted"/>
          <w:lang w:val="en-GB" w:eastAsia="en-US"/>
        </w:rPr>
        <w:tab/>
      </w:r>
      <w:r w:rsidRPr="00E66537">
        <w:rPr>
          <w:rFonts w:ascii="Arial" w:hAnsi="Arial" w:cs="Arial"/>
          <w:u w:val="dotted"/>
          <w:lang w:val="en-GB" w:eastAsia="en-US"/>
        </w:rPr>
        <w:tab/>
      </w:r>
      <w:r w:rsidRPr="00E66537">
        <w:rPr>
          <w:rFonts w:ascii="Arial" w:hAnsi="Arial" w:cs="Arial"/>
          <w:u w:val="dotted"/>
          <w:lang w:val="en-GB" w:eastAsia="en-US"/>
        </w:rPr>
        <w:tab/>
      </w:r>
      <w:r w:rsidR="005A3E15">
        <w:rPr>
          <w:rFonts w:ascii="Arial" w:hAnsi="Arial" w:cs="Arial"/>
          <w:u w:val="dotted"/>
          <w:lang w:val="en-GB" w:eastAsia="en-US"/>
        </w:rPr>
        <w:t>..</w:t>
      </w:r>
    </w:p>
    <w:p w:rsidR="00704263" w:rsidRPr="005A3E15" w:rsidRDefault="00895E92" w:rsidP="00595D7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 w:eastAsia="en-US"/>
        </w:rPr>
        <w:t>Room Type</w:t>
      </w:r>
      <w:r w:rsidRPr="00E66537">
        <w:rPr>
          <w:rFonts w:ascii="Arial" w:hAnsi="Arial" w:cs="Arial"/>
          <w:lang w:val="en-GB" w:eastAsia="en-US"/>
        </w:rPr>
        <w:t>:</w:t>
      </w:r>
      <w:r>
        <w:rPr>
          <w:rFonts w:ascii="Arial" w:hAnsi="Arial" w:cs="Arial"/>
          <w:lang w:val="en-GB" w:eastAsia="en-US"/>
        </w:rPr>
        <w:tab/>
      </w:r>
      <w:r w:rsidRPr="00E66537">
        <w:rPr>
          <w:rFonts w:ascii="Arial" w:hAnsi="Arial" w:cs="Arial"/>
          <w:u w:val="dotted"/>
          <w:lang w:val="en-GB" w:eastAsia="en-US"/>
        </w:rPr>
        <w:tab/>
      </w:r>
      <w:r w:rsidRPr="00E66537">
        <w:rPr>
          <w:rFonts w:ascii="Arial" w:hAnsi="Arial" w:cs="Arial"/>
          <w:u w:val="dotted"/>
          <w:lang w:val="en-GB" w:eastAsia="en-US"/>
        </w:rPr>
        <w:tab/>
      </w:r>
      <w:r w:rsidRPr="00E66537">
        <w:rPr>
          <w:rFonts w:ascii="Arial" w:hAnsi="Arial" w:cs="Arial"/>
          <w:u w:val="dotted"/>
          <w:lang w:val="en-GB" w:eastAsia="en-US"/>
        </w:rPr>
        <w:tab/>
      </w:r>
      <w:r w:rsidR="005A3E15">
        <w:rPr>
          <w:rFonts w:ascii="Arial" w:hAnsi="Arial" w:cs="Arial"/>
          <w:lang w:val="en-GB" w:eastAsia="en-US"/>
        </w:rPr>
        <w:t xml:space="preserve">      </w:t>
      </w:r>
      <w:r w:rsidR="005A3E15" w:rsidRPr="000B2256">
        <w:rPr>
          <w:rFonts w:ascii="Arial" w:hAnsi="Arial" w:cs="Arial"/>
          <w:lang w:val="en-GB" w:eastAsia="en-US"/>
        </w:rPr>
        <w:t>Only breakfast or breakfast and lunch:…...............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051"/>
      </w:tblGrid>
      <w:tr w:rsidR="005F3752" w:rsidRPr="005A3E15" w:rsidTr="008A4088">
        <w:tc>
          <w:tcPr>
            <w:tcW w:w="2802" w:type="dxa"/>
          </w:tcPr>
          <w:p w:rsidR="005F3752" w:rsidRPr="005A3E15" w:rsidRDefault="005F375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3E15">
              <w:rPr>
                <w:rFonts w:ascii="Arial" w:hAnsi="Arial" w:cs="Arial"/>
                <w:lang w:val="en-US"/>
              </w:rPr>
              <w:t>Surname/ Last name</w:t>
            </w:r>
          </w:p>
        </w:tc>
        <w:tc>
          <w:tcPr>
            <w:tcW w:w="6176" w:type="dxa"/>
          </w:tcPr>
          <w:p w:rsidR="005F3752" w:rsidRPr="005A3E15" w:rsidRDefault="005F375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F3752" w:rsidRPr="005A3E15" w:rsidTr="008A4088">
        <w:tc>
          <w:tcPr>
            <w:tcW w:w="2802" w:type="dxa"/>
          </w:tcPr>
          <w:p w:rsidR="005F3752" w:rsidRPr="005A3E15" w:rsidRDefault="005F375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3E15">
              <w:rPr>
                <w:rFonts w:ascii="Arial" w:hAnsi="Arial" w:cs="Arial"/>
                <w:lang w:val="en-US"/>
              </w:rPr>
              <w:t>Name/ First name</w:t>
            </w:r>
          </w:p>
        </w:tc>
        <w:tc>
          <w:tcPr>
            <w:tcW w:w="6176" w:type="dxa"/>
          </w:tcPr>
          <w:p w:rsidR="005F3752" w:rsidRPr="005A3E15" w:rsidRDefault="005F375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F3752" w:rsidRPr="005A3E15" w:rsidTr="008A4088">
        <w:tc>
          <w:tcPr>
            <w:tcW w:w="2802" w:type="dxa"/>
          </w:tcPr>
          <w:p w:rsidR="005F3752" w:rsidRPr="005A3E15" w:rsidRDefault="005F375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3E15">
              <w:rPr>
                <w:rFonts w:ascii="Arial" w:hAnsi="Arial" w:cs="Arial"/>
                <w:lang w:val="en-US"/>
              </w:rPr>
              <w:t>Name of accompan</w:t>
            </w:r>
            <w:r w:rsidR="00895E92" w:rsidRPr="005A3E15">
              <w:rPr>
                <w:rFonts w:ascii="Arial" w:hAnsi="Arial" w:cs="Arial"/>
                <w:lang w:val="en-US"/>
              </w:rPr>
              <w:t>y</w:t>
            </w:r>
            <w:r w:rsidRPr="005A3E15">
              <w:rPr>
                <w:rFonts w:ascii="Arial" w:hAnsi="Arial" w:cs="Arial"/>
                <w:lang w:val="en-US"/>
              </w:rPr>
              <w:t>ing (if any)</w:t>
            </w:r>
          </w:p>
        </w:tc>
        <w:tc>
          <w:tcPr>
            <w:tcW w:w="6176" w:type="dxa"/>
          </w:tcPr>
          <w:p w:rsidR="005F3752" w:rsidRPr="005A3E15" w:rsidRDefault="005F375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F3752" w:rsidRPr="005A3E15" w:rsidTr="008A4088">
        <w:tc>
          <w:tcPr>
            <w:tcW w:w="2802" w:type="dxa"/>
          </w:tcPr>
          <w:p w:rsidR="005F3752" w:rsidRPr="005A3E15" w:rsidRDefault="00895E9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3E15">
              <w:rPr>
                <w:rFonts w:ascii="Arial" w:hAnsi="Arial" w:cs="Arial"/>
                <w:lang w:val="en-US"/>
              </w:rPr>
              <w:t>Nationality</w:t>
            </w:r>
          </w:p>
        </w:tc>
        <w:tc>
          <w:tcPr>
            <w:tcW w:w="6176" w:type="dxa"/>
          </w:tcPr>
          <w:p w:rsidR="005F3752" w:rsidRPr="005A3E15" w:rsidRDefault="005F375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F3752" w:rsidRPr="005A3E15" w:rsidTr="008A4088">
        <w:tc>
          <w:tcPr>
            <w:tcW w:w="2802" w:type="dxa"/>
          </w:tcPr>
          <w:p w:rsidR="005F3752" w:rsidRPr="005A3E15" w:rsidRDefault="00895E9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3E15">
              <w:rPr>
                <w:rFonts w:ascii="Arial" w:hAnsi="Arial" w:cs="Arial"/>
                <w:lang w:val="en-US"/>
              </w:rPr>
              <w:t>Passport number or ID European Union citizens</w:t>
            </w:r>
          </w:p>
          <w:p w:rsidR="00895E92" w:rsidRPr="005A3E15" w:rsidRDefault="00895E9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3E15">
              <w:rPr>
                <w:rFonts w:ascii="Arial" w:hAnsi="Arial" w:cs="Arial"/>
                <w:lang w:val="en-US"/>
              </w:rPr>
              <w:t>(Date of Issue and Place)</w:t>
            </w:r>
          </w:p>
        </w:tc>
        <w:tc>
          <w:tcPr>
            <w:tcW w:w="6176" w:type="dxa"/>
          </w:tcPr>
          <w:p w:rsidR="005F3752" w:rsidRPr="005A3E15" w:rsidRDefault="005F3752" w:rsidP="008A4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F3752" w:rsidRPr="008A4088" w:rsidTr="008A4088">
        <w:tc>
          <w:tcPr>
            <w:tcW w:w="2802" w:type="dxa"/>
          </w:tcPr>
          <w:p w:rsidR="005F3752" w:rsidRPr="008A4088" w:rsidRDefault="00895E92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Organization</w:t>
            </w:r>
          </w:p>
        </w:tc>
        <w:tc>
          <w:tcPr>
            <w:tcW w:w="6176" w:type="dxa"/>
          </w:tcPr>
          <w:p w:rsidR="005F3752" w:rsidRPr="008A4088" w:rsidRDefault="005F3752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3752" w:rsidRPr="008A4088" w:rsidTr="008A4088">
        <w:tc>
          <w:tcPr>
            <w:tcW w:w="2802" w:type="dxa"/>
          </w:tcPr>
          <w:p w:rsidR="005F3752" w:rsidRPr="008A4088" w:rsidRDefault="00895E92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  <w:lang w:val="en-GB" w:eastAsia="en-US"/>
              </w:rPr>
              <w:t>Address</w:t>
            </w:r>
            <w:r w:rsidRPr="008A4088">
              <w:rPr>
                <w:rFonts w:ascii="Arial" w:hAnsi="Arial" w:cs="Arial"/>
                <w:lang w:val="en-GB" w:eastAsia="en-US"/>
              </w:rPr>
              <w:tab/>
            </w:r>
          </w:p>
        </w:tc>
        <w:tc>
          <w:tcPr>
            <w:tcW w:w="6176" w:type="dxa"/>
          </w:tcPr>
          <w:p w:rsidR="005F3752" w:rsidRPr="008A4088" w:rsidRDefault="005F3752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3752" w:rsidRPr="008A4088" w:rsidTr="008A4088">
        <w:tc>
          <w:tcPr>
            <w:tcW w:w="2802" w:type="dxa"/>
          </w:tcPr>
          <w:p w:rsidR="005F3752" w:rsidRPr="008A4088" w:rsidRDefault="00895E92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E-mail</w:t>
            </w:r>
          </w:p>
        </w:tc>
        <w:tc>
          <w:tcPr>
            <w:tcW w:w="6176" w:type="dxa"/>
          </w:tcPr>
          <w:p w:rsidR="005F3752" w:rsidRPr="008A4088" w:rsidRDefault="005F3752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5E92" w:rsidRPr="008A4088" w:rsidTr="008A4088">
        <w:tc>
          <w:tcPr>
            <w:tcW w:w="2802" w:type="dxa"/>
          </w:tcPr>
          <w:p w:rsidR="00895E92" w:rsidRPr="008A4088" w:rsidRDefault="00895E92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Phone</w:t>
            </w:r>
          </w:p>
        </w:tc>
        <w:tc>
          <w:tcPr>
            <w:tcW w:w="6176" w:type="dxa"/>
          </w:tcPr>
          <w:p w:rsidR="00895E92" w:rsidRPr="008A4088" w:rsidRDefault="00895E92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5E92" w:rsidRPr="008A4088" w:rsidTr="008A4088">
        <w:tc>
          <w:tcPr>
            <w:tcW w:w="2802" w:type="dxa"/>
          </w:tcPr>
          <w:p w:rsidR="00895E92" w:rsidRPr="008A4088" w:rsidRDefault="00895E92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Special dietary</w:t>
            </w:r>
          </w:p>
        </w:tc>
        <w:tc>
          <w:tcPr>
            <w:tcW w:w="6176" w:type="dxa"/>
          </w:tcPr>
          <w:p w:rsidR="00895E92" w:rsidRPr="008A4088" w:rsidRDefault="00895E92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5E92" w:rsidRPr="008A4088" w:rsidTr="008A4088">
        <w:tc>
          <w:tcPr>
            <w:tcW w:w="2802" w:type="dxa"/>
          </w:tcPr>
          <w:p w:rsidR="00895E92" w:rsidRPr="008A4088" w:rsidRDefault="00895E92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8A4088">
              <w:rPr>
                <w:rFonts w:ascii="Arial" w:hAnsi="Arial" w:cs="Arial"/>
              </w:rPr>
              <w:t>Additional information</w:t>
            </w:r>
          </w:p>
        </w:tc>
        <w:tc>
          <w:tcPr>
            <w:tcW w:w="6176" w:type="dxa"/>
          </w:tcPr>
          <w:p w:rsidR="00895E92" w:rsidRPr="008A4088" w:rsidRDefault="00895E92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C54EA" w:rsidRDefault="007C54EA" w:rsidP="00595D79">
      <w:pPr>
        <w:rPr>
          <w:rFonts w:ascii="Arial" w:hAnsi="Arial" w:cs="Arial"/>
          <w:b/>
        </w:rPr>
      </w:pPr>
    </w:p>
    <w:p w:rsidR="00895E92" w:rsidRPr="007C54EA" w:rsidRDefault="00895E92" w:rsidP="00595D79">
      <w:pPr>
        <w:rPr>
          <w:rFonts w:ascii="Arial" w:hAnsi="Arial" w:cs="Arial"/>
          <w:b/>
        </w:rPr>
      </w:pPr>
      <w:r w:rsidRPr="007C54EA">
        <w:rPr>
          <w:rFonts w:ascii="Arial" w:hAnsi="Arial" w:cs="Arial"/>
          <w:b/>
        </w:rPr>
        <w:lastRenderedPageBreak/>
        <w:t>Payment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059"/>
      </w:tblGrid>
      <w:tr w:rsidR="00B43289" w:rsidRPr="000B2256" w:rsidTr="008A4088">
        <w:tc>
          <w:tcPr>
            <w:tcW w:w="2802" w:type="dxa"/>
          </w:tcPr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Credit card Number</w:t>
            </w:r>
          </w:p>
        </w:tc>
        <w:tc>
          <w:tcPr>
            <w:tcW w:w="6176" w:type="dxa"/>
          </w:tcPr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3289" w:rsidRPr="000B2256" w:rsidTr="008A4088">
        <w:tc>
          <w:tcPr>
            <w:tcW w:w="2802" w:type="dxa"/>
          </w:tcPr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Expiry date</w:t>
            </w:r>
          </w:p>
        </w:tc>
        <w:tc>
          <w:tcPr>
            <w:tcW w:w="6176" w:type="dxa"/>
          </w:tcPr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3289" w:rsidRPr="000B2256" w:rsidTr="008A4088">
        <w:tc>
          <w:tcPr>
            <w:tcW w:w="2802" w:type="dxa"/>
          </w:tcPr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Signature</w:t>
            </w:r>
          </w:p>
        </w:tc>
        <w:tc>
          <w:tcPr>
            <w:tcW w:w="6176" w:type="dxa"/>
          </w:tcPr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.</w:t>
            </w:r>
          </w:p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</w:p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</w:p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</w:p>
          <w:p w:rsidR="00B43289" w:rsidRPr="000B2256" w:rsidRDefault="00B43289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54EA" w:rsidRPr="008A4088" w:rsidTr="008A4088">
        <w:tc>
          <w:tcPr>
            <w:tcW w:w="2802" w:type="dxa"/>
          </w:tcPr>
          <w:p w:rsidR="007C54EA" w:rsidRPr="000B2256" w:rsidRDefault="007C54EA" w:rsidP="008A4088">
            <w:pPr>
              <w:spacing w:after="0" w:line="240" w:lineRule="auto"/>
              <w:rPr>
                <w:rFonts w:ascii="Arial" w:hAnsi="Arial" w:cs="Arial"/>
              </w:rPr>
            </w:pPr>
            <w:r w:rsidRPr="000B2256">
              <w:rPr>
                <w:rFonts w:ascii="Arial" w:hAnsi="Arial" w:cs="Arial"/>
              </w:rPr>
              <w:t>Date</w:t>
            </w:r>
          </w:p>
        </w:tc>
        <w:tc>
          <w:tcPr>
            <w:tcW w:w="6176" w:type="dxa"/>
          </w:tcPr>
          <w:p w:rsidR="007C54EA" w:rsidRPr="008A4088" w:rsidRDefault="007C54EA" w:rsidP="008A40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C54EA" w:rsidRDefault="007C54EA" w:rsidP="00595D79"/>
    <w:p w:rsidR="005F1D1F" w:rsidRPr="000B2256" w:rsidRDefault="005F1D1F" w:rsidP="00595D79">
      <w:pPr>
        <w:rPr>
          <w:rFonts w:ascii="Arial" w:hAnsi="Arial" w:cs="Arial"/>
          <w:b/>
          <w:lang w:val="en-US"/>
        </w:rPr>
      </w:pPr>
      <w:r w:rsidRPr="000B2256">
        <w:rPr>
          <w:rFonts w:ascii="Arial" w:hAnsi="Arial" w:cs="Arial"/>
          <w:b/>
          <w:lang w:val="en-US"/>
        </w:rPr>
        <w:t xml:space="preserve">Check In time is </w:t>
      </w:r>
      <w:r w:rsidR="005A3E15" w:rsidRPr="000B2256">
        <w:rPr>
          <w:rFonts w:ascii="Arial" w:hAnsi="Arial" w:cs="Arial"/>
          <w:b/>
          <w:lang w:val="en-US"/>
        </w:rPr>
        <w:t>14:00</w:t>
      </w:r>
      <w:r w:rsidR="001230E9" w:rsidRPr="000B2256">
        <w:rPr>
          <w:rFonts w:ascii="Arial" w:hAnsi="Arial" w:cs="Arial"/>
          <w:b/>
          <w:lang w:val="en-US"/>
        </w:rPr>
        <w:t xml:space="preserve"> p</w:t>
      </w:r>
      <w:r w:rsidR="005A3E15" w:rsidRPr="000B2256">
        <w:rPr>
          <w:rFonts w:ascii="Arial" w:hAnsi="Arial" w:cs="Arial"/>
          <w:b/>
          <w:lang w:val="en-US"/>
        </w:rPr>
        <w:t xml:space="preserve">.m. </w:t>
      </w:r>
    </w:p>
    <w:p w:rsidR="00595D79" w:rsidRPr="000B2256" w:rsidRDefault="00951950" w:rsidP="00595D79">
      <w:pPr>
        <w:rPr>
          <w:rFonts w:ascii="Arial" w:hAnsi="Arial" w:cs="Arial"/>
          <w:lang w:val="en-US"/>
        </w:rPr>
      </w:pPr>
      <w:r w:rsidRPr="000B2256">
        <w:rPr>
          <w:rFonts w:ascii="Arial" w:hAnsi="Arial" w:cs="Arial"/>
          <w:b/>
          <w:lang w:val="en-US"/>
        </w:rPr>
        <w:t>Check out time is 12.00 p</w:t>
      </w:r>
      <w:r w:rsidR="00595D79" w:rsidRPr="000B2256">
        <w:rPr>
          <w:rFonts w:ascii="Arial" w:hAnsi="Arial" w:cs="Arial"/>
          <w:b/>
          <w:lang w:val="en-US"/>
        </w:rPr>
        <w:t xml:space="preserve">.m. </w:t>
      </w:r>
      <w:r w:rsidR="00595D79" w:rsidRPr="000B2256">
        <w:rPr>
          <w:rFonts w:ascii="Arial" w:hAnsi="Arial" w:cs="Arial"/>
          <w:lang w:val="en-US"/>
        </w:rPr>
        <w:t>Hotel management takes no responsibility for valu</w:t>
      </w:r>
      <w:r w:rsidR="00B43289" w:rsidRPr="000B2256">
        <w:rPr>
          <w:rFonts w:ascii="Arial" w:hAnsi="Arial" w:cs="Arial"/>
          <w:lang w:val="en-US"/>
        </w:rPr>
        <w:t xml:space="preserve">ables left in guest rooms. Safety </w:t>
      </w:r>
      <w:r w:rsidR="00595D79" w:rsidRPr="000B2256">
        <w:rPr>
          <w:rFonts w:ascii="Arial" w:hAnsi="Arial" w:cs="Arial"/>
          <w:lang w:val="en-US"/>
        </w:rPr>
        <w:t>boxes are provided for your convenience. Personal checks are unacceptable.</w:t>
      </w:r>
    </w:p>
    <w:p w:rsidR="00595D79" w:rsidRPr="000B2256" w:rsidRDefault="00595D79" w:rsidP="00595D79">
      <w:pPr>
        <w:rPr>
          <w:rFonts w:ascii="Arial" w:hAnsi="Arial" w:cs="Arial"/>
          <w:lang w:val="en-US"/>
        </w:rPr>
      </w:pPr>
      <w:r w:rsidRPr="000B2256">
        <w:rPr>
          <w:rFonts w:ascii="Arial" w:hAnsi="Arial" w:cs="Arial"/>
          <w:lang w:val="en-US"/>
        </w:rPr>
        <w:t>I agree to be held liable if indicated person, company or association fails to pay any part or full amount of the</w:t>
      </w:r>
      <w:r w:rsidR="00B43289" w:rsidRPr="000B2256">
        <w:rPr>
          <w:rFonts w:ascii="Arial" w:hAnsi="Arial" w:cs="Arial"/>
          <w:lang w:val="en-US"/>
        </w:rPr>
        <w:t xml:space="preserve"> </w:t>
      </w:r>
      <w:r w:rsidRPr="000B2256">
        <w:rPr>
          <w:rFonts w:ascii="Arial" w:hAnsi="Arial" w:cs="Arial"/>
          <w:lang w:val="en-US"/>
        </w:rPr>
        <w:t>charges incurred. My signature above shall constitute authority to debit the credit card of record with the total amount</w:t>
      </w:r>
      <w:r w:rsidR="00B43289" w:rsidRPr="000B2256">
        <w:rPr>
          <w:rFonts w:ascii="Arial" w:hAnsi="Arial" w:cs="Arial"/>
          <w:lang w:val="en-US"/>
        </w:rPr>
        <w:t xml:space="preserve"> </w:t>
      </w:r>
      <w:r w:rsidRPr="000B2256">
        <w:rPr>
          <w:rFonts w:ascii="Arial" w:hAnsi="Arial" w:cs="Arial"/>
          <w:lang w:val="en-US"/>
        </w:rPr>
        <w:t>due. Reception should be informed of any change of given address or passport details.</w:t>
      </w:r>
    </w:p>
    <w:p w:rsidR="001230E9" w:rsidRPr="000B2256" w:rsidRDefault="001230E9" w:rsidP="00595D79">
      <w:pPr>
        <w:rPr>
          <w:rFonts w:ascii="Arial" w:hAnsi="Arial" w:cs="Arial"/>
          <w:b/>
          <w:lang w:val="en-US"/>
        </w:rPr>
      </w:pPr>
      <w:r w:rsidRPr="000B2256">
        <w:rPr>
          <w:rFonts w:ascii="Arial" w:hAnsi="Arial" w:cs="Arial"/>
          <w:b/>
          <w:lang w:val="en-US"/>
        </w:rPr>
        <w:t xml:space="preserve">DATE OF RELEASE: </w:t>
      </w:r>
      <w:r w:rsidR="000B2256" w:rsidRPr="000B2256">
        <w:rPr>
          <w:rFonts w:ascii="Arial" w:hAnsi="Arial" w:cs="Arial"/>
          <w:b/>
          <w:lang w:val="en-US"/>
        </w:rPr>
        <w:t>31</w:t>
      </w:r>
      <w:r w:rsidR="004D448A" w:rsidRPr="000B2256">
        <w:rPr>
          <w:rFonts w:ascii="Arial" w:hAnsi="Arial" w:cs="Arial"/>
          <w:b/>
          <w:lang w:val="en-US"/>
        </w:rPr>
        <w:t>/03/19</w:t>
      </w:r>
    </w:p>
    <w:p w:rsidR="001230E9" w:rsidRPr="000B2256" w:rsidRDefault="001230E9" w:rsidP="00595D79">
      <w:pPr>
        <w:rPr>
          <w:rFonts w:ascii="Arial" w:hAnsi="Arial" w:cs="Arial"/>
          <w:b/>
          <w:lang w:val="en-US"/>
        </w:rPr>
      </w:pPr>
      <w:r w:rsidRPr="000B2256">
        <w:rPr>
          <w:rFonts w:ascii="Arial" w:hAnsi="Arial" w:cs="Arial"/>
          <w:b/>
          <w:lang w:val="en-US"/>
        </w:rPr>
        <w:t>(All the reservations can be made up to</w:t>
      </w:r>
      <w:r w:rsidR="004D448A" w:rsidRPr="000B2256">
        <w:rPr>
          <w:rFonts w:ascii="Arial" w:hAnsi="Arial" w:cs="Arial"/>
          <w:b/>
          <w:lang w:val="en-US"/>
        </w:rPr>
        <w:t xml:space="preserve"> </w:t>
      </w:r>
      <w:r w:rsidR="000B2256" w:rsidRPr="000B2256">
        <w:rPr>
          <w:rFonts w:ascii="Arial" w:hAnsi="Arial" w:cs="Arial"/>
          <w:b/>
          <w:lang w:val="en-US"/>
        </w:rPr>
        <w:t>3</w:t>
      </w:r>
      <w:r w:rsidR="004D448A" w:rsidRPr="000B2256">
        <w:rPr>
          <w:rFonts w:ascii="Arial" w:hAnsi="Arial" w:cs="Arial"/>
          <w:b/>
          <w:lang w:val="en-US"/>
        </w:rPr>
        <w:t>1</w:t>
      </w:r>
      <w:r w:rsidR="004D448A" w:rsidRPr="000B2256">
        <w:rPr>
          <w:rFonts w:ascii="Arial" w:hAnsi="Arial" w:cs="Arial"/>
          <w:b/>
          <w:vertAlign w:val="superscript"/>
          <w:lang w:val="en-US"/>
        </w:rPr>
        <w:t>st</w:t>
      </w:r>
      <w:r w:rsidR="004D448A" w:rsidRPr="000B2256">
        <w:rPr>
          <w:rFonts w:ascii="Arial" w:hAnsi="Arial" w:cs="Arial"/>
          <w:b/>
          <w:lang w:val="en-US"/>
        </w:rPr>
        <w:t xml:space="preserve"> of Ma</w:t>
      </w:r>
      <w:r w:rsidR="00205A61" w:rsidRPr="000B2256">
        <w:rPr>
          <w:rFonts w:ascii="Arial" w:hAnsi="Arial" w:cs="Arial"/>
          <w:b/>
          <w:lang w:val="en-US"/>
        </w:rPr>
        <w:t>rch 2019)</w:t>
      </w:r>
    </w:p>
    <w:p w:rsidR="008A4088" w:rsidRPr="000B2256" w:rsidRDefault="008A4088" w:rsidP="00595D79">
      <w:pPr>
        <w:rPr>
          <w:lang w:val="en-US"/>
        </w:rPr>
      </w:pPr>
    </w:p>
    <w:p w:rsidR="001230E9" w:rsidRPr="000B2256" w:rsidRDefault="00595D79" w:rsidP="001230E9">
      <w:pPr>
        <w:rPr>
          <w:rFonts w:ascii="Arial" w:hAnsi="Arial" w:cs="Arial"/>
          <w:lang w:val="en-US"/>
        </w:rPr>
      </w:pPr>
      <w:r w:rsidRPr="000B2256">
        <w:rPr>
          <w:rFonts w:ascii="Arial" w:hAnsi="Arial" w:cs="Arial"/>
          <w:u w:val="single"/>
          <w:lang w:val="en-US"/>
        </w:rPr>
        <w:t>Cancellation Policy</w:t>
      </w:r>
      <w:r w:rsidR="001230E9" w:rsidRPr="000B2256">
        <w:rPr>
          <w:rFonts w:ascii="Arial" w:hAnsi="Arial" w:cs="Arial"/>
          <w:lang w:val="en-US"/>
        </w:rPr>
        <w:t>:</w:t>
      </w:r>
    </w:p>
    <w:p w:rsidR="001230E9" w:rsidRPr="000B2256" w:rsidRDefault="001230E9" w:rsidP="001230E9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0B2256">
        <w:rPr>
          <w:rFonts w:ascii="Arial" w:hAnsi="Arial" w:cs="Arial"/>
          <w:bCs/>
          <w:sz w:val="20"/>
          <w:szCs w:val="20"/>
          <w:lang w:val="en-US"/>
        </w:rPr>
        <w:t>In case of a total cancellation or a reduction in the booking for the rooms, the following scale will be applied:</w:t>
      </w:r>
    </w:p>
    <w:p w:rsidR="001230E9" w:rsidRPr="000B2256" w:rsidRDefault="001230E9" w:rsidP="001230E9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0B2256">
        <w:rPr>
          <w:rFonts w:ascii="Arial" w:hAnsi="Arial" w:cs="Arial"/>
          <w:b/>
          <w:bCs/>
          <w:sz w:val="20"/>
          <w:szCs w:val="20"/>
          <w:lang w:val="en-US"/>
        </w:rPr>
        <w:t xml:space="preserve">20 DAYS. </w:t>
      </w:r>
      <w:r w:rsidRPr="000B2256">
        <w:rPr>
          <w:rFonts w:ascii="Arial" w:hAnsi="Arial" w:cs="Arial"/>
          <w:bCs/>
          <w:sz w:val="20"/>
          <w:szCs w:val="20"/>
          <w:lang w:val="en-US"/>
        </w:rPr>
        <w:t>Before the date of the realization of the event or date of arrival, will be penalized with 25% of the total of the stay.</w:t>
      </w:r>
    </w:p>
    <w:p w:rsidR="001230E9" w:rsidRPr="000B2256" w:rsidRDefault="001230E9" w:rsidP="001230E9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0B2256">
        <w:rPr>
          <w:rFonts w:ascii="Arial" w:hAnsi="Arial" w:cs="Arial"/>
          <w:b/>
          <w:bCs/>
          <w:sz w:val="20"/>
          <w:szCs w:val="20"/>
          <w:lang w:val="en-US"/>
        </w:rPr>
        <w:t xml:space="preserve">10 DAYS. </w:t>
      </w:r>
      <w:r w:rsidRPr="000B2256">
        <w:rPr>
          <w:rFonts w:ascii="Arial" w:hAnsi="Arial" w:cs="Arial"/>
          <w:bCs/>
          <w:sz w:val="20"/>
          <w:szCs w:val="20"/>
          <w:lang w:val="en-US"/>
        </w:rPr>
        <w:t>Before the date of the realization of the event or date of arrival, will be penalized with 50% of the total of the stay.</w:t>
      </w:r>
    </w:p>
    <w:p w:rsidR="001230E9" w:rsidRPr="000B2256" w:rsidRDefault="001230E9" w:rsidP="001230E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B2256">
        <w:rPr>
          <w:rFonts w:ascii="Arial" w:hAnsi="Arial" w:cs="Arial"/>
          <w:b/>
          <w:bCs/>
          <w:sz w:val="20"/>
          <w:szCs w:val="20"/>
          <w:lang w:val="en-US"/>
        </w:rPr>
        <w:t xml:space="preserve">7 DAYS. </w:t>
      </w:r>
      <w:r w:rsidRPr="000B2256">
        <w:rPr>
          <w:rFonts w:ascii="Arial" w:hAnsi="Arial" w:cs="Arial"/>
          <w:bCs/>
          <w:sz w:val="20"/>
          <w:szCs w:val="20"/>
          <w:lang w:val="en-US"/>
        </w:rPr>
        <w:t xml:space="preserve">Before the date of the realization of the event or date of arrival, will be penalized with 75% of the total of the stay. </w:t>
      </w:r>
    </w:p>
    <w:p w:rsidR="001230E9" w:rsidRPr="000B2256" w:rsidRDefault="001230E9" w:rsidP="001230E9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0B2256">
        <w:rPr>
          <w:rFonts w:ascii="Arial" w:hAnsi="Arial" w:cs="Arial"/>
          <w:b/>
          <w:bCs/>
          <w:sz w:val="20"/>
          <w:szCs w:val="20"/>
          <w:lang w:val="en-US"/>
        </w:rPr>
        <w:t xml:space="preserve">48 HOURS. </w:t>
      </w:r>
      <w:r w:rsidRPr="000B2256">
        <w:rPr>
          <w:rFonts w:ascii="Arial" w:hAnsi="Arial" w:cs="Arial"/>
          <w:bCs/>
          <w:sz w:val="20"/>
          <w:szCs w:val="20"/>
          <w:lang w:val="en-US"/>
        </w:rPr>
        <w:t xml:space="preserve">Before the date of the realization of the event or date of arrival, will be penalized with 100% of the total of the stay. </w:t>
      </w:r>
    </w:p>
    <w:p w:rsidR="00CD128A" w:rsidRPr="001230E9" w:rsidRDefault="001230E9" w:rsidP="001230E9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0B2256">
        <w:rPr>
          <w:rFonts w:ascii="Arial" w:hAnsi="Arial" w:cs="Arial"/>
          <w:b/>
          <w:bCs/>
          <w:sz w:val="20"/>
          <w:szCs w:val="20"/>
          <w:lang w:val="en-US"/>
        </w:rPr>
        <w:t xml:space="preserve">NO SHOWS         </w:t>
      </w:r>
      <w:r w:rsidRPr="000B2256">
        <w:rPr>
          <w:rFonts w:ascii="Arial" w:hAnsi="Arial" w:cs="Arial"/>
          <w:bCs/>
          <w:sz w:val="20"/>
          <w:szCs w:val="20"/>
          <w:lang w:val="en-US"/>
        </w:rPr>
        <w:t>It will be penalized with the 100% of the total stay.</w:t>
      </w:r>
      <w:r w:rsidRPr="001230E9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</w:t>
      </w:r>
    </w:p>
    <w:sectPr w:rsidR="00CD128A" w:rsidRPr="001230E9">
      <w:footerReference w:type="defaul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04" w:rsidRDefault="001B3E04" w:rsidP="008A4088">
      <w:pPr>
        <w:spacing w:after="0" w:line="240" w:lineRule="auto"/>
      </w:pPr>
      <w:r>
        <w:separator/>
      </w:r>
    </w:p>
  </w:endnote>
  <w:endnote w:type="continuationSeparator" w:id="0">
    <w:p w:rsidR="001B3E04" w:rsidRDefault="001B3E04" w:rsidP="008A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42" w:rsidRDefault="00354742">
    <w:pPr>
      <w:pStyle w:val="Footer"/>
      <w:jc w:val="right"/>
    </w:pPr>
    <w:r>
      <w:t xml:space="preserve">Página | </w:t>
    </w:r>
    <w:r>
      <w:fldChar w:fldCharType="begin"/>
    </w:r>
    <w:r>
      <w:instrText>PAGE   \* MERGEFORMAT</w:instrText>
    </w:r>
    <w:r>
      <w:fldChar w:fldCharType="separate"/>
    </w:r>
    <w:r w:rsidR="003C7D3B">
      <w:rPr>
        <w:noProof/>
      </w:rPr>
      <w:t>1</w:t>
    </w:r>
    <w:r>
      <w:fldChar w:fldCharType="end"/>
    </w:r>
    <w:r>
      <w:t xml:space="preserve"> /2</w:t>
    </w:r>
  </w:p>
  <w:p w:rsidR="008A4088" w:rsidRDefault="008A4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04" w:rsidRDefault="001B3E04" w:rsidP="008A4088">
      <w:pPr>
        <w:spacing w:after="0" w:line="240" w:lineRule="auto"/>
      </w:pPr>
      <w:r>
        <w:separator/>
      </w:r>
    </w:p>
  </w:footnote>
  <w:footnote w:type="continuationSeparator" w:id="0">
    <w:p w:rsidR="001B3E04" w:rsidRDefault="001B3E04" w:rsidP="008A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53F"/>
    <w:multiLevelType w:val="hybridMultilevel"/>
    <w:tmpl w:val="7234AAD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B308C3"/>
    <w:multiLevelType w:val="hybridMultilevel"/>
    <w:tmpl w:val="9C3AD2BA"/>
    <w:lvl w:ilvl="0" w:tplc="951A9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79"/>
    <w:rsid w:val="00087ADD"/>
    <w:rsid w:val="00096F8C"/>
    <w:rsid w:val="000B2256"/>
    <w:rsid w:val="00115799"/>
    <w:rsid w:val="001230E9"/>
    <w:rsid w:val="0014192E"/>
    <w:rsid w:val="0016458C"/>
    <w:rsid w:val="001B3E04"/>
    <w:rsid w:val="001C04CD"/>
    <w:rsid w:val="001E5AAB"/>
    <w:rsid w:val="00205A61"/>
    <w:rsid w:val="00237896"/>
    <w:rsid w:val="00294CE1"/>
    <w:rsid w:val="002C7DBA"/>
    <w:rsid w:val="00347C54"/>
    <w:rsid w:val="00354742"/>
    <w:rsid w:val="0037206F"/>
    <w:rsid w:val="003C7D3B"/>
    <w:rsid w:val="003D5454"/>
    <w:rsid w:val="003E5828"/>
    <w:rsid w:val="003F42C4"/>
    <w:rsid w:val="00490395"/>
    <w:rsid w:val="00497FC1"/>
    <w:rsid w:val="004A3C32"/>
    <w:rsid w:val="004D448A"/>
    <w:rsid w:val="005304CA"/>
    <w:rsid w:val="00572B47"/>
    <w:rsid w:val="0059540F"/>
    <w:rsid w:val="00595D79"/>
    <w:rsid w:val="005A3E15"/>
    <w:rsid w:val="005F1D1F"/>
    <w:rsid w:val="005F3752"/>
    <w:rsid w:val="006B0701"/>
    <w:rsid w:val="00704263"/>
    <w:rsid w:val="00742AB2"/>
    <w:rsid w:val="0075109D"/>
    <w:rsid w:val="00773E89"/>
    <w:rsid w:val="00780967"/>
    <w:rsid w:val="007C54EA"/>
    <w:rsid w:val="0081575C"/>
    <w:rsid w:val="00895E92"/>
    <w:rsid w:val="008A4088"/>
    <w:rsid w:val="008B2B58"/>
    <w:rsid w:val="00902921"/>
    <w:rsid w:val="00951950"/>
    <w:rsid w:val="00982680"/>
    <w:rsid w:val="00985F16"/>
    <w:rsid w:val="00AA0D81"/>
    <w:rsid w:val="00B23DEC"/>
    <w:rsid w:val="00B43289"/>
    <w:rsid w:val="00B826B5"/>
    <w:rsid w:val="00C7106C"/>
    <w:rsid w:val="00CD128A"/>
    <w:rsid w:val="00D22845"/>
    <w:rsid w:val="00D959C3"/>
    <w:rsid w:val="00DA09B9"/>
    <w:rsid w:val="00E13EE8"/>
    <w:rsid w:val="00E44869"/>
    <w:rsid w:val="00E53E88"/>
    <w:rsid w:val="00E66537"/>
    <w:rsid w:val="00ED2472"/>
    <w:rsid w:val="00F011FD"/>
    <w:rsid w:val="00F47A65"/>
    <w:rsid w:val="00F57E83"/>
    <w:rsid w:val="00F81E99"/>
    <w:rsid w:val="00FD43D6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BC2CA2-34FB-4606-A034-DEECA7D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752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653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6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fr-MC" w:eastAsia="fr-M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66537"/>
    <w:rPr>
      <w:rFonts w:ascii="Courier New" w:hAnsi="Courier New" w:cs="Times New Roman"/>
      <w:sz w:val="20"/>
      <w:lang w:val="fr-MC" w:eastAsia="fr-MC"/>
    </w:rPr>
  </w:style>
  <w:style w:type="table" w:styleId="TableGrid">
    <w:name w:val="Table Grid"/>
    <w:basedOn w:val="TableNormal"/>
    <w:uiPriority w:val="39"/>
    <w:rsid w:val="00087AD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408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08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A408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088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C7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playavictoria@palafoxhote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lafoxhoteles.com/es/hoteles-en-cadiz/hotel-playa-victor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buscal@fn.md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hmesp@fn.md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BUSTAMANTE CALABUIG JOSE MARIA</dc:creator>
  <cp:keywords/>
  <dc:description/>
  <cp:lastModifiedBy>Yves</cp:lastModifiedBy>
  <cp:revision>2</cp:revision>
  <cp:lastPrinted>2019-01-09T17:20:00Z</cp:lastPrinted>
  <dcterms:created xsi:type="dcterms:W3CDTF">2019-01-24T10:35:00Z</dcterms:created>
  <dcterms:modified xsi:type="dcterms:W3CDTF">2019-01-24T10:35:00Z</dcterms:modified>
</cp:coreProperties>
</file>