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8AD5" w14:textId="2F98F8DE" w:rsidR="00B31CC9" w:rsidRPr="00032CDB" w:rsidRDefault="00B31CC9" w:rsidP="00B31CC9">
      <w:pPr>
        <w:widowControl w:val="0"/>
        <w:ind w:left="-567" w:right="-531"/>
        <w:jc w:val="center"/>
        <w:rPr>
          <w:b/>
          <w:bCs/>
          <w:spacing w:val="4"/>
          <w:lang w:val="en-CA"/>
        </w:rPr>
      </w:pPr>
      <w:r w:rsidRPr="00A5067F">
        <w:rPr>
          <w:b/>
          <w:bCs/>
          <w:spacing w:val="4"/>
        </w:rPr>
        <w:t>1</w:t>
      </w:r>
      <w:r w:rsidR="0053612A">
        <w:rPr>
          <w:b/>
          <w:bCs/>
          <w:spacing w:val="4"/>
        </w:rPr>
        <w:t>5</w:t>
      </w:r>
      <w:r w:rsidRPr="00A5067F">
        <w:rPr>
          <w:b/>
          <w:bCs/>
          <w:spacing w:val="4"/>
          <w:vertAlign w:val="superscript"/>
        </w:rPr>
        <w:t>th</w:t>
      </w:r>
      <w:r w:rsidRPr="00A5067F">
        <w:rPr>
          <w:b/>
          <w:bCs/>
          <w:spacing w:val="4"/>
        </w:rPr>
        <w:t xml:space="preserve"> </w:t>
      </w:r>
      <w:r w:rsidRPr="00032CDB">
        <w:rPr>
          <w:b/>
          <w:bCs/>
          <w:spacing w:val="4"/>
          <w:lang w:val="en-CA"/>
        </w:rPr>
        <w:t>MEETING OF THE IHO INTER-REGIONAL COORDINATION COMMITTEE</w:t>
      </w:r>
    </w:p>
    <w:p w14:paraId="1DF8F798" w14:textId="2878F73E" w:rsidR="00B31CC9" w:rsidRPr="00032CDB" w:rsidRDefault="0053612A" w:rsidP="00B31CC9">
      <w:pPr>
        <w:widowControl w:val="0"/>
        <w:jc w:val="center"/>
        <w:rPr>
          <w:b/>
          <w:bCs/>
          <w:spacing w:val="4"/>
          <w:lang w:val="en-CA"/>
        </w:rPr>
      </w:pPr>
      <w:r>
        <w:rPr>
          <w:b/>
          <w:bCs/>
          <w:spacing w:val="4"/>
          <w:lang w:val="en-CA"/>
        </w:rPr>
        <w:t>IHO-IRCC15</w:t>
      </w:r>
    </w:p>
    <w:p w14:paraId="733F34B8" w14:textId="4E70EDF1" w:rsidR="00B31CC9" w:rsidRPr="00032CDB" w:rsidRDefault="0053612A" w:rsidP="00B31CC9">
      <w:pPr>
        <w:widowControl w:val="0"/>
        <w:jc w:val="center"/>
        <w:rPr>
          <w:b/>
          <w:lang w:val="en-CA"/>
        </w:rPr>
      </w:pPr>
      <w:r>
        <w:rPr>
          <w:b/>
          <w:lang w:val="en-CA"/>
        </w:rPr>
        <w:t>Tokyo</w:t>
      </w:r>
      <w:r w:rsidR="00B31CC9" w:rsidRPr="00032CDB">
        <w:rPr>
          <w:b/>
          <w:lang w:val="en-CA"/>
        </w:rPr>
        <w:t xml:space="preserve">, </w:t>
      </w:r>
      <w:r>
        <w:rPr>
          <w:b/>
          <w:lang w:val="en-CA"/>
        </w:rPr>
        <w:t>Japan, 12-14 June 2023</w:t>
      </w:r>
    </w:p>
    <w:p w14:paraId="45195825" w14:textId="77777777" w:rsidR="000E1B9F" w:rsidRPr="00A57B33" w:rsidRDefault="000E1B9F" w:rsidP="000E1B9F">
      <w:pPr>
        <w:jc w:val="center"/>
        <w:rPr>
          <w:rFonts w:eastAsia="Times New Roman"/>
          <w:sz w:val="32"/>
          <w:szCs w:val="36"/>
        </w:rPr>
      </w:pPr>
    </w:p>
    <w:p w14:paraId="78576419" w14:textId="07BD35B4" w:rsidR="000E1B9F" w:rsidRPr="00445306" w:rsidRDefault="000E1B9F" w:rsidP="000E1B9F">
      <w:pPr>
        <w:jc w:val="center"/>
        <w:rPr>
          <w:rFonts w:eastAsia="Times New Roman"/>
          <w:b/>
          <w:bCs/>
          <w:sz w:val="24"/>
          <w:szCs w:val="24"/>
          <w:lang w:val="en-GB"/>
        </w:rPr>
      </w:pPr>
      <w:r w:rsidRPr="00445306">
        <w:rPr>
          <w:rFonts w:eastAsia="Times New Roman"/>
          <w:b/>
          <w:bCs/>
          <w:sz w:val="24"/>
          <w:szCs w:val="24"/>
          <w:lang w:val="en-GB"/>
        </w:rPr>
        <w:t>List of Actions</w:t>
      </w:r>
      <w:r w:rsidR="001A70A7" w:rsidRPr="00445306">
        <w:rPr>
          <w:rFonts w:eastAsia="Times New Roman"/>
          <w:b/>
          <w:bCs/>
          <w:sz w:val="24"/>
          <w:szCs w:val="24"/>
          <w:lang w:val="en-GB"/>
        </w:rPr>
        <w:t>,</w:t>
      </w:r>
      <w:r w:rsidRPr="00445306">
        <w:rPr>
          <w:rFonts w:eastAsia="Times New Roman"/>
          <w:b/>
          <w:bCs/>
          <w:sz w:val="24"/>
          <w:szCs w:val="24"/>
          <w:lang w:val="en-GB"/>
        </w:rPr>
        <w:t xml:space="preserve"> Decisions</w:t>
      </w:r>
      <w:r w:rsidR="001A70A7" w:rsidRPr="00445306">
        <w:rPr>
          <w:rFonts w:eastAsia="Times New Roman"/>
          <w:b/>
          <w:bCs/>
          <w:sz w:val="24"/>
          <w:szCs w:val="24"/>
          <w:lang w:val="en-GB"/>
        </w:rPr>
        <w:t xml:space="preserve"> and Recommendations</w:t>
      </w:r>
      <w:r w:rsidR="00A0159A">
        <w:rPr>
          <w:rFonts w:eastAsia="Times New Roman"/>
          <w:b/>
          <w:bCs/>
          <w:sz w:val="24"/>
          <w:szCs w:val="24"/>
          <w:lang w:val="en-GB"/>
        </w:rPr>
        <w:t xml:space="preserve"> – </w:t>
      </w:r>
      <w:r w:rsidR="007A5244">
        <w:rPr>
          <w:rFonts w:eastAsia="Times New Roman"/>
          <w:b/>
          <w:bCs/>
          <w:sz w:val="24"/>
          <w:szCs w:val="24"/>
          <w:lang w:val="en-GB"/>
        </w:rPr>
        <w:t>Affecting CBSC</w:t>
      </w:r>
    </w:p>
    <w:p w14:paraId="4BA7F90F" w14:textId="77777777" w:rsidR="000E1B9F" w:rsidRDefault="000E1B9F" w:rsidP="00881702">
      <w:pPr>
        <w:rPr>
          <w:rFonts w:eastAsia="Times New Roman"/>
          <w:b/>
          <w:bCs/>
          <w:szCs w:val="24"/>
          <w:lang w:val="en-GB"/>
        </w:rPr>
      </w:pPr>
    </w:p>
    <w:p w14:paraId="5CA266F2" w14:textId="04A5B16B" w:rsidR="00881702" w:rsidRDefault="00B321BC" w:rsidP="00B321BC">
      <w:pPr>
        <w:spacing w:after="120"/>
        <w:ind w:left="426" w:hanging="426"/>
        <w:rPr>
          <w:b/>
          <w:bCs/>
        </w:rPr>
      </w:pPr>
      <w:r>
        <w:rPr>
          <w:rFonts w:eastAsia="Times New Roman"/>
          <w:b/>
          <w:bCs/>
          <w:szCs w:val="24"/>
          <w:lang w:val="en-GB"/>
        </w:rPr>
        <w:t>3</w:t>
      </w:r>
      <w:r w:rsidR="00881702" w:rsidRPr="00881702">
        <w:rPr>
          <w:rFonts w:eastAsia="Times New Roman"/>
          <w:b/>
          <w:bCs/>
          <w:szCs w:val="24"/>
          <w:lang w:val="en-GB"/>
        </w:rPr>
        <w:t xml:space="preserve">. </w:t>
      </w:r>
      <w:r w:rsidR="00222E8D">
        <w:rPr>
          <w:b/>
          <w:bCs/>
          <w:spacing w:val="-2"/>
        </w:rPr>
        <w:t>IRCC Highlights since</w:t>
      </w:r>
      <w:r w:rsidR="00222E8D" w:rsidRPr="00FE61AA">
        <w:rPr>
          <w:b/>
          <w:bCs/>
          <w:spacing w:val="-4"/>
        </w:rPr>
        <w:t xml:space="preserve"> </w:t>
      </w:r>
      <w:r w:rsidR="00222E8D" w:rsidRPr="00FE61AA">
        <w:rPr>
          <w:b/>
          <w:bCs/>
        </w:rPr>
        <w:t>IR</w:t>
      </w:r>
      <w:r w:rsidR="00222E8D" w:rsidRPr="00FE61AA">
        <w:rPr>
          <w:b/>
          <w:bCs/>
          <w:spacing w:val="-2"/>
        </w:rPr>
        <w:t>C</w:t>
      </w:r>
      <w:r w:rsidR="00222E8D" w:rsidRPr="00FE61AA">
        <w:rPr>
          <w:b/>
          <w:bCs/>
          <w:spacing w:val="-1"/>
        </w:rPr>
        <w:t>C</w:t>
      </w:r>
      <w:r w:rsidR="00222E8D" w:rsidRPr="00FE61AA">
        <w:rPr>
          <w:b/>
          <w:bCs/>
        </w:rPr>
        <w:t>1</w:t>
      </w:r>
      <w:r w:rsidR="008E4203">
        <w:rPr>
          <w:b/>
          <w:bCs/>
        </w:rPr>
        <w:t>4</w:t>
      </w:r>
    </w:p>
    <w:p w14:paraId="25C060B4" w14:textId="3E24DFAF" w:rsidR="00222E8D" w:rsidRDefault="00222E8D" w:rsidP="00B321BC">
      <w:pPr>
        <w:spacing w:after="120"/>
        <w:ind w:left="426" w:hanging="426"/>
        <w:rPr>
          <w:b/>
          <w:bCs/>
        </w:rPr>
      </w:pPr>
      <w:r w:rsidRPr="00A93585">
        <w:rPr>
          <w:b/>
          <w:bCs/>
        </w:rPr>
        <w:t>3.1</w:t>
      </w:r>
      <w:r w:rsidRPr="00A93585">
        <w:rPr>
          <w:b/>
          <w:bCs/>
        </w:rPr>
        <w:tab/>
        <w:t>IRCC Chair Report</w:t>
      </w:r>
    </w:p>
    <w:p w14:paraId="1DD5F62B" w14:textId="046E1E3B" w:rsidR="008E4203" w:rsidRPr="00445306" w:rsidRDefault="0004555B" w:rsidP="004060F6">
      <w:pPr>
        <w:spacing w:after="240"/>
        <w:ind w:left="1700" w:hanging="1138"/>
        <w:rPr>
          <w:rFonts w:eastAsia="Times New Roman"/>
          <w:bCs/>
          <w:color w:val="FF0000"/>
          <w:szCs w:val="24"/>
          <w:lang w:val="en-GB"/>
        </w:rPr>
      </w:pPr>
      <w:r>
        <w:rPr>
          <w:rFonts w:eastAsia="Times New Roman"/>
          <w:bCs/>
          <w:color w:val="FF0000"/>
          <w:szCs w:val="24"/>
          <w:lang w:val="en-GB"/>
        </w:rPr>
        <w:t>Action 1:</w:t>
      </w:r>
      <w:r w:rsidR="008E4203" w:rsidRPr="00445306">
        <w:rPr>
          <w:rFonts w:eastAsia="Times New Roman"/>
          <w:bCs/>
          <w:color w:val="FF0000"/>
          <w:szCs w:val="24"/>
          <w:lang w:val="en-GB"/>
        </w:rPr>
        <w:t xml:space="preserve"> </w:t>
      </w:r>
      <w:r w:rsidR="00C32AB2">
        <w:rPr>
          <w:rFonts w:eastAsia="Times New Roman"/>
          <w:bCs/>
          <w:color w:val="FF0000"/>
          <w:szCs w:val="24"/>
          <w:lang w:val="en-GB"/>
        </w:rPr>
        <w:t>A</w:t>
      </w:r>
      <w:r w:rsidR="000D26BA">
        <w:rPr>
          <w:rFonts w:eastAsia="Times New Roman"/>
          <w:bCs/>
          <w:color w:val="FF0000"/>
          <w:szCs w:val="24"/>
          <w:lang w:val="en-GB"/>
        </w:rPr>
        <w:t xml:space="preserve">sk </w:t>
      </w:r>
      <w:r w:rsidR="008E4203" w:rsidRPr="00445306">
        <w:rPr>
          <w:rFonts w:eastAsia="Times New Roman"/>
          <w:bCs/>
          <w:color w:val="FF0000"/>
          <w:szCs w:val="24"/>
          <w:lang w:val="en-GB"/>
        </w:rPr>
        <w:t>subordinate bodies to review the</w:t>
      </w:r>
      <w:r w:rsidR="00445306" w:rsidRPr="00445306">
        <w:rPr>
          <w:rFonts w:eastAsia="Times New Roman"/>
          <w:bCs/>
          <w:color w:val="FF0000"/>
          <w:szCs w:val="24"/>
          <w:lang w:val="en-GB"/>
        </w:rPr>
        <w:t xml:space="preserve"> respective</w:t>
      </w:r>
      <w:r w:rsidR="008E4203" w:rsidRPr="00445306">
        <w:rPr>
          <w:rFonts w:eastAsia="Times New Roman"/>
          <w:bCs/>
          <w:color w:val="FF0000"/>
          <w:szCs w:val="24"/>
          <w:lang w:val="en-GB"/>
        </w:rPr>
        <w:t xml:space="preserve"> ROP and TOR based on Decision 9b of the Assembly on gender-inclusive language.</w:t>
      </w:r>
    </w:p>
    <w:p w14:paraId="39A8D054" w14:textId="77777777" w:rsidR="00C9244E" w:rsidRPr="00E35CD1" w:rsidRDefault="00C9244E" w:rsidP="00206F9C">
      <w:pPr>
        <w:rPr>
          <w:rFonts w:ascii="Times New Roman" w:eastAsia="Times New Roman" w:hAnsi="Times New Roman" w:cs="Times New Roman"/>
          <w:color w:val="2F5496" w:themeColor="accent1" w:themeShade="BF"/>
          <w:sz w:val="24"/>
          <w:szCs w:val="24"/>
        </w:rPr>
      </w:pPr>
    </w:p>
    <w:p w14:paraId="5154B2F2" w14:textId="511EF436" w:rsidR="00B53471" w:rsidRDefault="00442195" w:rsidP="00C9244E">
      <w:pPr>
        <w:spacing w:after="120"/>
        <w:ind w:left="426" w:hanging="426"/>
        <w:rPr>
          <w:b/>
          <w:bCs/>
        </w:rPr>
      </w:pPr>
      <w:r>
        <w:rPr>
          <w:b/>
          <w:bCs/>
        </w:rPr>
        <w:t>6</w:t>
      </w:r>
      <w:r w:rsidRPr="00FE61AA">
        <w:rPr>
          <w:b/>
          <w:bCs/>
        </w:rPr>
        <w:t>.</w:t>
      </w:r>
      <w:r w:rsidRPr="00FE61AA">
        <w:rPr>
          <w:b/>
          <w:bCs/>
        </w:rPr>
        <w:tab/>
      </w:r>
      <w:r w:rsidRPr="006527BD">
        <w:rPr>
          <w:b/>
          <w:bCs/>
          <w:spacing w:val="-1"/>
        </w:rPr>
        <w:t xml:space="preserve">Regional </w:t>
      </w:r>
      <w:r w:rsidRPr="006527BD">
        <w:rPr>
          <w:b/>
          <w:bCs/>
        </w:rPr>
        <w:t>Hydrographic</w:t>
      </w:r>
      <w:r w:rsidRPr="006527BD">
        <w:rPr>
          <w:b/>
          <w:bCs/>
          <w:spacing w:val="1"/>
        </w:rPr>
        <w:t xml:space="preserve"> </w:t>
      </w:r>
      <w:r w:rsidRPr="006527BD">
        <w:rPr>
          <w:b/>
          <w:bCs/>
        </w:rPr>
        <w:t>Commissions (RHCs)</w:t>
      </w:r>
    </w:p>
    <w:p w14:paraId="78844E15" w14:textId="4AA05FA5" w:rsidR="006527BD" w:rsidRPr="006527BD" w:rsidRDefault="006527BD" w:rsidP="004060F6">
      <w:pPr>
        <w:spacing w:after="240"/>
        <w:ind w:left="1700" w:hanging="1138"/>
        <w:rPr>
          <w:color w:val="FF0000"/>
        </w:rPr>
      </w:pPr>
      <w:bookmarkStart w:id="0" w:name="_Hlk75385180"/>
      <w:bookmarkStart w:id="1" w:name="_Hlk75460192"/>
      <w:r>
        <w:rPr>
          <w:color w:val="FF0000"/>
        </w:rPr>
        <w:t>Decision 10</w:t>
      </w:r>
      <w:r w:rsidR="0004555B">
        <w:rPr>
          <w:color w:val="FF0000"/>
        </w:rPr>
        <w:t>:</w:t>
      </w:r>
      <w:r w:rsidR="00C32AB2">
        <w:rPr>
          <w:color w:val="FF0000"/>
        </w:rPr>
        <w:t xml:space="preserve"> To t</w:t>
      </w:r>
      <w:r w:rsidRPr="006527BD">
        <w:rPr>
          <w:color w:val="FF0000"/>
        </w:rPr>
        <w:t xml:space="preserve">ake note of the importance of CB activities in the MBSHC </w:t>
      </w:r>
      <w:r>
        <w:rPr>
          <w:color w:val="FF0000"/>
        </w:rPr>
        <w:t xml:space="preserve">and EAtHC </w:t>
      </w:r>
      <w:r w:rsidRPr="006527BD">
        <w:rPr>
          <w:color w:val="FF0000"/>
        </w:rPr>
        <w:t>region</w:t>
      </w:r>
      <w:r>
        <w:rPr>
          <w:color w:val="FF0000"/>
        </w:rPr>
        <w:t>s</w:t>
      </w:r>
      <w:r w:rsidRPr="006527BD">
        <w:rPr>
          <w:color w:val="FF0000"/>
        </w:rPr>
        <w:t xml:space="preserve"> and the need for additional funds to IHO CB funds</w:t>
      </w:r>
      <w:r>
        <w:rPr>
          <w:color w:val="FF0000"/>
        </w:rPr>
        <w:t>.</w:t>
      </w:r>
    </w:p>
    <w:p w14:paraId="6C369E6D" w14:textId="75E641D5" w:rsidR="000025BA" w:rsidRDefault="000F31FE" w:rsidP="004060F6">
      <w:pPr>
        <w:spacing w:after="240"/>
        <w:ind w:left="1700" w:hanging="1138"/>
        <w:rPr>
          <w:color w:val="FF0000"/>
        </w:rPr>
      </w:pPr>
      <w:r w:rsidRPr="00B867A8">
        <w:rPr>
          <w:color w:val="FF0000"/>
        </w:rPr>
        <w:t xml:space="preserve">Decision </w:t>
      </w:r>
      <w:r w:rsidR="006527BD">
        <w:rPr>
          <w:color w:val="FF0000"/>
        </w:rPr>
        <w:t>11</w:t>
      </w:r>
      <w:r w:rsidRPr="00B867A8">
        <w:rPr>
          <w:color w:val="FF0000"/>
        </w:rPr>
        <w:t xml:space="preserve">: </w:t>
      </w:r>
      <w:r w:rsidR="00C32AB2">
        <w:rPr>
          <w:color w:val="FF0000"/>
        </w:rPr>
        <w:t>To n</w:t>
      </w:r>
      <w:r w:rsidR="00DC09A0" w:rsidRPr="00D621A4">
        <w:rPr>
          <w:color w:val="FF0000"/>
        </w:rPr>
        <w:t>ote the SWPHC Work Plan 2022-2023</w:t>
      </w:r>
      <w:r w:rsidR="00206F9C">
        <w:rPr>
          <w:color w:val="FF0000"/>
        </w:rPr>
        <w:t>.</w:t>
      </w:r>
    </w:p>
    <w:p w14:paraId="5ED667CE" w14:textId="7B4AA0B9" w:rsidR="006527BD" w:rsidRPr="006527BD" w:rsidRDefault="00193EC4" w:rsidP="004060F6">
      <w:pPr>
        <w:spacing w:after="240"/>
        <w:ind w:left="1700" w:hanging="1138"/>
        <w:rPr>
          <w:color w:val="FF0000"/>
        </w:rPr>
      </w:pPr>
      <w:r>
        <w:rPr>
          <w:color w:val="FF0000"/>
        </w:rPr>
        <w:t>Decision 13</w:t>
      </w:r>
      <w:r w:rsidR="0004555B">
        <w:rPr>
          <w:color w:val="FF0000"/>
        </w:rPr>
        <w:t>:</w:t>
      </w:r>
      <w:r w:rsidR="00C32AB2">
        <w:rPr>
          <w:color w:val="FF0000"/>
        </w:rPr>
        <w:t xml:space="preserve"> To no</w:t>
      </w:r>
      <w:r w:rsidR="006527BD" w:rsidRPr="006527BD">
        <w:rPr>
          <w:color w:val="FF0000"/>
        </w:rPr>
        <w:t>te the importance of the need for IHO Capacity Building support within the MACHC region</w:t>
      </w:r>
      <w:r w:rsidR="006527BD">
        <w:rPr>
          <w:color w:val="FF0000"/>
        </w:rPr>
        <w:t>.</w:t>
      </w:r>
    </w:p>
    <w:bookmarkEnd w:id="0"/>
    <w:bookmarkEnd w:id="1"/>
    <w:p w14:paraId="26118F23" w14:textId="77777777" w:rsidR="00884B82" w:rsidRPr="007303F7" w:rsidRDefault="00884B82" w:rsidP="00884B82">
      <w:pPr>
        <w:ind w:left="1701" w:hanging="1134"/>
        <w:rPr>
          <w:color w:val="FF0000"/>
        </w:rPr>
      </w:pPr>
    </w:p>
    <w:p w14:paraId="4315F46F" w14:textId="281F7C17" w:rsidR="00442195" w:rsidRDefault="00884B82" w:rsidP="00442195">
      <w:pPr>
        <w:spacing w:after="120"/>
        <w:ind w:left="426" w:hanging="426"/>
        <w:rPr>
          <w:b/>
          <w:bCs/>
          <w:spacing w:val="1"/>
        </w:rPr>
      </w:pPr>
      <w:r>
        <w:rPr>
          <w:b/>
          <w:bCs/>
          <w:spacing w:val="1"/>
        </w:rPr>
        <w:t xml:space="preserve">7. </w:t>
      </w:r>
      <w:r>
        <w:rPr>
          <w:b/>
          <w:bCs/>
          <w:spacing w:val="1"/>
        </w:rPr>
        <w:tab/>
      </w:r>
      <w:r w:rsidRPr="008C43A2">
        <w:rPr>
          <w:b/>
          <w:bCs/>
          <w:spacing w:val="1"/>
        </w:rPr>
        <w:t>Reports from IRCC Subordinate Bodies</w:t>
      </w:r>
    </w:p>
    <w:p w14:paraId="7E15ED0B" w14:textId="70E95139" w:rsidR="008931EE" w:rsidRPr="008931EE" w:rsidRDefault="00193EC4" w:rsidP="004060F6">
      <w:pPr>
        <w:spacing w:after="240"/>
        <w:ind w:left="1700" w:hanging="1138"/>
        <w:jc w:val="both"/>
        <w:rPr>
          <w:color w:val="FF0000"/>
        </w:rPr>
      </w:pPr>
      <w:r>
        <w:rPr>
          <w:color w:val="FF0000"/>
        </w:rPr>
        <w:t>Decision 20</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approve the guidel</w:t>
      </w:r>
      <w:r w:rsidR="00BE0C82">
        <w:rPr>
          <w:color w:val="FF0000"/>
        </w:rPr>
        <w:t xml:space="preserve">ines for the IHO eLearning </w:t>
      </w:r>
      <w:proofErr w:type="gramStart"/>
      <w:r w:rsidR="00BE0C82">
        <w:rPr>
          <w:color w:val="FF0000"/>
        </w:rPr>
        <w:t>Cent</w:t>
      </w:r>
      <w:r w:rsidR="008931EE" w:rsidRPr="008931EE">
        <w:rPr>
          <w:color w:val="FF0000"/>
        </w:rPr>
        <w:t>e</w:t>
      </w:r>
      <w:r w:rsidR="00BE0C82">
        <w:rPr>
          <w:color w:val="FF0000"/>
        </w:rPr>
        <w:t>r</w:t>
      </w:r>
      <w:proofErr w:type="gramEnd"/>
      <w:r w:rsidR="008931EE" w:rsidRPr="008931EE">
        <w:rPr>
          <w:color w:val="FF0000"/>
        </w:rPr>
        <w:t xml:space="preserve"> </w:t>
      </w:r>
    </w:p>
    <w:p w14:paraId="2A33CD70" w14:textId="7B823721" w:rsidR="008931EE" w:rsidRPr="008931EE" w:rsidRDefault="008931EE" w:rsidP="004060F6">
      <w:pPr>
        <w:spacing w:after="240"/>
        <w:ind w:left="1700" w:hanging="1138"/>
        <w:jc w:val="both"/>
        <w:rPr>
          <w:color w:val="FF0000"/>
        </w:rPr>
      </w:pPr>
      <w:r>
        <w:rPr>
          <w:color w:val="FF0000"/>
        </w:rPr>
        <w:t>Action 2</w:t>
      </w:r>
      <w:r w:rsidR="0004555B">
        <w:rPr>
          <w:color w:val="FF0000"/>
        </w:rPr>
        <w:t>:</w:t>
      </w:r>
      <w:r w:rsidRPr="008931EE">
        <w:rPr>
          <w:color w:val="FF0000"/>
        </w:rPr>
        <w:t xml:space="preserve">  </w:t>
      </w:r>
      <w:r w:rsidR="00C32AB2">
        <w:rPr>
          <w:color w:val="FF0000"/>
        </w:rPr>
        <w:t>T</w:t>
      </w:r>
      <w:r w:rsidRPr="008931EE">
        <w:rPr>
          <w:color w:val="FF0000"/>
        </w:rPr>
        <w:t>ask CBSC to liaise with the RENCS and the IHO Secretariat to investigate which Member States are currently not contributing CATZOC data to the IHO Secretariat via the RENCS and to proceed with the proposed solution as given to IRCC11 (to populate C-55 Status of Survey for Safety of Navigation Purpose).</w:t>
      </w:r>
    </w:p>
    <w:p w14:paraId="205D00B4" w14:textId="0F7871DD" w:rsidR="008931EE" w:rsidRPr="008931EE" w:rsidRDefault="008931EE" w:rsidP="004060F6">
      <w:pPr>
        <w:spacing w:after="240"/>
        <w:ind w:left="1700" w:hanging="1138"/>
        <w:jc w:val="both"/>
        <w:rPr>
          <w:color w:val="FF0000"/>
        </w:rPr>
      </w:pPr>
      <w:r w:rsidRPr="008931EE">
        <w:rPr>
          <w:color w:val="FF0000"/>
        </w:rPr>
        <w:t xml:space="preserve">Action </w:t>
      </w:r>
      <w:r>
        <w:rPr>
          <w:color w:val="FF0000"/>
        </w:rPr>
        <w:t>3</w:t>
      </w:r>
      <w:r w:rsidR="0004555B">
        <w:rPr>
          <w:color w:val="FF0000"/>
        </w:rPr>
        <w:t>:</w:t>
      </w:r>
      <w:r w:rsidR="00C32AB2">
        <w:rPr>
          <w:color w:val="FF0000"/>
        </w:rPr>
        <w:t xml:space="preserve"> A</w:t>
      </w:r>
      <w:r w:rsidRPr="008931EE">
        <w:rPr>
          <w:color w:val="FF0000"/>
        </w:rPr>
        <w:t>sk IHO Secretariat to issue a questionnaire on gender balance via Circular Letter every 3 years before the Assembly.</w:t>
      </w:r>
    </w:p>
    <w:p w14:paraId="2AF0CA04" w14:textId="54DA99A2" w:rsidR="008931EE" w:rsidRPr="008931EE" w:rsidRDefault="008931EE" w:rsidP="004060F6">
      <w:pPr>
        <w:spacing w:after="240"/>
        <w:ind w:left="1700" w:hanging="1138"/>
        <w:jc w:val="both"/>
        <w:rPr>
          <w:color w:val="FF0000"/>
        </w:rPr>
      </w:pPr>
      <w:r>
        <w:rPr>
          <w:color w:val="FF0000"/>
        </w:rPr>
        <w:t>Recommendation 6</w:t>
      </w:r>
      <w:r w:rsidR="0004555B">
        <w:rPr>
          <w:color w:val="FF0000"/>
        </w:rPr>
        <w:t>:</w:t>
      </w:r>
      <w:r w:rsidRPr="008931EE">
        <w:rPr>
          <w:color w:val="FF0000"/>
        </w:rPr>
        <w:t xml:space="preserve"> RHCs to ensure representation of their region in the CBSC and encourage other IHO Member States to join in the work of the CBSC.</w:t>
      </w:r>
    </w:p>
    <w:p w14:paraId="7282C002" w14:textId="2A8A5137" w:rsidR="008931EE" w:rsidRPr="008931EE" w:rsidRDefault="00193EC4" w:rsidP="004060F6">
      <w:pPr>
        <w:spacing w:after="240"/>
        <w:ind w:left="1700" w:hanging="1138"/>
        <w:jc w:val="both"/>
        <w:rPr>
          <w:color w:val="FF0000"/>
        </w:rPr>
      </w:pPr>
      <w:r>
        <w:rPr>
          <w:color w:val="FF0000"/>
        </w:rPr>
        <w:t>Decision 21</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note the significant effort from CB Coordinators to assess the needs in the region, to identify national and regional projects that may contribute to the CBWP and to coordinate the support for countries in need.</w:t>
      </w:r>
    </w:p>
    <w:p w14:paraId="1D0D14A6" w14:textId="069ABE7B" w:rsidR="008931EE" w:rsidRPr="008931EE" w:rsidRDefault="00193EC4" w:rsidP="004060F6">
      <w:pPr>
        <w:spacing w:after="240"/>
        <w:ind w:left="1700" w:hanging="1138"/>
        <w:jc w:val="both"/>
        <w:rPr>
          <w:color w:val="FF0000"/>
        </w:rPr>
      </w:pPr>
      <w:r>
        <w:rPr>
          <w:color w:val="FF0000"/>
        </w:rPr>
        <w:t>Decision 22</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recognize the contribution of Republic of Korea, Nippon Foundation of Japan and the Canadian Hydrographic Service to the Capacity Building Activities of the IHO.</w:t>
      </w:r>
    </w:p>
    <w:p w14:paraId="19DDEAF7" w14:textId="3567DEAB" w:rsidR="008931EE" w:rsidRPr="008931EE" w:rsidRDefault="004060F6" w:rsidP="004060F6">
      <w:pPr>
        <w:spacing w:after="240"/>
        <w:ind w:left="1700" w:hanging="1138"/>
        <w:jc w:val="both"/>
        <w:rPr>
          <w:color w:val="FF0000"/>
        </w:rPr>
      </w:pPr>
      <w:r>
        <w:rPr>
          <w:color w:val="FF0000"/>
        </w:rPr>
        <w:t>Action 4</w:t>
      </w:r>
      <w:r w:rsidR="0004555B">
        <w:rPr>
          <w:color w:val="FF0000"/>
        </w:rPr>
        <w:t>:</w:t>
      </w:r>
      <w:r w:rsidR="00C32AB2">
        <w:rPr>
          <w:color w:val="FF0000"/>
        </w:rPr>
        <w:t xml:space="preserve"> A</w:t>
      </w:r>
      <w:r w:rsidR="008931EE" w:rsidRPr="008931EE">
        <w:rPr>
          <w:color w:val="FF0000"/>
        </w:rPr>
        <w:t>sk IHO Secretariat to issue a CL wit</w:t>
      </w:r>
      <w:r w:rsidR="00BE0C82">
        <w:rPr>
          <w:color w:val="FF0000"/>
        </w:rPr>
        <w:t>h the constitution of the ELC</w:t>
      </w:r>
      <w:r w:rsidR="008931EE" w:rsidRPr="008931EE">
        <w:rPr>
          <w:color w:val="FF0000"/>
        </w:rPr>
        <w:t xml:space="preserve"> Steering Committee for the management of the eLearning Center inviting participation.</w:t>
      </w:r>
    </w:p>
    <w:p w14:paraId="718BC438" w14:textId="5F555496" w:rsidR="008931EE" w:rsidRPr="008931EE" w:rsidRDefault="004060F6" w:rsidP="004060F6">
      <w:pPr>
        <w:spacing w:after="240"/>
        <w:ind w:left="1700" w:hanging="1138"/>
        <w:jc w:val="both"/>
        <w:rPr>
          <w:color w:val="FF0000"/>
        </w:rPr>
      </w:pPr>
      <w:r w:rsidRPr="00041FB2">
        <w:rPr>
          <w:color w:val="FF0000"/>
        </w:rPr>
        <w:t>Action 5</w:t>
      </w:r>
      <w:r w:rsidR="0004555B">
        <w:rPr>
          <w:color w:val="FF0000"/>
        </w:rPr>
        <w:t>:</w:t>
      </w:r>
      <w:r w:rsidR="008931EE" w:rsidRPr="00041FB2">
        <w:rPr>
          <w:color w:val="FF0000"/>
        </w:rPr>
        <w:t xml:space="preserve"> IRCC to </w:t>
      </w:r>
      <w:r w:rsidR="00041FB2" w:rsidRPr="00041FB2">
        <w:rPr>
          <w:color w:val="FF0000"/>
        </w:rPr>
        <w:t xml:space="preserve">report to </w:t>
      </w:r>
      <w:r w:rsidR="008931EE" w:rsidRPr="00041FB2">
        <w:rPr>
          <w:color w:val="FF0000"/>
        </w:rPr>
        <w:t>Council</w:t>
      </w:r>
      <w:r w:rsidR="00041FB2" w:rsidRPr="00041FB2">
        <w:rPr>
          <w:color w:val="FF0000"/>
        </w:rPr>
        <w:t xml:space="preserve"> C-7</w:t>
      </w:r>
      <w:r w:rsidR="008931EE" w:rsidRPr="00041FB2">
        <w:rPr>
          <w:color w:val="FF0000"/>
        </w:rPr>
        <w:t xml:space="preserve"> </w:t>
      </w:r>
      <w:r w:rsidR="00041FB2" w:rsidRPr="00041FB2">
        <w:rPr>
          <w:color w:val="FF0000"/>
        </w:rPr>
        <w:t>on the way ahead of the EWH project.</w:t>
      </w:r>
    </w:p>
    <w:p w14:paraId="64BCC878" w14:textId="7FD4C320" w:rsidR="004060F6" w:rsidRPr="004060F6" w:rsidRDefault="00CA145B" w:rsidP="004060F6">
      <w:pPr>
        <w:spacing w:after="240"/>
        <w:ind w:left="1700" w:hanging="1138"/>
        <w:jc w:val="both"/>
        <w:rPr>
          <w:color w:val="FF0000"/>
        </w:rPr>
      </w:pPr>
      <w:r w:rsidRPr="009C1897">
        <w:rPr>
          <w:color w:val="FF0000"/>
          <w:highlight w:val="yellow"/>
        </w:rPr>
        <w:t>Decision 29</w:t>
      </w:r>
      <w:r w:rsidR="0004555B" w:rsidRPr="009C1897">
        <w:rPr>
          <w:color w:val="FF0000"/>
          <w:highlight w:val="yellow"/>
        </w:rPr>
        <w:t>:</w:t>
      </w:r>
      <w:r w:rsidR="004060F6" w:rsidRPr="009C1897">
        <w:rPr>
          <w:color w:val="FF0000"/>
          <w:highlight w:val="yellow"/>
        </w:rPr>
        <w:t xml:space="preserve"> </w:t>
      </w:r>
      <w:r w:rsidR="00E77B7D" w:rsidRPr="009C1897">
        <w:rPr>
          <w:color w:val="FF0000"/>
          <w:highlight w:val="yellow"/>
        </w:rPr>
        <w:t>To e</w:t>
      </w:r>
      <w:r w:rsidR="004060F6" w:rsidRPr="009C1897">
        <w:rPr>
          <w:color w:val="FF0000"/>
          <w:highlight w:val="yellow"/>
        </w:rPr>
        <w:t>ndorse IHO C-17 version 3.0.</w:t>
      </w:r>
    </w:p>
    <w:p w14:paraId="7CF3D3A6" w14:textId="7780DCAF" w:rsidR="001A1D04" w:rsidRPr="001A1D04" w:rsidRDefault="00CA145B" w:rsidP="00D76A41">
      <w:pPr>
        <w:spacing w:after="240"/>
        <w:ind w:left="1700" w:hanging="1138"/>
        <w:jc w:val="both"/>
        <w:rPr>
          <w:color w:val="FF0000"/>
        </w:rPr>
      </w:pPr>
      <w:r>
        <w:rPr>
          <w:color w:val="FF0000"/>
        </w:rPr>
        <w:lastRenderedPageBreak/>
        <w:t>Decision 32</w:t>
      </w:r>
      <w:r w:rsidR="0004555B">
        <w:rPr>
          <w:color w:val="FF0000"/>
        </w:rPr>
        <w:t>:</w:t>
      </w:r>
      <w:r w:rsidR="00E77B7D">
        <w:rPr>
          <w:color w:val="FF0000"/>
        </w:rPr>
        <w:t xml:space="preserve"> T</w:t>
      </w:r>
      <w:r w:rsidR="001A1D04" w:rsidRPr="001A1D04">
        <w:rPr>
          <w:color w:val="FF0000"/>
        </w:rPr>
        <w:t>o</w:t>
      </w:r>
      <w:r w:rsidR="001A1D04" w:rsidRPr="002B6848">
        <w:rPr>
          <w:color w:val="FF0000"/>
        </w:rPr>
        <w:t xml:space="preserve"> take note of the IHO-EU Network Working Group review of the strategy and the way forward for the IENWG</w:t>
      </w:r>
      <w:r w:rsidR="00D76A41">
        <w:rPr>
          <w:color w:val="FF0000"/>
        </w:rPr>
        <w:t xml:space="preserve">, and </w:t>
      </w:r>
      <w:r w:rsidR="001A1D04" w:rsidRPr="002B6848">
        <w:rPr>
          <w:color w:val="FF0000"/>
        </w:rPr>
        <w:t>the proposal to connect the IENWG activities with other IRCC developments on extending CB funds</w:t>
      </w:r>
      <w:r w:rsidR="001A1D04">
        <w:rPr>
          <w:color w:val="FF0000"/>
        </w:rPr>
        <w:t>.</w:t>
      </w:r>
    </w:p>
    <w:p w14:paraId="509034CE" w14:textId="77777777" w:rsidR="001D606D" w:rsidRPr="00A30335" w:rsidRDefault="001D606D" w:rsidP="00EC7901">
      <w:pPr>
        <w:spacing w:after="120"/>
        <w:ind w:left="426" w:hanging="426"/>
        <w:rPr>
          <w:b/>
          <w:bCs/>
          <w:spacing w:val="1"/>
          <w:lang w:val="pt-PT"/>
        </w:rPr>
      </w:pPr>
    </w:p>
    <w:p w14:paraId="5E102DA3" w14:textId="0C86E1DB" w:rsidR="001D606D" w:rsidRPr="00EC7901" w:rsidRDefault="001D606D" w:rsidP="00EC7901">
      <w:pPr>
        <w:spacing w:after="120"/>
        <w:ind w:left="426" w:hanging="426"/>
        <w:rPr>
          <w:b/>
          <w:bCs/>
          <w:spacing w:val="1"/>
        </w:rPr>
      </w:pPr>
      <w:r w:rsidRPr="00EC7901">
        <w:rPr>
          <w:b/>
          <w:bCs/>
          <w:spacing w:val="1"/>
        </w:rPr>
        <w:t>8.</w:t>
      </w:r>
      <w:r w:rsidRPr="00EC7901">
        <w:rPr>
          <w:b/>
          <w:bCs/>
          <w:spacing w:val="1"/>
        </w:rPr>
        <w:tab/>
        <w:t>Strategic Issues of the IRCC</w:t>
      </w:r>
    </w:p>
    <w:p w14:paraId="7D189BFF" w14:textId="12DFC106" w:rsidR="002464F7" w:rsidRPr="003850AC" w:rsidRDefault="002464F7" w:rsidP="002464F7">
      <w:pPr>
        <w:spacing w:after="120"/>
        <w:ind w:left="1701" w:hanging="1134"/>
        <w:rPr>
          <w:b/>
          <w:bCs/>
        </w:rPr>
      </w:pPr>
      <w:r>
        <w:rPr>
          <w:b/>
          <w:bCs/>
        </w:rPr>
        <w:t xml:space="preserve">8.2 </w:t>
      </w:r>
      <w:r w:rsidRPr="000D1CC0">
        <w:rPr>
          <w:b/>
        </w:rPr>
        <w:t>IRCC Strategy – Outcomes of Assembly 3</w:t>
      </w:r>
    </w:p>
    <w:p w14:paraId="10D418BD" w14:textId="5853DB7B" w:rsidR="001F617C" w:rsidRPr="00E74B73" w:rsidRDefault="001F617C" w:rsidP="001F617C">
      <w:pPr>
        <w:spacing w:after="240"/>
        <w:ind w:left="1700" w:hanging="1138"/>
        <w:jc w:val="both"/>
        <w:rPr>
          <w:color w:val="FF0000"/>
        </w:rPr>
      </w:pPr>
      <w:r w:rsidRPr="00E74B73">
        <w:rPr>
          <w:color w:val="FF0000"/>
        </w:rPr>
        <w:t>Decision</w:t>
      </w:r>
      <w:r w:rsidR="00CA145B">
        <w:rPr>
          <w:color w:val="FF0000"/>
        </w:rPr>
        <w:t xml:space="preserve"> 41</w:t>
      </w:r>
      <w:r w:rsidR="00E77B7D">
        <w:rPr>
          <w:color w:val="FF0000"/>
        </w:rPr>
        <w:t>:</w:t>
      </w:r>
      <w:r w:rsidR="008A6133">
        <w:rPr>
          <w:color w:val="FF0000"/>
        </w:rPr>
        <w:t xml:space="preserve"> </w:t>
      </w:r>
      <w:r w:rsidR="00E77B7D">
        <w:rPr>
          <w:color w:val="FF0000"/>
        </w:rPr>
        <w:t>T</w:t>
      </w:r>
      <w:r w:rsidR="001641BB">
        <w:rPr>
          <w:color w:val="FF0000"/>
        </w:rPr>
        <w:t>o establish a</w:t>
      </w:r>
      <w:r>
        <w:rPr>
          <w:color w:val="FF0000"/>
        </w:rPr>
        <w:t xml:space="preserve"> </w:t>
      </w:r>
      <w:r w:rsidR="00F04973">
        <w:rPr>
          <w:color w:val="FF0000"/>
        </w:rPr>
        <w:t>sc</w:t>
      </w:r>
      <w:r>
        <w:rPr>
          <w:color w:val="FF0000"/>
        </w:rPr>
        <w:t xml:space="preserve">oping </w:t>
      </w:r>
      <w:r w:rsidRPr="00E74B73">
        <w:rPr>
          <w:color w:val="FF0000"/>
        </w:rPr>
        <w:t>Team under the leadership of Dr. John Nyberg</w:t>
      </w:r>
      <w:r>
        <w:rPr>
          <w:color w:val="FF0000"/>
        </w:rPr>
        <w:t xml:space="preserve"> to investigate potential additional sources of funding and the Project Team’s objectives for the following presentation to C-7</w:t>
      </w:r>
      <w:r w:rsidRPr="00E74B73">
        <w:rPr>
          <w:color w:val="FF0000"/>
        </w:rPr>
        <w:t>.</w:t>
      </w:r>
    </w:p>
    <w:sectPr w:rsidR="001F617C" w:rsidRPr="00E74B73" w:rsidSect="00974205">
      <w:headerReference w:type="default" r:id="rId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64EC0" w14:textId="77777777" w:rsidR="00EB0A95" w:rsidRDefault="00EB0A95" w:rsidP="00C74102">
      <w:r>
        <w:separator/>
      </w:r>
    </w:p>
  </w:endnote>
  <w:endnote w:type="continuationSeparator" w:id="0">
    <w:p w14:paraId="6A7A706C" w14:textId="77777777" w:rsidR="00EB0A95" w:rsidRDefault="00EB0A95"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6FA22" w14:textId="77777777" w:rsidR="00EB0A95" w:rsidRDefault="00EB0A95" w:rsidP="00C74102">
      <w:r>
        <w:separator/>
      </w:r>
    </w:p>
  </w:footnote>
  <w:footnote w:type="continuationSeparator" w:id="0">
    <w:p w14:paraId="4A6B0C8C" w14:textId="77777777" w:rsidR="00EB0A95" w:rsidRDefault="00EB0A95"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0EF35" w14:textId="787A8939" w:rsidR="00C74102" w:rsidRDefault="00421841" w:rsidP="00C74102">
    <w:pPr>
      <w:pStyle w:val="Header"/>
      <w:jc w:val="right"/>
    </w:pPr>
    <w:r>
      <w:rPr>
        <w:color w:val="000000"/>
      </w:rPr>
      <w:t>CBSC22-07A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2A8C"/>
    <w:multiLevelType w:val="hybridMultilevel"/>
    <w:tmpl w:val="FA56734E"/>
    <w:lvl w:ilvl="0" w:tplc="DE6C5A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06FD1"/>
    <w:multiLevelType w:val="hybridMultilevel"/>
    <w:tmpl w:val="097A05A4"/>
    <w:lvl w:ilvl="0" w:tplc="A85422D4">
      <w:start w:val="1"/>
      <w:numFmt w:val="bullet"/>
      <w:lvlText w:val="•"/>
      <w:lvlJc w:val="left"/>
      <w:pPr>
        <w:tabs>
          <w:tab w:val="num" w:pos="720"/>
        </w:tabs>
        <w:ind w:left="720" w:hanging="360"/>
      </w:pPr>
      <w:rPr>
        <w:rFonts w:ascii="Arial" w:hAnsi="Arial" w:hint="default"/>
      </w:rPr>
    </w:lvl>
    <w:lvl w:ilvl="1" w:tplc="74EC083E" w:tentative="1">
      <w:start w:val="1"/>
      <w:numFmt w:val="bullet"/>
      <w:lvlText w:val="•"/>
      <w:lvlJc w:val="left"/>
      <w:pPr>
        <w:tabs>
          <w:tab w:val="num" w:pos="1440"/>
        </w:tabs>
        <w:ind w:left="1440" w:hanging="360"/>
      </w:pPr>
      <w:rPr>
        <w:rFonts w:ascii="Arial" w:hAnsi="Arial" w:hint="default"/>
      </w:rPr>
    </w:lvl>
    <w:lvl w:ilvl="2" w:tplc="91107994" w:tentative="1">
      <w:start w:val="1"/>
      <w:numFmt w:val="bullet"/>
      <w:lvlText w:val="•"/>
      <w:lvlJc w:val="left"/>
      <w:pPr>
        <w:tabs>
          <w:tab w:val="num" w:pos="2160"/>
        </w:tabs>
        <w:ind w:left="2160" w:hanging="360"/>
      </w:pPr>
      <w:rPr>
        <w:rFonts w:ascii="Arial" w:hAnsi="Arial" w:hint="default"/>
      </w:rPr>
    </w:lvl>
    <w:lvl w:ilvl="3" w:tplc="93A8FF1A" w:tentative="1">
      <w:start w:val="1"/>
      <w:numFmt w:val="bullet"/>
      <w:lvlText w:val="•"/>
      <w:lvlJc w:val="left"/>
      <w:pPr>
        <w:tabs>
          <w:tab w:val="num" w:pos="2880"/>
        </w:tabs>
        <w:ind w:left="2880" w:hanging="360"/>
      </w:pPr>
      <w:rPr>
        <w:rFonts w:ascii="Arial" w:hAnsi="Arial" w:hint="default"/>
      </w:rPr>
    </w:lvl>
    <w:lvl w:ilvl="4" w:tplc="0F98B69E" w:tentative="1">
      <w:start w:val="1"/>
      <w:numFmt w:val="bullet"/>
      <w:lvlText w:val="•"/>
      <w:lvlJc w:val="left"/>
      <w:pPr>
        <w:tabs>
          <w:tab w:val="num" w:pos="3600"/>
        </w:tabs>
        <w:ind w:left="3600" w:hanging="360"/>
      </w:pPr>
      <w:rPr>
        <w:rFonts w:ascii="Arial" w:hAnsi="Arial" w:hint="default"/>
      </w:rPr>
    </w:lvl>
    <w:lvl w:ilvl="5" w:tplc="5288C404" w:tentative="1">
      <w:start w:val="1"/>
      <w:numFmt w:val="bullet"/>
      <w:lvlText w:val="•"/>
      <w:lvlJc w:val="left"/>
      <w:pPr>
        <w:tabs>
          <w:tab w:val="num" w:pos="4320"/>
        </w:tabs>
        <w:ind w:left="4320" w:hanging="360"/>
      </w:pPr>
      <w:rPr>
        <w:rFonts w:ascii="Arial" w:hAnsi="Arial" w:hint="default"/>
      </w:rPr>
    </w:lvl>
    <w:lvl w:ilvl="6" w:tplc="5026233E" w:tentative="1">
      <w:start w:val="1"/>
      <w:numFmt w:val="bullet"/>
      <w:lvlText w:val="•"/>
      <w:lvlJc w:val="left"/>
      <w:pPr>
        <w:tabs>
          <w:tab w:val="num" w:pos="5040"/>
        </w:tabs>
        <w:ind w:left="5040" w:hanging="360"/>
      </w:pPr>
      <w:rPr>
        <w:rFonts w:ascii="Arial" w:hAnsi="Arial" w:hint="default"/>
      </w:rPr>
    </w:lvl>
    <w:lvl w:ilvl="7" w:tplc="52DACA50" w:tentative="1">
      <w:start w:val="1"/>
      <w:numFmt w:val="bullet"/>
      <w:lvlText w:val="•"/>
      <w:lvlJc w:val="left"/>
      <w:pPr>
        <w:tabs>
          <w:tab w:val="num" w:pos="5760"/>
        </w:tabs>
        <w:ind w:left="5760" w:hanging="360"/>
      </w:pPr>
      <w:rPr>
        <w:rFonts w:ascii="Arial" w:hAnsi="Arial" w:hint="default"/>
      </w:rPr>
    </w:lvl>
    <w:lvl w:ilvl="8" w:tplc="DDC42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278D3"/>
    <w:multiLevelType w:val="hybridMultilevel"/>
    <w:tmpl w:val="24F098C0"/>
    <w:lvl w:ilvl="0" w:tplc="786094FE">
      <w:start w:val="1"/>
      <w:numFmt w:val="lowerRoman"/>
      <w:lvlText w:val="%1."/>
      <w:lvlJc w:val="right"/>
      <w:pPr>
        <w:tabs>
          <w:tab w:val="num" w:pos="720"/>
        </w:tabs>
        <w:ind w:left="720" w:hanging="360"/>
      </w:pPr>
    </w:lvl>
    <w:lvl w:ilvl="1" w:tplc="599E8FD0">
      <w:start w:val="1"/>
      <w:numFmt w:val="lowerRoman"/>
      <w:lvlText w:val="%2."/>
      <w:lvlJc w:val="right"/>
      <w:pPr>
        <w:tabs>
          <w:tab w:val="num" w:pos="1440"/>
        </w:tabs>
        <w:ind w:left="1440" w:hanging="360"/>
      </w:pPr>
    </w:lvl>
    <w:lvl w:ilvl="2" w:tplc="A19ECC84" w:tentative="1">
      <w:start w:val="1"/>
      <w:numFmt w:val="lowerRoman"/>
      <w:lvlText w:val="%3."/>
      <w:lvlJc w:val="right"/>
      <w:pPr>
        <w:tabs>
          <w:tab w:val="num" w:pos="2160"/>
        </w:tabs>
        <w:ind w:left="2160" w:hanging="360"/>
      </w:pPr>
    </w:lvl>
    <w:lvl w:ilvl="3" w:tplc="671401B6" w:tentative="1">
      <w:start w:val="1"/>
      <w:numFmt w:val="lowerRoman"/>
      <w:lvlText w:val="%4."/>
      <w:lvlJc w:val="right"/>
      <w:pPr>
        <w:tabs>
          <w:tab w:val="num" w:pos="2880"/>
        </w:tabs>
        <w:ind w:left="2880" w:hanging="360"/>
      </w:pPr>
    </w:lvl>
    <w:lvl w:ilvl="4" w:tplc="FC8409F4" w:tentative="1">
      <w:start w:val="1"/>
      <w:numFmt w:val="lowerRoman"/>
      <w:lvlText w:val="%5."/>
      <w:lvlJc w:val="right"/>
      <w:pPr>
        <w:tabs>
          <w:tab w:val="num" w:pos="3600"/>
        </w:tabs>
        <w:ind w:left="3600" w:hanging="360"/>
      </w:pPr>
    </w:lvl>
    <w:lvl w:ilvl="5" w:tplc="10A4D568" w:tentative="1">
      <w:start w:val="1"/>
      <w:numFmt w:val="lowerRoman"/>
      <w:lvlText w:val="%6."/>
      <w:lvlJc w:val="right"/>
      <w:pPr>
        <w:tabs>
          <w:tab w:val="num" w:pos="4320"/>
        </w:tabs>
        <w:ind w:left="4320" w:hanging="360"/>
      </w:pPr>
    </w:lvl>
    <w:lvl w:ilvl="6" w:tplc="B882050C" w:tentative="1">
      <w:start w:val="1"/>
      <w:numFmt w:val="lowerRoman"/>
      <w:lvlText w:val="%7."/>
      <w:lvlJc w:val="right"/>
      <w:pPr>
        <w:tabs>
          <w:tab w:val="num" w:pos="5040"/>
        </w:tabs>
        <w:ind w:left="5040" w:hanging="360"/>
      </w:pPr>
    </w:lvl>
    <w:lvl w:ilvl="7" w:tplc="EDA69220" w:tentative="1">
      <w:start w:val="1"/>
      <w:numFmt w:val="lowerRoman"/>
      <w:lvlText w:val="%8."/>
      <w:lvlJc w:val="right"/>
      <w:pPr>
        <w:tabs>
          <w:tab w:val="num" w:pos="5760"/>
        </w:tabs>
        <w:ind w:left="5760" w:hanging="360"/>
      </w:pPr>
    </w:lvl>
    <w:lvl w:ilvl="8" w:tplc="608EA9DA" w:tentative="1">
      <w:start w:val="1"/>
      <w:numFmt w:val="lowerRoman"/>
      <w:lvlText w:val="%9."/>
      <w:lvlJc w:val="right"/>
      <w:pPr>
        <w:tabs>
          <w:tab w:val="num" w:pos="6480"/>
        </w:tabs>
        <w:ind w:left="6480" w:hanging="360"/>
      </w:pPr>
    </w:lvl>
  </w:abstractNum>
  <w:abstractNum w:abstractNumId="3" w15:restartNumberingAfterBreak="0">
    <w:nsid w:val="31BE7980"/>
    <w:multiLevelType w:val="hybridMultilevel"/>
    <w:tmpl w:val="0CF80734"/>
    <w:lvl w:ilvl="0" w:tplc="B9C42E32">
      <w:start w:val="1"/>
      <w:numFmt w:val="decimal"/>
      <w:lvlText w:val="%1."/>
      <w:lvlJc w:val="left"/>
      <w:pPr>
        <w:tabs>
          <w:tab w:val="num" w:pos="720"/>
        </w:tabs>
        <w:ind w:left="720" w:hanging="360"/>
      </w:pPr>
    </w:lvl>
    <w:lvl w:ilvl="1" w:tplc="87BCC39A" w:tentative="1">
      <w:start w:val="1"/>
      <w:numFmt w:val="decimal"/>
      <w:lvlText w:val="%2."/>
      <w:lvlJc w:val="left"/>
      <w:pPr>
        <w:tabs>
          <w:tab w:val="num" w:pos="1440"/>
        </w:tabs>
        <w:ind w:left="1440" w:hanging="360"/>
      </w:pPr>
    </w:lvl>
    <w:lvl w:ilvl="2" w:tplc="9B5A39BC" w:tentative="1">
      <w:start w:val="1"/>
      <w:numFmt w:val="decimal"/>
      <w:lvlText w:val="%3."/>
      <w:lvlJc w:val="left"/>
      <w:pPr>
        <w:tabs>
          <w:tab w:val="num" w:pos="2160"/>
        </w:tabs>
        <w:ind w:left="2160" w:hanging="360"/>
      </w:pPr>
    </w:lvl>
    <w:lvl w:ilvl="3" w:tplc="65DC298A" w:tentative="1">
      <w:start w:val="1"/>
      <w:numFmt w:val="decimal"/>
      <w:lvlText w:val="%4."/>
      <w:lvlJc w:val="left"/>
      <w:pPr>
        <w:tabs>
          <w:tab w:val="num" w:pos="2880"/>
        </w:tabs>
        <w:ind w:left="2880" w:hanging="360"/>
      </w:pPr>
    </w:lvl>
    <w:lvl w:ilvl="4" w:tplc="FA5EB4EE" w:tentative="1">
      <w:start w:val="1"/>
      <w:numFmt w:val="decimal"/>
      <w:lvlText w:val="%5."/>
      <w:lvlJc w:val="left"/>
      <w:pPr>
        <w:tabs>
          <w:tab w:val="num" w:pos="3600"/>
        </w:tabs>
        <w:ind w:left="3600" w:hanging="360"/>
      </w:pPr>
    </w:lvl>
    <w:lvl w:ilvl="5" w:tplc="962812FC" w:tentative="1">
      <w:start w:val="1"/>
      <w:numFmt w:val="decimal"/>
      <w:lvlText w:val="%6."/>
      <w:lvlJc w:val="left"/>
      <w:pPr>
        <w:tabs>
          <w:tab w:val="num" w:pos="4320"/>
        </w:tabs>
        <w:ind w:left="4320" w:hanging="360"/>
      </w:pPr>
    </w:lvl>
    <w:lvl w:ilvl="6" w:tplc="A25AE0F0" w:tentative="1">
      <w:start w:val="1"/>
      <w:numFmt w:val="decimal"/>
      <w:lvlText w:val="%7."/>
      <w:lvlJc w:val="left"/>
      <w:pPr>
        <w:tabs>
          <w:tab w:val="num" w:pos="5040"/>
        </w:tabs>
        <w:ind w:left="5040" w:hanging="360"/>
      </w:pPr>
    </w:lvl>
    <w:lvl w:ilvl="7" w:tplc="04D834FA" w:tentative="1">
      <w:start w:val="1"/>
      <w:numFmt w:val="decimal"/>
      <w:lvlText w:val="%8."/>
      <w:lvlJc w:val="left"/>
      <w:pPr>
        <w:tabs>
          <w:tab w:val="num" w:pos="5760"/>
        </w:tabs>
        <w:ind w:left="5760" w:hanging="360"/>
      </w:pPr>
    </w:lvl>
    <w:lvl w:ilvl="8" w:tplc="B40A8DFE" w:tentative="1">
      <w:start w:val="1"/>
      <w:numFmt w:val="decimal"/>
      <w:lvlText w:val="%9."/>
      <w:lvlJc w:val="left"/>
      <w:pPr>
        <w:tabs>
          <w:tab w:val="num" w:pos="6480"/>
        </w:tabs>
        <w:ind w:left="6480" w:hanging="360"/>
      </w:pPr>
    </w:lvl>
  </w:abstractNum>
  <w:abstractNum w:abstractNumId="4" w15:restartNumberingAfterBreak="0">
    <w:nsid w:val="324953D1"/>
    <w:multiLevelType w:val="hybridMultilevel"/>
    <w:tmpl w:val="A0BE39AC"/>
    <w:lvl w:ilvl="0" w:tplc="DFCC1D9E">
      <w:start w:val="1"/>
      <w:numFmt w:val="bullet"/>
      <w:lvlText w:val="•"/>
      <w:lvlJc w:val="left"/>
      <w:pPr>
        <w:tabs>
          <w:tab w:val="num" w:pos="720"/>
        </w:tabs>
        <w:ind w:left="720" w:hanging="360"/>
      </w:pPr>
      <w:rPr>
        <w:rFonts w:ascii="Arial" w:hAnsi="Arial" w:hint="default"/>
      </w:rPr>
    </w:lvl>
    <w:lvl w:ilvl="1" w:tplc="7F6E0FA0">
      <w:start w:val="1"/>
      <w:numFmt w:val="bullet"/>
      <w:lvlText w:val="•"/>
      <w:lvlJc w:val="left"/>
      <w:pPr>
        <w:tabs>
          <w:tab w:val="num" w:pos="1440"/>
        </w:tabs>
        <w:ind w:left="1440" w:hanging="360"/>
      </w:pPr>
      <w:rPr>
        <w:rFonts w:ascii="Arial" w:hAnsi="Arial" w:hint="default"/>
      </w:rPr>
    </w:lvl>
    <w:lvl w:ilvl="2" w:tplc="D99841DA" w:tentative="1">
      <w:start w:val="1"/>
      <w:numFmt w:val="bullet"/>
      <w:lvlText w:val="•"/>
      <w:lvlJc w:val="left"/>
      <w:pPr>
        <w:tabs>
          <w:tab w:val="num" w:pos="2160"/>
        </w:tabs>
        <w:ind w:left="2160" w:hanging="360"/>
      </w:pPr>
      <w:rPr>
        <w:rFonts w:ascii="Arial" w:hAnsi="Arial" w:hint="default"/>
      </w:rPr>
    </w:lvl>
    <w:lvl w:ilvl="3" w:tplc="D6B448C6" w:tentative="1">
      <w:start w:val="1"/>
      <w:numFmt w:val="bullet"/>
      <w:lvlText w:val="•"/>
      <w:lvlJc w:val="left"/>
      <w:pPr>
        <w:tabs>
          <w:tab w:val="num" w:pos="2880"/>
        </w:tabs>
        <w:ind w:left="2880" w:hanging="360"/>
      </w:pPr>
      <w:rPr>
        <w:rFonts w:ascii="Arial" w:hAnsi="Arial" w:hint="default"/>
      </w:rPr>
    </w:lvl>
    <w:lvl w:ilvl="4" w:tplc="65D0441A" w:tentative="1">
      <w:start w:val="1"/>
      <w:numFmt w:val="bullet"/>
      <w:lvlText w:val="•"/>
      <w:lvlJc w:val="left"/>
      <w:pPr>
        <w:tabs>
          <w:tab w:val="num" w:pos="3600"/>
        </w:tabs>
        <w:ind w:left="3600" w:hanging="360"/>
      </w:pPr>
      <w:rPr>
        <w:rFonts w:ascii="Arial" w:hAnsi="Arial" w:hint="default"/>
      </w:rPr>
    </w:lvl>
    <w:lvl w:ilvl="5" w:tplc="1CDA5260" w:tentative="1">
      <w:start w:val="1"/>
      <w:numFmt w:val="bullet"/>
      <w:lvlText w:val="•"/>
      <w:lvlJc w:val="left"/>
      <w:pPr>
        <w:tabs>
          <w:tab w:val="num" w:pos="4320"/>
        </w:tabs>
        <w:ind w:left="4320" w:hanging="360"/>
      </w:pPr>
      <w:rPr>
        <w:rFonts w:ascii="Arial" w:hAnsi="Arial" w:hint="default"/>
      </w:rPr>
    </w:lvl>
    <w:lvl w:ilvl="6" w:tplc="8FDECBE8" w:tentative="1">
      <w:start w:val="1"/>
      <w:numFmt w:val="bullet"/>
      <w:lvlText w:val="•"/>
      <w:lvlJc w:val="left"/>
      <w:pPr>
        <w:tabs>
          <w:tab w:val="num" w:pos="5040"/>
        </w:tabs>
        <w:ind w:left="5040" w:hanging="360"/>
      </w:pPr>
      <w:rPr>
        <w:rFonts w:ascii="Arial" w:hAnsi="Arial" w:hint="default"/>
      </w:rPr>
    </w:lvl>
    <w:lvl w:ilvl="7" w:tplc="00647AEA" w:tentative="1">
      <w:start w:val="1"/>
      <w:numFmt w:val="bullet"/>
      <w:lvlText w:val="•"/>
      <w:lvlJc w:val="left"/>
      <w:pPr>
        <w:tabs>
          <w:tab w:val="num" w:pos="5760"/>
        </w:tabs>
        <w:ind w:left="5760" w:hanging="360"/>
      </w:pPr>
      <w:rPr>
        <w:rFonts w:ascii="Arial" w:hAnsi="Arial" w:hint="default"/>
      </w:rPr>
    </w:lvl>
    <w:lvl w:ilvl="8" w:tplc="F2287A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22679"/>
    <w:multiLevelType w:val="hybridMultilevel"/>
    <w:tmpl w:val="4C642158"/>
    <w:lvl w:ilvl="0" w:tplc="7BA287C6">
      <w:start w:val="1"/>
      <w:numFmt w:val="bullet"/>
      <w:lvlText w:val="-"/>
      <w:lvlJc w:val="left"/>
      <w:pPr>
        <w:tabs>
          <w:tab w:val="num" w:pos="720"/>
        </w:tabs>
        <w:ind w:left="720" w:hanging="360"/>
      </w:pPr>
      <w:rPr>
        <w:rFonts w:ascii="Times New Roman" w:hAnsi="Times New Roman" w:hint="default"/>
      </w:rPr>
    </w:lvl>
    <w:lvl w:ilvl="1" w:tplc="4E4E7058" w:tentative="1">
      <w:start w:val="1"/>
      <w:numFmt w:val="bullet"/>
      <w:lvlText w:val="-"/>
      <w:lvlJc w:val="left"/>
      <w:pPr>
        <w:tabs>
          <w:tab w:val="num" w:pos="1440"/>
        </w:tabs>
        <w:ind w:left="1440" w:hanging="360"/>
      </w:pPr>
      <w:rPr>
        <w:rFonts w:ascii="Times New Roman" w:hAnsi="Times New Roman" w:hint="default"/>
      </w:rPr>
    </w:lvl>
    <w:lvl w:ilvl="2" w:tplc="68BA2012" w:tentative="1">
      <w:start w:val="1"/>
      <w:numFmt w:val="bullet"/>
      <w:lvlText w:val="-"/>
      <w:lvlJc w:val="left"/>
      <w:pPr>
        <w:tabs>
          <w:tab w:val="num" w:pos="2160"/>
        </w:tabs>
        <w:ind w:left="2160" w:hanging="360"/>
      </w:pPr>
      <w:rPr>
        <w:rFonts w:ascii="Times New Roman" w:hAnsi="Times New Roman" w:hint="default"/>
      </w:rPr>
    </w:lvl>
    <w:lvl w:ilvl="3" w:tplc="C8FAB922" w:tentative="1">
      <w:start w:val="1"/>
      <w:numFmt w:val="bullet"/>
      <w:lvlText w:val="-"/>
      <w:lvlJc w:val="left"/>
      <w:pPr>
        <w:tabs>
          <w:tab w:val="num" w:pos="2880"/>
        </w:tabs>
        <w:ind w:left="2880" w:hanging="360"/>
      </w:pPr>
      <w:rPr>
        <w:rFonts w:ascii="Times New Roman" w:hAnsi="Times New Roman" w:hint="default"/>
      </w:rPr>
    </w:lvl>
    <w:lvl w:ilvl="4" w:tplc="E6304FAA" w:tentative="1">
      <w:start w:val="1"/>
      <w:numFmt w:val="bullet"/>
      <w:lvlText w:val="-"/>
      <w:lvlJc w:val="left"/>
      <w:pPr>
        <w:tabs>
          <w:tab w:val="num" w:pos="3600"/>
        </w:tabs>
        <w:ind w:left="3600" w:hanging="360"/>
      </w:pPr>
      <w:rPr>
        <w:rFonts w:ascii="Times New Roman" w:hAnsi="Times New Roman" w:hint="default"/>
      </w:rPr>
    </w:lvl>
    <w:lvl w:ilvl="5" w:tplc="99108BF0" w:tentative="1">
      <w:start w:val="1"/>
      <w:numFmt w:val="bullet"/>
      <w:lvlText w:val="-"/>
      <w:lvlJc w:val="left"/>
      <w:pPr>
        <w:tabs>
          <w:tab w:val="num" w:pos="4320"/>
        </w:tabs>
        <w:ind w:left="4320" w:hanging="360"/>
      </w:pPr>
      <w:rPr>
        <w:rFonts w:ascii="Times New Roman" w:hAnsi="Times New Roman" w:hint="default"/>
      </w:rPr>
    </w:lvl>
    <w:lvl w:ilvl="6" w:tplc="DB0E5A08" w:tentative="1">
      <w:start w:val="1"/>
      <w:numFmt w:val="bullet"/>
      <w:lvlText w:val="-"/>
      <w:lvlJc w:val="left"/>
      <w:pPr>
        <w:tabs>
          <w:tab w:val="num" w:pos="5040"/>
        </w:tabs>
        <w:ind w:left="5040" w:hanging="360"/>
      </w:pPr>
      <w:rPr>
        <w:rFonts w:ascii="Times New Roman" w:hAnsi="Times New Roman" w:hint="default"/>
      </w:rPr>
    </w:lvl>
    <w:lvl w:ilvl="7" w:tplc="55FE8224" w:tentative="1">
      <w:start w:val="1"/>
      <w:numFmt w:val="bullet"/>
      <w:lvlText w:val="-"/>
      <w:lvlJc w:val="left"/>
      <w:pPr>
        <w:tabs>
          <w:tab w:val="num" w:pos="5760"/>
        </w:tabs>
        <w:ind w:left="5760" w:hanging="360"/>
      </w:pPr>
      <w:rPr>
        <w:rFonts w:ascii="Times New Roman" w:hAnsi="Times New Roman" w:hint="default"/>
      </w:rPr>
    </w:lvl>
    <w:lvl w:ilvl="8" w:tplc="130AD4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8E4ED3"/>
    <w:multiLevelType w:val="hybridMultilevel"/>
    <w:tmpl w:val="9842C29A"/>
    <w:lvl w:ilvl="0" w:tplc="27E26DBA">
      <w:start w:val="1"/>
      <w:numFmt w:val="lowerLetter"/>
      <w:lvlText w:val="%1)"/>
      <w:lvlJc w:val="left"/>
      <w:pPr>
        <w:ind w:left="2880" w:hanging="360"/>
      </w:pPr>
      <w:rPr>
        <w:rFonts w:ascii="Times New Roman" w:hAnsi="Times New Roman" w:hint="default"/>
        <w:b w:val="0"/>
        <w:i w:val="0"/>
        <w:caps w:val="0"/>
        <w:strike w:val="0"/>
        <w:dstrike w:val="0"/>
        <w:vanish w:val="0"/>
        <w:color w:val="FF0000"/>
        <w:spacing w:val="0"/>
        <w:w w:val="100"/>
        <w:kern w:val="24"/>
        <w:position w:val="0"/>
        <w:sz w:val="24"/>
        <w:vertAlign w:val="baseline"/>
        <w14:ligatures w14:val="none"/>
        <w14:numForm w14:val="default"/>
        <w14:numSpacing w14:val="default"/>
        <w14:stylisticSet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45B32C61"/>
    <w:multiLevelType w:val="hybridMultilevel"/>
    <w:tmpl w:val="975AF0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4FF65C51"/>
    <w:multiLevelType w:val="hybridMultilevel"/>
    <w:tmpl w:val="CAC44A04"/>
    <w:lvl w:ilvl="0" w:tplc="FDB6E4BA">
      <w:start w:val="1"/>
      <w:numFmt w:val="lowerLetter"/>
      <w:lvlText w:val="%1."/>
      <w:lvlJc w:val="left"/>
      <w:pPr>
        <w:tabs>
          <w:tab w:val="num" w:pos="720"/>
        </w:tabs>
        <w:ind w:left="720" w:hanging="360"/>
      </w:pPr>
    </w:lvl>
    <w:lvl w:ilvl="1" w:tplc="6F50E704" w:tentative="1">
      <w:start w:val="1"/>
      <w:numFmt w:val="lowerLetter"/>
      <w:lvlText w:val="%2."/>
      <w:lvlJc w:val="left"/>
      <w:pPr>
        <w:tabs>
          <w:tab w:val="num" w:pos="1440"/>
        </w:tabs>
        <w:ind w:left="1440" w:hanging="360"/>
      </w:pPr>
    </w:lvl>
    <w:lvl w:ilvl="2" w:tplc="0BC2774E" w:tentative="1">
      <w:start w:val="1"/>
      <w:numFmt w:val="lowerLetter"/>
      <w:lvlText w:val="%3."/>
      <w:lvlJc w:val="left"/>
      <w:pPr>
        <w:tabs>
          <w:tab w:val="num" w:pos="2160"/>
        </w:tabs>
        <w:ind w:left="2160" w:hanging="360"/>
      </w:pPr>
    </w:lvl>
    <w:lvl w:ilvl="3" w:tplc="7B26E2CC" w:tentative="1">
      <w:start w:val="1"/>
      <w:numFmt w:val="lowerLetter"/>
      <w:lvlText w:val="%4."/>
      <w:lvlJc w:val="left"/>
      <w:pPr>
        <w:tabs>
          <w:tab w:val="num" w:pos="2880"/>
        </w:tabs>
        <w:ind w:left="2880" w:hanging="360"/>
      </w:pPr>
    </w:lvl>
    <w:lvl w:ilvl="4" w:tplc="4FA28304" w:tentative="1">
      <w:start w:val="1"/>
      <w:numFmt w:val="lowerLetter"/>
      <w:lvlText w:val="%5."/>
      <w:lvlJc w:val="left"/>
      <w:pPr>
        <w:tabs>
          <w:tab w:val="num" w:pos="3600"/>
        </w:tabs>
        <w:ind w:left="3600" w:hanging="360"/>
      </w:pPr>
    </w:lvl>
    <w:lvl w:ilvl="5" w:tplc="CC7EA9D2" w:tentative="1">
      <w:start w:val="1"/>
      <w:numFmt w:val="lowerLetter"/>
      <w:lvlText w:val="%6."/>
      <w:lvlJc w:val="left"/>
      <w:pPr>
        <w:tabs>
          <w:tab w:val="num" w:pos="4320"/>
        </w:tabs>
        <w:ind w:left="4320" w:hanging="360"/>
      </w:pPr>
    </w:lvl>
    <w:lvl w:ilvl="6" w:tplc="5096F14C" w:tentative="1">
      <w:start w:val="1"/>
      <w:numFmt w:val="lowerLetter"/>
      <w:lvlText w:val="%7."/>
      <w:lvlJc w:val="left"/>
      <w:pPr>
        <w:tabs>
          <w:tab w:val="num" w:pos="5040"/>
        </w:tabs>
        <w:ind w:left="5040" w:hanging="360"/>
      </w:pPr>
    </w:lvl>
    <w:lvl w:ilvl="7" w:tplc="80887670" w:tentative="1">
      <w:start w:val="1"/>
      <w:numFmt w:val="lowerLetter"/>
      <w:lvlText w:val="%8."/>
      <w:lvlJc w:val="left"/>
      <w:pPr>
        <w:tabs>
          <w:tab w:val="num" w:pos="5760"/>
        </w:tabs>
        <w:ind w:left="5760" w:hanging="360"/>
      </w:pPr>
    </w:lvl>
    <w:lvl w:ilvl="8" w:tplc="1CD45562" w:tentative="1">
      <w:start w:val="1"/>
      <w:numFmt w:val="lowerLetter"/>
      <w:lvlText w:val="%9."/>
      <w:lvlJc w:val="left"/>
      <w:pPr>
        <w:tabs>
          <w:tab w:val="num" w:pos="6480"/>
        </w:tabs>
        <w:ind w:left="6480" w:hanging="360"/>
      </w:pPr>
    </w:lvl>
  </w:abstractNum>
  <w:abstractNum w:abstractNumId="10" w15:restartNumberingAfterBreak="0">
    <w:nsid w:val="535D700A"/>
    <w:multiLevelType w:val="hybridMultilevel"/>
    <w:tmpl w:val="FAFE749C"/>
    <w:lvl w:ilvl="0" w:tplc="E448608A">
      <w:start w:val="1"/>
      <w:numFmt w:val="lowerLetter"/>
      <w:lvlText w:val="%1."/>
      <w:lvlJc w:val="left"/>
      <w:pPr>
        <w:tabs>
          <w:tab w:val="num" w:pos="720"/>
        </w:tabs>
        <w:ind w:left="720" w:hanging="360"/>
      </w:pPr>
    </w:lvl>
    <w:lvl w:ilvl="1" w:tplc="107EFEEC">
      <w:start w:val="1"/>
      <w:numFmt w:val="lowerRoman"/>
      <w:lvlText w:val="%2."/>
      <w:lvlJc w:val="right"/>
      <w:pPr>
        <w:tabs>
          <w:tab w:val="num" w:pos="1440"/>
        </w:tabs>
        <w:ind w:left="1440" w:hanging="360"/>
      </w:pPr>
    </w:lvl>
    <w:lvl w:ilvl="2" w:tplc="325EC792" w:tentative="1">
      <w:start w:val="1"/>
      <w:numFmt w:val="lowerLetter"/>
      <w:lvlText w:val="%3."/>
      <w:lvlJc w:val="left"/>
      <w:pPr>
        <w:tabs>
          <w:tab w:val="num" w:pos="2160"/>
        </w:tabs>
        <w:ind w:left="2160" w:hanging="360"/>
      </w:pPr>
    </w:lvl>
    <w:lvl w:ilvl="3" w:tplc="B30ED554" w:tentative="1">
      <w:start w:val="1"/>
      <w:numFmt w:val="lowerLetter"/>
      <w:lvlText w:val="%4."/>
      <w:lvlJc w:val="left"/>
      <w:pPr>
        <w:tabs>
          <w:tab w:val="num" w:pos="2880"/>
        </w:tabs>
        <w:ind w:left="2880" w:hanging="360"/>
      </w:pPr>
    </w:lvl>
    <w:lvl w:ilvl="4" w:tplc="79E48010" w:tentative="1">
      <w:start w:val="1"/>
      <w:numFmt w:val="lowerLetter"/>
      <w:lvlText w:val="%5."/>
      <w:lvlJc w:val="left"/>
      <w:pPr>
        <w:tabs>
          <w:tab w:val="num" w:pos="3600"/>
        </w:tabs>
        <w:ind w:left="3600" w:hanging="360"/>
      </w:pPr>
    </w:lvl>
    <w:lvl w:ilvl="5" w:tplc="60C85D12" w:tentative="1">
      <w:start w:val="1"/>
      <w:numFmt w:val="lowerLetter"/>
      <w:lvlText w:val="%6."/>
      <w:lvlJc w:val="left"/>
      <w:pPr>
        <w:tabs>
          <w:tab w:val="num" w:pos="4320"/>
        </w:tabs>
        <w:ind w:left="4320" w:hanging="360"/>
      </w:pPr>
    </w:lvl>
    <w:lvl w:ilvl="6" w:tplc="044C2A96" w:tentative="1">
      <w:start w:val="1"/>
      <w:numFmt w:val="lowerLetter"/>
      <w:lvlText w:val="%7."/>
      <w:lvlJc w:val="left"/>
      <w:pPr>
        <w:tabs>
          <w:tab w:val="num" w:pos="5040"/>
        </w:tabs>
        <w:ind w:left="5040" w:hanging="360"/>
      </w:pPr>
    </w:lvl>
    <w:lvl w:ilvl="7" w:tplc="1D64C4BE" w:tentative="1">
      <w:start w:val="1"/>
      <w:numFmt w:val="lowerLetter"/>
      <w:lvlText w:val="%8."/>
      <w:lvlJc w:val="left"/>
      <w:pPr>
        <w:tabs>
          <w:tab w:val="num" w:pos="5760"/>
        </w:tabs>
        <w:ind w:left="5760" w:hanging="360"/>
      </w:pPr>
    </w:lvl>
    <w:lvl w:ilvl="8" w:tplc="258CE3B8" w:tentative="1">
      <w:start w:val="1"/>
      <w:numFmt w:val="lowerLetter"/>
      <w:lvlText w:val="%9."/>
      <w:lvlJc w:val="left"/>
      <w:pPr>
        <w:tabs>
          <w:tab w:val="num" w:pos="6480"/>
        </w:tabs>
        <w:ind w:left="6480" w:hanging="360"/>
      </w:pPr>
    </w:lvl>
  </w:abstractNum>
  <w:abstractNum w:abstractNumId="11" w15:restartNumberingAfterBreak="0">
    <w:nsid w:val="5CA15906"/>
    <w:multiLevelType w:val="hybridMultilevel"/>
    <w:tmpl w:val="956E49E8"/>
    <w:lvl w:ilvl="0" w:tplc="3C84EFE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E86177E"/>
    <w:multiLevelType w:val="hybridMultilevel"/>
    <w:tmpl w:val="C54803F2"/>
    <w:lvl w:ilvl="0" w:tplc="D4463CE8">
      <w:start w:val="1"/>
      <w:numFmt w:val="bullet"/>
      <w:lvlText w:val="•"/>
      <w:lvlJc w:val="left"/>
      <w:pPr>
        <w:tabs>
          <w:tab w:val="num" w:pos="720"/>
        </w:tabs>
        <w:ind w:left="720" w:hanging="360"/>
      </w:pPr>
      <w:rPr>
        <w:rFonts w:ascii="Arial" w:hAnsi="Arial" w:hint="default"/>
      </w:rPr>
    </w:lvl>
    <w:lvl w:ilvl="1" w:tplc="E4961112" w:tentative="1">
      <w:start w:val="1"/>
      <w:numFmt w:val="bullet"/>
      <w:lvlText w:val="•"/>
      <w:lvlJc w:val="left"/>
      <w:pPr>
        <w:tabs>
          <w:tab w:val="num" w:pos="1440"/>
        </w:tabs>
        <w:ind w:left="1440" w:hanging="360"/>
      </w:pPr>
      <w:rPr>
        <w:rFonts w:ascii="Arial" w:hAnsi="Arial" w:hint="default"/>
      </w:rPr>
    </w:lvl>
    <w:lvl w:ilvl="2" w:tplc="62BAE026" w:tentative="1">
      <w:start w:val="1"/>
      <w:numFmt w:val="bullet"/>
      <w:lvlText w:val="•"/>
      <w:lvlJc w:val="left"/>
      <w:pPr>
        <w:tabs>
          <w:tab w:val="num" w:pos="2160"/>
        </w:tabs>
        <w:ind w:left="2160" w:hanging="360"/>
      </w:pPr>
      <w:rPr>
        <w:rFonts w:ascii="Arial" w:hAnsi="Arial" w:hint="default"/>
      </w:rPr>
    </w:lvl>
    <w:lvl w:ilvl="3" w:tplc="9E52586C" w:tentative="1">
      <w:start w:val="1"/>
      <w:numFmt w:val="bullet"/>
      <w:lvlText w:val="•"/>
      <w:lvlJc w:val="left"/>
      <w:pPr>
        <w:tabs>
          <w:tab w:val="num" w:pos="2880"/>
        </w:tabs>
        <w:ind w:left="2880" w:hanging="360"/>
      </w:pPr>
      <w:rPr>
        <w:rFonts w:ascii="Arial" w:hAnsi="Arial" w:hint="default"/>
      </w:rPr>
    </w:lvl>
    <w:lvl w:ilvl="4" w:tplc="87B812B4" w:tentative="1">
      <w:start w:val="1"/>
      <w:numFmt w:val="bullet"/>
      <w:lvlText w:val="•"/>
      <w:lvlJc w:val="left"/>
      <w:pPr>
        <w:tabs>
          <w:tab w:val="num" w:pos="3600"/>
        </w:tabs>
        <w:ind w:left="3600" w:hanging="360"/>
      </w:pPr>
      <w:rPr>
        <w:rFonts w:ascii="Arial" w:hAnsi="Arial" w:hint="default"/>
      </w:rPr>
    </w:lvl>
    <w:lvl w:ilvl="5" w:tplc="E3CA780A" w:tentative="1">
      <w:start w:val="1"/>
      <w:numFmt w:val="bullet"/>
      <w:lvlText w:val="•"/>
      <w:lvlJc w:val="left"/>
      <w:pPr>
        <w:tabs>
          <w:tab w:val="num" w:pos="4320"/>
        </w:tabs>
        <w:ind w:left="4320" w:hanging="360"/>
      </w:pPr>
      <w:rPr>
        <w:rFonts w:ascii="Arial" w:hAnsi="Arial" w:hint="default"/>
      </w:rPr>
    </w:lvl>
    <w:lvl w:ilvl="6" w:tplc="830861C2" w:tentative="1">
      <w:start w:val="1"/>
      <w:numFmt w:val="bullet"/>
      <w:lvlText w:val="•"/>
      <w:lvlJc w:val="left"/>
      <w:pPr>
        <w:tabs>
          <w:tab w:val="num" w:pos="5040"/>
        </w:tabs>
        <w:ind w:left="5040" w:hanging="360"/>
      </w:pPr>
      <w:rPr>
        <w:rFonts w:ascii="Arial" w:hAnsi="Arial" w:hint="default"/>
      </w:rPr>
    </w:lvl>
    <w:lvl w:ilvl="7" w:tplc="CC72C6A8" w:tentative="1">
      <w:start w:val="1"/>
      <w:numFmt w:val="bullet"/>
      <w:lvlText w:val="•"/>
      <w:lvlJc w:val="left"/>
      <w:pPr>
        <w:tabs>
          <w:tab w:val="num" w:pos="5760"/>
        </w:tabs>
        <w:ind w:left="5760" w:hanging="360"/>
      </w:pPr>
      <w:rPr>
        <w:rFonts w:ascii="Arial" w:hAnsi="Arial" w:hint="default"/>
      </w:rPr>
    </w:lvl>
    <w:lvl w:ilvl="8" w:tplc="9B78EB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16cid:durableId="1073772683">
    <w:abstractNumId w:val="13"/>
  </w:num>
  <w:num w:numId="2" w16cid:durableId="1847744169">
    <w:abstractNumId w:val="8"/>
  </w:num>
  <w:num w:numId="3" w16cid:durableId="1520578762">
    <w:abstractNumId w:val="1"/>
  </w:num>
  <w:num w:numId="4" w16cid:durableId="145631918">
    <w:abstractNumId w:val="4"/>
  </w:num>
  <w:num w:numId="5" w16cid:durableId="17586439">
    <w:abstractNumId w:val="11"/>
  </w:num>
  <w:num w:numId="6" w16cid:durableId="272446149">
    <w:abstractNumId w:val="12"/>
  </w:num>
  <w:num w:numId="7" w16cid:durableId="654258062">
    <w:abstractNumId w:val="5"/>
  </w:num>
  <w:num w:numId="8" w16cid:durableId="1839419878">
    <w:abstractNumId w:val="3"/>
  </w:num>
  <w:num w:numId="9" w16cid:durableId="1382442774">
    <w:abstractNumId w:val="10"/>
  </w:num>
  <w:num w:numId="10" w16cid:durableId="1090738270">
    <w:abstractNumId w:val="0"/>
  </w:num>
  <w:num w:numId="11" w16cid:durableId="377125189">
    <w:abstractNumId w:val="9"/>
  </w:num>
  <w:num w:numId="12" w16cid:durableId="2102287170">
    <w:abstractNumId w:val="2"/>
  </w:num>
  <w:num w:numId="13" w16cid:durableId="687676131">
    <w:abstractNumId w:val="7"/>
  </w:num>
  <w:num w:numId="14" w16cid:durableId="2029141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2"/>
    <w:rsid w:val="000025BA"/>
    <w:rsid w:val="000249B2"/>
    <w:rsid w:val="000250BE"/>
    <w:rsid w:val="00025C97"/>
    <w:rsid w:val="0002645E"/>
    <w:rsid w:val="00041FB2"/>
    <w:rsid w:val="00042997"/>
    <w:rsid w:val="0004555B"/>
    <w:rsid w:val="00047194"/>
    <w:rsid w:val="00052455"/>
    <w:rsid w:val="0005629D"/>
    <w:rsid w:val="00064637"/>
    <w:rsid w:val="00074326"/>
    <w:rsid w:val="000769A4"/>
    <w:rsid w:val="00083F79"/>
    <w:rsid w:val="000B0443"/>
    <w:rsid w:val="000D26BA"/>
    <w:rsid w:val="000E1B9F"/>
    <w:rsid w:val="000E2376"/>
    <w:rsid w:val="000E3607"/>
    <w:rsid w:val="000E4E8A"/>
    <w:rsid w:val="000F113A"/>
    <w:rsid w:val="000F31FE"/>
    <w:rsid w:val="00102894"/>
    <w:rsid w:val="00104077"/>
    <w:rsid w:val="001204CE"/>
    <w:rsid w:val="001231D7"/>
    <w:rsid w:val="001273C1"/>
    <w:rsid w:val="00134CA2"/>
    <w:rsid w:val="00136493"/>
    <w:rsid w:val="001517B1"/>
    <w:rsid w:val="001641BB"/>
    <w:rsid w:val="00171D91"/>
    <w:rsid w:val="001728E0"/>
    <w:rsid w:val="00174706"/>
    <w:rsid w:val="00193B46"/>
    <w:rsid w:val="00193EC4"/>
    <w:rsid w:val="001A1D04"/>
    <w:rsid w:val="001A64D1"/>
    <w:rsid w:val="001A70A7"/>
    <w:rsid w:val="001C1CE2"/>
    <w:rsid w:val="001D606D"/>
    <w:rsid w:val="001E11A0"/>
    <w:rsid w:val="001E7D43"/>
    <w:rsid w:val="001F2B6D"/>
    <w:rsid w:val="001F617C"/>
    <w:rsid w:val="00206F9C"/>
    <w:rsid w:val="00215270"/>
    <w:rsid w:val="00222E8D"/>
    <w:rsid w:val="00225CB2"/>
    <w:rsid w:val="00244CCA"/>
    <w:rsid w:val="002464F7"/>
    <w:rsid w:val="002529AE"/>
    <w:rsid w:val="002700C1"/>
    <w:rsid w:val="00282809"/>
    <w:rsid w:val="002A56B4"/>
    <w:rsid w:val="002D1F77"/>
    <w:rsid w:val="002D2E71"/>
    <w:rsid w:val="002D5E0D"/>
    <w:rsid w:val="0031559C"/>
    <w:rsid w:val="00324427"/>
    <w:rsid w:val="0033348C"/>
    <w:rsid w:val="00357213"/>
    <w:rsid w:val="003722F1"/>
    <w:rsid w:val="003850AC"/>
    <w:rsid w:val="00392860"/>
    <w:rsid w:val="003A3212"/>
    <w:rsid w:val="003C59B0"/>
    <w:rsid w:val="003D7495"/>
    <w:rsid w:val="003E01EB"/>
    <w:rsid w:val="003E5592"/>
    <w:rsid w:val="003F2ECB"/>
    <w:rsid w:val="004060F6"/>
    <w:rsid w:val="00413419"/>
    <w:rsid w:val="00416A1C"/>
    <w:rsid w:val="00421841"/>
    <w:rsid w:val="00422134"/>
    <w:rsid w:val="00426B8A"/>
    <w:rsid w:val="004419D6"/>
    <w:rsid w:val="00442195"/>
    <w:rsid w:val="00445306"/>
    <w:rsid w:val="00475CCF"/>
    <w:rsid w:val="004904EC"/>
    <w:rsid w:val="004950BE"/>
    <w:rsid w:val="004967D5"/>
    <w:rsid w:val="004B5653"/>
    <w:rsid w:val="004C5B8C"/>
    <w:rsid w:val="004E1EBC"/>
    <w:rsid w:val="004F24A9"/>
    <w:rsid w:val="004F53A0"/>
    <w:rsid w:val="00502AC2"/>
    <w:rsid w:val="005121AA"/>
    <w:rsid w:val="00517F8C"/>
    <w:rsid w:val="00521FBB"/>
    <w:rsid w:val="0052419D"/>
    <w:rsid w:val="00531857"/>
    <w:rsid w:val="00533AEF"/>
    <w:rsid w:val="0053612A"/>
    <w:rsid w:val="00543F60"/>
    <w:rsid w:val="005633CF"/>
    <w:rsid w:val="00581AA9"/>
    <w:rsid w:val="00585E50"/>
    <w:rsid w:val="00596EA4"/>
    <w:rsid w:val="00597A1B"/>
    <w:rsid w:val="005A75AE"/>
    <w:rsid w:val="005B0358"/>
    <w:rsid w:val="005C41B9"/>
    <w:rsid w:val="005C5F46"/>
    <w:rsid w:val="00606EC1"/>
    <w:rsid w:val="00611B5A"/>
    <w:rsid w:val="0062496C"/>
    <w:rsid w:val="00641CE3"/>
    <w:rsid w:val="006527BD"/>
    <w:rsid w:val="006559CF"/>
    <w:rsid w:val="00666B79"/>
    <w:rsid w:val="00671D4C"/>
    <w:rsid w:val="00674BC2"/>
    <w:rsid w:val="0068369B"/>
    <w:rsid w:val="00692BA0"/>
    <w:rsid w:val="006970BB"/>
    <w:rsid w:val="006A5FBF"/>
    <w:rsid w:val="006B2A03"/>
    <w:rsid w:val="006B67B4"/>
    <w:rsid w:val="006C5EED"/>
    <w:rsid w:val="006E3AC4"/>
    <w:rsid w:val="00726CDE"/>
    <w:rsid w:val="007303F7"/>
    <w:rsid w:val="00734C82"/>
    <w:rsid w:val="00767BC9"/>
    <w:rsid w:val="007716BE"/>
    <w:rsid w:val="0077659A"/>
    <w:rsid w:val="00776D6A"/>
    <w:rsid w:val="00777B6B"/>
    <w:rsid w:val="00786B50"/>
    <w:rsid w:val="007912D9"/>
    <w:rsid w:val="0079290A"/>
    <w:rsid w:val="007A5244"/>
    <w:rsid w:val="007B18D4"/>
    <w:rsid w:val="007D0D4F"/>
    <w:rsid w:val="007E6F80"/>
    <w:rsid w:val="007F4022"/>
    <w:rsid w:val="007F465E"/>
    <w:rsid w:val="00804415"/>
    <w:rsid w:val="00867BDE"/>
    <w:rsid w:val="0087269C"/>
    <w:rsid w:val="0087443D"/>
    <w:rsid w:val="00881702"/>
    <w:rsid w:val="00884B82"/>
    <w:rsid w:val="00886AEF"/>
    <w:rsid w:val="008878D2"/>
    <w:rsid w:val="0089188E"/>
    <w:rsid w:val="008931EE"/>
    <w:rsid w:val="00893D66"/>
    <w:rsid w:val="008A6133"/>
    <w:rsid w:val="008B4576"/>
    <w:rsid w:val="008B5DE4"/>
    <w:rsid w:val="008C0DDF"/>
    <w:rsid w:val="008D11FE"/>
    <w:rsid w:val="008D1948"/>
    <w:rsid w:val="008E4203"/>
    <w:rsid w:val="008E643B"/>
    <w:rsid w:val="008F76A6"/>
    <w:rsid w:val="008F7E82"/>
    <w:rsid w:val="00915692"/>
    <w:rsid w:val="009355C7"/>
    <w:rsid w:val="0097344F"/>
    <w:rsid w:val="00974205"/>
    <w:rsid w:val="00986C66"/>
    <w:rsid w:val="00991AE6"/>
    <w:rsid w:val="00993086"/>
    <w:rsid w:val="009A74E9"/>
    <w:rsid w:val="009B756A"/>
    <w:rsid w:val="009C1897"/>
    <w:rsid w:val="009C1CD2"/>
    <w:rsid w:val="009D63BD"/>
    <w:rsid w:val="00A0159A"/>
    <w:rsid w:val="00A27C3E"/>
    <w:rsid w:val="00A30335"/>
    <w:rsid w:val="00A30C24"/>
    <w:rsid w:val="00A33CDF"/>
    <w:rsid w:val="00A41127"/>
    <w:rsid w:val="00A44E3F"/>
    <w:rsid w:val="00A57B33"/>
    <w:rsid w:val="00A6674E"/>
    <w:rsid w:val="00A8445A"/>
    <w:rsid w:val="00A93FC0"/>
    <w:rsid w:val="00A95C5C"/>
    <w:rsid w:val="00AA2016"/>
    <w:rsid w:val="00AA76AF"/>
    <w:rsid w:val="00AC0561"/>
    <w:rsid w:val="00AD33F1"/>
    <w:rsid w:val="00AD3581"/>
    <w:rsid w:val="00AE2967"/>
    <w:rsid w:val="00AF1E2A"/>
    <w:rsid w:val="00AF34CD"/>
    <w:rsid w:val="00AF6478"/>
    <w:rsid w:val="00B00587"/>
    <w:rsid w:val="00B05D4B"/>
    <w:rsid w:val="00B23677"/>
    <w:rsid w:val="00B31CC9"/>
    <w:rsid w:val="00B321BC"/>
    <w:rsid w:val="00B52DA2"/>
    <w:rsid w:val="00B53471"/>
    <w:rsid w:val="00B551C9"/>
    <w:rsid w:val="00B66039"/>
    <w:rsid w:val="00B66F14"/>
    <w:rsid w:val="00B7091F"/>
    <w:rsid w:val="00B80FAC"/>
    <w:rsid w:val="00B859F6"/>
    <w:rsid w:val="00B93C34"/>
    <w:rsid w:val="00B94A84"/>
    <w:rsid w:val="00BA318E"/>
    <w:rsid w:val="00BA347D"/>
    <w:rsid w:val="00BC2F50"/>
    <w:rsid w:val="00BD41F2"/>
    <w:rsid w:val="00BE0992"/>
    <w:rsid w:val="00BE0C82"/>
    <w:rsid w:val="00BE2E73"/>
    <w:rsid w:val="00C17589"/>
    <w:rsid w:val="00C2095C"/>
    <w:rsid w:val="00C26238"/>
    <w:rsid w:val="00C31BDE"/>
    <w:rsid w:val="00C32AB2"/>
    <w:rsid w:val="00C414B4"/>
    <w:rsid w:val="00C459D8"/>
    <w:rsid w:val="00C60F4A"/>
    <w:rsid w:val="00C63C36"/>
    <w:rsid w:val="00C73CF0"/>
    <w:rsid w:val="00C74102"/>
    <w:rsid w:val="00C75E57"/>
    <w:rsid w:val="00C87944"/>
    <w:rsid w:val="00C9244E"/>
    <w:rsid w:val="00C92E85"/>
    <w:rsid w:val="00CA0329"/>
    <w:rsid w:val="00CA145B"/>
    <w:rsid w:val="00CA1864"/>
    <w:rsid w:val="00CD2E3D"/>
    <w:rsid w:val="00CD5546"/>
    <w:rsid w:val="00D06204"/>
    <w:rsid w:val="00D10BF3"/>
    <w:rsid w:val="00D36543"/>
    <w:rsid w:val="00D54414"/>
    <w:rsid w:val="00D62308"/>
    <w:rsid w:val="00D63DD9"/>
    <w:rsid w:val="00D72D98"/>
    <w:rsid w:val="00D76A41"/>
    <w:rsid w:val="00DA4E13"/>
    <w:rsid w:val="00DC09A0"/>
    <w:rsid w:val="00DE702E"/>
    <w:rsid w:val="00DE72F4"/>
    <w:rsid w:val="00DF1093"/>
    <w:rsid w:val="00E20A0B"/>
    <w:rsid w:val="00E338C2"/>
    <w:rsid w:val="00E35CD1"/>
    <w:rsid w:val="00E363F3"/>
    <w:rsid w:val="00E526B2"/>
    <w:rsid w:val="00E546C0"/>
    <w:rsid w:val="00E70A8C"/>
    <w:rsid w:val="00E77B7D"/>
    <w:rsid w:val="00E839B9"/>
    <w:rsid w:val="00E94196"/>
    <w:rsid w:val="00EB0A95"/>
    <w:rsid w:val="00EB131C"/>
    <w:rsid w:val="00EC66FE"/>
    <w:rsid w:val="00EC7901"/>
    <w:rsid w:val="00F04973"/>
    <w:rsid w:val="00F0786B"/>
    <w:rsid w:val="00F1032F"/>
    <w:rsid w:val="00F2098E"/>
    <w:rsid w:val="00F25524"/>
    <w:rsid w:val="00F32941"/>
    <w:rsid w:val="00F43940"/>
    <w:rsid w:val="00F453B9"/>
    <w:rsid w:val="00F539F6"/>
    <w:rsid w:val="00F739DF"/>
    <w:rsid w:val="00F81E9D"/>
    <w:rsid w:val="00F97CF6"/>
    <w:rsid w:val="00FA03E9"/>
    <w:rsid w:val="00FC67F9"/>
    <w:rsid w:val="00FE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A33"/>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odyText">
    <w:name w:val="Body Text"/>
    <w:basedOn w:val="Normal"/>
    <w:link w:val="BodyTextChar"/>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odyTextChar">
    <w:name w:val="Body Text Char"/>
    <w:basedOn w:val="DefaultParagraphFont"/>
    <w:link w:val="BodyText"/>
    <w:semiHidden/>
    <w:rsid w:val="008D1948"/>
    <w:rPr>
      <w:rFonts w:ascii="BookAntiqua" w:eastAsia="MS Mincho" w:hAnsi="BookAntiqua" w:cs="Times New Roman"/>
      <w:sz w:val="19"/>
      <w:szCs w:val="19"/>
    </w:rPr>
  </w:style>
  <w:style w:type="paragraph" w:styleId="Header">
    <w:name w:val="header"/>
    <w:basedOn w:val="Normal"/>
    <w:link w:val="HeaderChar"/>
    <w:uiPriority w:val="99"/>
    <w:unhideWhenUsed/>
    <w:rsid w:val="00C74102"/>
    <w:pPr>
      <w:tabs>
        <w:tab w:val="center" w:pos="4680"/>
        <w:tab w:val="right" w:pos="9360"/>
      </w:tabs>
    </w:pPr>
  </w:style>
  <w:style w:type="character" w:customStyle="1" w:styleId="HeaderChar">
    <w:name w:val="Header Char"/>
    <w:basedOn w:val="DefaultParagraphFont"/>
    <w:link w:val="Header"/>
    <w:uiPriority w:val="99"/>
    <w:rsid w:val="00C74102"/>
  </w:style>
  <w:style w:type="paragraph" w:styleId="Footer">
    <w:name w:val="footer"/>
    <w:basedOn w:val="Normal"/>
    <w:link w:val="FooterChar"/>
    <w:uiPriority w:val="99"/>
    <w:unhideWhenUsed/>
    <w:rsid w:val="00C74102"/>
    <w:pPr>
      <w:tabs>
        <w:tab w:val="center" w:pos="4680"/>
        <w:tab w:val="right" w:pos="9360"/>
      </w:tabs>
    </w:pPr>
  </w:style>
  <w:style w:type="character" w:customStyle="1" w:styleId="FooterChar">
    <w:name w:val="Footer Char"/>
    <w:basedOn w:val="DefaultParagraphFont"/>
    <w:link w:val="Footer"/>
    <w:uiPriority w:val="99"/>
    <w:rsid w:val="00C74102"/>
  </w:style>
  <w:style w:type="character" w:customStyle="1" w:styleId="ListParagraphChar">
    <w:name w:val="List Paragraph Char"/>
    <w:basedOn w:val="DefaultParagraphFont"/>
    <w:link w:val="ListParagraph"/>
    <w:uiPriority w:val="34"/>
    <w:rsid w:val="00413419"/>
    <w:rPr>
      <w:rFonts w:ascii="Calibri" w:eastAsia="MS Mincho" w:hAnsi="Calibri" w:cs="Times New Roman"/>
      <w:kern w:val="2"/>
      <w:sz w:val="21"/>
      <w:lang w:eastAsia="ja-JP"/>
    </w:rPr>
  </w:style>
  <w:style w:type="character" w:styleId="CommentReference">
    <w:name w:val="annotation reference"/>
    <w:basedOn w:val="DefaultParagraphFont"/>
    <w:uiPriority w:val="99"/>
    <w:semiHidden/>
    <w:unhideWhenUsed/>
    <w:rsid w:val="00E839B9"/>
    <w:rPr>
      <w:sz w:val="16"/>
      <w:szCs w:val="16"/>
    </w:rPr>
  </w:style>
  <w:style w:type="paragraph" w:styleId="CommentText">
    <w:name w:val="annotation text"/>
    <w:basedOn w:val="Normal"/>
    <w:link w:val="CommentTextChar"/>
    <w:uiPriority w:val="99"/>
    <w:semiHidden/>
    <w:unhideWhenUsed/>
    <w:rsid w:val="00E839B9"/>
    <w:rPr>
      <w:sz w:val="20"/>
      <w:szCs w:val="20"/>
    </w:rPr>
  </w:style>
  <w:style w:type="character" w:customStyle="1" w:styleId="CommentTextChar">
    <w:name w:val="Comment Text Char"/>
    <w:basedOn w:val="DefaultParagraphFont"/>
    <w:link w:val="CommentText"/>
    <w:uiPriority w:val="99"/>
    <w:semiHidden/>
    <w:rsid w:val="00E839B9"/>
    <w:rPr>
      <w:sz w:val="20"/>
      <w:szCs w:val="20"/>
    </w:rPr>
  </w:style>
  <w:style w:type="paragraph" w:styleId="CommentSubject">
    <w:name w:val="annotation subject"/>
    <w:basedOn w:val="CommentText"/>
    <w:next w:val="CommentText"/>
    <w:link w:val="CommentSubjectChar"/>
    <w:uiPriority w:val="99"/>
    <w:semiHidden/>
    <w:unhideWhenUsed/>
    <w:rsid w:val="00E839B9"/>
    <w:rPr>
      <w:b/>
      <w:bCs/>
    </w:rPr>
  </w:style>
  <w:style w:type="character" w:customStyle="1" w:styleId="CommentSubjectChar">
    <w:name w:val="Comment Subject Char"/>
    <w:basedOn w:val="CommentTextChar"/>
    <w:link w:val="CommentSubject"/>
    <w:uiPriority w:val="99"/>
    <w:semiHidden/>
    <w:rsid w:val="00E839B9"/>
    <w:rPr>
      <w:b/>
      <w:bCs/>
      <w:sz w:val="20"/>
      <w:szCs w:val="20"/>
    </w:rPr>
  </w:style>
  <w:style w:type="paragraph" w:styleId="BalloonText">
    <w:name w:val="Balloon Text"/>
    <w:basedOn w:val="Normal"/>
    <w:link w:val="BalloonTextChar"/>
    <w:uiPriority w:val="99"/>
    <w:semiHidden/>
    <w:unhideWhenUsed/>
    <w:rsid w:val="00E83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B9"/>
    <w:rPr>
      <w:rFonts w:ascii="Segoe UI" w:hAnsi="Segoe UI" w:cs="Segoe UI"/>
      <w:sz w:val="18"/>
      <w:szCs w:val="18"/>
    </w:rPr>
  </w:style>
  <w:style w:type="paragraph" w:styleId="Revision">
    <w:name w:val="Revision"/>
    <w:hidden/>
    <w:uiPriority w:val="99"/>
    <w:semiHidden/>
    <w:rsid w:val="004419D6"/>
  </w:style>
  <w:style w:type="character" w:styleId="Strong">
    <w:name w:val="Strong"/>
    <w:basedOn w:val="DefaultParagraphFont"/>
    <w:uiPriority w:val="22"/>
    <w:qFormat/>
    <w:rsid w:val="00533AEF"/>
    <w:rPr>
      <w:b/>
      <w:bCs/>
    </w:rPr>
  </w:style>
  <w:style w:type="character" w:styleId="Hyperlink">
    <w:name w:val="Hyperlink"/>
    <w:basedOn w:val="DefaultParagraphFont"/>
    <w:uiPriority w:val="99"/>
    <w:semiHidden/>
    <w:unhideWhenUsed/>
    <w:rsid w:val="0053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08373946">
      <w:bodyDiv w:val="1"/>
      <w:marLeft w:val="0"/>
      <w:marRight w:val="0"/>
      <w:marTop w:val="0"/>
      <w:marBottom w:val="0"/>
      <w:divBdr>
        <w:top w:val="none" w:sz="0" w:space="0" w:color="auto"/>
        <w:left w:val="none" w:sz="0" w:space="0" w:color="auto"/>
        <w:bottom w:val="none" w:sz="0" w:space="0" w:color="auto"/>
        <w:right w:val="none" w:sz="0" w:space="0" w:color="auto"/>
      </w:divBdr>
      <w:divsChild>
        <w:div w:id="558593204">
          <w:marLeft w:val="446"/>
          <w:marRight w:val="0"/>
          <w:marTop w:val="0"/>
          <w:marBottom w:val="120"/>
          <w:divBdr>
            <w:top w:val="none" w:sz="0" w:space="0" w:color="auto"/>
            <w:left w:val="none" w:sz="0" w:space="0" w:color="auto"/>
            <w:bottom w:val="none" w:sz="0" w:space="0" w:color="auto"/>
            <w:right w:val="none" w:sz="0" w:space="0" w:color="auto"/>
          </w:divBdr>
        </w:div>
        <w:div w:id="1799034819">
          <w:marLeft w:val="446"/>
          <w:marRight w:val="0"/>
          <w:marTop w:val="0"/>
          <w:marBottom w:val="120"/>
          <w:divBdr>
            <w:top w:val="none" w:sz="0" w:space="0" w:color="auto"/>
            <w:left w:val="none" w:sz="0" w:space="0" w:color="auto"/>
            <w:bottom w:val="none" w:sz="0" w:space="0" w:color="auto"/>
            <w:right w:val="none" w:sz="0" w:space="0" w:color="auto"/>
          </w:divBdr>
        </w:div>
      </w:divsChild>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771515721">
      <w:bodyDiv w:val="1"/>
      <w:marLeft w:val="0"/>
      <w:marRight w:val="0"/>
      <w:marTop w:val="0"/>
      <w:marBottom w:val="0"/>
      <w:divBdr>
        <w:top w:val="none" w:sz="0" w:space="0" w:color="auto"/>
        <w:left w:val="none" w:sz="0" w:space="0" w:color="auto"/>
        <w:bottom w:val="none" w:sz="0" w:space="0" w:color="auto"/>
        <w:right w:val="none" w:sz="0" w:space="0" w:color="auto"/>
      </w:divBdr>
      <w:divsChild>
        <w:div w:id="1239170753">
          <w:marLeft w:val="547"/>
          <w:marRight w:val="0"/>
          <w:marTop w:val="0"/>
          <w:marBottom w:val="0"/>
          <w:divBdr>
            <w:top w:val="none" w:sz="0" w:space="0" w:color="auto"/>
            <w:left w:val="none" w:sz="0" w:space="0" w:color="auto"/>
            <w:bottom w:val="none" w:sz="0" w:space="0" w:color="auto"/>
            <w:right w:val="none" w:sz="0" w:space="0" w:color="auto"/>
          </w:divBdr>
        </w:div>
        <w:div w:id="783765848">
          <w:marLeft w:val="547"/>
          <w:marRight w:val="0"/>
          <w:marTop w:val="0"/>
          <w:marBottom w:val="0"/>
          <w:divBdr>
            <w:top w:val="none" w:sz="0" w:space="0" w:color="auto"/>
            <w:left w:val="none" w:sz="0" w:space="0" w:color="auto"/>
            <w:bottom w:val="none" w:sz="0" w:space="0" w:color="auto"/>
            <w:right w:val="none" w:sz="0" w:space="0" w:color="auto"/>
          </w:divBdr>
        </w:div>
      </w:divsChild>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536383599">
      <w:bodyDiv w:val="1"/>
      <w:marLeft w:val="0"/>
      <w:marRight w:val="0"/>
      <w:marTop w:val="0"/>
      <w:marBottom w:val="0"/>
      <w:divBdr>
        <w:top w:val="none" w:sz="0" w:space="0" w:color="auto"/>
        <w:left w:val="none" w:sz="0" w:space="0" w:color="auto"/>
        <w:bottom w:val="none" w:sz="0" w:space="0" w:color="auto"/>
        <w:right w:val="none" w:sz="0" w:space="0" w:color="auto"/>
      </w:divBdr>
      <w:divsChild>
        <w:div w:id="967008268">
          <w:marLeft w:val="547"/>
          <w:marRight w:val="792"/>
          <w:marTop w:val="60"/>
          <w:marBottom w:val="6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019236136">
      <w:bodyDiv w:val="1"/>
      <w:marLeft w:val="0"/>
      <w:marRight w:val="0"/>
      <w:marTop w:val="0"/>
      <w:marBottom w:val="0"/>
      <w:divBdr>
        <w:top w:val="none" w:sz="0" w:space="0" w:color="auto"/>
        <w:left w:val="none" w:sz="0" w:space="0" w:color="auto"/>
        <w:bottom w:val="none" w:sz="0" w:space="0" w:color="auto"/>
        <w:right w:val="none" w:sz="0" w:space="0" w:color="auto"/>
      </w:divBdr>
      <w:divsChild>
        <w:div w:id="493254898">
          <w:marLeft w:val="1267"/>
          <w:marRight w:val="706"/>
          <w:marTop w:val="60"/>
          <w:marBottom w:val="60"/>
          <w:divBdr>
            <w:top w:val="none" w:sz="0" w:space="0" w:color="auto"/>
            <w:left w:val="none" w:sz="0" w:space="0" w:color="auto"/>
            <w:bottom w:val="none" w:sz="0" w:space="0" w:color="auto"/>
            <w:right w:val="none" w:sz="0" w:space="0" w:color="auto"/>
          </w:divBdr>
        </w:div>
        <w:div w:id="1295646766">
          <w:marLeft w:val="1267"/>
          <w:marRight w:val="792"/>
          <w:marTop w:val="60"/>
          <w:marBottom w:val="60"/>
          <w:divBdr>
            <w:top w:val="none" w:sz="0" w:space="0" w:color="auto"/>
            <w:left w:val="none" w:sz="0" w:space="0" w:color="auto"/>
            <w:bottom w:val="none" w:sz="0" w:space="0" w:color="auto"/>
            <w:right w:val="none" w:sz="0" w:space="0" w:color="auto"/>
          </w:divBdr>
        </w:div>
      </w:divsChild>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E544-78B1-46A5-9C82-382D432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389</Words>
  <Characters>2219</Characters>
  <Application>Microsoft Office Word</Application>
  <DocSecurity>0</DocSecurity>
  <Lines>18</Lines>
  <Paragraphs>5</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8</cp:revision>
  <dcterms:created xsi:type="dcterms:W3CDTF">2023-07-14T06:08:00Z</dcterms:created>
  <dcterms:modified xsi:type="dcterms:W3CDTF">2024-05-29T07:18:00Z</dcterms:modified>
</cp:coreProperties>
</file>