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A3064" w14:textId="77777777" w:rsidR="00972A3C" w:rsidRPr="00972A3C" w:rsidRDefault="00972A3C" w:rsidP="00972A3C">
      <w:pPr>
        <w:spacing w:after="0" w:line="240" w:lineRule="auto"/>
        <w:ind w:left="-567" w:right="-531"/>
        <w:jc w:val="center"/>
        <w:rPr>
          <w:rFonts w:ascii="Arial" w:eastAsia="MS Mincho" w:hAnsi="Arial" w:cs="Arial"/>
          <w:b/>
          <w:bCs/>
          <w:spacing w:val="4"/>
          <w:lang w:val="en-US" w:eastAsia="en-US"/>
        </w:rPr>
      </w:pPr>
      <w:r w:rsidRPr="00972A3C">
        <w:rPr>
          <w:rFonts w:ascii="Arial" w:eastAsia="MS Mincho" w:hAnsi="Arial" w:cs="Arial"/>
          <w:b/>
          <w:bCs/>
          <w:spacing w:val="4"/>
          <w:lang w:val="en-US" w:eastAsia="en-US"/>
        </w:rPr>
        <w:t>22</w:t>
      </w:r>
      <w:r w:rsidRPr="00972A3C">
        <w:rPr>
          <w:rFonts w:ascii="Arial" w:eastAsia="MS Mincho" w:hAnsi="Arial" w:cs="Arial"/>
          <w:b/>
          <w:bCs/>
          <w:spacing w:val="4"/>
          <w:vertAlign w:val="superscript"/>
          <w:lang w:val="en-US" w:eastAsia="en-US"/>
        </w:rPr>
        <w:t>nd</w:t>
      </w:r>
      <w:r w:rsidRPr="00972A3C">
        <w:rPr>
          <w:rFonts w:ascii="Arial" w:eastAsia="MS Mincho" w:hAnsi="Arial" w:cs="Arial"/>
          <w:b/>
          <w:bCs/>
          <w:spacing w:val="4"/>
          <w:lang w:val="en-US" w:eastAsia="en-US"/>
        </w:rPr>
        <w:t xml:space="preserve"> MEETING OF THE IHO CAPACITY BUILDING SUB-COMMITTEE</w:t>
      </w:r>
    </w:p>
    <w:p w14:paraId="406F3B61" w14:textId="77777777" w:rsidR="00972A3C" w:rsidRPr="00972A3C" w:rsidRDefault="00972A3C" w:rsidP="00972A3C">
      <w:pPr>
        <w:spacing w:after="0" w:line="240" w:lineRule="auto"/>
        <w:jc w:val="center"/>
        <w:rPr>
          <w:rFonts w:ascii="Arial" w:eastAsia="MS Mincho" w:hAnsi="Arial" w:cs="Arial"/>
          <w:b/>
          <w:bCs/>
          <w:spacing w:val="4"/>
          <w:lang w:val="pt-PT" w:eastAsia="en-US"/>
        </w:rPr>
      </w:pPr>
      <w:r w:rsidRPr="00972A3C">
        <w:rPr>
          <w:rFonts w:ascii="Arial" w:eastAsia="MS Mincho" w:hAnsi="Arial" w:cs="Arial"/>
          <w:b/>
          <w:bCs/>
          <w:spacing w:val="4"/>
          <w:lang w:val="pt-PT" w:eastAsia="en-US"/>
        </w:rPr>
        <w:t>IHO-CBSC22</w:t>
      </w:r>
    </w:p>
    <w:p w14:paraId="0645C3EB" w14:textId="77777777" w:rsidR="00972A3C" w:rsidRPr="00972A3C" w:rsidRDefault="00972A3C" w:rsidP="00972A3C">
      <w:pPr>
        <w:spacing w:after="0" w:line="240" w:lineRule="auto"/>
        <w:jc w:val="center"/>
        <w:rPr>
          <w:rFonts w:ascii="Arial" w:eastAsia="MS Mincho" w:hAnsi="Arial" w:cs="Arial"/>
          <w:b/>
          <w:lang w:val="pt-PT" w:eastAsia="en-US"/>
        </w:rPr>
      </w:pPr>
      <w:r w:rsidRPr="00972A3C">
        <w:rPr>
          <w:rFonts w:ascii="Arial" w:eastAsia="MS Mincho" w:hAnsi="Arial" w:cs="Arial"/>
          <w:b/>
          <w:lang w:val="pt-PT" w:eastAsia="en-US"/>
        </w:rPr>
        <w:t xml:space="preserve">Santa Cruz Island - Galapagos, Ecuador </w:t>
      </w:r>
    </w:p>
    <w:p w14:paraId="3D79D361" w14:textId="77777777" w:rsidR="00972A3C" w:rsidRPr="00972A3C" w:rsidRDefault="00972A3C" w:rsidP="00972A3C">
      <w:pPr>
        <w:spacing w:after="0" w:line="240" w:lineRule="auto"/>
        <w:jc w:val="center"/>
        <w:rPr>
          <w:rFonts w:ascii="Arial" w:eastAsia="MS Mincho" w:hAnsi="Arial" w:cs="Arial"/>
          <w:b/>
          <w:lang w:val="en-US" w:eastAsia="en-US"/>
        </w:rPr>
      </w:pPr>
      <w:r w:rsidRPr="00972A3C">
        <w:rPr>
          <w:rFonts w:ascii="Arial" w:eastAsia="MS Mincho" w:hAnsi="Arial" w:cs="Arial"/>
          <w:b/>
          <w:lang w:val="en-US" w:eastAsia="en-US"/>
        </w:rPr>
        <w:t>5-7 June 2024</w:t>
      </w:r>
    </w:p>
    <w:p w14:paraId="05AF153F" w14:textId="77777777" w:rsidR="00972A3C" w:rsidRPr="00972A3C" w:rsidRDefault="00972A3C" w:rsidP="00972A3C">
      <w:pPr>
        <w:spacing w:after="0" w:line="240" w:lineRule="auto"/>
        <w:jc w:val="center"/>
        <w:rPr>
          <w:rFonts w:ascii="Arial" w:eastAsia="MS Mincho" w:hAnsi="Arial" w:cs="Arial"/>
          <w:b/>
          <w:lang w:val="en-US" w:eastAsia="en-US"/>
        </w:rPr>
      </w:pPr>
    </w:p>
    <w:p w14:paraId="28CEBFAB" w14:textId="4683979D" w:rsidR="00972A3C" w:rsidRDefault="00A40A0B" w:rsidP="00972A3C">
      <w:pPr>
        <w:spacing w:after="0" w:line="240" w:lineRule="auto"/>
        <w:jc w:val="center"/>
        <w:rPr>
          <w:rFonts w:ascii="Arial" w:eastAsia="MS Mincho" w:hAnsi="Arial" w:cs="Arial"/>
          <w:b/>
          <w:lang w:val="en-US" w:eastAsia="en-US"/>
        </w:rPr>
      </w:pPr>
      <w:r>
        <w:rPr>
          <w:rFonts w:ascii="Arial" w:eastAsia="MS Mincho" w:hAnsi="Arial" w:cs="Arial"/>
          <w:b/>
          <w:lang w:val="en-US" w:eastAsia="en-US"/>
        </w:rPr>
        <w:t>List of Actions and Decisions</w:t>
      </w:r>
    </w:p>
    <w:p w14:paraId="6DED7E1A" w14:textId="77777777" w:rsidR="000F2ADB" w:rsidRDefault="000F2ADB" w:rsidP="00972A3C">
      <w:pPr>
        <w:spacing w:after="0" w:line="240" w:lineRule="auto"/>
        <w:jc w:val="center"/>
        <w:rPr>
          <w:rFonts w:ascii="Arial" w:eastAsia="MS Mincho" w:hAnsi="Arial" w:cs="Arial"/>
          <w:b/>
          <w:lang w:val="en-US" w:eastAsia="en-US"/>
        </w:rPr>
      </w:pPr>
    </w:p>
    <w:p w14:paraId="154704C9" w14:textId="77777777" w:rsidR="000F2ADB" w:rsidRPr="00972A3C" w:rsidRDefault="000F2ADB" w:rsidP="00972A3C">
      <w:pPr>
        <w:spacing w:after="0" w:line="240" w:lineRule="auto"/>
        <w:jc w:val="center"/>
        <w:rPr>
          <w:rFonts w:ascii="Arial" w:eastAsia="MS Mincho" w:hAnsi="Arial" w:cs="Arial"/>
          <w:b/>
          <w:lang w:val="en-US" w:eastAsia="en-US"/>
        </w:rPr>
      </w:pPr>
    </w:p>
    <w:p w14:paraId="2D6DC9D0" w14:textId="77777777" w:rsidR="000F2ADB" w:rsidRPr="00972A3C" w:rsidRDefault="000F2ADB" w:rsidP="000F2ADB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bCs/>
          <w:lang w:val="en-US" w:eastAsia="en-US"/>
        </w:rPr>
      </w:pPr>
      <w:r w:rsidRPr="00972A3C">
        <w:rPr>
          <w:rFonts w:ascii="Arial" w:eastAsia="MS Mincho" w:hAnsi="Arial" w:cs="Arial"/>
          <w:b/>
          <w:bCs/>
          <w:lang w:val="en-US" w:eastAsia="en-US"/>
        </w:rPr>
        <w:t>1. a.</w:t>
      </w:r>
      <w:r w:rsidRPr="00972A3C">
        <w:rPr>
          <w:rFonts w:ascii="Arial" w:eastAsia="MS Mincho" w:hAnsi="Arial" w:cs="Arial"/>
          <w:b/>
          <w:bCs/>
          <w:lang w:val="en-US" w:eastAsia="en-US"/>
        </w:rPr>
        <w:tab/>
        <w:t xml:space="preserve">Opening Remarks </w:t>
      </w:r>
    </w:p>
    <w:p w14:paraId="09D49E6B" w14:textId="637AE757" w:rsidR="00E32263" w:rsidRPr="00817F06" w:rsidRDefault="00817F06" w:rsidP="003B712F">
      <w:pPr>
        <w:spacing w:after="0" w:line="240" w:lineRule="auto"/>
        <w:rPr>
          <w:rFonts w:ascii="Arial" w:eastAsia="MS Mincho" w:hAnsi="Arial" w:cs="Arial"/>
          <w:bCs/>
          <w:color w:val="FF0000"/>
          <w:lang w:val="en-US" w:eastAsia="en-US"/>
        </w:rPr>
      </w:pPr>
      <w:r w:rsidRPr="00817F06">
        <w:rPr>
          <w:rFonts w:ascii="Arial" w:eastAsia="MS Mincho" w:hAnsi="Arial" w:cs="Arial"/>
          <w:bCs/>
          <w:color w:val="FF0000"/>
          <w:lang w:val="en-US" w:eastAsia="en-US"/>
        </w:rPr>
        <w:t>XXX</w:t>
      </w:r>
    </w:p>
    <w:p w14:paraId="7C1F3EA2" w14:textId="77777777" w:rsidR="00817F06" w:rsidRDefault="00817F06" w:rsidP="000F2ADB">
      <w:pPr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bCs/>
          <w:szCs w:val="24"/>
          <w:lang w:eastAsia="en-US"/>
        </w:rPr>
      </w:pPr>
    </w:p>
    <w:p w14:paraId="3623D47E" w14:textId="7D09CD8B" w:rsidR="000F2ADB" w:rsidRPr="00972A3C" w:rsidRDefault="000F2ADB" w:rsidP="000F2ADB">
      <w:pPr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bCs/>
          <w:szCs w:val="24"/>
          <w:lang w:eastAsia="en-US"/>
        </w:rPr>
      </w:pPr>
      <w:r w:rsidRPr="00972A3C">
        <w:rPr>
          <w:rFonts w:ascii="Arial" w:eastAsia="MS Mincho" w:hAnsi="Arial" w:cs="Arial"/>
          <w:b/>
          <w:bCs/>
          <w:szCs w:val="24"/>
          <w:lang w:eastAsia="en-US"/>
        </w:rPr>
        <w:t>1. b.</w:t>
      </w:r>
      <w:r w:rsidRPr="00972A3C">
        <w:rPr>
          <w:rFonts w:ascii="Arial" w:eastAsia="MS Mincho" w:hAnsi="Arial" w:cs="Arial"/>
          <w:b/>
          <w:bCs/>
          <w:szCs w:val="24"/>
          <w:lang w:eastAsia="en-US"/>
        </w:rPr>
        <w:tab/>
        <w:t>Introductions</w:t>
      </w:r>
    </w:p>
    <w:p w14:paraId="179BB1C1" w14:textId="269BB3F7" w:rsidR="000F2ADB" w:rsidRPr="00817F06" w:rsidRDefault="00817F06" w:rsidP="000F2ADB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iCs/>
          <w:color w:val="FF0000"/>
          <w:lang w:val="en-US" w:eastAsia="en-US"/>
        </w:rPr>
      </w:pPr>
      <w:r w:rsidRPr="00817F06">
        <w:rPr>
          <w:rFonts w:ascii="Arial" w:eastAsia="MS Mincho" w:hAnsi="Arial" w:cs="Arial"/>
          <w:iCs/>
          <w:color w:val="FF0000"/>
          <w:lang w:val="en-US" w:eastAsia="en-US"/>
        </w:rPr>
        <w:t>XXX</w:t>
      </w:r>
    </w:p>
    <w:p w14:paraId="212DF311" w14:textId="77777777" w:rsidR="006E77A5" w:rsidRPr="00972A3C" w:rsidRDefault="006E77A5" w:rsidP="000F2ADB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iCs/>
          <w:lang w:val="en-US" w:eastAsia="en-US"/>
        </w:rPr>
      </w:pPr>
    </w:p>
    <w:p w14:paraId="4AFEF3A2" w14:textId="0C6F44C6" w:rsidR="000F2ADB" w:rsidRPr="00817F06" w:rsidRDefault="00E84D20" w:rsidP="00E84D20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bCs/>
          <w:lang w:val="en-US" w:eastAsia="en-US"/>
        </w:rPr>
      </w:pPr>
      <w:r>
        <w:rPr>
          <w:rFonts w:ascii="Arial" w:eastAsia="MS Mincho" w:hAnsi="Arial" w:cs="Arial"/>
          <w:b/>
          <w:bCs/>
          <w:szCs w:val="24"/>
          <w:lang w:eastAsia="en-US"/>
        </w:rPr>
        <w:t xml:space="preserve">1. </w:t>
      </w:r>
      <w:r w:rsidR="000F2ADB" w:rsidRPr="00817F06">
        <w:rPr>
          <w:rFonts w:ascii="Arial" w:eastAsia="MS Mincho" w:hAnsi="Arial" w:cs="Arial"/>
          <w:b/>
          <w:bCs/>
          <w:szCs w:val="24"/>
          <w:lang w:eastAsia="en-US"/>
        </w:rPr>
        <w:t>c.</w:t>
      </w:r>
      <w:r w:rsidR="000F2ADB" w:rsidRPr="00817F06">
        <w:rPr>
          <w:rFonts w:ascii="Arial" w:eastAsia="MS Mincho" w:hAnsi="Arial" w:cs="Arial"/>
          <w:b/>
          <w:bCs/>
          <w:szCs w:val="24"/>
          <w:lang w:eastAsia="en-US"/>
        </w:rPr>
        <w:tab/>
      </w:r>
      <w:r w:rsidR="000F2ADB" w:rsidRPr="00817F06">
        <w:rPr>
          <w:rFonts w:ascii="Arial" w:eastAsia="MS Mincho" w:hAnsi="Arial" w:cs="Arial"/>
          <w:b/>
          <w:bCs/>
          <w:lang w:val="en-US" w:eastAsia="en-US"/>
        </w:rPr>
        <w:t>Administrative Arrangements</w:t>
      </w:r>
    </w:p>
    <w:p w14:paraId="42FF4D72" w14:textId="25583875" w:rsidR="003D7A94" w:rsidRPr="00817F06" w:rsidRDefault="00817F06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817F06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2B985863" w14:textId="77777777" w:rsidR="000F2ADB" w:rsidRDefault="000F2ADB" w:rsidP="000F2ADB">
      <w:pPr>
        <w:spacing w:after="0" w:line="240" w:lineRule="auto"/>
        <w:rPr>
          <w:rFonts w:ascii="Arial" w:eastAsia="MS Mincho" w:hAnsi="Arial" w:cs="Arial"/>
          <w:iCs/>
          <w:lang w:val="en-US" w:eastAsia="en-US"/>
        </w:rPr>
      </w:pPr>
    </w:p>
    <w:p w14:paraId="346A5844" w14:textId="507B2A6F" w:rsidR="00862586" w:rsidRPr="00FB7DFA" w:rsidRDefault="00862586" w:rsidP="00FB7DFA">
      <w:pPr>
        <w:spacing w:after="0" w:line="240" w:lineRule="auto"/>
        <w:rPr>
          <w:rFonts w:ascii="Arial" w:eastAsia="MS Mincho" w:hAnsi="Arial" w:cs="Arial"/>
          <w:b/>
          <w:bCs/>
          <w:iCs/>
          <w:lang w:val="en-US" w:eastAsia="en-US"/>
        </w:rPr>
      </w:pPr>
      <w:r w:rsidRPr="00862586">
        <w:rPr>
          <w:rFonts w:ascii="Arial" w:eastAsia="MS Mincho" w:hAnsi="Arial" w:cs="Arial"/>
          <w:b/>
          <w:bCs/>
          <w:iCs/>
          <w:lang w:val="en-US" w:eastAsia="en-US"/>
        </w:rPr>
        <w:t>2.</w:t>
      </w:r>
      <w:r w:rsidRPr="00862586">
        <w:rPr>
          <w:rFonts w:ascii="Arial" w:eastAsia="MS Mincho" w:hAnsi="Arial" w:cs="Arial"/>
          <w:b/>
          <w:bCs/>
          <w:iCs/>
          <w:lang w:val="en-US" w:eastAsia="en-US"/>
        </w:rPr>
        <w:tab/>
        <w:t>Approval of Agenda</w:t>
      </w:r>
    </w:p>
    <w:p w14:paraId="0E683341" w14:textId="77777777" w:rsidR="006E77A5" w:rsidRPr="006E77A5" w:rsidRDefault="006E77A5" w:rsidP="006E77A5">
      <w:pPr>
        <w:spacing w:after="0" w:line="240" w:lineRule="auto"/>
        <w:ind w:left="720"/>
        <w:rPr>
          <w:rFonts w:ascii="Arial" w:eastAsia="MS Mincho" w:hAnsi="Arial" w:cs="Arial"/>
          <w:i/>
          <w:iCs/>
          <w:lang w:val="en-US" w:eastAsia="en-US"/>
        </w:rPr>
      </w:pPr>
    </w:p>
    <w:p w14:paraId="3B071473" w14:textId="462D2D9F" w:rsidR="00FE3506" w:rsidRPr="00354301" w:rsidRDefault="00354301" w:rsidP="000F2ADB">
      <w:pPr>
        <w:spacing w:after="0" w:line="240" w:lineRule="auto"/>
        <w:rPr>
          <w:rFonts w:ascii="Arial" w:eastAsia="MS Mincho" w:hAnsi="Arial" w:cs="Arial"/>
          <w:iCs/>
          <w:color w:val="FF0000"/>
          <w:lang w:val="en-US" w:eastAsia="en-US"/>
        </w:rPr>
      </w:pPr>
      <w:r w:rsidRPr="00354301">
        <w:rPr>
          <w:rFonts w:ascii="Arial" w:eastAsia="MS Mincho" w:hAnsi="Arial" w:cs="Arial"/>
          <w:iCs/>
          <w:color w:val="FF0000"/>
          <w:lang w:val="en-US" w:eastAsia="en-US"/>
        </w:rPr>
        <w:t>Decision 01 – The Agenda was approved.</w:t>
      </w:r>
    </w:p>
    <w:p w14:paraId="47694E94" w14:textId="0407E0BF" w:rsidR="000F2ADB" w:rsidRDefault="006C784C" w:rsidP="000F2ADB">
      <w:pPr>
        <w:spacing w:after="0" w:line="240" w:lineRule="auto"/>
        <w:rPr>
          <w:rFonts w:ascii="Arial" w:eastAsia="MS Mincho" w:hAnsi="Arial" w:cs="Arial"/>
          <w:iCs/>
          <w:lang w:val="en-US" w:eastAsia="en-US"/>
        </w:rPr>
      </w:pPr>
      <w:r>
        <w:rPr>
          <w:rFonts w:ascii="Arial" w:eastAsia="MS Mincho" w:hAnsi="Arial" w:cs="Arial"/>
          <w:iCs/>
          <w:lang w:val="en-US" w:eastAsia="en-US"/>
        </w:rPr>
        <w:t xml:space="preserve"> </w:t>
      </w:r>
    </w:p>
    <w:p w14:paraId="6C70C4C4" w14:textId="77777777" w:rsidR="00284AEC" w:rsidRPr="00284AEC" w:rsidRDefault="00284AEC" w:rsidP="00284AEC">
      <w:pPr>
        <w:spacing w:after="0" w:line="240" w:lineRule="auto"/>
        <w:rPr>
          <w:rFonts w:ascii="Arial" w:eastAsia="MS Mincho" w:hAnsi="Arial" w:cs="Arial"/>
          <w:b/>
          <w:bCs/>
          <w:iCs/>
          <w:lang w:val="en-US" w:eastAsia="en-US"/>
        </w:rPr>
      </w:pPr>
      <w:r w:rsidRPr="00284AEC">
        <w:rPr>
          <w:rFonts w:ascii="Arial" w:eastAsia="MS Mincho" w:hAnsi="Arial" w:cs="Arial"/>
          <w:b/>
          <w:bCs/>
          <w:iCs/>
          <w:lang w:val="en-US" w:eastAsia="en-US"/>
        </w:rPr>
        <w:t>3.</w:t>
      </w:r>
      <w:r w:rsidRPr="00284AEC">
        <w:rPr>
          <w:rFonts w:ascii="Arial" w:eastAsia="MS Mincho" w:hAnsi="Arial" w:cs="Arial"/>
          <w:b/>
          <w:bCs/>
          <w:iCs/>
          <w:lang w:val="en-US" w:eastAsia="en-US"/>
        </w:rPr>
        <w:tab/>
        <w:t>Matters arising from Minutes of CBSC21 and CBSC22 Intersessional (CBSC22 Int) Meetings</w:t>
      </w:r>
    </w:p>
    <w:p w14:paraId="2F1EDBCA" w14:textId="77777777" w:rsidR="00137765" w:rsidRPr="003A2BBE" w:rsidRDefault="00137765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</w:p>
    <w:p w14:paraId="2EFFC57F" w14:textId="3B977F05" w:rsidR="003A2BBE" w:rsidRPr="003A2BBE" w:rsidRDefault="0083167E" w:rsidP="00720630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3A2BBE">
        <w:rPr>
          <w:rFonts w:ascii="Arial" w:eastAsia="MS Mincho" w:hAnsi="Arial" w:cs="Arial"/>
          <w:color w:val="FF0000"/>
          <w:lang w:val="en-US" w:eastAsia="en-US"/>
        </w:rPr>
        <w:t xml:space="preserve">Action </w:t>
      </w:r>
      <w:r w:rsidR="00720630">
        <w:rPr>
          <w:rFonts w:ascii="Arial" w:eastAsia="MS Mincho" w:hAnsi="Arial" w:cs="Arial"/>
          <w:color w:val="FF0000"/>
          <w:lang w:val="en-US" w:eastAsia="en-US"/>
        </w:rPr>
        <w:t>0</w:t>
      </w:r>
      <w:r w:rsidR="00024471">
        <w:rPr>
          <w:rFonts w:ascii="Arial" w:eastAsia="MS Mincho" w:hAnsi="Arial" w:cs="Arial"/>
          <w:color w:val="FF0000"/>
          <w:lang w:val="en-US" w:eastAsia="en-US"/>
        </w:rPr>
        <w:t>1</w:t>
      </w:r>
      <w:r w:rsidRPr="003A2BBE">
        <w:rPr>
          <w:rFonts w:ascii="Arial" w:eastAsia="MS Mincho" w:hAnsi="Arial" w:cs="Arial"/>
          <w:color w:val="FF0000"/>
          <w:lang w:val="en-US" w:eastAsia="en-US"/>
        </w:rPr>
        <w:t xml:space="preserve"> – SWPHC to </w:t>
      </w:r>
      <w:r w:rsidR="00487EC5">
        <w:rPr>
          <w:rFonts w:ascii="Arial" w:eastAsia="MS Mincho" w:hAnsi="Arial" w:cs="Arial"/>
          <w:color w:val="FF0000"/>
          <w:lang w:val="en-US" w:eastAsia="en-US"/>
        </w:rPr>
        <w:t xml:space="preserve">provide </w:t>
      </w:r>
      <w:r w:rsidR="00BB0F55">
        <w:rPr>
          <w:rFonts w:ascii="Arial" w:eastAsia="MS Mincho" w:hAnsi="Arial" w:cs="Arial"/>
          <w:color w:val="FF0000"/>
          <w:lang w:val="en-US" w:eastAsia="en-US"/>
        </w:rPr>
        <w:t xml:space="preserve">the </w:t>
      </w:r>
      <w:r w:rsidRPr="003A2BBE">
        <w:rPr>
          <w:rFonts w:ascii="Arial" w:eastAsia="MS Mincho" w:hAnsi="Arial" w:cs="Arial"/>
          <w:color w:val="FF0000"/>
          <w:lang w:val="en-US" w:eastAsia="en-US"/>
        </w:rPr>
        <w:t xml:space="preserve">information received </w:t>
      </w:r>
      <w:r w:rsidR="003A2BBE" w:rsidRPr="003A2BBE">
        <w:rPr>
          <w:rFonts w:ascii="Arial" w:eastAsia="MS Mincho" w:hAnsi="Arial" w:cs="Arial"/>
          <w:color w:val="FF0000"/>
          <w:lang w:val="en-US" w:eastAsia="en-US"/>
        </w:rPr>
        <w:t>f</w:t>
      </w:r>
      <w:r w:rsidR="00720630">
        <w:rPr>
          <w:rFonts w:ascii="Arial" w:eastAsia="MS Mincho" w:hAnsi="Arial" w:cs="Arial"/>
          <w:color w:val="FF0000"/>
          <w:lang w:val="en-US" w:eastAsia="en-US"/>
        </w:rPr>
        <w:t>rom</w:t>
      </w:r>
      <w:r w:rsidR="003A2BBE" w:rsidRPr="003A2BBE">
        <w:rPr>
          <w:rFonts w:ascii="Arial" w:eastAsia="MS Mincho" w:hAnsi="Arial" w:cs="Arial"/>
          <w:color w:val="FF0000"/>
          <w:lang w:val="en-US" w:eastAsia="en-US"/>
        </w:rPr>
        <w:t xml:space="preserve"> JICA on how to apply</w:t>
      </w:r>
      <w:r w:rsidR="00BB0F55">
        <w:rPr>
          <w:rFonts w:ascii="Arial" w:eastAsia="MS Mincho" w:hAnsi="Arial" w:cs="Arial"/>
          <w:color w:val="FF0000"/>
          <w:lang w:val="en-US" w:eastAsia="en-US"/>
        </w:rPr>
        <w:t xml:space="preserve"> to the JICA Hydrographic Surveying Cat</w:t>
      </w:r>
      <w:r w:rsidR="00720630">
        <w:rPr>
          <w:rFonts w:ascii="Arial" w:eastAsia="MS Mincho" w:hAnsi="Arial" w:cs="Arial"/>
          <w:color w:val="FF0000"/>
          <w:lang w:val="en-US" w:eastAsia="en-US"/>
        </w:rPr>
        <w:t>.</w:t>
      </w:r>
      <w:r w:rsidR="00BB0F55">
        <w:rPr>
          <w:rFonts w:ascii="Arial" w:eastAsia="MS Mincho" w:hAnsi="Arial" w:cs="Arial"/>
          <w:color w:val="FF0000"/>
          <w:lang w:val="en-US" w:eastAsia="en-US"/>
        </w:rPr>
        <w:t xml:space="preserve"> B </w:t>
      </w:r>
      <w:r w:rsidR="006078A5">
        <w:rPr>
          <w:rFonts w:ascii="Arial" w:eastAsia="MS Mincho" w:hAnsi="Arial" w:cs="Arial"/>
          <w:color w:val="FF0000"/>
          <w:lang w:val="en-US" w:eastAsia="en-US"/>
        </w:rPr>
        <w:t>courses</w:t>
      </w:r>
      <w:r w:rsidR="003A2BBE" w:rsidRPr="003A2BBE">
        <w:rPr>
          <w:rFonts w:ascii="Arial" w:eastAsia="MS Mincho" w:hAnsi="Arial" w:cs="Arial"/>
          <w:color w:val="FF0000"/>
          <w:lang w:val="en-US" w:eastAsia="en-US"/>
        </w:rPr>
        <w:t>.</w:t>
      </w:r>
    </w:p>
    <w:p w14:paraId="641CD8C5" w14:textId="77777777" w:rsidR="003A2BBE" w:rsidRDefault="003A2BBE" w:rsidP="000F2ADB">
      <w:pPr>
        <w:spacing w:after="0" w:line="240" w:lineRule="auto"/>
        <w:rPr>
          <w:rFonts w:ascii="Arial" w:eastAsia="MS Mincho" w:hAnsi="Arial" w:cs="Arial"/>
          <w:lang w:val="en-US" w:eastAsia="en-US"/>
        </w:rPr>
      </w:pPr>
    </w:p>
    <w:p w14:paraId="184FC404" w14:textId="77777777" w:rsidR="00284AEC" w:rsidRDefault="00284AEC" w:rsidP="000F2ADB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3FFDBA6E" w14:textId="77777777" w:rsidR="00284AEC" w:rsidRPr="00972A3C" w:rsidRDefault="00284AEC" w:rsidP="00284AEC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i/>
          <w:iCs/>
          <w:lang w:val="en-US" w:eastAsia="en-US"/>
        </w:rPr>
      </w:pPr>
      <w:r w:rsidRPr="00972A3C">
        <w:rPr>
          <w:rFonts w:ascii="Arial" w:eastAsia="MS Mincho" w:hAnsi="Arial" w:cs="Arial"/>
          <w:b/>
          <w:bCs/>
          <w:lang w:val="en-US" w:eastAsia="en-US"/>
        </w:rPr>
        <w:t>4.</w:t>
      </w:r>
      <w:r w:rsidRPr="00972A3C">
        <w:rPr>
          <w:rFonts w:ascii="Arial" w:eastAsia="MS Mincho" w:hAnsi="Arial" w:cs="Arial"/>
          <w:b/>
          <w:bCs/>
          <w:lang w:val="en-US" w:eastAsia="en-US"/>
        </w:rPr>
        <w:tab/>
        <w:t>Reports by the Chair and the IHO Secretariat</w:t>
      </w:r>
    </w:p>
    <w:p w14:paraId="7BD53AD8" w14:textId="64DBAB5C" w:rsidR="00284AEC" w:rsidRDefault="00E01A0A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E01A0A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1BAC29D3" w14:textId="77777777" w:rsidR="00FD59AA" w:rsidRPr="00E01A0A" w:rsidRDefault="00FD59AA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</w:p>
    <w:p w14:paraId="1CA6483D" w14:textId="77777777" w:rsidR="00284AEC" w:rsidRPr="00972A3C" w:rsidRDefault="00284AEC" w:rsidP="00284AEC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972A3C">
        <w:rPr>
          <w:rFonts w:ascii="Arial" w:eastAsia="MS Mincho" w:hAnsi="Arial" w:cs="Arial"/>
          <w:b/>
          <w:iCs/>
          <w:lang w:val="en-US" w:eastAsia="en-US"/>
        </w:rPr>
        <w:t>5.</w:t>
      </w:r>
      <w:r w:rsidRPr="00972A3C">
        <w:rPr>
          <w:rFonts w:ascii="Arial" w:eastAsia="MS Mincho" w:hAnsi="Arial" w:cs="Arial"/>
          <w:b/>
          <w:iCs/>
          <w:lang w:val="en-US" w:eastAsia="en-US"/>
        </w:rPr>
        <w:tab/>
        <w:t>Regional Assessment of CB Activities</w:t>
      </w:r>
    </w:p>
    <w:p w14:paraId="322E1E48" w14:textId="77777777" w:rsidR="00284AEC" w:rsidRPr="00972A3C" w:rsidRDefault="00284AEC" w:rsidP="00284AEC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972A3C">
        <w:rPr>
          <w:rFonts w:ascii="Arial" w:eastAsia="MS Mincho" w:hAnsi="Arial" w:cs="Arial"/>
          <w:b/>
          <w:iCs/>
          <w:lang w:val="en-US" w:eastAsia="en-US"/>
        </w:rPr>
        <w:t>5.1</w:t>
      </w:r>
      <w:r w:rsidRPr="00972A3C">
        <w:rPr>
          <w:rFonts w:ascii="Arial" w:eastAsia="MS Mincho" w:hAnsi="Arial" w:cs="Arial"/>
          <w:b/>
          <w:iCs/>
          <w:lang w:val="en-US" w:eastAsia="en-US"/>
        </w:rPr>
        <w:tab/>
        <w:t>Reports of the Regional Hydrographic Commissions (RHC)</w:t>
      </w:r>
    </w:p>
    <w:p w14:paraId="54A6ECD4" w14:textId="77777777" w:rsidR="00E01A0A" w:rsidRDefault="00E01A0A" w:rsidP="00E01A0A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</w:p>
    <w:p w14:paraId="5180A210" w14:textId="53F5F392" w:rsidR="00E01A0A" w:rsidRPr="003A2BBE" w:rsidRDefault="00E01A0A" w:rsidP="00E01A0A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3A2BBE">
        <w:rPr>
          <w:rFonts w:ascii="Arial" w:eastAsia="MS Mincho" w:hAnsi="Arial" w:cs="Arial"/>
          <w:color w:val="FF0000"/>
          <w:lang w:val="en-US" w:eastAsia="en-US"/>
        </w:rPr>
        <w:t xml:space="preserve">Action </w:t>
      </w:r>
      <w:r>
        <w:rPr>
          <w:rFonts w:ascii="Arial" w:eastAsia="MS Mincho" w:hAnsi="Arial" w:cs="Arial"/>
          <w:color w:val="FF0000"/>
          <w:lang w:val="en-US" w:eastAsia="en-US"/>
        </w:rPr>
        <w:t>0</w:t>
      </w:r>
      <w:r w:rsidR="00024471">
        <w:rPr>
          <w:rFonts w:ascii="Arial" w:eastAsia="MS Mincho" w:hAnsi="Arial" w:cs="Arial"/>
          <w:color w:val="FF0000"/>
          <w:lang w:val="en-US" w:eastAsia="en-US"/>
        </w:rPr>
        <w:t>2</w:t>
      </w:r>
      <w:r w:rsidRPr="003A2BBE">
        <w:rPr>
          <w:rFonts w:ascii="Arial" w:eastAsia="MS Mincho" w:hAnsi="Arial" w:cs="Arial"/>
          <w:color w:val="FF0000"/>
          <w:lang w:val="en-US" w:eastAsia="en-US"/>
        </w:rPr>
        <w:t xml:space="preserve"> – </w:t>
      </w:r>
      <w:r w:rsidR="004F2DC9">
        <w:rPr>
          <w:rFonts w:ascii="Arial" w:eastAsia="MS Mincho" w:hAnsi="Arial" w:cs="Arial"/>
          <w:color w:val="FF0000"/>
          <w:lang w:val="en-US" w:eastAsia="en-US"/>
        </w:rPr>
        <w:t xml:space="preserve">Secretary to ask MBSHC CB Coordinator </w:t>
      </w:r>
      <w:r w:rsidR="00FB0838">
        <w:rPr>
          <w:rFonts w:ascii="Arial" w:eastAsia="MS Mincho" w:hAnsi="Arial" w:cs="Arial"/>
          <w:color w:val="FF0000"/>
          <w:lang w:val="en-US" w:eastAsia="en-US"/>
        </w:rPr>
        <w:t xml:space="preserve">on the </w:t>
      </w:r>
      <w:r w:rsidR="00FB0838" w:rsidRPr="00FB0838">
        <w:rPr>
          <w:rFonts w:ascii="Arial" w:eastAsia="MS Mincho" w:hAnsi="Arial" w:cs="Arial"/>
          <w:color w:val="FF0000"/>
          <w:lang w:val="en-US" w:eastAsia="en-US"/>
        </w:rPr>
        <w:t>difference of the cost between t</w:t>
      </w:r>
      <w:r w:rsidR="00FB0838">
        <w:rPr>
          <w:rFonts w:ascii="Arial" w:eastAsia="MS Mincho" w:hAnsi="Arial" w:cs="Arial"/>
          <w:color w:val="FF0000"/>
          <w:lang w:val="en-US" w:eastAsia="en-US"/>
        </w:rPr>
        <w:t>wo</w:t>
      </w:r>
      <w:r w:rsidR="00FB0838" w:rsidRPr="00FB0838">
        <w:rPr>
          <w:rFonts w:ascii="Arial" w:eastAsia="MS Mincho" w:hAnsi="Arial" w:cs="Arial"/>
          <w:color w:val="FF0000"/>
          <w:lang w:val="en-US" w:eastAsia="en-US"/>
        </w:rPr>
        <w:t xml:space="preserve"> workshops</w:t>
      </w:r>
      <w:r w:rsidR="00FB0838">
        <w:rPr>
          <w:rFonts w:ascii="Arial" w:eastAsia="MS Mincho" w:hAnsi="Arial" w:cs="Arial"/>
          <w:color w:val="FF0000"/>
          <w:lang w:val="en-US" w:eastAsia="en-US"/>
        </w:rPr>
        <w:t xml:space="preserve"> held in </w:t>
      </w:r>
      <w:r w:rsidR="00621C2D">
        <w:rPr>
          <w:rFonts w:ascii="Arial" w:eastAsia="MS Mincho" w:hAnsi="Arial" w:cs="Arial"/>
          <w:color w:val="FF0000"/>
          <w:lang w:val="en-US" w:eastAsia="en-US"/>
        </w:rPr>
        <w:t>Istanbul</w:t>
      </w:r>
      <w:r w:rsidR="00FB0838" w:rsidRPr="00FB0838">
        <w:rPr>
          <w:rFonts w:ascii="Arial" w:eastAsia="MS Mincho" w:hAnsi="Arial" w:cs="Arial"/>
          <w:color w:val="FF0000"/>
          <w:lang w:val="en-US" w:eastAsia="en-US"/>
        </w:rPr>
        <w:t>, since one, the Workshop on MSI Development &amp; Implementation with more participants was almost</w:t>
      </w:r>
      <w:r w:rsidR="00621C2D">
        <w:rPr>
          <w:rFonts w:ascii="Arial" w:eastAsia="MS Mincho" w:hAnsi="Arial" w:cs="Arial"/>
          <w:color w:val="FF0000"/>
          <w:lang w:val="en-US" w:eastAsia="en-US"/>
        </w:rPr>
        <w:t xml:space="preserve"> five</w:t>
      </w:r>
      <w:r w:rsidR="00FB0838" w:rsidRPr="00FB0838">
        <w:rPr>
          <w:rFonts w:ascii="Arial" w:eastAsia="MS Mincho" w:hAnsi="Arial" w:cs="Arial"/>
          <w:color w:val="FF0000"/>
          <w:lang w:val="en-US" w:eastAsia="en-US"/>
        </w:rPr>
        <w:t xml:space="preserve"> times less costly than the ENC Quality Assessment &amp; Conversion Course</w:t>
      </w:r>
      <w:r w:rsidRPr="003A2BBE">
        <w:rPr>
          <w:rFonts w:ascii="Arial" w:eastAsia="MS Mincho" w:hAnsi="Arial" w:cs="Arial"/>
          <w:color w:val="FF0000"/>
          <w:lang w:val="en-US" w:eastAsia="en-US"/>
        </w:rPr>
        <w:t>.</w:t>
      </w:r>
    </w:p>
    <w:p w14:paraId="0F25CC0F" w14:textId="77777777" w:rsidR="00283599" w:rsidRPr="00621C2D" w:rsidRDefault="00283599" w:rsidP="00752029">
      <w:pPr>
        <w:spacing w:after="0" w:line="240" w:lineRule="auto"/>
        <w:ind w:left="1440"/>
        <w:rPr>
          <w:rFonts w:ascii="Arial" w:eastAsia="MS Mincho" w:hAnsi="Arial" w:cs="Arial"/>
          <w:lang w:val="en-US" w:eastAsia="en-US"/>
        </w:rPr>
      </w:pPr>
    </w:p>
    <w:p w14:paraId="5DB241BA" w14:textId="16213E72" w:rsidR="000E2994" w:rsidRPr="00621C2D" w:rsidRDefault="000E2994" w:rsidP="00621C2D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621C2D">
        <w:rPr>
          <w:rFonts w:ascii="Arial" w:eastAsia="MS Mincho" w:hAnsi="Arial" w:cs="Arial"/>
          <w:color w:val="FF0000"/>
          <w:lang w:val="en-US" w:eastAsia="en-US"/>
        </w:rPr>
        <w:t xml:space="preserve">Decision </w:t>
      </w:r>
      <w:r w:rsidR="00107D10">
        <w:rPr>
          <w:rFonts w:ascii="Arial" w:eastAsia="MS Mincho" w:hAnsi="Arial" w:cs="Arial"/>
          <w:color w:val="FF0000"/>
          <w:lang w:val="en-US" w:eastAsia="en-US"/>
        </w:rPr>
        <w:t>0</w:t>
      </w:r>
      <w:r w:rsidR="00DD2409">
        <w:rPr>
          <w:rFonts w:ascii="Arial" w:eastAsia="MS Mincho" w:hAnsi="Arial" w:cs="Arial"/>
          <w:color w:val="FF0000"/>
          <w:lang w:val="en-US" w:eastAsia="en-US"/>
        </w:rPr>
        <w:t>2</w:t>
      </w:r>
      <w:r w:rsidRPr="00621C2D">
        <w:rPr>
          <w:rFonts w:ascii="Arial" w:eastAsia="MS Mincho" w:hAnsi="Arial" w:cs="Arial"/>
          <w:color w:val="FF0000"/>
          <w:lang w:val="en-US" w:eastAsia="en-US"/>
        </w:rPr>
        <w:t xml:space="preserve"> – to allow SWA</w:t>
      </w:r>
      <w:r w:rsidR="00A4761E" w:rsidRPr="00621C2D">
        <w:rPr>
          <w:rFonts w:ascii="Arial" w:eastAsia="MS Mincho" w:hAnsi="Arial" w:cs="Arial"/>
          <w:color w:val="FF0000"/>
          <w:lang w:val="en-US" w:eastAsia="en-US"/>
        </w:rPr>
        <w:t xml:space="preserve">tHC to change the priority </w:t>
      </w:r>
      <w:r w:rsidR="00330231" w:rsidRPr="00621C2D">
        <w:rPr>
          <w:rFonts w:ascii="Arial" w:eastAsia="MS Mincho" w:hAnsi="Arial" w:cs="Arial"/>
          <w:color w:val="FF0000"/>
          <w:lang w:val="en-US" w:eastAsia="en-US"/>
        </w:rPr>
        <w:t xml:space="preserve">in the Region (Procedure 4 item 6) </w:t>
      </w:r>
      <w:r w:rsidR="00A4761E" w:rsidRPr="00621C2D">
        <w:rPr>
          <w:rFonts w:ascii="Arial" w:eastAsia="MS Mincho" w:hAnsi="Arial" w:cs="Arial"/>
          <w:color w:val="FF0000"/>
          <w:lang w:val="en-US" w:eastAsia="en-US"/>
        </w:rPr>
        <w:t xml:space="preserve">between </w:t>
      </w:r>
      <w:r w:rsidR="00330231" w:rsidRPr="00621C2D">
        <w:rPr>
          <w:rFonts w:ascii="Arial" w:eastAsia="MS Mincho" w:hAnsi="Arial" w:cs="Arial"/>
          <w:color w:val="FF0000"/>
          <w:lang w:val="en-US" w:eastAsia="en-US"/>
        </w:rPr>
        <w:t>two submissions</w:t>
      </w:r>
      <w:r w:rsidR="008E2C32">
        <w:rPr>
          <w:rFonts w:ascii="Arial" w:eastAsia="MS Mincho" w:hAnsi="Arial" w:cs="Arial"/>
          <w:color w:val="FF0000"/>
          <w:lang w:val="en-US" w:eastAsia="en-US"/>
        </w:rPr>
        <w:t>.</w:t>
      </w:r>
      <w:r w:rsidR="00330231" w:rsidRPr="00621C2D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8E2C32">
        <w:rPr>
          <w:rFonts w:ascii="Arial" w:eastAsia="MS Mincho" w:hAnsi="Arial" w:cs="Arial"/>
          <w:color w:val="FF0000"/>
          <w:lang w:val="en-US" w:eastAsia="en-US"/>
        </w:rPr>
        <w:t>T</w:t>
      </w:r>
      <w:r w:rsidR="00A4761E" w:rsidRPr="00621C2D">
        <w:rPr>
          <w:rFonts w:ascii="Arial" w:eastAsia="MS Mincho" w:hAnsi="Arial" w:cs="Arial"/>
          <w:color w:val="FF0000"/>
          <w:lang w:val="en-US" w:eastAsia="en-US"/>
        </w:rPr>
        <w:t>he submission</w:t>
      </w:r>
      <w:r w:rsidR="0014532B" w:rsidRPr="00621C2D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A4761E" w:rsidRPr="00621C2D">
        <w:rPr>
          <w:rFonts w:ascii="Arial" w:eastAsia="MS Mincho" w:hAnsi="Arial" w:cs="Arial"/>
          <w:color w:val="FF0000"/>
          <w:lang w:val="en-US" w:eastAsia="en-US"/>
        </w:rPr>
        <w:t xml:space="preserve">of </w:t>
      </w:r>
      <w:r w:rsidR="00A85D6E">
        <w:rPr>
          <w:rFonts w:ascii="Arial" w:eastAsia="MS Mincho" w:hAnsi="Arial" w:cs="Arial"/>
          <w:color w:val="FF0000"/>
          <w:lang w:val="en-US" w:eastAsia="en-US"/>
        </w:rPr>
        <w:t>“</w:t>
      </w:r>
      <w:r w:rsidR="00C46B00" w:rsidRPr="00C46B00">
        <w:rPr>
          <w:rFonts w:ascii="Arial" w:eastAsia="MS Mincho" w:hAnsi="Arial" w:cs="Arial"/>
          <w:color w:val="FF0000"/>
          <w:lang w:val="en-US" w:eastAsia="en-US"/>
        </w:rPr>
        <w:t>MBES Acquisition and Processing Survey Course”</w:t>
      </w:r>
      <w:r w:rsidR="00A4761E" w:rsidRPr="00621C2D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D96CA4" w:rsidRPr="00621C2D">
        <w:rPr>
          <w:rFonts w:ascii="Arial" w:eastAsia="MS Mincho" w:hAnsi="Arial" w:cs="Arial"/>
          <w:color w:val="FF0000"/>
          <w:lang w:val="en-US" w:eastAsia="en-US"/>
        </w:rPr>
        <w:t xml:space="preserve">to have priority 1 </w:t>
      </w:r>
      <w:r w:rsidR="0014532B" w:rsidRPr="00621C2D">
        <w:rPr>
          <w:rFonts w:ascii="Arial" w:eastAsia="MS Mincho" w:hAnsi="Arial" w:cs="Arial"/>
          <w:color w:val="FF0000"/>
          <w:lang w:val="en-US" w:eastAsia="en-US"/>
        </w:rPr>
        <w:t>and</w:t>
      </w:r>
      <w:r w:rsidR="00177BBA" w:rsidRPr="00621C2D">
        <w:rPr>
          <w:rFonts w:ascii="Arial" w:eastAsia="MS Mincho" w:hAnsi="Arial" w:cs="Arial"/>
          <w:color w:val="FF0000"/>
          <w:lang w:val="en-US" w:eastAsia="en-US"/>
        </w:rPr>
        <w:t xml:space="preserve"> the submi</w:t>
      </w:r>
      <w:r w:rsidR="00F365A5" w:rsidRPr="00621C2D">
        <w:rPr>
          <w:rFonts w:ascii="Arial" w:eastAsia="MS Mincho" w:hAnsi="Arial" w:cs="Arial"/>
          <w:color w:val="FF0000"/>
          <w:lang w:val="en-US" w:eastAsia="en-US"/>
        </w:rPr>
        <w:t>ssion</w:t>
      </w:r>
      <w:r w:rsidR="007048B9" w:rsidRPr="00621C2D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8E2C32" w:rsidRPr="008E2C32">
        <w:rPr>
          <w:rFonts w:ascii="Arial" w:eastAsia="MS Mincho" w:hAnsi="Arial" w:cs="Arial"/>
          <w:color w:val="FF0000"/>
          <w:lang w:val="en-US" w:eastAsia="en-US"/>
        </w:rPr>
        <w:t>“S-57 to S-101 conversion and S-100 production Course (5 days)”</w:t>
      </w:r>
      <w:r w:rsidR="007048B9" w:rsidRPr="00621C2D">
        <w:rPr>
          <w:rFonts w:ascii="Arial" w:eastAsia="MS Mincho" w:hAnsi="Arial" w:cs="Arial"/>
          <w:color w:val="FF0000"/>
          <w:lang w:val="en-US" w:eastAsia="en-US"/>
        </w:rPr>
        <w:t xml:space="preserve"> to </w:t>
      </w:r>
      <w:r w:rsidR="00A85D6E">
        <w:rPr>
          <w:rFonts w:ascii="Arial" w:eastAsia="MS Mincho" w:hAnsi="Arial" w:cs="Arial"/>
          <w:color w:val="FF0000"/>
          <w:lang w:val="en-US" w:eastAsia="en-US"/>
        </w:rPr>
        <w:t>become</w:t>
      </w:r>
      <w:r w:rsidR="007048B9" w:rsidRPr="00621C2D">
        <w:rPr>
          <w:rFonts w:ascii="Arial" w:eastAsia="MS Mincho" w:hAnsi="Arial" w:cs="Arial"/>
          <w:color w:val="FF0000"/>
          <w:lang w:val="en-US" w:eastAsia="en-US"/>
        </w:rPr>
        <w:t xml:space="preserve"> priority</w:t>
      </w:r>
      <w:r w:rsidR="00A85D6E">
        <w:rPr>
          <w:rFonts w:ascii="Arial" w:eastAsia="MS Mincho" w:hAnsi="Arial" w:cs="Arial"/>
          <w:color w:val="FF0000"/>
          <w:lang w:val="en-US" w:eastAsia="en-US"/>
        </w:rPr>
        <w:t>2</w:t>
      </w:r>
      <w:r w:rsidR="00F365A5" w:rsidRPr="00621C2D">
        <w:rPr>
          <w:rFonts w:ascii="Arial" w:eastAsia="MS Mincho" w:hAnsi="Arial" w:cs="Arial"/>
          <w:color w:val="FF0000"/>
          <w:lang w:val="en-US" w:eastAsia="en-US"/>
        </w:rPr>
        <w:t xml:space="preserve">. </w:t>
      </w:r>
    </w:p>
    <w:p w14:paraId="40051BFA" w14:textId="77777777" w:rsidR="00DB0992" w:rsidRDefault="00DB0992" w:rsidP="00752029">
      <w:pPr>
        <w:spacing w:after="0" w:line="240" w:lineRule="auto"/>
        <w:ind w:left="1440"/>
        <w:rPr>
          <w:rFonts w:ascii="Arial" w:eastAsia="MS Mincho" w:hAnsi="Arial" w:cs="Arial"/>
          <w:i/>
          <w:iCs/>
          <w:lang w:val="en-US" w:eastAsia="en-US"/>
        </w:rPr>
      </w:pPr>
    </w:p>
    <w:p w14:paraId="75F93B66" w14:textId="77777777" w:rsidR="00752029" w:rsidRDefault="00752029" w:rsidP="00752029">
      <w:pPr>
        <w:spacing w:after="0" w:line="240" w:lineRule="auto"/>
        <w:ind w:left="1440"/>
        <w:rPr>
          <w:rFonts w:ascii="Arial" w:eastAsia="MS Mincho" w:hAnsi="Arial" w:cs="Arial"/>
          <w:i/>
          <w:iCs/>
          <w:lang w:val="en-US" w:eastAsia="en-US"/>
        </w:rPr>
      </w:pPr>
    </w:p>
    <w:p w14:paraId="761C1D0B" w14:textId="77777777" w:rsidR="00284AEC" w:rsidRDefault="00284AEC" w:rsidP="000F2ADB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445508E6" w14:textId="77777777" w:rsidR="00284AEC" w:rsidRPr="00972A3C" w:rsidRDefault="00284AEC" w:rsidP="00284AEC">
      <w:pPr>
        <w:widowControl w:val="0"/>
        <w:tabs>
          <w:tab w:val="left" w:pos="680"/>
        </w:tabs>
        <w:spacing w:before="60" w:after="60" w:line="240" w:lineRule="auto"/>
        <w:jc w:val="both"/>
        <w:rPr>
          <w:rFonts w:ascii="Arial" w:eastAsia="MS Mincho" w:hAnsi="Arial" w:cs="Arial"/>
          <w:b/>
          <w:iCs/>
          <w:lang w:val="en-US" w:eastAsia="en-US"/>
        </w:rPr>
      </w:pPr>
      <w:r w:rsidRPr="00972A3C">
        <w:rPr>
          <w:rFonts w:ascii="Arial" w:eastAsia="MS Mincho" w:hAnsi="Arial" w:cs="Arial"/>
          <w:b/>
          <w:iCs/>
          <w:lang w:val="en-US" w:eastAsia="en-US"/>
        </w:rPr>
        <w:t>6.</w:t>
      </w:r>
      <w:r w:rsidRPr="00972A3C">
        <w:rPr>
          <w:rFonts w:ascii="Arial" w:eastAsia="MS Mincho" w:hAnsi="Arial" w:cs="Arial"/>
          <w:b/>
          <w:iCs/>
          <w:lang w:val="en-US" w:eastAsia="en-US"/>
        </w:rPr>
        <w:tab/>
        <w:t>Regional or other projects for CB</w:t>
      </w:r>
      <w:r w:rsidRPr="00972A3C">
        <w:rPr>
          <w:rFonts w:ascii="Arial" w:eastAsia="MS Mincho" w:hAnsi="Arial" w:cs="Arial"/>
          <w:b/>
          <w:iCs/>
          <w:lang w:val="en-US" w:eastAsia="en-US"/>
        </w:rPr>
        <w:tab/>
      </w:r>
    </w:p>
    <w:p w14:paraId="38466D5C" w14:textId="03758ADB" w:rsidR="00284AEC" w:rsidRDefault="004672D0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4672D0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32A5DD3E" w14:textId="77777777" w:rsidR="004672D0" w:rsidRPr="004672D0" w:rsidRDefault="004672D0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</w:p>
    <w:p w14:paraId="6AA806C4" w14:textId="572D632A" w:rsidR="00DE1D9F" w:rsidRPr="00972A3C" w:rsidRDefault="00DE1D9F" w:rsidP="00DE1D9F">
      <w:pPr>
        <w:spacing w:after="0" w:line="240" w:lineRule="auto"/>
        <w:rPr>
          <w:rFonts w:ascii="Arial" w:eastAsia="MS Mincho" w:hAnsi="Arial" w:cs="Arial"/>
          <w:b/>
          <w:lang w:val="en-US" w:eastAsia="en-US"/>
        </w:rPr>
      </w:pPr>
      <w:r>
        <w:rPr>
          <w:rFonts w:ascii="Arial" w:eastAsia="MS Mincho" w:hAnsi="Arial" w:cs="Arial"/>
          <w:b/>
          <w:lang w:val="en-US" w:eastAsia="en-US"/>
        </w:rPr>
        <w:t xml:space="preserve">7 </w:t>
      </w:r>
      <w:r w:rsidR="007C4762">
        <w:rPr>
          <w:rFonts w:ascii="Arial" w:eastAsia="MS Mincho" w:hAnsi="Arial" w:cs="Arial"/>
          <w:b/>
          <w:lang w:val="en-US" w:eastAsia="en-US"/>
        </w:rPr>
        <w:tab/>
      </w:r>
      <w:r w:rsidRPr="00DE1D9F">
        <w:rPr>
          <w:rFonts w:ascii="Arial" w:eastAsia="MS Mincho" w:hAnsi="Arial" w:cs="Arial"/>
          <w:b/>
          <w:bCs/>
          <w:lang w:val="en-US" w:eastAsia="en-US"/>
        </w:rPr>
        <w:t>Outcomes</w:t>
      </w:r>
      <w:r w:rsidRPr="00972A3C">
        <w:rPr>
          <w:rFonts w:ascii="Arial" w:eastAsia="MS Mincho" w:hAnsi="Arial" w:cs="Arial"/>
          <w:b/>
          <w:lang w:val="en-US" w:eastAsia="en-US"/>
        </w:rPr>
        <w:t xml:space="preserve"> of the IRCC 15 and 7</w:t>
      </w:r>
      <w:r w:rsidRPr="00972A3C">
        <w:rPr>
          <w:rFonts w:ascii="Arial" w:eastAsia="MS Mincho" w:hAnsi="Arial" w:cs="Arial"/>
          <w:b/>
          <w:vertAlign w:val="superscript"/>
          <w:lang w:val="en-US" w:eastAsia="en-US"/>
        </w:rPr>
        <w:t>th</w:t>
      </w:r>
      <w:r w:rsidRPr="00972A3C">
        <w:rPr>
          <w:rFonts w:ascii="Arial" w:eastAsia="MS Mincho" w:hAnsi="Arial" w:cs="Arial"/>
          <w:b/>
          <w:lang w:val="en-US" w:eastAsia="en-US"/>
        </w:rPr>
        <w:t xml:space="preserve"> meeting of the Council</w:t>
      </w:r>
    </w:p>
    <w:p w14:paraId="70F4CA80" w14:textId="7F500E88" w:rsid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  <w:r w:rsidRPr="00752029">
        <w:rPr>
          <w:rFonts w:ascii="Arial" w:eastAsia="MS Mincho" w:hAnsi="Arial" w:cs="Arial"/>
          <w:b/>
          <w:bCs/>
          <w:lang w:val="en-US" w:eastAsia="en-US"/>
        </w:rPr>
        <w:t xml:space="preserve">7.1 </w:t>
      </w:r>
      <w:r w:rsidRPr="00752029">
        <w:rPr>
          <w:rFonts w:ascii="Arial" w:eastAsia="MS Mincho" w:hAnsi="Arial" w:cs="Arial"/>
          <w:b/>
          <w:bCs/>
          <w:lang w:val="en-US" w:eastAsia="en-US"/>
        </w:rPr>
        <w:tab/>
        <w:t>Outcomes of the IRCC 15</w:t>
      </w:r>
    </w:p>
    <w:p w14:paraId="7CB51346" w14:textId="77777777" w:rsidR="00C42242" w:rsidRPr="00752029" w:rsidRDefault="00C42242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44C81E85" w14:textId="0F1D00A8" w:rsidR="00752029" w:rsidRPr="00107D10" w:rsidRDefault="004965C9" w:rsidP="00107D10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107D10">
        <w:rPr>
          <w:rFonts w:ascii="Arial" w:eastAsia="MS Mincho" w:hAnsi="Arial" w:cs="Arial"/>
          <w:color w:val="FF0000"/>
          <w:lang w:val="en-US" w:eastAsia="en-US"/>
        </w:rPr>
        <w:lastRenderedPageBreak/>
        <w:t xml:space="preserve">Action </w:t>
      </w:r>
      <w:r w:rsidR="00107D10">
        <w:rPr>
          <w:rFonts w:ascii="Arial" w:eastAsia="MS Mincho" w:hAnsi="Arial" w:cs="Arial"/>
          <w:color w:val="FF0000"/>
          <w:lang w:val="en-US" w:eastAsia="en-US"/>
        </w:rPr>
        <w:t>0</w:t>
      </w:r>
      <w:r w:rsidR="00DD2409">
        <w:rPr>
          <w:rFonts w:ascii="Arial" w:eastAsia="MS Mincho" w:hAnsi="Arial" w:cs="Arial"/>
          <w:color w:val="FF0000"/>
          <w:lang w:val="en-US" w:eastAsia="en-US"/>
        </w:rPr>
        <w:t>3</w:t>
      </w:r>
      <w:r w:rsidR="005F6530" w:rsidRPr="00107D10">
        <w:rPr>
          <w:rFonts w:ascii="Arial" w:eastAsia="MS Mincho" w:hAnsi="Arial" w:cs="Arial"/>
          <w:color w:val="FF0000"/>
          <w:lang w:val="en-US" w:eastAsia="en-US"/>
        </w:rPr>
        <w:t xml:space="preserve"> – Vice-</w:t>
      </w:r>
      <w:r w:rsidR="003D0681" w:rsidRPr="00107D10">
        <w:rPr>
          <w:rFonts w:ascii="Arial" w:eastAsia="MS Mincho" w:hAnsi="Arial" w:cs="Arial"/>
          <w:color w:val="FF0000"/>
          <w:lang w:val="en-US" w:eastAsia="en-US"/>
        </w:rPr>
        <w:t>chair</w:t>
      </w:r>
      <w:r w:rsidR="005F6530" w:rsidRPr="00107D10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A70EE4">
        <w:rPr>
          <w:rFonts w:ascii="Arial" w:eastAsia="MS Mincho" w:hAnsi="Arial" w:cs="Arial"/>
          <w:color w:val="FF0000"/>
          <w:lang w:val="en-US" w:eastAsia="en-US"/>
        </w:rPr>
        <w:t xml:space="preserve">to </w:t>
      </w:r>
      <w:r w:rsidR="007C3420">
        <w:rPr>
          <w:rFonts w:ascii="Arial" w:eastAsia="MS Mincho" w:hAnsi="Arial" w:cs="Arial"/>
          <w:color w:val="FF0000"/>
          <w:lang w:val="en-US" w:eastAsia="en-US"/>
        </w:rPr>
        <w:t>review</w:t>
      </w:r>
      <w:r w:rsidR="00795EF3">
        <w:rPr>
          <w:rFonts w:ascii="Arial" w:eastAsia="MS Mincho" w:hAnsi="Arial" w:cs="Arial"/>
          <w:color w:val="FF0000"/>
          <w:lang w:val="en-US" w:eastAsia="en-US"/>
        </w:rPr>
        <w:t xml:space="preserve"> the CBSC </w:t>
      </w:r>
      <w:r w:rsidRPr="00107D10">
        <w:rPr>
          <w:rFonts w:ascii="Arial" w:eastAsia="MS Mincho" w:hAnsi="Arial" w:cs="Arial"/>
          <w:color w:val="FF0000"/>
          <w:lang w:val="en-US" w:eastAsia="en-US"/>
        </w:rPr>
        <w:t xml:space="preserve">TOR </w:t>
      </w:r>
      <w:r w:rsidR="004D0721">
        <w:rPr>
          <w:rFonts w:ascii="Arial" w:eastAsia="MS Mincho" w:hAnsi="Arial" w:cs="Arial"/>
          <w:color w:val="FF0000"/>
          <w:lang w:val="en-US" w:eastAsia="en-US"/>
        </w:rPr>
        <w:t xml:space="preserve">and ROPs </w:t>
      </w:r>
      <w:r w:rsidR="00795EF3">
        <w:rPr>
          <w:rFonts w:ascii="Arial" w:eastAsia="MS Mincho" w:hAnsi="Arial" w:cs="Arial"/>
          <w:color w:val="FF0000"/>
          <w:lang w:val="en-US" w:eastAsia="en-US"/>
        </w:rPr>
        <w:t xml:space="preserve">in terms of </w:t>
      </w:r>
      <w:r w:rsidR="004D0721" w:rsidRPr="004D0721">
        <w:rPr>
          <w:rFonts w:ascii="Arial" w:eastAsia="MS Mincho" w:hAnsi="Arial" w:cs="Arial"/>
          <w:color w:val="FF0000"/>
          <w:lang w:val="en-US" w:eastAsia="en-US"/>
        </w:rPr>
        <w:t xml:space="preserve">gender-inclusive language </w:t>
      </w:r>
      <w:r w:rsidR="00E13BE1">
        <w:rPr>
          <w:rFonts w:ascii="Arial" w:eastAsia="MS Mincho" w:hAnsi="Arial" w:cs="Arial"/>
          <w:color w:val="FF0000"/>
          <w:lang w:val="en-US" w:eastAsia="en-US"/>
        </w:rPr>
        <w:t xml:space="preserve">as </w:t>
      </w:r>
      <w:r w:rsidR="007C3420">
        <w:rPr>
          <w:rFonts w:ascii="Arial" w:eastAsia="MS Mincho" w:hAnsi="Arial" w:cs="Arial"/>
          <w:color w:val="FF0000"/>
          <w:lang w:val="en-US" w:eastAsia="en-US"/>
        </w:rPr>
        <w:t>stated in</w:t>
      </w:r>
      <w:r w:rsidR="00E13BE1" w:rsidRPr="00E13BE1">
        <w:rPr>
          <w:rFonts w:ascii="Arial" w:eastAsia="MS Mincho" w:hAnsi="Arial" w:cs="Arial"/>
          <w:color w:val="FF0000"/>
          <w:lang w:val="en-US" w:eastAsia="en-US"/>
        </w:rPr>
        <w:t xml:space="preserve"> Decision 9b of the </w:t>
      </w:r>
      <w:r w:rsidR="007C3420">
        <w:rPr>
          <w:rFonts w:ascii="Arial" w:eastAsia="MS Mincho" w:hAnsi="Arial" w:cs="Arial"/>
          <w:color w:val="FF0000"/>
          <w:lang w:val="en-US" w:eastAsia="en-US"/>
        </w:rPr>
        <w:t>3</w:t>
      </w:r>
      <w:r w:rsidR="007C3420" w:rsidRPr="007C3420">
        <w:rPr>
          <w:rFonts w:ascii="Arial" w:eastAsia="MS Mincho" w:hAnsi="Arial" w:cs="Arial"/>
          <w:color w:val="FF0000"/>
          <w:vertAlign w:val="superscript"/>
          <w:lang w:val="en-US" w:eastAsia="en-US"/>
        </w:rPr>
        <w:t>rd</w:t>
      </w:r>
      <w:r w:rsidR="007C3420">
        <w:rPr>
          <w:rFonts w:ascii="Arial" w:eastAsia="MS Mincho" w:hAnsi="Arial" w:cs="Arial"/>
          <w:color w:val="FF0000"/>
          <w:lang w:val="en-US" w:eastAsia="en-US"/>
        </w:rPr>
        <w:t xml:space="preserve"> IHO </w:t>
      </w:r>
      <w:r w:rsidR="00E13BE1" w:rsidRPr="00E13BE1">
        <w:rPr>
          <w:rFonts w:ascii="Arial" w:eastAsia="MS Mincho" w:hAnsi="Arial" w:cs="Arial"/>
          <w:color w:val="FF0000"/>
          <w:lang w:val="en-US" w:eastAsia="en-US"/>
        </w:rPr>
        <w:t xml:space="preserve">Assembly </w:t>
      </w:r>
      <w:r w:rsidRPr="00107D10">
        <w:rPr>
          <w:rFonts w:ascii="Arial" w:eastAsia="MS Mincho" w:hAnsi="Arial" w:cs="Arial"/>
          <w:color w:val="FF0000"/>
          <w:lang w:val="en-US" w:eastAsia="en-US"/>
        </w:rPr>
        <w:t>(</w:t>
      </w:r>
      <w:r w:rsidR="00B0025F">
        <w:rPr>
          <w:rFonts w:ascii="Arial" w:eastAsia="MS Mincho" w:hAnsi="Arial" w:cs="Arial"/>
          <w:color w:val="FF0000"/>
          <w:lang w:val="en-US" w:eastAsia="en-US"/>
        </w:rPr>
        <w:t xml:space="preserve">deadline: </w:t>
      </w:r>
      <w:r w:rsidRPr="00107D10">
        <w:rPr>
          <w:rFonts w:ascii="Arial" w:eastAsia="MS Mincho" w:hAnsi="Arial" w:cs="Arial"/>
          <w:color w:val="FF0000"/>
          <w:lang w:val="en-US" w:eastAsia="en-US"/>
        </w:rPr>
        <w:t>next in</w:t>
      </w:r>
      <w:r w:rsidR="003D0681" w:rsidRPr="00107D10">
        <w:rPr>
          <w:rFonts w:ascii="Arial" w:eastAsia="MS Mincho" w:hAnsi="Arial" w:cs="Arial"/>
          <w:color w:val="FF0000"/>
          <w:lang w:val="en-US" w:eastAsia="en-US"/>
        </w:rPr>
        <w:t>tersessional</w:t>
      </w:r>
      <w:r w:rsidR="00B0025F">
        <w:rPr>
          <w:rFonts w:ascii="Arial" w:eastAsia="MS Mincho" w:hAnsi="Arial" w:cs="Arial"/>
          <w:color w:val="FF0000"/>
          <w:lang w:val="en-US" w:eastAsia="en-US"/>
        </w:rPr>
        <w:t xml:space="preserve"> meeting</w:t>
      </w:r>
      <w:r w:rsidR="003D0681" w:rsidRPr="00107D10">
        <w:rPr>
          <w:rFonts w:ascii="Arial" w:eastAsia="MS Mincho" w:hAnsi="Arial" w:cs="Arial"/>
          <w:color w:val="FF0000"/>
          <w:lang w:val="en-US" w:eastAsia="en-US"/>
        </w:rPr>
        <w:t>)</w:t>
      </w:r>
      <w:r w:rsidR="00B0025F">
        <w:rPr>
          <w:rFonts w:ascii="Arial" w:eastAsia="MS Mincho" w:hAnsi="Arial" w:cs="Arial"/>
          <w:color w:val="FF0000"/>
          <w:lang w:val="en-US" w:eastAsia="en-US"/>
        </w:rPr>
        <w:t>.</w:t>
      </w:r>
    </w:p>
    <w:p w14:paraId="74C02866" w14:textId="77777777" w:rsid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6CBAC334" w14:textId="035EE54E" w:rsidR="00DF56CD" w:rsidRPr="00CE446E" w:rsidRDefault="00DF56CD" w:rsidP="00752029">
      <w:pPr>
        <w:spacing w:after="0" w:line="240" w:lineRule="auto"/>
        <w:rPr>
          <w:rFonts w:ascii="Arial" w:eastAsia="MS Mincho" w:hAnsi="Arial" w:cs="Arial"/>
          <w:lang w:val="en-US" w:eastAsia="en-US"/>
        </w:rPr>
      </w:pPr>
    </w:p>
    <w:p w14:paraId="5BA23F7B" w14:textId="77777777" w:rsidR="00752029" w:rsidRP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7A6A27A0" w14:textId="77777777" w:rsidR="00752029" w:rsidRP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  <w:r w:rsidRPr="00752029">
        <w:rPr>
          <w:rFonts w:ascii="Arial" w:eastAsia="MS Mincho" w:hAnsi="Arial" w:cs="Arial"/>
          <w:b/>
          <w:bCs/>
          <w:lang w:val="en-US" w:eastAsia="en-US"/>
        </w:rPr>
        <w:t xml:space="preserve">7.2 </w:t>
      </w:r>
      <w:r w:rsidRPr="00752029">
        <w:rPr>
          <w:rFonts w:ascii="Arial" w:eastAsia="MS Mincho" w:hAnsi="Arial" w:cs="Arial"/>
          <w:b/>
          <w:bCs/>
          <w:lang w:val="en-US" w:eastAsia="en-US"/>
        </w:rPr>
        <w:tab/>
        <w:t>Outcomes of the 7th meeting of the Council</w:t>
      </w:r>
    </w:p>
    <w:p w14:paraId="32B17F36" w14:textId="0171209F" w:rsidR="00752029" w:rsidRPr="00BF1133" w:rsidRDefault="00BF1133" w:rsidP="00752029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BF1133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6BEAE8E8" w14:textId="77777777" w:rsidR="00BF1133" w:rsidRDefault="00BF1133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7E40B94C" w14:textId="77777777" w:rsidR="00752029" w:rsidRP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  <w:r w:rsidRPr="00752029">
        <w:rPr>
          <w:rFonts w:ascii="Arial" w:eastAsia="MS Mincho" w:hAnsi="Arial" w:cs="Arial"/>
          <w:b/>
          <w:bCs/>
          <w:lang w:val="en-US" w:eastAsia="en-US"/>
        </w:rPr>
        <w:t>8.</w:t>
      </w:r>
      <w:r w:rsidRPr="00752029">
        <w:rPr>
          <w:rFonts w:ascii="Arial" w:eastAsia="MS Mincho" w:hAnsi="Arial" w:cs="Arial"/>
          <w:b/>
          <w:bCs/>
          <w:lang w:val="en-US" w:eastAsia="en-US"/>
        </w:rPr>
        <w:tab/>
        <w:t xml:space="preserve">Operational issues of the CBSC </w:t>
      </w:r>
    </w:p>
    <w:p w14:paraId="14118316" w14:textId="77777777" w:rsidR="00752029" w:rsidRPr="00752029" w:rsidRDefault="00752029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  <w:r w:rsidRPr="00752029">
        <w:rPr>
          <w:rFonts w:ascii="Arial" w:eastAsia="MS Mincho" w:hAnsi="Arial" w:cs="Arial"/>
          <w:b/>
          <w:bCs/>
          <w:lang w:val="en-US" w:eastAsia="en-US"/>
        </w:rPr>
        <w:t>8.1</w:t>
      </w:r>
      <w:r w:rsidRPr="00752029">
        <w:rPr>
          <w:rFonts w:ascii="Arial" w:eastAsia="MS Mincho" w:hAnsi="Arial" w:cs="Arial"/>
          <w:b/>
          <w:bCs/>
          <w:lang w:val="en-US" w:eastAsia="en-US"/>
        </w:rPr>
        <w:tab/>
        <w:t xml:space="preserve">IHO E-Learning Center </w:t>
      </w:r>
    </w:p>
    <w:p w14:paraId="08BC300B" w14:textId="52721B4E" w:rsidR="00284AEC" w:rsidRPr="00D45CAB" w:rsidRDefault="00D45CAB" w:rsidP="000F2ADB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D45CAB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58C6A1F6" w14:textId="77777777" w:rsidR="00752029" w:rsidRDefault="00752029" w:rsidP="000F2ADB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36288C0A" w14:textId="77777777" w:rsidR="00752029" w:rsidRPr="00972A3C" w:rsidRDefault="00752029" w:rsidP="00752029">
      <w:pPr>
        <w:spacing w:before="60" w:after="60" w:line="240" w:lineRule="auto"/>
        <w:jc w:val="both"/>
        <w:rPr>
          <w:rFonts w:ascii="Arial" w:eastAsia="MS Mincho" w:hAnsi="Arial" w:cs="Arial"/>
          <w:b/>
          <w:bCs/>
          <w:lang w:eastAsia="en-US"/>
        </w:rPr>
      </w:pPr>
      <w:r w:rsidRPr="00972A3C">
        <w:rPr>
          <w:rFonts w:ascii="Arial" w:eastAsia="MS Mincho" w:hAnsi="Arial" w:cs="Arial"/>
          <w:b/>
          <w:bCs/>
          <w:lang w:eastAsia="en-US"/>
        </w:rPr>
        <w:t xml:space="preserve">8.2 </w:t>
      </w:r>
      <w:r w:rsidRPr="00972A3C">
        <w:rPr>
          <w:rFonts w:ascii="Arial" w:eastAsia="MS Mincho" w:hAnsi="Arial" w:cs="Arial"/>
          <w:b/>
          <w:bCs/>
          <w:lang w:eastAsia="en-US"/>
        </w:rPr>
        <w:tab/>
        <w:t>Framework for IHO Gender Balance</w:t>
      </w:r>
    </w:p>
    <w:p w14:paraId="3436A8F2" w14:textId="77777777" w:rsidR="001F3A85" w:rsidRDefault="001F3A85" w:rsidP="00752029">
      <w:pPr>
        <w:spacing w:before="60" w:after="60" w:line="240" w:lineRule="auto"/>
        <w:jc w:val="both"/>
        <w:rPr>
          <w:rFonts w:ascii="Arial" w:eastAsia="MS Mincho" w:hAnsi="Arial" w:cs="Arial"/>
          <w:lang w:eastAsia="en-US"/>
        </w:rPr>
      </w:pPr>
    </w:p>
    <w:p w14:paraId="54FC6349" w14:textId="3723AC85" w:rsidR="00082AFC" w:rsidRPr="00D45CAB" w:rsidRDefault="00082AFC" w:rsidP="00D45CAB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D45CAB">
        <w:rPr>
          <w:rFonts w:ascii="Arial" w:eastAsia="MS Mincho" w:hAnsi="Arial" w:cs="Arial"/>
          <w:color w:val="FF0000"/>
          <w:lang w:val="en-US" w:eastAsia="en-US"/>
        </w:rPr>
        <w:t xml:space="preserve">Decision </w:t>
      </w:r>
      <w:r w:rsidR="00255932">
        <w:rPr>
          <w:rFonts w:ascii="Arial" w:eastAsia="MS Mincho" w:hAnsi="Arial" w:cs="Arial"/>
          <w:color w:val="FF0000"/>
          <w:lang w:val="en-US" w:eastAsia="en-US"/>
        </w:rPr>
        <w:t>03</w:t>
      </w:r>
      <w:r w:rsidRPr="00D45CAB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3E507A" w:rsidRPr="00D45CAB">
        <w:rPr>
          <w:rFonts w:ascii="Arial" w:eastAsia="MS Mincho" w:hAnsi="Arial" w:cs="Arial"/>
          <w:color w:val="FF0000"/>
          <w:lang w:val="en-US" w:eastAsia="en-US"/>
        </w:rPr>
        <w:t>–</w:t>
      </w:r>
      <w:r w:rsidRPr="00D45CAB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3E507A" w:rsidRPr="00D45CAB">
        <w:rPr>
          <w:rFonts w:ascii="Arial" w:eastAsia="MS Mincho" w:hAnsi="Arial" w:cs="Arial"/>
          <w:color w:val="FF0000"/>
          <w:lang w:val="en-US" w:eastAsia="en-US"/>
        </w:rPr>
        <w:t xml:space="preserve">to create a Project Team under the CBSC </w:t>
      </w:r>
      <w:r w:rsidR="00F81F5A" w:rsidRPr="00D45CAB">
        <w:rPr>
          <w:rFonts w:ascii="Arial" w:eastAsia="MS Mincho" w:hAnsi="Arial" w:cs="Arial"/>
          <w:color w:val="FF0000"/>
          <w:lang w:val="en-US" w:eastAsia="en-US"/>
        </w:rPr>
        <w:t>in liaison with Canada</w:t>
      </w:r>
      <w:r w:rsidR="009575E3">
        <w:rPr>
          <w:rFonts w:ascii="Arial" w:eastAsia="MS Mincho" w:hAnsi="Arial" w:cs="Arial"/>
          <w:color w:val="FF0000"/>
          <w:lang w:val="en-US" w:eastAsia="en-US"/>
        </w:rPr>
        <w:t>,</w:t>
      </w:r>
      <w:r w:rsidR="00F81F5A" w:rsidRPr="00D45CAB">
        <w:rPr>
          <w:rFonts w:ascii="Arial" w:eastAsia="MS Mincho" w:hAnsi="Arial" w:cs="Arial"/>
          <w:color w:val="FF0000"/>
          <w:lang w:val="en-US" w:eastAsia="en-US"/>
        </w:rPr>
        <w:t xml:space="preserve"> other potential </w:t>
      </w:r>
      <w:r w:rsidR="00D45CAB" w:rsidRPr="00D45CAB">
        <w:rPr>
          <w:rFonts w:ascii="Arial" w:eastAsia="MS Mincho" w:hAnsi="Arial" w:cs="Arial"/>
          <w:color w:val="FF0000"/>
          <w:lang w:val="en-US" w:eastAsia="en-US"/>
        </w:rPr>
        <w:t>stakeholders</w:t>
      </w:r>
      <w:r w:rsidR="00A42978" w:rsidRPr="00D45CAB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9575E3">
        <w:rPr>
          <w:rFonts w:ascii="Arial" w:eastAsia="MS Mincho" w:hAnsi="Arial" w:cs="Arial"/>
          <w:color w:val="FF0000"/>
          <w:lang w:val="en-US" w:eastAsia="en-US"/>
        </w:rPr>
        <w:t xml:space="preserve">and </w:t>
      </w:r>
      <w:r w:rsidR="00DD1145">
        <w:rPr>
          <w:rFonts w:ascii="Arial" w:eastAsia="MS Mincho" w:hAnsi="Arial" w:cs="Arial"/>
          <w:color w:val="FF0000"/>
          <w:lang w:val="en-US" w:eastAsia="en-US"/>
        </w:rPr>
        <w:t xml:space="preserve">interested </w:t>
      </w:r>
      <w:r w:rsidR="009575E3">
        <w:rPr>
          <w:rFonts w:ascii="Arial" w:eastAsia="MS Mincho" w:hAnsi="Arial" w:cs="Arial"/>
          <w:color w:val="FF0000"/>
          <w:lang w:val="en-US" w:eastAsia="en-US"/>
        </w:rPr>
        <w:t xml:space="preserve">CBSC Members </w:t>
      </w:r>
      <w:r w:rsidR="00A42978" w:rsidRPr="00D45CAB">
        <w:rPr>
          <w:rFonts w:ascii="Arial" w:eastAsia="MS Mincho" w:hAnsi="Arial" w:cs="Arial"/>
          <w:color w:val="FF0000"/>
          <w:lang w:val="en-US" w:eastAsia="en-US"/>
        </w:rPr>
        <w:t xml:space="preserve">to propose a framework </w:t>
      </w:r>
      <w:r w:rsidR="00651DF1" w:rsidRPr="00651DF1">
        <w:rPr>
          <w:rFonts w:ascii="Arial" w:eastAsia="MS Mincho" w:hAnsi="Arial" w:cs="Arial"/>
          <w:color w:val="FF0000"/>
          <w:lang w:val="en-US" w:eastAsia="en-US"/>
        </w:rPr>
        <w:t xml:space="preserve">for IHO Gender Balance </w:t>
      </w:r>
      <w:r w:rsidR="00A42978" w:rsidRPr="00D45CAB">
        <w:rPr>
          <w:rFonts w:ascii="Arial" w:eastAsia="MS Mincho" w:hAnsi="Arial" w:cs="Arial"/>
          <w:color w:val="FF0000"/>
          <w:lang w:val="en-US" w:eastAsia="en-US"/>
        </w:rPr>
        <w:t>by the end of 2024</w:t>
      </w:r>
      <w:r w:rsidR="00F81F5A" w:rsidRPr="00D45CAB">
        <w:rPr>
          <w:rFonts w:ascii="Arial" w:eastAsia="MS Mincho" w:hAnsi="Arial" w:cs="Arial"/>
          <w:color w:val="FF0000"/>
          <w:lang w:val="en-US" w:eastAsia="en-US"/>
        </w:rPr>
        <w:t xml:space="preserve">. </w:t>
      </w:r>
    </w:p>
    <w:p w14:paraId="7441B150" w14:textId="77777777" w:rsidR="001F3A85" w:rsidRPr="00D45CAB" w:rsidRDefault="001F3A85" w:rsidP="00D45CAB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</w:p>
    <w:p w14:paraId="7A5BC62A" w14:textId="77777777" w:rsidR="00752029" w:rsidRPr="00EE5701" w:rsidRDefault="00752029" w:rsidP="00752029">
      <w:pPr>
        <w:spacing w:before="60" w:after="60" w:line="240" w:lineRule="auto"/>
        <w:jc w:val="both"/>
        <w:rPr>
          <w:rFonts w:ascii="Arial" w:eastAsia="MS Mincho" w:hAnsi="Arial" w:cs="Arial"/>
          <w:sz w:val="10"/>
          <w:szCs w:val="10"/>
          <w:lang w:eastAsia="en-US"/>
        </w:rPr>
      </w:pPr>
    </w:p>
    <w:p w14:paraId="2DCE24C8" w14:textId="77777777" w:rsidR="00752029" w:rsidRDefault="00752029" w:rsidP="00752029">
      <w:pPr>
        <w:spacing w:before="60" w:after="60" w:line="240" w:lineRule="auto"/>
        <w:jc w:val="both"/>
        <w:rPr>
          <w:rFonts w:ascii="Arial" w:eastAsia="MS Mincho" w:hAnsi="Arial" w:cs="Arial"/>
          <w:lang w:eastAsia="en-US"/>
        </w:rPr>
      </w:pPr>
      <w:r w:rsidRPr="00972A3C">
        <w:rPr>
          <w:rFonts w:ascii="Arial" w:eastAsia="MS Mincho" w:hAnsi="Arial" w:cs="Arial"/>
          <w:b/>
          <w:bCs/>
          <w:lang w:eastAsia="en-US"/>
        </w:rPr>
        <w:t>8.3        IHO Empowering Women in Hydrography (EWH) Project</w:t>
      </w:r>
      <w:r w:rsidRPr="00972A3C">
        <w:rPr>
          <w:rFonts w:ascii="Arial" w:eastAsia="MS Mincho" w:hAnsi="Arial" w:cs="Arial"/>
          <w:lang w:eastAsia="en-US"/>
        </w:rPr>
        <w:t xml:space="preserve"> </w:t>
      </w:r>
    </w:p>
    <w:p w14:paraId="594BF040" w14:textId="77777777" w:rsidR="00EE12F0" w:rsidRPr="00972A3C" w:rsidRDefault="00EE12F0" w:rsidP="00752029">
      <w:pPr>
        <w:spacing w:before="60" w:after="60" w:line="240" w:lineRule="auto"/>
        <w:jc w:val="both"/>
        <w:rPr>
          <w:rFonts w:ascii="Arial" w:eastAsia="MS Mincho" w:hAnsi="Arial" w:cs="Arial"/>
          <w:lang w:eastAsia="en-US"/>
        </w:rPr>
      </w:pPr>
    </w:p>
    <w:p w14:paraId="2A0DB5D0" w14:textId="22DC32EA" w:rsidR="00667B14" w:rsidRPr="006E467C" w:rsidRDefault="00802AED" w:rsidP="006E467C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AB7E7D">
        <w:rPr>
          <w:rFonts w:ascii="Arial" w:eastAsia="MS Mincho" w:hAnsi="Arial" w:cs="Arial"/>
          <w:color w:val="FF0000"/>
          <w:lang w:eastAsia="en-US"/>
        </w:rPr>
        <w:t xml:space="preserve">Action </w:t>
      </w:r>
      <w:r w:rsidR="00755C7A">
        <w:rPr>
          <w:rFonts w:ascii="Arial" w:eastAsia="MS Mincho" w:hAnsi="Arial" w:cs="Arial"/>
          <w:color w:val="FF0000"/>
          <w:lang w:eastAsia="en-US"/>
        </w:rPr>
        <w:t>0</w:t>
      </w:r>
      <w:r w:rsidR="00651DF1">
        <w:rPr>
          <w:rFonts w:ascii="Arial" w:eastAsia="MS Mincho" w:hAnsi="Arial" w:cs="Arial"/>
          <w:color w:val="FF0000"/>
          <w:lang w:eastAsia="en-US"/>
        </w:rPr>
        <w:t>4</w:t>
      </w:r>
      <w:r w:rsidRPr="00AB7E7D">
        <w:rPr>
          <w:rFonts w:ascii="Arial" w:eastAsia="MS Mincho" w:hAnsi="Arial" w:cs="Arial"/>
          <w:color w:val="FF0000"/>
          <w:lang w:eastAsia="en-US"/>
        </w:rPr>
        <w:t xml:space="preserve"> – CB </w:t>
      </w:r>
      <w:r w:rsidRPr="00EE12F0">
        <w:rPr>
          <w:rFonts w:ascii="Arial" w:eastAsia="MS Mincho" w:hAnsi="Arial" w:cs="Arial"/>
          <w:color w:val="FF0000"/>
          <w:lang w:val="en-US" w:eastAsia="en-US"/>
        </w:rPr>
        <w:t>coordinators</w:t>
      </w:r>
      <w:r w:rsidRPr="00AB7E7D">
        <w:rPr>
          <w:rFonts w:ascii="Arial" w:eastAsia="MS Mincho" w:hAnsi="Arial" w:cs="Arial"/>
          <w:color w:val="FF0000"/>
          <w:lang w:eastAsia="en-US"/>
        </w:rPr>
        <w:t xml:space="preserve"> to inform the </w:t>
      </w:r>
      <w:r w:rsidR="00755C7A">
        <w:rPr>
          <w:rFonts w:ascii="Arial" w:eastAsia="MS Mincho" w:hAnsi="Arial" w:cs="Arial"/>
          <w:color w:val="FF0000"/>
          <w:lang w:eastAsia="en-US"/>
        </w:rPr>
        <w:t xml:space="preserve">members of the respective </w:t>
      </w:r>
      <w:r w:rsidRPr="00AB7E7D">
        <w:rPr>
          <w:rFonts w:ascii="Arial" w:eastAsia="MS Mincho" w:hAnsi="Arial" w:cs="Arial"/>
          <w:color w:val="FF0000"/>
          <w:lang w:eastAsia="en-US"/>
        </w:rPr>
        <w:t xml:space="preserve">regions </w:t>
      </w:r>
      <w:r w:rsidR="00010F1C">
        <w:rPr>
          <w:rFonts w:ascii="Arial" w:eastAsia="MS Mincho" w:hAnsi="Arial" w:cs="Arial"/>
          <w:color w:val="FF0000"/>
          <w:lang w:eastAsia="en-US"/>
        </w:rPr>
        <w:t>of the</w:t>
      </w:r>
      <w:r w:rsidR="00FB7343" w:rsidRPr="00AB7E7D">
        <w:rPr>
          <w:rFonts w:ascii="Arial" w:eastAsia="MS Mincho" w:hAnsi="Arial" w:cs="Arial"/>
          <w:color w:val="FF0000"/>
          <w:lang w:eastAsia="en-US"/>
        </w:rPr>
        <w:t xml:space="preserve"> UK</w:t>
      </w:r>
      <w:r w:rsidR="00755C7A">
        <w:rPr>
          <w:rFonts w:ascii="Arial" w:eastAsia="MS Mincho" w:hAnsi="Arial" w:cs="Arial"/>
          <w:color w:val="FF0000"/>
          <w:lang w:eastAsia="en-US"/>
        </w:rPr>
        <w:t xml:space="preserve"> </w:t>
      </w:r>
      <w:r w:rsidR="00B02B7B">
        <w:rPr>
          <w:rFonts w:ascii="Arial" w:eastAsia="MS Mincho" w:hAnsi="Arial" w:cs="Arial"/>
          <w:color w:val="FF0000"/>
          <w:lang w:eastAsia="en-US"/>
        </w:rPr>
        <w:t>gender balance</w:t>
      </w:r>
      <w:r w:rsidR="00866503">
        <w:rPr>
          <w:rFonts w:ascii="Arial" w:eastAsia="MS Mincho" w:hAnsi="Arial" w:cs="Arial"/>
          <w:color w:val="FF0000"/>
          <w:lang w:eastAsia="en-US"/>
        </w:rPr>
        <w:t xml:space="preserve"> fund as announced </w:t>
      </w:r>
      <w:r w:rsidR="00E51445">
        <w:rPr>
          <w:rFonts w:ascii="Arial" w:eastAsia="MS Mincho" w:hAnsi="Arial" w:cs="Arial"/>
          <w:color w:val="FF0000"/>
          <w:lang w:eastAsia="en-US"/>
        </w:rPr>
        <w:t>in the IHO CL 25/2024</w:t>
      </w:r>
      <w:r w:rsidR="00FB7343" w:rsidRPr="00AB7E7D">
        <w:rPr>
          <w:rFonts w:ascii="Arial" w:eastAsia="MS Mincho" w:hAnsi="Arial" w:cs="Arial"/>
          <w:color w:val="FF0000"/>
          <w:lang w:eastAsia="en-US"/>
        </w:rPr>
        <w:t>.</w:t>
      </w:r>
    </w:p>
    <w:p w14:paraId="2BF52BE0" w14:textId="77777777" w:rsidR="00667B14" w:rsidRPr="00752029" w:rsidRDefault="00667B14" w:rsidP="000F2ADB">
      <w:pPr>
        <w:spacing w:after="0" w:line="240" w:lineRule="auto"/>
        <w:rPr>
          <w:rFonts w:ascii="Arial" w:eastAsia="MS Mincho" w:hAnsi="Arial" w:cs="Arial"/>
          <w:b/>
          <w:bCs/>
          <w:lang w:eastAsia="en-US"/>
        </w:rPr>
      </w:pPr>
    </w:p>
    <w:p w14:paraId="281C14CC" w14:textId="77777777" w:rsidR="00752029" w:rsidRPr="00972A3C" w:rsidRDefault="00752029" w:rsidP="00752029">
      <w:pPr>
        <w:spacing w:before="60" w:after="60" w:line="240" w:lineRule="auto"/>
        <w:ind w:left="751" w:hanging="810"/>
        <w:jc w:val="both"/>
        <w:rPr>
          <w:rFonts w:ascii="Arial" w:eastAsia="MS Mincho" w:hAnsi="Arial" w:cs="Arial"/>
          <w:b/>
          <w:bCs/>
          <w:lang w:eastAsia="en-US"/>
        </w:rPr>
      </w:pPr>
      <w:r w:rsidRPr="00972A3C">
        <w:rPr>
          <w:rFonts w:ascii="Arial" w:eastAsia="MS Mincho" w:hAnsi="Arial" w:cs="Arial"/>
          <w:b/>
          <w:bCs/>
          <w:lang w:eastAsia="en-US"/>
        </w:rPr>
        <w:t xml:space="preserve">8.4 </w:t>
      </w:r>
      <w:r w:rsidRPr="00972A3C">
        <w:rPr>
          <w:rFonts w:ascii="Arial" w:eastAsia="MS Mincho" w:hAnsi="Arial" w:cs="Arial"/>
          <w:b/>
          <w:bCs/>
          <w:lang w:eastAsia="en-US"/>
        </w:rPr>
        <w:tab/>
        <w:t>Update on Sponsored Courses in Hydrography and Nautical Cartography</w:t>
      </w:r>
    </w:p>
    <w:p w14:paraId="00047347" w14:textId="35F14E51" w:rsidR="00752029" w:rsidRPr="00EE12F0" w:rsidRDefault="00EE12F0" w:rsidP="00752029">
      <w:pPr>
        <w:spacing w:before="60" w:after="60" w:line="240" w:lineRule="auto"/>
        <w:jc w:val="both"/>
        <w:rPr>
          <w:rFonts w:ascii="Arial" w:eastAsia="MS Mincho" w:hAnsi="Arial" w:cs="Arial"/>
          <w:color w:val="FF0000"/>
          <w:lang w:eastAsia="en-US"/>
        </w:rPr>
      </w:pPr>
      <w:r w:rsidRPr="00EE12F0">
        <w:rPr>
          <w:rFonts w:ascii="Arial" w:eastAsia="MS Mincho" w:hAnsi="Arial" w:cs="Arial"/>
          <w:color w:val="FF0000"/>
          <w:lang w:eastAsia="en-US"/>
        </w:rPr>
        <w:t>XXX</w:t>
      </w:r>
    </w:p>
    <w:p w14:paraId="43CEBAEB" w14:textId="4934164B" w:rsidR="00752029" w:rsidRDefault="00752029" w:rsidP="00752029">
      <w:pPr>
        <w:spacing w:before="60" w:after="60" w:line="240" w:lineRule="auto"/>
        <w:jc w:val="both"/>
        <w:rPr>
          <w:rFonts w:ascii="Arial" w:eastAsia="MS Mincho" w:hAnsi="Arial" w:cs="Arial"/>
          <w:lang w:eastAsia="en-US"/>
        </w:rPr>
      </w:pPr>
      <w:r w:rsidRPr="00972A3C">
        <w:rPr>
          <w:rFonts w:ascii="Arial" w:eastAsia="MS Mincho" w:hAnsi="Arial" w:cs="Arial"/>
          <w:b/>
          <w:bCs/>
          <w:lang w:eastAsia="en-US"/>
        </w:rPr>
        <w:t>8.5      CBSC Statistics</w:t>
      </w:r>
      <w:r w:rsidRPr="00972A3C">
        <w:rPr>
          <w:rFonts w:ascii="Arial" w:eastAsia="MS Mincho" w:hAnsi="Arial" w:cs="Arial"/>
          <w:lang w:eastAsia="en-US"/>
        </w:rPr>
        <w:t xml:space="preserve"> </w:t>
      </w:r>
    </w:p>
    <w:p w14:paraId="5F3554F7" w14:textId="46CEE239" w:rsidR="001402E5" w:rsidRPr="001402E5" w:rsidRDefault="001402E5" w:rsidP="00752029">
      <w:pPr>
        <w:spacing w:before="60" w:after="60" w:line="240" w:lineRule="auto"/>
        <w:jc w:val="both"/>
        <w:rPr>
          <w:rFonts w:ascii="Arial" w:eastAsia="MS Mincho" w:hAnsi="Arial" w:cs="Arial"/>
          <w:color w:val="FF0000"/>
          <w:lang w:eastAsia="en-US"/>
        </w:rPr>
      </w:pPr>
      <w:r w:rsidRPr="001402E5">
        <w:rPr>
          <w:rFonts w:ascii="Arial" w:eastAsia="MS Mincho" w:hAnsi="Arial" w:cs="Arial"/>
          <w:color w:val="FF0000"/>
          <w:lang w:eastAsia="en-US"/>
        </w:rPr>
        <w:t>XXX</w:t>
      </w:r>
    </w:p>
    <w:p w14:paraId="6CE5A9F4" w14:textId="77777777" w:rsidR="00752029" w:rsidRPr="00972A3C" w:rsidRDefault="00752029" w:rsidP="00752029">
      <w:pPr>
        <w:tabs>
          <w:tab w:val="left" w:pos="680"/>
        </w:tabs>
        <w:spacing w:before="60" w:after="60" w:line="240" w:lineRule="auto"/>
        <w:jc w:val="both"/>
        <w:rPr>
          <w:rFonts w:ascii="Arial" w:eastAsia="MS Mincho" w:hAnsi="Arial" w:cs="Arial"/>
          <w:b/>
          <w:highlight w:val="yellow"/>
          <w:lang w:val="en-US" w:eastAsia="en-US"/>
        </w:rPr>
      </w:pPr>
    </w:p>
    <w:p w14:paraId="41B5D4A6" w14:textId="77777777" w:rsidR="00752029" w:rsidRPr="00972A3C" w:rsidRDefault="00752029" w:rsidP="00752029">
      <w:pPr>
        <w:spacing w:before="60" w:after="60" w:line="240" w:lineRule="auto"/>
        <w:jc w:val="both"/>
        <w:rPr>
          <w:rFonts w:ascii="Arial" w:eastAsia="MS Mincho" w:hAnsi="Arial" w:cs="Arial"/>
          <w:lang w:eastAsia="en-US"/>
        </w:rPr>
      </w:pPr>
      <w:r w:rsidRPr="00972A3C">
        <w:rPr>
          <w:rFonts w:ascii="Arial" w:eastAsia="MS Mincho" w:hAnsi="Arial" w:cs="Arial"/>
          <w:b/>
          <w:bCs/>
          <w:lang w:eastAsia="en-US"/>
        </w:rPr>
        <w:t>8.6       CB Procedures</w:t>
      </w:r>
      <w:r w:rsidRPr="00972A3C">
        <w:rPr>
          <w:rFonts w:ascii="Arial" w:eastAsia="MS Mincho" w:hAnsi="Arial" w:cs="Arial"/>
          <w:lang w:eastAsia="en-US"/>
        </w:rPr>
        <w:t xml:space="preserve"> </w:t>
      </w:r>
    </w:p>
    <w:p w14:paraId="04113862" w14:textId="77777777" w:rsidR="00CA6A1F" w:rsidRDefault="00CA6A1F" w:rsidP="00316048">
      <w:pPr>
        <w:spacing w:after="0" w:line="240" w:lineRule="auto"/>
        <w:jc w:val="both"/>
        <w:rPr>
          <w:rFonts w:ascii="Arial" w:eastAsia="MS Mincho" w:hAnsi="Arial" w:cs="Arial"/>
          <w:lang w:eastAsia="en-US"/>
        </w:rPr>
      </w:pPr>
    </w:p>
    <w:p w14:paraId="445C572B" w14:textId="4871619D" w:rsidR="00B31C65" w:rsidRPr="001402E5" w:rsidRDefault="00B31C65" w:rsidP="001402E5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1402E5">
        <w:rPr>
          <w:rFonts w:ascii="Arial" w:eastAsia="MS Mincho" w:hAnsi="Arial" w:cs="Arial"/>
          <w:color w:val="FF0000"/>
          <w:lang w:val="en-US" w:eastAsia="en-US"/>
        </w:rPr>
        <w:t xml:space="preserve"> Decision </w:t>
      </w:r>
      <w:r w:rsidR="001402E5">
        <w:rPr>
          <w:rFonts w:ascii="Arial" w:eastAsia="MS Mincho" w:hAnsi="Arial" w:cs="Arial"/>
          <w:color w:val="FF0000"/>
          <w:lang w:val="en-US" w:eastAsia="en-US"/>
        </w:rPr>
        <w:t>04</w:t>
      </w:r>
      <w:r w:rsidRPr="001402E5">
        <w:rPr>
          <w:rFonts w:ascii="Arial" w:eastAsia="MS Mincho" w:hAnsi="Arial" w:cs="Arial"/>
          <w:color w:val="FF0000"/>
          <w:lang w:val="en-US" w:eastAsia="en-US"/>
        </w:rPr>
        <w:t xml:space="preserve"> –</w:t>
      </w:r>
      <w:r w:rsidR="00CA6A1F" w:rsidRPr="001402E5">
        <w:rPr>
          <w:rFonts w:ascii="Arial" w:eastAsia="MS Mincho" w:hAnsi="Arial" w:cs="Arial"/>
          <w:color w:val="FF0000"/>
          <w:lang w:val="en-US" w:eastAsia="en-US"/>
        </w:rPr>
        <w:t xml:space="preserve"> Procedure 4 point 8 </w:t>
      </w:r>
      <w:r w:rsidRPr="001402E5">
        <w:rPr>
          <w:rFonts w:ascii="Arial" w:eastAsia="MS Mincho" w:hAnsi="Arial" w:cs="Arial"/>
          <w:color w:val="FF0000"/>
          <w:lang w:val="en-US" w:eastAsia="en-US"/>
        </w:rPr>
        <w:t xml:space="preserve">in relation </w:t>
      </w:r>
      <w:r w:rsidR="00D916E7" w:rsidRPr="001402E5">
        <w:rPr>
          <w:rFonts w:ascii="Arial" w:eastAsia="MS Mincho" w:hAnsi="Arial" w:cs="Arial"/>
          <w:color w:val="FF0000"/>
          <w:lang w:val="en-US" w:eastAsia="en-US"/>
        </w:rPr>
        <w:t>with the TV</w:t>
      </w:r>
      <w:r w:rsidR="00063C41">
        <w:rPr>
          <w:rFonts w:ascii="Arial" w:eastAsia="MS Mincho" w:hAnsi="Arial" w:cs="Arial"/>
          <w:color w:val="FF0000"/>
          <w:lang w:val="en-US" w:eastAsia="en-US"/>
        </w:rPr>
        <w:t>s,</w:t>
      </w:r>
      <w:r w:rsidR="00D916E7" w:rsidRPr="001402E5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AC30C7" w:rsidRPr="001402E5">
        <w:rPr>
          <w:rFonts w:ascii="Arial" w:eastAsia="MS Mincho" w:hAnsi="Arial" w:cs="Arial"/>
          <w:color w:val="FF0000"/>
          <w:lang w:val="en-US" w:eastAsia="en-US"/>
        </w:rPr>
        <w:t>a</w:t>
      </w:r>
      <w:r w:rsidR="00F36BE4">
        <w:rPr>
          <w:rFonts w:ascii="Arial" w:eastAsia="MS Mincho" w:hAnsi="Arial" w:cs="Arial"/>
          <w:color w:val="FF0000"/>
          <w:lang w:val="en-US" w:eastAsia="en-US"/>
        </w:rPr>
        <w:t>n</w:t>
      </w:r>
      <w:r w:rsidR="00AC30C7" w:rsidRPr="001402E5">
        <w:rPr>
          <w:rFonts w:ascii="Arial" w:eastAsia="MS Mincho" w:hAnsi="Arial" w:cs="Arial"/>
          <w:color w:val="FF0000"/>
          <w:lang w:val="en-US" w:eastAsia="en-US"/>
        </w:rPr>
        <w:t xml:space="preserve"> activity </w:t>
      </w:r>
      <w:r w:rsidR="00D916E7" w:rsidRPr="001402E5">
        <w:rPr>
          <w:rFonts w:ascii="Arial" w:eastAsia="MS Mincho" w:hAnsi="Arial" w:cs="Arial"/>
          <w:color w:val="FF0000"/>
          <w:lang w:val="en-US" w:eastAsia="en-US"/>
        </w:rPr>
        <w:t xml:space="preserve">should be considered </w:t>
      </w:r>
      <w:r w:rsidR="00A33B58">
        <w:rPr>
          <w:rFonts w:ascii="Arial" w:eastAsia="MS Mincho" w:hAnsi="Arial" w:cs="Arial"/>
          <w:color w:val="FF0000"/>
          <w:lang w:val="en-US" w:eastAsia="en-US"/>
        </w:rPr>
        <w:t xml:space="preserve">only </w:t>
      </w:r>
      <w:r w:rsidR="00F36BE4" w:rsidRPr="001402E5">
        <w:rPr>
          <w:rFonts w:ascii="Arial" w:eastAsia="MS Mincho" w:hAnsi="Arial" w:cs="Arial"/>
          <w:color w:val="FF0000"/>
          <w:lang w:val="en-US" w:eastAsia="en-US"/>
        </w:rPr>
        <w:t xml:space="preserve">similar </w:t>
      </w:r>
      <w:r w:rsidR="00F36BE4">
        <w:rPr>
          <w:rFonts w:ascii="Arial" w:eastAsia="MS Mincho" w:hAnsi="Arial" w:cs="Arial"/>
          <w:color w:val="FF0000"/>
          <w:lang w:val="en-US" w:eastAsia="en-US"/>
        </w:rPr>
        <w:t xml:space="preserve">if there was a </w:t>
      </w:r>
      <w:r w:rsidR="00063C41">
        <w:rPr>
          <w:rFonts w:ascii="Arial" w:eastAsia="MS Mincho" w:hAnsi="Arial" w:cs="Arial"/>
          <w:color w:val="FF0000"/>
          <w:lang w:val="en-US" w:eastAsia="en-US"/>
        </w:rPr>
        <w:t xml:space="preserve">TV </w:t>
      </w:r>
      <w:r w:rsidR="00A23327">
        <w:rPr>
          <w:rFonts w:ascii="Arial" w:eastAsia="MS Mincho" w:hAnsi="Arial" w:cs="Arial"/>
          <w:color w:val="FF0000"/>
          <w:lang w:val="en-US" w:eastAsia="en-US"/>
        </w:rPr>
        <w:t>to the same state</w:t>
      </w:r>
      <w:r w:rsidR="00CA6A1F" w:rsidRPr="001402E5">
        <w:rPr>
          <w:rFonts w:ascii="Arial" w:eastAsia="MS Mincho" w:hAnsi="Arial" w:cs="Arial"/>
          <w:color w:val="FF0000"/>
          <w:lang w:val="en-US" w:eastAsia="en-US"/>
        </w:rPr>
        <w:t>.</w:t>
      </w:r>
    </w:p>
    <w:p w14:paraId="76F0B47B" w14:textId="77777777" w:rsidR="00200AD4" w:rsidRDefault="00200AD4" w:rsidP="00316048">
      <w:pPr>
        <w:spacing w:after="0" w:line="240" w:lineRule="auto"/>
        <w:jc w:val="both"/>
        <w:rPr>
          <w:rFonts w:ascii="Arial" w:eastAsia="MS Mincho" w:hAnsi="Arial" w:cs="Arial"/>
          <w:lang w:eastAsia="en-US"/>
        </w:rPr>
      </w:pPr>
    </w:p>
    <w:p w14:paraId="45BCF507" w14:textId="7BA2E3FC" w:rsidR="00782BF6" w:rsidRPr="00B46263" w:rsidRDefault="00363B4B" w:rsidP="00B46263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B46263">
        <w:rPr>
          <w:rFonts w:ascii="Arial" w:eastAsia="MS Mincho" w:hAnsi="Arial" w:cs="Arial"/>
          <w:color w:val="FF0000"/>
          <w:lang w:val="en-US" w:eastAsia="en-US"/>
        </w:rPr>
        <w:t xml:space="preserve">Decision </w:t>
      </w:r>
      <w:r w:rsidR="00B46263" w:rsidRPr="00B46263">
        <w:rPr>
          <w:rFonts w:ascii="Arial" w:eastAsia="MS Mincho" w:hAnsi="Arial" w:cs="Arial"/>
          <w:color w:val="FF0000"/>
          <w:lang w:val="en-US" w:eastAsia="en-US"/>
        </w:rPr>
        <w:t>05</w:t>
      </w:r>
      <w:r w:rsidRPr="00B46263">
        <w:rPr>
          <w:rFonts w:ascii="Arial" w:eastAsia="MS Mincho" w:hAnsi="Arial" w:cs="Arial"/>
          <w:color w:val="FF0000"/>
          <w:lang w:val="en-US" w:eastAsia="en-US"/>
        </w:rPr>
        <w:t xml:space="preserve"> – the paper </w:t>
      </w:r>
      <w:r w:rsidR="00B46263">
        <w:rPr>
          <w:rFonts w:ascii="Arial" w:eastAsia="MS Mincho" w:hAnsi="Arial" w:cs="Arial"/>
          <w:color w:val="FF0000"/>
          <w:lang w:val="en-US" w:eastAsia="en-US"/>
        </w:rPr>
        <w:t xml:space="preserve">submitted by the MBSHC </w:t>
      </w:r>
      <w:r w:rsidR="005E1C2C">
        <w:rPr>
          <w:rFonts w:ascii="Arial" w:eastAsia="MS Mincho" w:hAnsi="Arial" w:cs="Arial"/>
          <w:color w:val="FF0000"/>
          <w:lang w:val="en-US" w:eastAsia="en-US"/>
        </w:rPr>
        <w:t xml:space="preserve">CB Coordinator </w:t>
      </w:r>
      <w:r w:rsidR="00770201" w:rsidRPr="00B46263">
        <w:rPr>
          <w:rFonts w:ascii="Arial" w:eastAsia="MS Mincho" w:hAnsi="Arial" w:cs="Arial"/>
          <w:color w:val="FF0000"/>
          <w:lang w:val="en-US" w:eastAsia="en-US"/>
        </w:rPr>
        <w:t xml:space="preserve">was </w:t>
      </w:r>
      <w:r w:rsidR="0013635A" w:rsidRPr="00B46263">
        <w:rPr>
          <w:rFonts w:ascii="Arial" w:eastAsia="MS Mincho" w:hAnsi="Arial" w:cs="Arial"/>
          <w:color w:val="FF0000"/>
          <w:lang w:val="en-US" w:eastAsia="en-US"/>
        </w:rPr>
        <w:t>considered</w:t>
      </w:r>
      <w:r w:rsidR="00770201" w:rsidRPr="00B46263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4C4081" w:rsidRPr="00B46263">
        <w:rPr>
          <w:rFonts w:ascii="Arial" w:eastAsia="MS Mincho" w:hAnsi="Arial" w:cs="Arial"/>
          <w:color w:val="FF0000"/>
          <w:lang w:val="en-US" w:eastAsia="en-US"/>
        </w:rPr>
        <w:t>and the MBSHC</w:t>
      </w:r>
      <w:r w:rsidR="00F304C2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277C47" w:rsidRPr="00B46263">
        <w:rPr>
          <w:rFonts w:ascii="Arial" w:eastAsia="MS Mincho" w:hAnsi="Arial" w:cs="Arial"/>
          <w:color w:val="FF0000"/>
          <w:lang w:val="en-US" w:eastAsia="en-US"/>
        </w:rPr>
        <w:t>CB Coordinator is invited to present</w:t>
      </w:r>
      <w:r w:rsidR="00447770" w:rsidRPr="00B46263">
        <w:rPr>
          <w:rFonts w:ascii="Arial" w:eastAsia="MS Mincho" w:hAnsi="Arial" w:cs="Arial"/>
          <w:color w:val="FF0000"/>
          <w:lang w:val="en-US" w:eastAsia="en-US"/>
        </w:rPr>
        <w:t xml:space="preserve"> clarificatio</w:t>
      </w:r>
      <w:r w:rsidR="00782BF6" w:rsidRPr="00B46263">
        <w:rPr>
          <w:rFonts w:ascii="Arial" w:eastAsia="MS Mincho" w:hAnsi="Arial" w:cs="Arial"/>
          <w:color w:val="FF0000"/>
          <w:lang w:val="en-US" w:eastAsia="en-US"/>
        </w:rPr>
        <w:t>n</w:t>
      </w:r>
      <w:r w:rsidR="00447770" w:rsidRPr="00B46263">
        <w:rPr>
          <w:rFonts w:ascii="Arial" w:eastAsia="MS Mincho" w:hAnsi="Arial" w:cs="Arial"/>
          <w:color w:val="FF0000"/>
          <w:lang w:val="en-US" w:eastAsia="en-US"/>
        </w:rPr>
        <w:t>s</w:t>
      </w:r>
      <w:r w:rsidR="00277C47" w:rsidRPr="00B46263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F304C2">
        <w:rPr>
          <w:rFonts w:ascii="Arial" w:eastAsia="MS Mincho" w:hAnsi="Arial" w:cs="Arial"/>
          <w:color w:val="FF0000"/>
          <w:lang w:val="en-US" w:eastAsia="en-US"/>
        </w:rPr>
        <w:t xml:space="preserve">on </w:t>
      </w:r>
      <w:r w:rsidR="00D84615" w:rsidRPr="00B46263">
        <w:rPr>
          <w:rFonts w:ascii="Arial" w:eastAsia="MS Mincho" w:hAnsi="Arial" w:cs="Arial"/>
          <w:color w:val="FF0000"/>
          <w:lang w:val="en-US" w:eastAsia="en-US"/>
        </w:rPr>
        <w:t xml:space="preserve">how the current </w:t>
      </w:r>
      <w:r w:rsidR="00F304C2">
        <w:rPr>
          <w:rFonts w:ascii="Arial" w:eastAsia="MS Mincho" w:hAnsi="Arial" w:cs="Arial"/>
          <w:color w:val="FF0000"/>
          <w:lang w:val="en-US" w:eastAsia="en-US"/>
        </w:rPr>
        <w:t xml:space="preserve">CB </w:t>
      </w:r>
      <w:r w:rsidR="00D84615" w:rsidRPr="00B46263">
        <w:rPr>
          <w:rFonts w:ascii="Arial" w:eastAsia="MS Mincho" w:hAnsi="Arial" w:cs="Arial"/>
          <w:color w:val="FF0000"/>
          <w:lang w:val="en-US" w:eastAsia="en-US"/>
        </w:rPr>
        <w:t xml:space="preserve">strategy and </w:t>
      </w:r>
      <w:r w:rsidR="00F304C2">
        <w:rPr>
          <w:rFonts w:ascii="Arial" w:eastAsia="MS Mincho" w:hAnsi="Arial" w:cs="Arial"/>
          <w:color w:val="FF0000"/>
          <w:lang w:val="en-US" w:eastAsia="en-US"/>
        </w:rPr>
        <w:t>p</w:t>
      </w:r>
      <w:r w:rsidR="00D84615" w:rsidRPr="00B46263">
        <w:rPr>
          <w:rFonts w:ascii="Arial" w:eastAsia="MS Mincho" w:hAnsi="Arial" w:cs="Arial"/>
          <w:color w:val="FF0000"/>
          <w:lang w:val="en-US" w:eastAsia="en-US"/>
        </w:rPr>
        <w:t>rocedure</w:t>
      </w:r>
      <w:r w:rsidR="00F304C2">
        <w:rPr>
          <w:rFonts w:ascii="Arial" w:eastAsia="MS Mincho" w:hAnsi="Arial" w:cs="Arial"/>
          <w:color w:val="FF0000"/>
          <w:lang w:val="en-US" w:eastAsia="en-US"/>
        </w:rPr>
        <w:t>s</w:t>
      </w:r>
      <w:r w:rsidR="00D84615" w:rsidRPr="00B46263">
        <w:rPr>
          <w:rFonts w:ascii="Arial" w:eastAsia="MS Mincho" w:hAnsi="Arial" w:cs="Arial"/>
          <w:color w:val="FF0000"/>
          <w:lang w:val="en-US" w:eastAsia="en-US"/>
        </w:rPr>
        <w:t xml:space="preserve"> are not adequate </w:t>
      </w:r>
      <w:r w:rsidR="009A70FF" w:rsidRPr="00B46263">
        <w:rPr>
          <w:rFonts w:ascii="Arial" w:eastAsia="MS Mincho" w:hAnsi="Arial" w:cs="Arial"/>
          <w:color w:val="FF0000"/>
          <w:lang w:val="en-US" w:eastAsia="en-US"/>
        </w:rPr>
        <w:t>and on the recommendations provided</w:t>
      </w:r>
      <w:r w:rsidR="00F304C2">
        <w:rPr>
          <w:rFonts w:ascii="Arial" w:eastAsia="MS Mincho" w:hAnsi="Arial" w:cs="Arial"/>
          <w:color w:val="FF0000"/>
          <w:lang w:val="en-US" w:eastAsia="en-US"/>
        </w:rPr>
        <w:t>,</w:t>
      </w:r>
      <w:r w:rsidR="009A70FF" w:rsidRPr="00B46263">
        <w:rPr>
          <w:rFonts w:ascii="Arial" w:eastAsia="MS Mincho" w:hAnsi="Arial" w:cs="Arial"/>
          <w:color w:val="FF0000"/>
          <w:lang w:val="en-US" w:eastAsia="en-US"/>
        </w:rPr>
        <w:t xml:space="preserve"> </w:t>
      </w:r>
      <w:r w:rsidR="00885212">
        <w:rPr>
          <w:rFonts w:ascii="Arial" w:eastAsia="MS Mincho" w:hAnsi="Arial" w:cs="Arial"/>
          <w:color w:val="FF0000"/>
          <w:lang w:val="en-US" w:eastAsia="en-US"/>
        </w:rPr>
        <w:t>at</w:t>
      </w:r>
      <w:r w:rsidR="00277C47" w:rsidRPr="00B46263">
        <w:rPr>
          <w:rFonts w:ascii="Arial" w:eastAsia="MS Mincho" w:hAnsi="Arial" w:cs="Arial"/>
          <w:color w:val="FF0000"/>
          <w:lang w:val="en-US" w:eastAsia="en-US"/>
        </w:rPr>
        <w:t xml:space="preserve"> the next </w:t>
      </w:r>
      <w:r w:rsidR="009A70FF" w:rsidRPr="00B46263">
        <w:rPr>
          <w:rFonts w:ascii="Arial" w:eastAsia="MS Mincho" w:hAnsi="Arial" w:cs="Arial"/>
          <w:color w:val="FF0000"/>
          <w:lang w:val="en-US" w:eastAsia="en-US"/>
        </w:rPr>
        <w:t xml:space="preserve">CBSC </w:t>
      </w:r>
      <w:r w:rsidR="00277C47" w:rsidRPr="00B46263">
        <w:rPr>
          <w:rFonts w:ascii="Arial" w:eastAsia="MS Mincho" w:hAnsi="Arial" w:cs="Arial"/>
          <w:color w:val="FF0000"/>
          <w:lang w:val="en-US" w:eastAsia="en-US"/>
        </w:rPr>
        <w:t>intersessional meetin</w:t>
      </w:r>
      <w:r w:rsidR="009A70FF" w:rsidRPr="00B46263">
        <w:rPr>
          <w:rFonts w:ascii="Arial" w:eastAsia="MS Mincho" w:hAnsi="Arial" w:cs="Arial"/>
          <w:color w:val="FF0000"/>
          <w:lang w:val="en-US" w:eastAsia="en-US"/>
        </w:rPr>
        <w:t>g.</w:t>
      </w:r>
    </w:p>
    <w:p w14:paraId="0EFEEFF4" w14:textId="77777777" w:rsidR="00782BF6" w:rsidRDefault="00782BF6" w:rsidP="00316048">
      <w:pPr>
        <w:spacing w:after="0" w:line="240" w:lineRule="auto"/>
        <w:jc w:val="both"/>
        <w:rPr>
          <w:rFonts w:ascii="Arial" w:eastAsia="MS Mincho" w:hAnsi="Arial" w:cs="Arial"/>
          <w:lang w:eastAsia="en-US"/>
        </w:rPr>
      </w:pPr>
    </w:p>
    <w:p w14:paraId="7D055DFD" w14:textId="77777777" w:rsidR="006E77A5" w:rsidRDefault="006E77A5" w:rsidP="00752029">
      <w:pPr>
        <w:spacing w:after="0" w:line="240" w:lineRule="auto"/>
        <w:rPr>
          <w:rFonts w:ascii="Arial" w:eastAsia="MS Mincho" w:hAnsi="Arial" w:cs="Arial"/>
          <w:lang w:eastAsia="en-US"/>
        </w:rPr>
      </w:pPr>
    </w:p>
    <w:p w14:paraId="1939322E" w14:textId="77777777" w:rsidR="006E77A5" w:rsidRPr="00972A3C" w:rsidRDefault="006E77A5" w:rsidP="006E77A5">
      <w:pPr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972A3C">
        <w:rPr>
          <w:rFonts w:ascii="Arial" w:eastAsia="MS Mincho" w:hAnsi="Arial" w:cs="Arial"/>
          <w:b/>
          <w:iCs/>
          <w:lang w:val="en-US" w:eastAsia="en-US"/>
        </w:rPr>
        <w:t>8.6</w:t>
      </w:r>
      <w:r w:rsidRPr="00972A3C">
        <w:rPr>
          <w:rFonts w:ascii="Arial" w:eastAsia="MS Mincho" w:hAnsi="Arial" w:cs="Arial"/>
          <w:b/>
          <w:iCs/>
          <w:lang w:val="en-US" w:eastAsia="en-US"/>
        </w:rPr>
        <w:tab/>
        <w:t>Review of the 3-year RHC Work Plans 2024-2026</w:t>
      </w:r>
    </w:p>
    <w:p w14:paraId="33838A12" w14:textId="78DB8045" w:rsidR="00D32148" w:rsidRPr="00A23AE5" w:rsidRDefault="00A23AE5" w:rsidP="006E77A5">
      <w:pPr>
        <w:spacing w:after="0" w:line="240" w:lineRule="auto"/>
        <w:rPr>
          <w:rFonts w:ascii="Arial" w:eastAsia="MS Mincho" w:hAnsi="Arial" w:cs="Arial"/>
          <w:iCs/>
          <w:color w:val="FF0000"/>
          <w:lang w:val="en-US" w:eastAsia="en-US"/>
        </w:rPr>
      </w:pPr>
      <w:r w:rsidRPr="00A23AE5">
        <w:rPr>
          <w:rFonts w:ascii="Arial" w:eastAsia="MS Mincho" w:hAnsi="Arial" w:cs="Arial"/>
          <w:iCs/>
          <w:color w:val="FF0000"/>
          <w:lang w:val="en-US" w:eastAsia="en-US"/>
        </w:rPr>
        <w:t>XXX</w:t>
      </w:r>
    </w:p>
    <w:p w14:paraId="576DD09D" w14:textId="77777777" w:rsidR="00A23AE5" w:rsidRDefault="00A23AE5" w:rsidP="006E77A5">
      <w:pPr>
        <w:spacing w:after="0" w:line="240" w:lineRule="auto"/>
        <w:rPr>
          <w:rFonts w:ascii="Arial" w:eastAsia="MS Mincho" w:hAnsi="Arial" w:cs="Arial"/>
          <w:iCs/>
          <w:lang w:val="en-US" w:eastAsia="en-US"/>
        </w:rPr>
      </w:pPr>
    </w:p>
    <w:p w14:paraId="2AD7FA04" w14:textId="77777777" w:rsidR="006E77A5" w:rsidRPr="00DA013B" w:rsidRDefault="006E77A5" w:rsidP="006E77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t>9.</w:t>
      </w:r>
      <w:r w:rsidRPr="00DA013B">
        <w:rPr>
          <w:rFonts w:ascii="Arial" w:eastAsia="MS Mincho" w:hAnsi="Arial" w:cs="Arial"/>
          <w:b/>
          <w:bCs/>
          <w:lang w:val="en-US" w:eastAsia="en-US"/>
        </w:rPr>
        <w:tab/>
        <w:t>CB Management</w:t>
      </w:r>
    </w:p>
    <w:p w14:paraId="3A9F2EF7" w14:textId="77777777" w:rsidR="006E77A5" w:rsidRPr="00DA013B" w:rsidRDefault="006E77A5" w:rsidP="006E77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t>9.1</w:t>
      </w:r>
      <w:r w:rsidRPr="00DA013B">
        <w:rPr>
          <w:rFonts w:ascii="Arial" w:eastAsia="MS Mincho" w:hAnsi="Arial" w:cs="Arial"/>
          <w:b/>
          <w:bCs/>
          <w:lang w:val="en-US" w:eastAsia="en-US"/>
        </w:rPr>
        <w:tab/>
        <w:t xml:space="preserve">Update on the </w:t>
      </w:r>
      <w:r w:rsidRPr="00DA013B">
        <w:rPr>
          <w:rFonts w:ascii="Arial" w:eastAsia="MS Mincho" w:hAnsi="Arial" w:cs="Arial"/>
          <w:b/>
          <w:lang w:val="en-US" w:eastAsia="en-US"/>
        </w:rPr>
        <w:t>2024 CBWP</w:t>
      </w:r>
    </w:p>
    <w:p w14:paraId="3F081058" w14:textId="12F9413F" w:rsidR="006E77A5" w:rsidRPr="00A23AE5" w:rsidRDefault="00A23AE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A23AE5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3367D1A4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iCs/>
          <w:color w:val="FF0000"/>
          <w:lang w:val="en-US" w:eastAsia="en-US"/>
        </w:rPr>
      </w:pPr>
    </w:p>
    <w:p w14:paraId="30E259F8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DA013B">
        <w:rPr>
          <w:rFonts w:ascii="Arial" w:eastAsia="MS Mincho" w:hAnsi="Arial" w:cs="Arial"/>
          <w:b/>
          <w:iCs/>
          <w:lang w:val="en-US" w:eastAsia="en-US"/>
        </w:rPr>
        <w:t>9.2</w:t>
      </w:r>
      <w:r w:rsidRPr="00DA013B">
        <w:rPr>
          <w:rFonts w:ascii="Arial" w:eastAsia="MS Mincho" w:hAnsi="Arial" w:cs="Arial"/>
          <w:b/>
          <w:iCs/>
          <w:lang w:val="en-US" w:eastAsia="en-US"/>
        </w:rPr>
        <w:tab/>
        <w:t>Finance Report</w:t>
      </w:r>
    </w:p>
    <w:p w14:paraId="4C0361E4" w14:textId="77777777" w:rsidR="00B52CE9" w:rsidRDefault="00B52CE9" w:rsidP="000E73E3">
      <w:pPr>
        <w:spacing w:after="0" w:line="240" w:lineRule="auto"/>
        <w:ind w:left="1440" w:hanging="1440"/>
        <w:jc w:val="both"/>
        <w:rPr>
          <w:rFonts w:ascii="Arial" w:eastAsia="MS Mincho" w:hAnsi="Arial" w:cs="Arial"/>
          <w:iCs/>
          <w:color w:val="FF0000"/>
          <w:lang w:val="en-US" w:eastAsia="en-US"/>
        </w:rPr>
      </w:pPr>
    </w:p>
    <w:p w14:paraId="22F926B2" w14:textId="7A2144E6" w:rsidR="00687652" w:rsidRPr="008F7250" w:rsidRDefault="00687652" w:rsidP="000E73E3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val="en-US" w:eastAsia="en-US"/>
        </w:rPr>
      </w:pPr>
      <w:r w:rsidRPr="00DB182D">
        <w:rPr>
          <w:rFonts w:ascii="Arial" w:eastAsia="MS Mincho" w:hAnsi="Arial" w:cs="Arial"/>
          <w:iCs/>
          <w:color w:val="FF0000"/>
          <w:lang w:val="en-US" w:eastAsia="en-US"/>
        </w:rPr>
        <w:t xml:space="preserve">Decision </w:t>
      </w:r>
      <w:r w:rsidR="008F7250">
        <w:rPr>
          <w:rFonts w:ascii="Arial" w:eastAsia="MS Mincho" w:hAnsi="Arial" w:cs="Arial"/>
          <w:iCs/>
          <w:color w:val="FF0000"/>
          <w:lang w:val="en-US" w:eastAsia="en-US"/>
        </w:rPr>
        <w:t>06</w:t>
      </w:r>
      <w:r w:rsidRPr="00DB182D">
        <w:rPr>
          <w:rFonts w:ascii="Arial" w:eastAsia="MS Mincho" w:hAnsi="Arial" w:cs="Arial"/>
          <w:iCs/>
          <w:color w:val="FF0000"/>
          <w:lang w:val="en-US" w:eastAsia="en-US"/>
        </w:rPr>
        <w:t xml:space="preserve"> </w:t>
      </w:r>
      <w:r w:rsidR="002D3C52" w:rsidRPr="00DB182D">
        <w:rPr>
          <w:rFonts w:ascii="Arial" w:eastAsia="MS Mincho" w:hAnsi="Arial" w:cs="Arial"/>
          <w:iCs/>
          <w:color w:val="FF0000"/>
          <w:lang w:val="en-US" w:eastAsia="en-US"/>
        </w:rPr>
        <w:t>–</w:t>
      </w:r>
      <w:r w:rsidRPr="00DB182D">
        <w:rPr>
          <w:rFonts w:ascii="Arial" w:eastAsia="MS Mincho" w:hAnsi="Arial" w:cs="Arial"/>
          <w:iCs/>
          <w:color w:val="FF0000"/>
          <w:lang w:val="en-US" w:eastAsia="en-US"/>
        </w:rPr>
        <w:t xml:space="preserve"> </w:t>
      </w:r>
      <w:r w:rsidR="002D3C52" w:rsidRPr="008F7250">
        <w:rPr>
          <w:rFonts w:ascii="Arial" w:eastAsia="MS Mincho" w:hAnsi="Arial" w:cs="Arial"/>
          <w:color w:val="FF0000"/>
          <w:lang w:val="en-US" w:eastAsia="en-US"/>
        </w:rPr>
        <w:t xml:space="preserve">if </w:t>
      </w:r>
      <w:r w:rsidR="00DE3170" w:rsidRPr="008F7250">
        <w:rPr>
          <w:rFonts w:ascii="Arial" w:eastAsia="MS Mincho" w:hAnsi="Arial" w:cs="Arial"/>
          <w:color w:val="FF0000"/>
          <w:lang w:val="en-US" w:eastAsia="en-US"/>
        </w:rPr>
        <w:t xml:space="preserve">additional </w:t>
      </w:r>
      <w:r w:rsidR="008F7250">
        <w:rPr>
          <w:rFonts w:ascii="Arial" w:eastAsia="MS Mincho" w:hAnsi="Arial" w:cs="Arial"/>
          <w:color w:val="FF0000"/>
          <w:lang w:val="en-US" w:eastAsia="en-US"/>
        </w:rPr>
        <w:t xml:space="preserve">funds are attributed </w:t>
      </w:r>
      <w:r w:rsidR="00DE3170" w:rsidRPr="008F7250">
        <w:rPr>
          <w:rFonts w:ascii="Arial" w:eastAsia="MS Mincho" w:hAnsi="Arial" w:cs="Arial"/>
          <w:color w:val="FF0000"/>
          <w:lang w:val="en-US" w:eastAsia="en-US"/>
        </w:rPr>
        <w:t xml:space="preserve">to the CB Fund </w:t>
      </w:r>
      <w:r w:rsidR="00D308BF">
        <w:rPr>
          <w:rFonts w:ascii="Arial" w:eastAsia="MS Mincho" w:hAnsi="Arial" w:cs="Arial"/>
          <w:color w:val="FF0000"/>
          <w:lang w:val="en-US" w:eastAsia="en-US"/>
        </w:rPr>
        <w:t xml:space="preserve">in 2024 </w:t>
      </w:r>
      <w:r w:rsidR="005F587D" w:rsidRPr="008F7250">
        <w:rPr>
          <w:rFonts w:ascii="Arial" w:eastAsia="MS Mincho" w:hAnsi="Arial" w:cs="Arial"/>
          <w:color w:val="FF0000"/>
          <w:lang w:val="en-US" w:eastAsia="en-US"/>
        </w:rPr>
        <w:t xml:space="preserve">they will </w:t>
      </w:r>
      <w:r w:rsidR="000320A6" w:rsidRPr="008F7250">
        <w:rPr>
          <w:rFonts w:ascii="Arial" w:eastAsia="MS Mincho" w:hAnsi="Arial" w:cs="Arial"/>
          <w:color w:val="FF0000"/>
          <w:lang w:val="en-US" w:eastAsia="en-US"/>
        </w:rPr>
        <w:t>be allocated</w:t>
      </w:r>
      <w:r w:rsidR="005F587D" w:rsidRPr="008F7250">
        <w:rPr>
          <w:rFonts w:ascii="Arial" w:eastAsia="MS Mincho" w:hAnsi="Arial" w:cs="Arial"/>
          <w:color w:val="FF0000"/>
          <w:lang w:val="en-US" w:eastAsia="en-US"/>
        </w:rPr>
        <w:t xml:space="preserve"> to the </w:t>
      </w:r>
      <w:r w:rsidR="00DB182D" w:rsidRPr="008F7250">
        <w:rPr>
          <w:rFonts w:ascii="Arial" w:eastAsia="MS Mincho" w:hAnsi="Arial" w:cs="Arial"/>
          <w:color w:val="FF0000"/>
          <w:lang w:val="en-US" w:eastAsia="en-US"/>
        </w:rPr>
        <w:t>202</w:t>
      </w:r>
      <w:r w:rsidR="006B453B">
        <w:rPr>
          <w:rFonts w:ascii="Arial" w:eastAsia="MS Mincho" w:hAnsi="Arial" w:cs="Arial"/>
          <w:color w:val="FF0000"/>
          <w:lang w:val="en-US" w:eastAsia="en-US"/>
        </w:rPr>
        <w:t>5</w:t>
      </w:r>
      <w:r w:rsidR="00DB182D" w:rsidRPr="008F7250">
        <w:rPr>
          <w:rFonts w:ascii="Arial" w:eastAsia="MS Mincho" w:hAnsi="Arial" w:cs="Arial"/>
          <w:color w:val="FF0000"/>
          <w:lang w:val="en-US" w:eastAsia="en-US"/>
        </w:rPr>
        <w:t xml:space="preserve"> CBWP.</w:t>
      </w:r>
    </w:p>
    <w:p w14:paraId="7C9C1E45" w14:textId="49FB1EE3" w:rsidR="00A23AE5" w:rsidRPr="00DB182D" w:rsidRDefault="008F7250" w:rsidP="006E77A5">
      <w:pPr>
        <w:widowControl w:val="0"/>
        <w:spacing w:before="60" w:after="60" w:line="240" w:lineRule="auto"/>
        <w:rPr>
          <w:rFonts w:ascii="Arial" w:eastAsia="MS Mincho" w:hAnsi="Arial" w:cs="Arial"/>
          <w:iCs/>
          <w:color w:val="FF0000"/>
          <w:lang w:val="en-US" w:eastAsia="en-US"/>
        </w:rPr>
      </w:pPr>
      <w:r>
        <w:rPr>
          <w:rFonts w:ascii="Arial" w:eastAsia="MS Mincho" w:hAnsi="Arial" w:cs="Arial"/>
          <w:iCs/>
          <w:color w:val="FF0000"/>
          <w:lang w:val="en-US" w:eastAsia="en-US"/>
        </w:rPr>
        <w:t xml:space="preserve">Decision </w:t>
      </w:r>
      <w:r w:rsidR="000E73E3">
        <w:rPr>
          <w:rFonts w:ascii="Arial" w:eastAsia="MS Mincho" w:hAnsi="Arial" w:cs="Arial"/>
          <w:iCs/>
          <w:color w:val="FF0000"/>
          <w:lang w:val="en-US" w:eastAsia="en-US"/>
        </w:rPr>
        <w:t>07 – The Finance Report for 2023 was approved.</w:t>
      </w:r>
    </w:p>
    <w:p w14:paraId="247034E1" w14:textId="77777777" w:rsidR="005F587D" w:rsidRDefault="005F587D" w:rsidP="006E77A5">
      <w:pPr>
        <w:widowControl w:val="0"/>
        <w:spacing w:before="60" w:after="60" w:line="240" w:lineRule="auto"/>
        <w:rPr>
          <w:rFonts w:ascii="Arial" w:eastAsia="MS Mincho" w:hAnsi="Arial" w:cs="Arial"/>
          <w:iCs/>
          <w:lang w:val="en-US" w:eastAsia="en-US"/>
        </w:rPr>
      </w:pPr>
    </w:p>
    <w:p w14:paraId="7E9F00B5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DA013B">
        <w:rPr>
          <w:rFonts w:ascii="Arial" w:eastAsia="MS Mincho" w:hAnsi="Arial" w:cs="Arial"/>
          <w:b/>
          <w:iCs/>
          <w:lang w:val="en-US" w:eastAsia="en-US"/>
        </w:rPr>
        <w:t>9.3</w:t>
      </w:r>
      <w:r w:rsidRPr="00DA013B">
        <w:rPr>
          <w:rFonts w:ascii="Arial" w:eastAsia="MS Mincho" w:hAnsi="Arial" w:cs="Arial"/>
          <w:b/>
          <w:iCs/>
          <w:lang w:val="en-US" w:eastAsia="en-US"/>
        </w:rPr>
        <w:tab/>
        <w:t>Management Plan</w:t>
      </w:r>
    </w:p>
    <w:p w14:paraId="5A5BAA1C" w14:textId="635B601D" w:rsidR="00E0142E" w:rsidRDefault="00E0142E" w:rsidP="006E77A5">
      <w:pPr>
        <w:spacing w:after="0" w:line="240" w:lineRule="auto"/>
        <w:rPr>
          <w:rFonts w:ascii="Arial" w:eastAsia="MS Mincho" w:hAnsi="Arial" w:cs="Arial"/>
          <w:lang w:eastAsia="en-US"/>
        </w:rPr>
      </w:pPr>
    </w:p>
    <w:p w14:paraId="4B27D6B7" w14:textId="14D7F2FE" w:rsidR="006E77A5" w:rsidRDefault="006D311B" w:rsidP="004C5DC7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C94F96">
        <w:rPr>
          <w:rFonts w:ascii="Arial" w:eastAsia="MS Mincho" w:hAnsi="Arial" w:cs="Arial"/>
          <w:color w:val="FF0000"/>
          <w:lang w:eastAsia="en-US"/>
        </w:rPr>
        <w:t xml:space="preserve">Decision </w:t>
      </w:r>
      <w:r w:rsidR="00D8617E">
        <w:rPr>
          <w:rFonts w:ascii="Arial" w:eastAsia="MS Mincho" w:hAnsi="Arial" w:cs="Arial"/>
          <w:color w:val="FF0000"/>
          <w:lang w:eastAsia="en-US"/>
        </w:rPr>
        <w:t>08</w:t>
      </w:r>
      <w:r w:rsidRPr="00C94F96">
        <w:rPr>
          <w:rFonts w:ascii="Arial" w:eastAsia="MS Mincho" w:hAnsi="Arial" w:cs="Arial"/>
          <w:color w:val="FF0000"/>
          <w:lang w:eastAsia="en-US"/>
        </w:rPr>
        <w:t xml:space="preserve"> </w:t>
      </w:r>
      <w:r w:rsidR="00D8617E">
        <w:rPr>
          <w:rFonts w:ascii="Arial" w:eastAsia="MS Mincho" w:hAnsi="Arial" w:cs="Arial"/>
          <w:color w:val="FF0000"/>
          <w:lang w:eastAsia="en-US"/>
        </w:rPr>
        <w:t>–</w:t>
      </w:r>
      <w:r w:rsidRPr="00C94F96">
        <w:rPr>
          <w:rFonts w:ascii="Arial" w:eastAsia="MS Mincho" w:hAnsi="Arial" w:cs="Arial"/>
          <w:color w:val="FF0000"/>
          <w:lang w:eastAsia="en-US"/>
        </w:rPr>
        <w:t xml:space="preserve"> </w:t>
      </w:r>
      <w:r w:rsidR="00D8617E">
        <w:rPr>
          <w:rFonts w:ascii="Arial" w:eastAsia="MS Mincho" w:hAnsi="Arial" w:cs="Arial"/>
          <w:color w:val="FF0000"/>
          <w:lang w:eastAsia="en-US"/>
        </w:rPr>
        <w:t xml:space="preserve">on the preparation </w:t>
      </w:r>
      <w:r w:rsidR="00D8617E" w:rsidRPr="004C5DC7">
        <w:rPr>
          <w:rFonts w:ascii="Arial" w:eastAsia="MS Mincho" w:hAnsi="Arial" w:cs="Arial"/>
          <w:color w:val="FF0000"/>
          <w:lang w:val="en-US" w:eastAsia="en-US"/>
        </w:rPr>
        <w:t>of</w:t>
      </w:r>
      <w:r w:rsidR="00D8617E">
        <w:rPr>
          <w:rFonts w:ascii="Arial" w:eastAsia="MS Mincho" w:hAnsi="Arial" w:cs="Arial"/>
          <w:color w:val="FF0000"/>
          <w:lang w:eastAsia="en-US"/>
        </w:rPr>
        <w:t xml:space="preserve"> submission</w:t>
      </w:r>
      <w:r w:rsidR="00D308BF">
        <w:rPr>
          <w:rFonts w:ascii="Arial" w:eastAsia="MS Mincho" w:hAnsi="Arial" w:cs="Arial"/>
          <w:color w:val="FF0000"/>
          <w:lang w:eastAsia="en-US"/>
        </w:rPr>
        <w:t>s</w:t>
      </w:r>
      <w:r w:rsidR="00D8617E">
        <w:rPr>
          <w:rFonts w:ascii="Arial" w:eastAsia="MS Mincho" w:hAnsi="Arial" w:cs="Arial"/>
          <w:color w:val="FF0000"/>
          <w:lang w:eastAsia="en-US"/>
        </w:rPr>
        <w:t xml:space="preserve"> to </w:t>
      </w:r>
      <w:r w:rsidR="004C5DC7">
        <w:rPr>
          <w:rFonts w:ascii="Arial" w:eastAsia="MS Mincho" w:hAnsi="Arial" w:cs="Arial"/>
          <w:color w:val="FF0000"/>
          <w:lang w:eastAsia="en-US"/>
        </w:rPr>
        <w:t>C</w:t>
      </w:r>
      <w:r w:rsidR="00D8617E">
        <w:rPr>
          <w:rFonts w:ascii="Arial" w:eastAsia="MS Mincho" w:hAnsi="Arial" w:cs="Arial"/>
          <w:color w:val="FF0000"/>
          <w:lang w:eastAsia="en-US"/>
        </w:rPr>
        <w:t>BSC</w:t>
      </w:r>
      <w:r w:rsidR="004C5DC7">
        <w:rPr>
          <w:rFonts w:ascii="Arial" w:eastAsia="MS Mincho" w:hAnsi="Arial" w:cs="Arial"/>
          <w:color w:val="FF0000"/>
          <w:lang w:eastAsia="en-US"/>
        </w:rPr>
        <w:t xml:space="preserve"> </w:t>
      </w:r>
      <w:r w:rsidR="00C259C9" w:rsidRPr="00C94F96">
        <w:rPr>
          <w:rFonts w:ascii="Arial" w:eastAsia="MS Mincho" w:hAnsi="Arial" w:cs="Arial"/>
          <w:color w:val="FF0000"/>
          <w:lang w:eastAsia="en-US"/>
        </w:rPr>
        <w:t xml:space="preserve">an HLV </w:t>
      </w:r>
      <w:r w:rsidR="00C94F96" w:rsidRPr="00C94F96">
        <w:rPr>
          <w:rFonts w:ascii="Arial" w:eastAsia="MS Mincho" w:hAnsi="Arial" w:cs="Arial"/>
          <w:color w:val="FF0000"/>
          <w:lang w:eastAsia="en-US"/>
        </w:rPr>
        <w:t xml:space="preserve">is considered </w:t>
      </w:r>
      <w:r w:rsidR="00145BDC">
        <w:rPr>
          <w:rFonts w:ascii="Arial" w:eastAsia="MS Mincho" w:hAnsi="Arial" w:cs="Arial"/>
          <w:color w:val="FF0000"/>
          <w:lang w:eastAsia="en-US"/>
        </w:rPr>
        <w:t xml:space="preserve">an activity </w:t>
      </w:r>
      <w:r w:rsidR="00E7723B" w:rsidRPr="00C94F96">
        <w:rPr>
          <w:rFonts w:ascii="Arial" w:eastAsia="MS Mincho" w:hAnsi="Arial" w:cs="Arial"/>
          <w:color w:val="FF0000"/>
          <w:lang w:eastAsia="en-US"/>
        </w:rPr>
        <w:t>similar to a</w:t>
      </w:r>
      <w:r w:rsidR="00D8617E">
        <w:rPr>
          <w:rFonts w:ascii="Arial" w:eastAsia="MS Mincho" w:hAnsi="Arial" w:cs="Arial"/>
          <w:color w:val="FF0000"/>
          <w:lang w:eastAsia="en-US"/>
        </w:rPr>
        <w:t xml:space="preserve"> </w:t>
      </w:r>
      <w:r w:rsidR="00E7723B" w:rsidRPr="00C94F96">
        <w:rPr>
          <w:rFonts w:ascii="Arial" w:eastAsia="MS Mincho" w:hAnsi="Arial" w:cs="Arial"/>
          <w:color w:val="FF0000"/>
          <w:lang w:eastAsia="en-US"/>
        </w:rPr>
        <w:t>TV</w:t>
      </w:r>
      <w:r w:rsidR="00145BDC">
        <w:rPr>
          <w:rFonts w:ascii="Arial" w:eastAsia="MS Mincho" w:hAnsi="Arial" w:cs="Arial"/>
          <w:color w:val="FF0000"/>
          <w:lang w:eastAsia="en-US"/>
        </w:rPr>
        <w:t xml:space="preserve"> </w:t>
      </w:r>
      <w:r w:rsidR="00BD52FC">
        <w:rPr>
          <w:rFonts w:ascii="Arial" w:eastAsia="MS Mincho" w:hAnsi="Arial" w:cs="Arial"/>
          <w:color w:val="FF0000"/>
          <w:lang w:eastAsia="en-US"/>
        </w:rPr>
        <w:t xml:space="preserve">on Procedure 4 item 8, </w:t>
      </w:r>
      <w:r w:rsidR="00D62452">
        <w:rPr>
          <w:rFonts w:ascii="Arial" w:eastAsia="MS Mincho" w:hAnsi="Arial" w:cs="Arial"/>
          <w:color w:val="FF0000"/>
          <w:lang w:eastAsia="en-US"/>
        </w:rPr>
        <w:t xml:space="preserve">if it is </w:t>
      </w:r>
      <w:r w:rsidR="00BD52FC">
        <w:rPr>
          <w:rFonts w:ascii="Arial" w:eastAsia="MS Mincho" w:hAnsi="Arial" w:cs="Arial"/>
          <w:color w:val="FF0000"/>
          <w:lang w:eastAsia="en-US"/>
        </w:rPr>
        <w:t>related with the same state</w:t>
      </w:r>
      <w:r w:rsidR="00E7723B" w:rsidRPr="00C94F96">
        <w:rPr>
          <w:rFonts w:ascii="Arial" w:eastAsia="MS Mincho" w:hAnsi="Arial" w:cs="Arial"/>
          <w:color w:val="FF0000"/>
          <w:lang w:eastAsia="en-US"/>
        </w:rPr>
        <w:t>.</w:t>
      </w:r>
    </w:p>
    <w:p w14:paraId="24D2045A" w14:textId="77777777" w:rsidR="000A319D" w:rsidRPr="00C94F96" w:rsidRDefault="000A319D" w:rsidP="00752029">
      <w:pPr>
        <w:spacing w:after="0" w:line="240" w:lineRule="auto"/>
        <w:rPr>
          <w:rFonts w:ascii="Arial" w:eastAsia="MS Mincho" w:hAnsi="Arial" w:cs="Arial"/>
          <w:color w:val="FF0000"/>
          <w:lang w:eastAsia="en-US"/>
        </w:rPr>
      </w:pPr>
    </w:p>
    <w:p w14:paraId="465746C3" w14:textId="77777777" w:rsidR="00CA19AC" w:rsidRDefault="00CA19AC" w:rsidP="00752029">
      <w:pPr>
        <w:spacing w:after="0" w:line="240" w:lineRule="auto"/>
        <w:rPr>
          <w:rFonts w:ascii="Arial" w:eastAsia="MS Mincho" w:hAnsi="Arial" w:cs="Arial"/>
          <w:color w:val="FF0000"/>
          <w:lang w:eastAsia="en-US"/>
        </w:rPr>
      </w:pPr>
    </w:p>
    <w:p w14:paraId="59CE7A8E" w14:textId="2F2D7F2C" w:rsidR="00CA19AC" w:rsidRDefault="00CA19AC" w:rsidP="005A08E5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C94F96">
        <w:rPr>
          <w:rFonts w:ascii="Arial" w:eastAsia="MS Mincho" w:hAnsi="Arial" w:cs="Arial"/>
          <w:color w:val="FF0000"/>
          <w:lang w:eastAsia="en-US"/>
        </w:rPr>
        <w:t xml:space="preserve">Decision </w:t>
      </w:r>
      <w:r w:rsidR="00DD2409">
        <w:rPr>
          <w:rFonts w:ascii="Arial" w:eastAsia="MS Mincho" w:hAnsi="Arial" w:cs="Arial"/>
          <w:color w:val="FF0000"/>
          <w:lang w:eastAsia="en-US"/>
        </w:rPr>
        <w:t>09</w:t>
      </w:r>
      <w:r w:rsidRPr="00C94F96">
        <w:rPr>
          <w:rFonts w:ascii="Arial" w:eastAsia="MS Mincho" w:hAnsi="Arial" w:cs="Arial"/>
          <w:color w:val="FF0000"/>
          <w:lang w:eastAsia="en-US"/>
        </w:rPr>
        <w:t xml:space="preserve"> </w:t>
      </w:r>
      <w:r w:rsidR="00AB6D4E">
        <w:rPr>
          <w:rFonts w:ascii="Arial" w:eastAsia="MS Mincho" w:hAnsi="Arial" w:cs="Arial"/>
          <w:color w:val="FF0000"/>
          <w:lang w:eastAsia="en-US"/>
        </w:rPr>
        <w:t>–</w:t>
      </w:r>
      <w:r w:rsidRPr="00C94F96">
        <w:rPr>
          <w:rFonts w:ascii="Arial" w:eastAsia="MS Mincho" w:hAnsi="Arial" w:cs="Arial"/>
          <w:color w:val="FF0000"/>
          <w:lang w:eastAsia="en-US"/>
        </w:rPr>
        <w:t xml:space="preserve"> </w:t>
      </w:r>
      <w:r w:rsidR="00AB6D4E">
        <w:rPr>
          <w:rFonts w:ascii="Arial" w:eastAsia="MS Mincho" w:hAnsi="Arial" w:cs="Arial"/>
          <w:color w:val="FF0000"/>
          <w:lang w:eastAsia="en-US"/>
        </w:rPr>
        <w:t>E</w:t>
      </w:r>
      <w:r w:rsidR="00B16C90">
        <w:rPr>
          <w:rFonts w:ascii="Arial" w:eastAsia="MS Mincho" w:hAnsi="Arial" w:cs="Arial"/>
          <w:color w:val="FF0000"/>
          <w:lang w:eastAsia="en-US"/>
        </w:rPr>
        <w:t>A</w:t>
      </w:r>
      <w:r w:rsidR="00AB6D4E">
        <w:rPr>
          <w:rFonts w:ascii="Arial" w:eastAsia="MS Mincho" w:hAnsi="Arial" w:cs="Arial"/>
          <w:color w:val="FF0000"/>
          <w:lang w:eastAsia="en-US"/>
        </w:rPr>
        <w:t xml:space="preserve">tHC </w:t>
      </w:r>
      <w:r w:rsidR="00B16C90">
        <w:rPr>
          <w:rFonts w:ascii="Arial" w:eastAsia="MS Mincho" w:hAnsi="Arial" w:cs="Arial"/>
          <w:color w:val="FF0000"/>
          <w:lang w:eastAsia="en-US"/>
        </w:rPr>
        <w:t xml:space="preserve">decided to </w:t>
      </w:r>
      <w:r w:rsidR="005A08E5">
        <w:rPr>
          <w:rFonts w:ascii="Arial" w:eastAsia="MS Mincho" w:hAnsi="Arial" w:cs="Arial"/>
          <w:color w:val="FF0000"/>
          <w:lang w:eastAsia="en-US"/>
        </w:rPr>
        <w:t>remove</w:t>
      </w:r>
      <w:r w:rsidR="00B16C90">
        <w:rPr>
          <w:rFonts w:ascii="Arial" w:eastAsia="MS Mincho" w:hAnsi="Arial" w:cs="Arial"/>
          <w:color w:val="FF0000"/>
          <w:lang w:eastAsia="en-US"/>
        </w:rPr>
        <w:t xml:space="preserve"> the submission for the Technical visit </w:t>
      </w:r>
      <w:r w:rsidR="005A08E5">
        <w:rPr>
          <w:rFonts w:ascii="Arial" w:eastAsia="MS Mincho" w:hAnsi="Arial" w:cs="Arial"/>
          <w:color w:val="FF0000"/>
          <w:lang w:eastAsia="en-US"/>
        </w:rPr>
        <w:t>to Equatorial Guinea</w:t>
      </w:r>
      <w:r w:rsidRPr="00C94F96">
        <w:rPr>
          <w:rFonts w:ascii="Arial" w:eastAsia="MS Mincho" w:hAnsi="Arial" w:cs="Arial"/>
          <w:color w:val="FF0000"/>
          <w:lang w:eastAsia="en-US"/>
        </w:rPr>
        <w:t xml:space="preserve">. </w:t>
      </w:r>
    </w:p>
    <w:p w14:paraId="3776E2A4" w14:textId="77777777" w:rsidR="00F33CDA" w:rsidRDefault="00F33CDA" w:rsidP="005A08E5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</w:p>
    <w:p w14:paraId="694DF868" w14:textId="360B3980" w:rsidR="00F33CDA" w:rsidRPr="00652529" w:rsidRDefault="00F33CDA" w:rsidP="00F33CDA">
      <w:pPr>
        <w:spacing w:after="0" w:line="240" w:lineRule="auto"/>
        <w:ind w:left="1440" w:hanging="1440"/>
        <w:jc w:val="both"/>
        <w:rPr>
          <w:rFonts w:ascii="Arial" w:hAnsi="Arial" w:cs="Arial"/>
          <w:iCs/>
          <w:color w:val="FF0000"/>
          <w:lang w:val="en-US"/>
        </w:rPr>
      </w:pPr>
      <w:r w:rsidRPr="00652529">
        <w:rPr>
          <w:rFonts w:ascii="Arial" w:hAnsi="Arial" w:cs="Arial"/>
          <w:iCs/>
          <w:color w:val="FF0000"/>
          <w:lang w:val="en-US"/>
        </w:rPr>
        <w:t>Decision 1</w:t>
      </w:r>
      <w:r w:rsidR="00DD2409">
        <w:rPr>
          <w:rFonts w:ascii="Arial" w:hAnsi="Arial" w:cs="Arial"/>
          <w:iCs/>
          <w:color w:val="FF0000"/>
          <w:lang w:val="en-US"/>
        </w:rPr>
        <w:t>0</w:t>
      </w:r>
      <w:r w:rsidRPr="00652529">
        <w:rPr>
          <w:rFonts w:ascii="Arial" w:hAnsi="Arial" w:cs="Arial"/>
          <w:iCs/>
          <w:color w:val="FF0000"/>
          <w:lang w:val="en-US"/>
        </w:rPr>
        <w:t xml:space="preserve">: to </w:t>
      </w:r>
      <w:r w:rsidRPr="00F33CDA">
        <w:rPr>
          <w:rFonts w:ascii="Arial" w:eastAsia="MS Mincho" w:hAnsi="Arial" w:cs="Arial"/>
          <w:color w:val="FF0000"/>
          <w:lang w:eastAsia="en-US"/>
        </w:rPr>
        <w:t>increase</w:t>
      </w:r>
      <w:r w:rsidRPr="00652529">
        <w:rPr>
          <w:rFonts w:ascii="Arial" w:hAnsi="Arial" w:cs="Arial"/>
          <w:iCs/>
          <w:color w:val="FF0000"/>
          <w:lang w:val="en-US"/>
        </w:rPr>
        <w:t xml:space="preserve"> the following submissions on</w:t>
      </w:r>
      <w:r w:rsidR="00197020">
        <w:rPr>
          <w:rFonts w:ascii="Arial" w:hAnsi="Arial" w:cs="Arial"/>
          <w:iCs/>
          <w:color w:val="FF0000"/>
          <w:lang w:val="en-US"/>
        </w:rPr>
        <w:t xml:space="preserve"> the mentioned points in </w:t>
      </w:r>
      <w:r w:rsidRPr="00652529">
        <w:rPr>
          <w:rFonts w:ascii="Arial" w:hAnsi="Arial" w:cs="Arial"/>
          <w:iCs/>
          <w:color w:val="FF0000"/>
          <w:lang w:val="en-US"/>
        </w:rPr>
        <w:t>Procedure 4 item 9:</w:t>
      </w:r>
    </w:p>
    <w:tbl>
      <w:tblPr>
        <w:tblpPr w:leftFromText="180" w:rightFromText="180" w:vertAnchor="text" w:horzAnchor="page" w:tblpX="2142" w:tblpY="86"/>
        <w:tblW w:w="7442" w:type="dxa"/>
        <w:tblLook w:val="04A0" w:firstRow="1" w:lastRow="0" w:firstColumn="1" w:lastColumn="0" w:noHBand="0" w:noVBand="1"/>
      </w:tblPr>
      <w:tblGrid>
        <w:gridCol w:w="1100"/>
        <w:gridCol w:w="5105"/>
        <w:gridCol w:w="1237"/>
      </w:tblGrid>
      <w:tr w:rsidR="00556780" w:rsidRPr="00652529" w14:paraId="1A6F13E5" w14:textId="75EFCD85" w:rsidTr="00556780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AA03" w14:textId="176914A8" w:rsidR="00556780" w:rsidRPr="00B31BB1" w:rsidRDefault="00556780" w:rsidP="005567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31BB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</w:t>
            </w:r>
            <w:r w:rsidR="00C1545D" w:rsidRPr="00B31BB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BS</w:t>
            </w:r>
            <w:r w:rsidRPr="00B31BB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HC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089" w14:textId="6DA134AF" w:rsidR="00556780" w:rsidRPr="00C1545D" w:rsidRDefault="00C1545D" w:rsidP="00C1545D">
            <w:pPr>
              <w:rPr>
                <w:color w:val="000000"/>
                <w:sz w:val="20"/>
                <w:szCs w:val="20"/>
                <w:lang w:val="en-US"/>
              </w:rPr>
            </w:pPr>
            <w:r w:rsidRPr="00C1545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S57-S101 Conversion Training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20D" w14:textId="2D334A61" w:rsidR="00556780" w:rsidRPr="00652529" w:rsidRDefault="00C1545D" w:rsidP="0055678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2 points</w:t>
            </w:r>
          </w:p>
        </w:tc>
      </w:tr>
      <w:tr w:rsidR="00556780" w:rsidRPr="00652529" w14:paraId="4A30FF03" w14:textId="4D5AB53B" w:rsidTr="00556780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EFDD" w14:textId="29EAECB8" w:rsidR="00556780" w:rsidRPr="00316964" w:rsidRDefault="00316964" w:rsidP="0031696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69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MACHC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0A9" w14:textId="77777777" w:rsidR="00316964" w:rsidRPr="00316964" w:rsidRDefault="00316964" w:rsidP="0031696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69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Technical Visit - Bahamas</w:t>
            </w:r>
          </w:p>
          <w:p w14:paraId="65B0C98C" w14:textId="2B7B51EB" w:rsidR="00556780" w:rsidRPr="00652529" w:rsidRDefault="00556780" w:rsidP="0031696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41D" w14:textId="05BBC143" w:rsidR="00556780" w:rsidRPr="00652529" w:rsidRDefault="00F263BD" w:rsidP="0055678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2.1 points</w:t>
            </w:r>
          </w:p>
        </w:tc>
      </w:tr>
    </w:tbl>
    <w:p w14:paraId="54B3F94B" w14:textId="77777777" w:rsidR="00F33CDA" w:rsidRPr="00652529" w:rsidRDefault="00F33CDA" w:rsidP="00F33CDA">
      <w:pPr>
        <w:ind w:left="1701" w:hanging="1134"/>
        <w:rPr>
          <w:rFonts w:ascii="Arial" w:hAnsi="Arial" w:cs="Arial"/>
          <w:iCs/>
          <w:color w:val="FF0000"/>
          <w:lang w:val="en-US"/>
        </w:rPr>
      </w:pPr>
    </w:p>
    <w:p w14:paraId="176F9EF8" w14:textId="77777777" w:rsidR="00F33CDA" w:rsidRPr="00652529" w:rsidRDefault="00F33CDA" w:rsidP="00F33CDA">
      <w:pPr>
        <w:ind w:left="1701" w:hanging="1134"/>
        <w:rPr>
          <w:rFonts w:ascii="Arial" w:hAnsi="Arial" w:cs="Arial"/>
          <w:iCs/>
          <w:color w:val="FF0000"/>
          <w:lang w:val="en-US"/>
        </w:rPr>
      </w:pPr>
    </w:p>
    <w:p w14:paraId="30325913" w14:textId="77777777" w:rsidR="00F33CDA" w:rsidRPr="00652529" w:rsidRDefault="00F33CDA" w:rsidP="00F33CDA">
      <w:pPr>
        <w:ind w:left="1701" w:hanging="1134"/>
        <w:rPr>
          <w:rFonts w:ascii="Arial" w:hAnsi="Arial" w:cs="Arial"/>
          <w:iCs/>
          <w:color w:val="FF0000"/>
          <w:lang w:val="en-US"/>
        </w:rPr>
      </w:pPr>
    </w:p>
    <w:p w14:paraId="2A8FBE5D" w14:textId="71BB3359" w:rsidR="002613BC" w:rsidRPr="00FB7DFA" w:rsidRDefault="006E1475" w:rsidP="00FB7DFA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FB7DFA">
        <w:rPr>
          <w:rFonts w:ascii="Arial" w:eastAsia="MS Mincho" w:hAnsi="Arial" w:cs="Arial"/>
          <w:color w:val="FF0000"/>
          <w:lang w:eastAsia="en-US"/>
        </w:rPr>
        <w:t xml:space="preserve">Decision </w:t>
      </w:r>
      <w:r w:rsidR="00A76E57" w:rsidRPr="00FB7DFA">
        <w:rPr>
          <w:rFonts w:ascii="Arial" w:eastAsia="MS Mincho" w:hAnsi="Arial" w:cs="Arial"/>
          <w:color w:val="FF0000"/>
          <w:lang w:eastAsia="en-US"/>
        </w:rPr>
        <w:t>1</w:t>
      </w:r>
      <w:r w:rsidR="00DD2409">
        <w:rPr>
          <w:rFonts w:ascii="Arial" w:eastAsia="MS Mincho" w:hAnsi="Arial" w:cs="Arial"/>
          <w:color w:val="FF0000"/>
          <w:lang w:eastAsia="en-US"/>
        </w:rPr>
        <w:t>1</w:t>
      </w:r>
      <w:r w:rsidRPr="00FB7DFA">
        <w:rPr>
          <w:rFonts w:ascii="Arial" w:eastAsia="MS Mincho" w:hAnsi="Arial" w:cs="Arial"/>
          <w:color w:val="FF0000"/>
          <w:lang w:eastAsia="en-US"/>
        </w:rPr>
        <w:t xml:space="preserve"> - </w:t>
      </w:r>
      <w:r w:rsidR="004A1A92" w:rsidRPr="00FB7DFA">
        <w:rPr>
          <w:rFonts w:ascii="Arial" w:eastAsia="MS Mincho" w:hAnsi="Arial" w:cs="Arial"/>
          <w:color w:val="FF0000"/>
          <w:lang w:eastAsia="en-US"/>
        </w:rPr>
        <w:t xml:space="preserve">The meeting decided to fund </w:t>
      </w:r>
      <w:r w:rsidR="005755B2" w:rsidRPr="00FB7DFA">
        <w:rPr>
          <w:rFonts w:ascii="Arial" w:eastAsia="MS Mincho" w:hAnsi="Arial" w:cs="Arial"/>
          <w:color w:val="FF0000"/>
          <w:lang w:eastAsia="en-US"/>
        </w:rPr>
        <w:t>the following activities</w:t>
      </w:r>
      <w:r w:rsidR="00CE4C56">
        <w:rPr>
          <w:rFonts w:ascii="Arial" w:eastAsia="MS Mincho" w:hAnsi="Arial" w:cs="Arial"/>
          <w:color w:val="FF0000"/>
          <w:lang w:eastAsia="en-US"/>
        </w:rPr>
        <w:t>,</w:t>
      </w:r>
      <w:r w:rsidR="005755B2" w:rsidRPr="00FB7DFA">
        <w:rPr>
          <w:rFonts w:ascii="Arial" w:eastAsia="MS Mincho" w:hAnsi="Arial" w:cs="Arial"/>
          <w:color w:val="FF0000"/>
          <w:lang w:eastAsia="en-US"/>
        </w:rPr>
        <w:t xml:space="preserve"> if the activities in </w:t>
      </w:r>
      <w:r w:rsidR="00A76E57" w:rsidRPr="00FB7DFA">
        <w:rPr>
          <w:rFonts w:ascii="Arial" w:eastAsia="MS Mincho" w:hAnsi="Arial" w:cs="Arial"/>
          <w:color w:val="FF0000"/>
          <w:lang w:eastAsia="en-US"/>
        </w:rPr>
        <w:t>bold</w:t>
      </w:r>
      <w:r w:rsidRPr="00FB7DFA">
        <w:rPr>
          <w:rFonts w:ascii="Arial" w:eastAsia="MS Mincho" w:hAnsi="Arial" w:cs="Arial"/>
          <w:color w:val="FF0000"/>
          <w:lang w:eastAsia="en-US"/>
        </w:rPr>
        <w:t xml:space="preserve"> are funded by the IC-ENC: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1975"/>
        <w:gridCol w:w="6455"/>
        <w:gridCol w:w="889"/>
      </w:tblGrid>
      <w:tr w:rsidR="00055E08" w:rsidRPr="005755B2" w14:paraId="0DF32869" w14:textId="77777777" w:rsidTr="00865416">
        <w:trPr>
          <w:trHeight w:val="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DFC4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EAtHC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55E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visit to Gabon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E55F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7,000</w:t>
            </w:r>
          </w:p>
        </w:tc>
      </w:tr>
      <w:tr w:rsidR="00055E08" w:rsidRPr="005755B2" w14:paraId="7C300AD5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EEC7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EAtHC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C9D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 xml:space="preserve">Training Center Visit (TCV) and International Cooperation Agency Visits (ICAV) in EAtHC countries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1DB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25,000</w:t>
            </w:r>
          </w:p>
        </w:tc>
      </w:tr>
      <w:tr w:rsidR="00055E08" w:rsidRPr="005755B2" w14:paraId="76207591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8A22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NIOHC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0C3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Seminar on Raising Awareness of Hydrography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812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17,250</w:t>
            </w:r>
          </w:p>
        </w:tc>
      </w:tr>
      <w:tr w:rsidR="00055E08" w:rsidRPr="005755B2" w14:paraId="4BB3154D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45C5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SAIHC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6FA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Raising Hydrographic Awareness (for SAIHC Associate and Non-Members)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3A6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20,100</w:t>
            </w:r>
          </w:p>
        </w:tc>
      </w:tr>
      <w:tr w:rsidR="00055E08" w:rsidRPr="005755B2" w14:paraId="26857E18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F753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MACHC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FDE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Seminar on Raising Awareness of Hydrography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F2B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33,000</w:t>
            </w:r>
          </w:p>
        </w:tc>
      </w:tr>
      <w:tr w:rsidR="00055E08" w:rsidRPr="005755B2" w14:paraId="251168AB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1E68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RSAHC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C50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Visit to Kuwait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7A1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5,680</w:t>
            </w:r>
          </w:p>
        </w:tc>
      </w:tr>
      <w:tr w:rsidR="00055E08" w:rsidRPr="005755B2" w14:paraId="48451895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1F0C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SWPHC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3FA" w14:textId="3FB82203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 xml:space="preserve">Technical Workshop on Hydrographic Contracts and Maritime Law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6EB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6,000</w:t>
            </w:r>
          </w:p>
        </w:tc>
      </w:tr>
      <w:tr w:rsidR="00055E08" w:rsidRPr="005755B2" w14:paraId="78256440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E359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EAtHC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A6B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visit to S. Tomé e Príncipe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259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7,000</w:t>
            </w:r>
          </w:p>
        </w:tc>
      </w:tr>
      <w:tr w:rsidR="00055E08" w:rsidRPr="005755B2" w14:paraId="139D3A69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D5DF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EAtHC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E4F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Implementation Visit by UK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45D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7,000</w:t>
            </w:r>
          </w:p>
        </w:tc>
      </w:tr>
      <w:tr w:rsidR="00055E08" w:rsidRPr="005755B2" w14:paraId="2E8462FB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380E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SAIHC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FC1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Visit – Republic of Zambia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3EF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4,000</w:t>
            </w:r>
          </w:p>
        </w:tc>
      </w:tr>
      <w:tr w:rsidR="00055E08" w:rsidRPr="005755B2" w14:paraId="2EB2CDBA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F1C8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MACHC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C2D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High Level Technical Visit to Guatemala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9C2A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5,000</w:t>
            </w:r>
          </w:p>
        </w:tc>
      </w:tr>
      <w:tr w:rsidR="00055E08" w:rsidRPr="005755B2" w14:paraId="287A225C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2393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NIOHC / RSAHC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FF6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ENC Quality and conversion course (S-57 to S-101 Conversion)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782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32,900</w:t>
            </w:r>
          </w:p>
        </w:tc>
      </w:tr>
      <w:tr w:rsidR="00055E08" w:rsidRPr="005755B2" w14:paraId="508D8DB4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FCBC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SEPRHC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852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S-101 Workshop – Electronic Navigational Chart / S-102 Workshop Bathymetric Surfaces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45C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30,247</w:t>
            </w:r>
          </w:p>
        </w:tc>
      </w:tr>
      <w:tr w:rsidR="00055E08" w:rsidRPr="005755B2" w14:paraId="249BDBFD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1BE3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SWAtHC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959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MBES Acquisition and Processing Survey Course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B21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16,360</w:t>
            </w:r>
          </w:p>
        </w:tc>
      </w:tr>
      <w:tr w:rsidR="00055E08" w:rsidRPr="00A76E57" w14:paraId="1E1C44D9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3B13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MBSHC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02C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S57-S101 Conversion Training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947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b/>
                <w:bCs/>
                <w:color w:val="FF0000"/>
                <w:lang w:val="en-US" w:eastAsia="ja-JP"/>
              </w:rPr>
              <w:t>20,650</w:t>
            </w:r>
          </w:p>
        </w:tc>
      </w:tr>
      <w:tr w:rsidR="00055E08" w:rsidRPr="005755B2" w14:paraId="4CDF5632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FA52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MACHC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374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Technical Visit - Bahamas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710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5,000</w:t>
            </w:r>
          </w:p>
        </w:tc>
      </w:tr>
      <w:tr w:rsidR="00055E08" w:rsidRPr="005755B2" w14:paraId="49F8FC27" w14:textId="77777777" w:rsidTr="00865416">
        <w:trPr>
          <w:trHeight w:val="2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9DA6" w14:textId="77777777" w:rsidR="00055E08" w:rsidRPr="00F263BD" w:rsidRDefault="00055E08" w:rsidP="00575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NIOHC / RSAHC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182" w14:textId="77777777" w:rsidR="00055E08" w:rsidRPr="00F263BD" w:rsidRDefault="00055E08" w:rsidP="0057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Marine Spatial Planning Workshop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64E" w14:textId="77777777" w:rsidR="00055E08" w:rsidRPr="00F263BD" w:rsidRDefault="00055E08" w:rsidP="0057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  <w:r w:rsidRPr="00F263BD">
              <w:rPr>
                <w:rFonts w:ascii="Arial" w:eastAsia="Times New Roman" w:hAnsi="Arial" w:cs="Arial"/>
                <w:color w:val="FF0000"/>
                <w:lang w:val="en-US" w:eastAsia="ja-JP"/>
              </w:rPr>
              <w:t>37,900</w:t>
            </w:r>
          </w:p>
        </w:tc>
      </w:tr>
    </w:tbl>
    <w:p w14:paraId="2C399D01" w14:textId="77777777" w:rsidR="005755B2" w:rsidRDefault="005755B2" w:rsidP="00752029">
      <w:pPr>
        <w:spacing w:after="0" w:line="240" w:lineRule="auto"/>
        <w:rPr>
          <w:rFonts w:ascii="Arial" w:eastAsia="MS Mincho" w:hAnsi="Arial" w:cs="Arial"/>
          <w:lang w:val="en-US" w:eastAsia="en-US"/>
        </w:rPr>
      </w:pPr>
    </w:p>
    <w:p w14:paraId="395F443B" w14:textId="6A9CDC91" w:rsidR="002613BC" w:rsidRPr="00FB0AF5" w:rsidRDefault="00256426" w:rsidP="00FB0AF5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FB0AF5">
        <w:rPr>
          <w:rFonts w:ascii="Arial" w:eastAsia="MS Mincho" w:hAnsi="Arial" w:cs="Arial"/>
          <w:color w:val="FF0000"/>
          <w:lang w:eastAsia="en-US"/>
        </w:rPr>
        <w:t xml:space="preserve">Decision </w:t>
      </w:r>
      <w:r w:rsidR="001F77AD" w:rsidRPr="00FB0AF5">
        <w:rPr>
          <w:rFonts w:ascii="Arial" w:eastAsia="MS Mincho" w:hAnsi="Arial" w:cs="Arial"/>
          <w:color w:val="FF0000"/>
          <w:lang w:eastAsia="en-US"/>
        </w:rPr>
        <w:t>1</w:t>
      </w:r>
      <w:r w:rsidR="00DD2409">
        <w:rPr>
          <w:rFonts w:ascii="Arial" w:eastAsia="MS Mincho" w:hAnsi="Arial" w:cs="Arial"/>
          <w:color w:val="FF0000"/>
          <w:lang w:eastAsia="en-US"/>
        </w:rPr>
        <w:t>2</w:t>
      </w:r>
      <w:r w:rsidR="00D22034" w:rsidRPr="00FB0AF5">
        <w:rPr>
          <w:rFonts w:ascii="Arial" w:eastAsia="MS Mincho" w:hAnsi="Arial" w:cs="Arial"/>
          <w:color w:val="FF0000"/>
          <w:lang w:eastAsia="en-US"/>
        </w:rPr>
        <w:t xml:space="preserve"> </w:t>
      </w:r>
      <w:r w:rsidR="008753FE" w:rsidRPr="00FB0AF5">
        <w:rPr>
          <w:rFonts w:ascii="Arial" w:eastAsia="MS Mincho" w:hAnsi="Arial" w:cs="Arial"/>
          <w:color w:val="FF0000"/>
          <w:lang w:eastAsia="en-US"/>
        </w:rPr>
        <w:t>–</w:t>
      </w:r>
      <w:r w:rsidR="00D22034" w:rsidRPr="00FB0AF5">
        <w:rPr>
          <w:rFonts w:ascii="Arial" w:eastAsia="MS Mincho" w:hAnsi="Arial" w:cs="Arial"/>
          <w:color w:val="FF0000"/>
          <w:lang w:eastAsia="en-US"/>
        </w:rPr>
        <w:t xml:space="preserve"> </w:t>
      </w:r>
      <w:r w:rsidR="008753FE" w:rsidRPr="00FB0AF5">
        <w:rPr>
          <w:rFonts w:ascii="Arial" w:eastAsia="MS Mincho" w:hAnsi="Arial" w:cs="Arial"/>
          <w:color w:val="FF0000"/>
          <w:lang w:eastAsia="en-US"/>
        </w:rPr>
        <w:t>USCHC CB Coordinator in liaison with Australia to explore GIS presentation options to present CB activities over the time.</w:t>
      </w:r>
    </w:p>
    <w:p w14:paraId="750A19A6" w14:textId="77777777" w:rsidR="00FB0AF5" w:rsidRDefault="00FB0AF5" w:rsidP="00752029">
      <w:pPr>
        <w:spacing w:after="0" w:line="240" w:lineRule="auto"/>
        <w:rPr>
          <w:rFonts w:ascii="Arial" w:eastAsia="MS Mincho" w:hAnsi="Arial" w:cs="Arial"/>
          <w:color w:val="FF0000"/>
          <w:lang w:val="en-US" w:eastAsia="en-US"/>
        </w:rPr>
      </w:pPr>
    </w:p>
    <w:p w14:paraId="02021A45" w14:textId="693B4DB8" w:rsidR="00FB0AF5" w:rsidRPr="00204051" w:rsidRDefault="00FB0AF5" w:rsidP="00FB0AF5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 w:rsidRPr="00204051">
        <w:rPr>
          <w:rFonts w:ascii="Arial" w:eastAsia="MS Mincho" w:hAnsi="Arial" w:cs="Arial"/>
          <w:color w:val="FF0000"/>
          <w:lang w:eastAsia="en-US"/>
        </w:rPr>
        <w:t xml:space="preserve">Decision </w:t>
      </w:r>
      <w:r>
        <w:rPr>
          <w:rFonts w:ascii="Arial" w:eastAsia="MS Mincho" w:hAnsi="Arial" w:cs="Arial"/>
          <w:color w:val="FF0000"/>
          <w:lang w:eastAsia="en-US"/>
        </w:rPr>
        <w:t>1</w:t>
      </w:r>
      <w:r w:rsidR="00DD2409">
        <w:rPr>
          <w:rFonts w:ascii="Arial" w:eastAsia="MS Mincho" w:hAnsi="Arial" w:cs="Arial"/>
          <w:color w:val="FF0000"/>
          <w:lang w:eastAsia="en-US"/>
        </w:rPr>
        <w:t xml:space="preserve">3 </w:t>
      </w:r>
      <w:r w:rsidRPr="00204051">
        <w:rPr>
          <w:rFonts w:ascii="Arial" w:eastAsia="MS Mincho" w:hAnsi="Arial" w:cs="Arial"/>
          <w:color w:val="FF0000"/>
          <w:lang w:eastAsia="en-US"/>
        </w:rPr>
        <w:t>- by 25 July CBSC to be inform</w:t>
      </w:r>
      <w:r w:rsidR="00720565">
        <w:rPr>
          <w:rFonts w:ascii="Arial" w:eastAsia="MS Mincho" w:hAnsi="Arial" w:cs="Arial"/>
          <w:color w:val="FF0000"/>
          <w:lang w:eastAsia="en-US"/>
        </w:rPr>
        <w:t>ed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by IC-ENC on the decision </w:t>
      </w:r>
      <w:r w:rsidR="00CB0E71">
        <w:rPr>
          <w:rFonts w:ascii="Arial" w:eastAsia="MS Mincho" w:hAnsi="Arial" w:cs="Arial"/>
          <w:color w:val="FF0000"/>
          <w:lang w:eastAsia="en-US"/>
        </w:rPr>
        <w:t xml:space="preserve">related with available funds </w:t>
      </w:r>
      <w:r w:rsidR="00720565">
        <w:rPr>
          <w:rFonts w:ascii="Arial" w:eastAsia="MS Mincho" w:hAnsi="Arial" w:cs="Arial"/>
          <w:color w:val="FF0000"/>
          <w:lang w:eastAsia="en-US"/>
        </w:rPr>
        <w:t xml:space="preserve">for CB activities </w:t>
      </w:r>
      <w:r w:rsidRPr="00204051">
        <w:rPr>
          <w:rFonts w:ascii="Arial" w:eastAsia="MS Mincho" w:hAnsi="Arial" w:cs="Arial"/>
          <w:color w:val="FF0000"/>
          <w:lang w:eastAsia="en-US"/>
        </w:rPr>
        <w:t>(Vice-chair and IHO Secretariat to l</w:t>
      </w:r>
      <w:r w:rsidR="00C445C4">
        <w:rPr>
          <w:rFonts w:ascii="Arial" w:eastAsia="MS Mincho" w:hAnsi="Arial" w:cs="Arial"/>
          <w:color w:val="FF0000"/>
          <w:lang w:eastAsia="en-US"/>
        </w:rPr>
        <w:t>i</w:t>
      </w:r>
      <w:r w:rsidRPr="00204051">
        <w:rPr>
          <w:rFonts w:ascii="Arial" w:eastAsia="MS Mincho" w:hAnsi="Arial" w:cs="Arial"/>
          <w:color w:val="FF0000"/>
          <w:lang w:eastAsia="en-US"/>
        </w:rPr>
        <w:t>a</w:t>
      </w:r>
      <w:r w:rsidR="00C445C4">
        <w:rPr>
          <w:rFonts w:ascii="Arial" w:eastAsia="MS Mincho" w:hAnsi="Arial" w:cs="Arial"/>
          <w:color w:val="FF0000"/>
          <w:lang w:eastAsia="en-US"/>
        </w:rPr>
        <w:t>i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se with IC-ENC), </w:t>
      </w:r>
      <w:r w:rsidR="00C445C4">
        <w:rPr>
          <w:rFonts w:ascii="Arial" w:eastAsia="MS Mincho" w:hAnsi="Arial" w:cs="Arial"/>
          <w:color w:val="FF0000"/>
          <w:lang w:eastAsia="en-US"/>
        </w:rPr>
        <w:t>1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August the decision will </w:t>
      </w:r>
      <w:r w:rsidR="00C445C4">
        <w:rPr>
          <w:rFonts w:ascii="Arial" w:eastAsia="MS Mincho" w:hAnsi="Arial" w:cs="Arial"/>
          <w:color w:val="FF0000"/>
          <w:lang w:eastAsia="en-US"/>
        </w:rPr>
        <w:t xml:space="preserve">be </w:t>
      </w:r>
      <w:r w:rsidRPr="00204051">
        <w:rPr>
          <w:rFonts w:ascii="Arial" w:eastAsia="MS Mincho" w:hAnsi="Arial" w:cs="Arial"/>
          <w:color w:val="FF0000"/>
          <w:lang w:eastAsia="en-US"/>
        </w:rPr>
        <w:t>circulate</w:t>
      </w:r>
      <w:r w:rsidR="00C445C4">
        <w:rPr>
          <w:rFonts w:ascii="Arial" w:eastAsia="MS Mincho" w:hAnsi="Arial" w:cs="Arial"/>
          <w:color w:val="FF0000"/>
          <w:lang w:eastAsia="en-US"/>
        </w:rPr>
        <w:t>d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</w:t>
      </w:r>
      <w:r w:rsidR="00C445C4">
        <w:rPr>
          <w:rFonts w:ascii="Arial" w:eastAsia="MS Mincho" w:hAnsi="Arial" w:cs="Arial"/>
          <w:color w:val="FF0000"/>
          <w:lang w:eastAsia="en-US"/>
        </w:rPr>
        <w:t>to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the CB Coordinators and on 8 August the CB</w:t>
      </w:r>
      <w:r w:rsidR="00C445C4">
        <w:rPr>
          <w:rFonts w:ascii="Arial" w:eastAsia="MS Mincho" w:hAnsi="Arial" w:cs="Arial"/>
          <w:color w:val="FF0000"/>
          <w:lang w:eastAsia="en-US"/>
        </w:rPr>
        <w:t>SC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will decide on the adjustment </w:t>
      </w:r>
      <w:r w:rsidR="00C445C4">
        <w:rPr>
          <w:rFonts w:ascii="Arial" w:eastAsia="MS Mincho" w:hAnsi="Arial" w:cs="Arial"/>
          <w:color w:val="FF0000"/>
          <w:lang w:eastAsia="en-US"/>
        </w:rPr>
        <w:t>of</w:t>
      </w:r>
      <w:r w:rsidRPr="00204051">
        <w:rPr>
          <w:rFonts w:ascii="Arial" w:eastAsia="MS Mincho" w:hAnsi="Arial" w:cs="Arial"/>
          <w:color w:val="FF0000"/>
          <w:lang w:eastAsia="en-US"/>
        </w:rPr>
        <w:t xml:space="preserve"> the 2025CBMP and 2025 CBWP</w:t>
      </w:r>
      <w:r>
        <w:rPr>
          <w:rFonts w:ascii="Arial" w:eastAsia="MS Mincho" w:hAnsi="Arial" w:cs="Arial"/>
          <w:color w:val="FF0000"/>
          <w:lang w:eastAsia="en-US"/>
        </w:rPr>
        <w:t>.</w:t>
      </w:r>
    </w:p>
    <w:p w14:paraId="160CBED8" w14:textId="77777777" w:rsidR="00FB0AF5" w:rsidRPr="00FB0AF5" w:rsidRDefault="00FB0AF5" w:rsidP="00752029">
      <w:pPr>
        <w:spacing w:after="0" w:line="240" w:lineRule="auto"/>
        <w:rPr>
          <w:rFonts w:ascii="Arial" w:eastAsia="MS Mincho" w:hAnsi="Arial" w:cs="Arial"/>
          <w:color w:val="FF0000"/>
          <w:lang w:eastAsia="en-US"/>
        </w:rPr>
      </w:pPr>
    </w:p>
    <w:p w14:paraId="1FC70677" w14:textId="77777777" w:rsidR="00256426" w:rsidRDefault="00256426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5C4336DA" w14:textId="77777777" w:rsidR="00256426" w:rsidRPr="00972A3C" w:rsidRDefault="00256426" w:rsidP="00752029">
      <w:pPr>
        <w:spacing w:after="0" w:line="240" w:lineRule="auto"/>
        <w:rPr>
          <w:rFonts w:ascii="Arial" w:eastAsia="MS Mincho" w:hAnsi="Arial" w:cs="Arial"/>
          <w:b/>
          <w:bCs/>
          <w:lang w:val="en-US" w:eastAsia="en-US"/>
        </w:rPr>
      </w:pPr>
    </w:p>
    <w:p w14:paraId="51A583D9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iCs/>
          <w:lang w:val="en-US" w:eastAsia="en-US"/>
        </w:rPr>
      </w:pPr>
      <w:r w:rsidRPr="00DA013B">
        <w:rPr>
          <w:rFonts w:ascii="Arial" w:eastAsia="MS Mincho" w:hAnsi="Arial" w:cs="Arial"/>
          <w:b/>
          <w:iCs/>
          <w:lang w:val="en-US" w:eastAsia="en-US"/>
        </w:rPr>
        <w:t>9.4</w:t>
      </w:r>
      <w:r w:rsidRPr="00DA013B">
        <w:rPr>
          <w:rFonts w:ascii="Arial" w:eastAsia="MS Mincho" w:hAnsi="Arial" w:cs="Arial"/>
          <w:b/>
          <w:iCs/>
          <w:lang w:val="en-US" w:eastAsia="en-US"/>
        </w:rPr>
        <w:tab/>
        <w:t>Adoption of the 2025 CBWP</w:t>
      </w:r>
    </w:p>
    <w:p w14:paraId="1AA8CF9F" w14:textId="0170D20F" w:rsidR="00A76E57" w:rsidRPr="00A76E57" w:rsidRDefault="00A76E57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color w:val="FF0000"/>
          <w:lang w:val="en-US" w:eastAsia="en-US"/>
        </w:rPr>
      </w:pPr>
      <w:r w:rsidRPr="00A76E57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43C42F47" w14:textId="77777777" w:rsidR="00A76E57" w:rsidRDefault="00A76E57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i/>
          <w:iCs/>
          <w:lang w:val="en-US" w:eastAsia="en-US"/>
        </w:rPr>
      </w:pPr>
    </w:p>
    <w:p w14:paraId="61C54919" w14:textId="05BC0F6F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lastRenderedPageBreak/>
        <w:t>10.</w:t>
      </w:r>
      <w:r w:rsidRPr="00DA013B">
        <w:rPr>
          <w:rFonts w:ascii="Arial" w:eastAsia="MS Mincho" w:hAnsi="Arial" w:cs="Arial"/>
          <w:b/>
          <w:lang w:val="en-US" w:eastAsia="en-US"/>
        </w:rPr>
        <w:tab/>
        <w:t>CBSC Report to IRCC16 Meeting</w:t>
      </w:r>
    </w:p>
    <w:p w14:paraId="558D2FBA" w14:textId="2AB0A736" w:rsidR="00C0162A" w:rsidRPr="00F22FC9" w:rsidRDefault="005E0DED" w:rsidP="00C0162A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>
        <w:rPr>
          <w:rFonts w:ascii="Arial" w:eastAsia="MS Mincho" w:hAnsi="Arial" w:cs="Arial"/>
          <w:color w:val="FF0000"/>
          <w:lang w:eastAsia="en-US"/>
        </w:rPr>
        <w:t>Action</w:t>
      </w:r>
      <w:r w:rsidR="00C0162A" w:rsidRPr="00F22FC9">
        <w:rPr>
          <w:rFonts w:ascii="Arial" w:eastAsia="MS Mincho" w:hAnsi="Arial" w:cs="Arial"/>
          <w:color w:val="FF0000"/>
          <w:lang w:eastAsia="en-US"/>
        </w:rPr>
        <w:t xml:space="preserve"> </w:t>
      </w:r>
      <w:r w:rsidR="00DD2409">
        <w:rPr>
          <w:rFonts w:ascii="Arial" w:eastAsia="MS Mincho" w:hAnsi="Arial" w:cs="Arial"/>
          <w:color w:val="FF0000"/>
          <w:lang w:eastAsia="en-US"/>
        </w:rPr>
        <w:t>0</w:t>
      </w:r>
      <w:r w:rsidR="00C0162A">
        <w:rPr>
          <w:rFonts w:ascii="Arial" w:eastAsia="MS Mincho" w:hAnsi="Arial" w:cs="Arial"/>
          <w:color w:val="FF0000"/>
          <w:lang w:eastAsia="en-US"/>
        </w:rPr>
        <w:t>5</w:t>
      </w:r>
      <w:r w:rsidR="00C0162A" w:rsidRPr="00F22FC9">
        <w:rPr>
          <w:rFonts w:ascii="Arial" w:eastAsia="MS Mincho" w:hAnsi="Arial" w:cs="Arial"/>
          <w:color w:val="FF0000"/>
          <w:lang w:eastAsia="en-US"/>
        </w:rPr>
        <w:t xml:space="preserve"> – the </w:t>
      </w:r>
      <w:r w:rsidR="00C0162A">
        <w:rPr>
          <w:rFonts w:ascii="Arial" w:eastAsia="MS Mincho" w:hAnsi="Arial" w:cs="Arial"/>
          <w:color w:val="FF0000"/>
          <w:lang w:eastAsia="en-US"/>
        </w:rPr>
        <w:t>Secretary to send the draft Report to IRCC</w:t>
      </w:r>
      <w:r w:rsidR="00F23C28">
        <w:rPr>
          <w:rFonts w:ascii="Arial" w:eastAsia="MS Mincho" w:hAnsi="Arial" w:cs="Arial"/>
          <w:color w:val="FF0000"/>
          <w:lang w:eastAsia="en-US"/>
        </w:rPr>
        <w:t>16</w:t>
      </w:r>
      <w:r w:rsidR="00C0162A">
        <w:rPr>
          <w:rFonts w:ascii="Arial" w:eastAsia="MS Mincho" w:hAnsi="Arial" w:cs="Arial"/>
          <w:color w:val="FF0000"/>
          <w:lang w:eastAsia="en-US"/>
        </w:rPr>
        <w:t xml:space="preserve"> </w:t>
      </w:r>
      <w:r w:rsidR="004B5211">
        <w:rPr>
          <w:rFonts w:ascii="Arial" w:eastAsia="MS Mincho" w:hAnsi="Arial" w:cs="Arial"/>
          <w:color w:val="FF0000"/>
          <w:lang w:eastAsia="en-US"/>
        </w:rPr>
        <w:t xml:space="preserve">to the CBSC Members </w:t>
      </w:r>
      <w:r w:rsidR="005C2D86">
        <w:rPr>
          <w:rFonts w:ascii="Arial" w:eastAsia="MS Mincho" w:hAnsi="Arial" w:cs="Arial"/>
          <w:color w:val="FF0000"/>
          <w:lang w:eastAsia="en-US"/>
        </w:rPr>
        <w:t xml:space="preserve">and participants of CBSC22 </w:t>
      </w:r>
      <w:r w:rsidR="009D32F5">
        <w:rPr>
          <w:rFonts w:ascii="Arial" w:eastAsia="MS Mincho" w:hAnsi="Arial" w:cs="Arial"/>
          <w:color w:val="FF0000"/>
          <w:lang w:eastAsia="en-US"/>
        </w:rPr>
        <w:t>to</w:t>
      </w:r>
      <w:r w:rsidR="004B5211">
        <w:rPr>
          <w:rFonts w:ascii="Arial" w:eastAsia="MS Mincho" w:hAnsi="Arial" w:cs="Arial"/>
          <w:color w:val="FF0000"/>
          <w:lang w:eastAsia="en-US"/>
        </w:rPr>
        <w:t xml:space="preserve"> receive </w:t>
      </w:r>
      <w:r w:rsidR="00AD3825">
        <w:rPr>
          <w:rFonts w:ascii="Arial" w:eastAsia="MS Mincho" w:hAnsi="Arial" w:cs="Arial"/>
          <w:color w:val="FF0000"/>
          <w:lang w:eastAsia="en-US"/>
        </w:rPr>
        <w:t>eventual</w:t>
      </w:r>
      <w:r w:rsidR="004B5211">
        <w:rPr>
          <w:rFonts w:ascii="Arial" w:eastAsia="MS Mincho" w:hAnsi="Arial" w:cs="Arial"/>
          <w:color w:val="FF0000"/>
          <w:lang w:eastAsia="en-US"/>
        </w:rPr>
        <w:t xml:space="preserve"> comments </w:t>
      </w:r>
      <w:r w:rsidR="00D9027F">
        <w:rPr>
          <w:rFonts w:ascii="Arial" w:eastAsia="MS Mincho" w:hAnsi="Arial" w:cs="Arial"/>
          <w:color w:val="FF0000"/>
          <w:lang w:eastAsia="en-US"/>
        </w:rPr>
        <w:t xml:space="preserve">until the end of Saturday 08 </w:t>
      </w:r>
      <w:r w:rsidR="00AD3825">
        <w:rPr>
          <w:rFonts w:ascii="Arial" w:eastAsia="MS Mincho" w:hAnsi="Arial" w:cs="Arial"/>
          <w:color w:val="FF0000"/>
          <w:lang w:eastAsia="en-US"/>
        </w:rPr>
        <w:t>June 2024</w:t>
      </w:r>
      <w:r w:rsidR="00F60CB3">
        <w:rPr>
          <w:rFonts w:ascii="Arial" w:eastAsia="MS Mincho" w:hAnsi="Arial" w:cs="Arial"/>
          <w:color w:val="FF0000"/>
          <w:lang w:eastAsia="en-US"/>
        </w:rPr>
        <w:t xml:space="preserve"> (UTC-6)</w:t>
      </w:r>
      <w:r w:rsidR="00C0162A" w:rsidRPr="00F22FC9">
        <w:rPr>
          <w:rFonts w:ascii="Arial" w:eastAsia="MS Mincho" w:hAnsi="Arial" w:cs="Arial"/>
          <w:color w:val="FF0000"/>
          <w:lang w:eastAsia="en-US"/>
        </w:rPr>
        <w:t>.</w:t>
      </w:r>
    </w:p>
    <w:p w14:paraId="4842ED7D" w14:textId="77777777" w:rsidR="00DA013B" w:rsidRPr="00F60CB3" w:rsidRDefault="00DA013B" w:rsidP="00972A3C">
      <w:pPr>
        <w:tabs>
          <w:tab w:val="left" w:pos="3555"/>
        </w:tabs>
      </w:pPr>
    </w:p>
    <w:p w14:paraId="5E4BEE67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t>11.</w:t>
      </w:r>
      <w:r w:rsidRPr="00DA013B">
        <w:rPr>
          <w:rFonts w:ascii="Arial" w:eastAsia="MS Mincho" w:hAnsi="Arial" w:cs="Arial"/>
          <w:b/>
          <w:lang w:val="en-US" w:eastAsia="en-US"/>
        </w:rPr>
        <w:tab/>
        <w:t>Any other business</w:t>
      </w:r>
    </w:p>
    <w:p w14:paraId="5479CDB5" w14:textId="11A9FDCA" w:rsidR="00E677D0" w:rsidRDefault="00EA571D" w:rsidP="00F22FC9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>
        <w:rPr>
          <w:rFonts w:ascii="Arial" w:eastAsia="MS Mincho" w:hAnsi="Arial" w:cs="Arial"/>
          <w:color w:val="FF0000"/>
          <w:lang w:eastAsia="en-US"/>
        </w:rPr>
        <w:t xml:space="preserve">Action </w:t>
      </w:r>
      <w:r w:rsidR="00DD2409">
        <w:rPr>
          <w:rFonts w:ascii="Arial" w:eastAsia="MS Mincho" w:hAnsi="Arial" w:cs="Arial"/>
          <w:color w:val="FF0000"/>
          <w:lang w:eastAsia="en-US"/>
        </w:rPr>
        <w:t>0</w:t>
      </w:r>
      <w:r w:rsidR="009D32F5">
        <w:rPr>
          <w:rFonts w:ascii="Arial" w:eastAsia="MS Mincho" w:hAnsi="Arial" w:cs="Arial"/>
          <w:color w:val="FF0000"/>
          <w:lang w:eastAsia="en-US"/>
        </w:rPr>
        <w:t>6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 xml:space="preserve"> – the Chair team </w:t>
      </w:r>
      <w:r>
        <w:rPr>
          <w:rFonts w:ascii="Arial" w:eastAsia="MS Mincho" w:hAnsi="Arial" w:cs="Arial"/>
          <w:color w:val="FF0000"/>
          <w:lang w:eastAsia="en-US"/>
        </w:rPr>
        <w:t xml:space="preserve">to </w:t>
      </w:r>
      <w:r w:rsidR="00D92EA7">
        <w:rPr>
          <w:rFonts w:ascii="Arial" w:eastAsia="MS Mincho" w:hAnsi="Arial" w:cs="Arial"/>
          <w:color w:val="FF0000"/>
          <w:lang w:eastAsia="en-US"/>
        </w:rPr>
        <w:t>investigate</w:t>
      </w:r>
      <w:r w:rsidR="00120BA8">
        <w:rPr>
          <w:rFonts w:ascii="Arial" w:eastAsia="MS Mincho" w:hAnsi="Arial" w:cs="Arial"/>
          <w:color w:val="FF0000"/>
          <w:lang w:eastAsia="en-US"/>
        </w:rPr>
        <w:t xml:space="preserve"> a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 xml:space="preserve"> possible change of the </w:t>
      </w:r>
      <w:r w:rsidR="00997A11">
        <w:rPr>
          <w:rFonts w:ascii="Arial" w:eastAsia="MS Mincho" w:hAnsi="Arial" w:cs="Arial"/>
          <w:color w:val="FF0000"/>
          <w:lang w:eastAsia="en-US"/>
        </w:rPr>
        <w:t>use of the term Capacity Building</w:t>
      </w:r>
      <w:r w:rsidR="00D92EA7">
        <w:rPr>
          <w:rFonts w:ascii="Arial" w:eastAsia="MS Mincho" w:hAnsi="Arial" w:cs="Arial"/>
          <w:color w:val="FF0000"/>
          <w:lang w:eastAsia="en-US"/>
        </w:rPr>
        <w:t>,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 xml:space="preserve"> to </w:t>
      </w:r>
      <w:r w:rsidR="00F22FC9" w:rsidRPr="00F22FC9">
        <w:rPr>
          <w:rFonts w:ascii="Arial" w:eastAsia="MS Mincho" w:hAnsi="Arial" w:cs="Arial"/>
          <w:color w:val="FF0000"/>
          <w:lang w:eastAsia="en-US"/>
        </w:rPr>
        <w:t xml:space="preserve">be 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>discuss</w:t>
      </w:r>
      <w:r w:rsidR="00F22FC9" w:rsidRPr="00F22FC9">
        <w:rPr>
          <w:rFonts w:ascii="Arial" w:eastAsia="MS Mincho" w:hAnsi="Arial" w:cs="Arial"/>
          <w:color w:val="FF0000"/>
          <w:lang w:eastAsia="en-US"/>
        </w:rPr>
        <w:t>ed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 xml:space="preserve"> </w:t>
      </w:r>
      <w:r w:rsidR="00997A11">
        <w:rPr>
          <w:rFonts w:ascii="Arial" w:eastAsia="MS Mincho" w:hAnsi="Arial" w:cs="Arial"/>
          <w:color w:val="FF0000"/>
          <w:lang w:eastAsia="en-US"/>
        </w:rPr>
        <w:t>at</w:t>
      </w:r>
      <w:r w:rsidR="00E677D0" w:rsidRPr="00F22FC9">
        <w:rPr>
          <w:rFonts w:ascii="Arial" w:eastAsia="MS Mincho" w:hAnsi="Arial" w:cs="Arial"/>
          <w:color w:val="FF0000"/>
          <w:lang w:eastAsia="en-US"/>
        </w:rPr>
        <w:t xml:space="preserve"> the next intersessional meeting.</w:t>
      </w:r>
    </w:p>
    <w:p w14:paraId="29F59F5F" w14:textId="77777777" w:rsidR="00933BAE" w:rsidRDefault="00933BAE" w:rsidP="00F22FC9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</w:p>
    <w:p w14:paraId="5D3AEF70" w14:textId="7CE2FAB1" w:rsidR="00933BAE" w:rsidRPr="00F22FC9" w:rsidRDefault="00933BAE" w:rsidP="00F22FC9">
      <w:pPr>
        <w:spacing w:after="0" w:line="240" w:lineRule="auto"/>
        <w:ind w:left="1440" w:hanging="1440"/>
        <w:jc w:val="both"/>
        <w:rPr>
          <w:rFonts w:ascii="Arial" w:eastAsia="MS Mincho" w:hAnsi="Arial" w:cs="Arial"/>
          <w:color w:val="FF0000"/>
          <w:lang w:eastAsia="en-US"/>
        </w:rPr>
      </w:pPr>
      <w:r>
        <w:rPr>
          <w:rFonts w:ascii="Arial" w:eastAsia="MS Mincho" w:hAnsi="Arial" w:cs="Arial"/>
          <w:color w:val="FF0000"/>
          <w:lang w:eastAsia="en-US"/>
        </w:rPr>
        <w:t xml:space="preserve">Action </w:t>
      </w:r>
      <w:r w:rsidR="00DD2409">
        <w:rPr>
          <w:rFonts w:ascii="Arial" w:eastAsia="MS Mincho" w:hAnsi="Arial" w:cs="Arial"/>
          <w:color w:val="FF0000"/>
          <w:lang w:eastAsia="en-US"/>
        </w:rPr>
        <w:t>0</w:t>
      </w:r>
      <w:r>
        <w:rPr>
          <w:rFonts w:ascii="Arial" w:eastAsia="MS Mincho" w:hAnsi="Arial" w:cs="Arial"/>
          <w:color w:val="FF0000"/>
          <w:lang w:eastAsia="en-US"/>
        </w:rPr>
        <w:t>7 – The CB coordinators are to reach out to the CSB/SB2030 coordinators in their region to discuss CSB opportunities.</w:t>
      </w:r>
    </w:p>
    <w:p w14:paraId="1B187D34" w14:textId="77777777" w:rsidR="00E677D0" w:rsidRDefault="00E677D0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Cs/>
          <w:color w:val="FF0000"/>
          <w:lang w:val="en-US" w:eastAsia="en-US"/>
        </w:rPr>
      </w:pPr>
    </w:p>
    <w:p w14:paraId="4DF25BA0" w14:textId="5FD575E3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t>12.</w:t>
      </w:r>
      <w:r w:rsidRPr="00DA013B">
        <w:rPr>
          <w:rFonts w:ascii="Arial" w:eastAsia="MS Mincho" w:hAnsi="Arial" w:cs="Arial"/>
          <w:b/>
          <w:lang w:val="en-US" w:eastAsia="en-US"/>
        </w:rPr>
        <w:tab/>
        <w:t>Next CBSC Meetings (venue and date)</w:t>
      </w:r>
    </w:p>
    <w:p w14:paraId="75C15F5D" w14:textId="581AC4A3" w:rsidR="006E77A5" w:rsidRPr="00244A6B" w:rsidRDefault="00D6037E" w:rsidP="006E77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FF0000"/>
          <w:spacing w:val="-2"/>
          <w:lang w:val="en-US" w:eastAsia="en-GB"/>
        </w:rPr>
      </w:pPr>
      <w:r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>Decision 1</w:t>
      </w:r>
      <w:r w:rsidR="00DD2409">
        <w:rPr>
          <w:rFonts w:ascii="Arial" w:eastAsia="MS Mincho" w:hAnsi="Arial" w:cs="Arial"/>
          <w:color w:val="FF0000"/>
          <w:spacing w:val="-1"/>
          <w:lang w:val="en-US" w:eastAsia="en-GB"/>
        </w:rPr>
        <w:t>4</w:t>
      </w:r>
      <w:r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 xml:space="preserve"> </w:t>
      </w:r>
      <w:r w:rsidR="008348A6"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>–</w:t>
      </w:r>
      <w:r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 xml:space="preserve"> </w:t>
      </w:r>
      <w:r w:rsidR="008348A6"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 xml:space="preserve">Pending on the confirmation from IRCC </w:t>
      </w:r>
      <w:r w:rsidR="00244A6B" w:rsidRPr="00244A6B">
        <w:rPr>
          <w:rFonts w:ascii="Arial" w:eastAsia="MS Mincho" w:hAnsi="Arial" w:cs="Arial"/>
          <w:color w:val="FF0000"/>
          <w:spacing w:val="-1"/>
          <w:lang w:val="en-US" w:eastAsia="en-GB"/>
        </w:rPr>
        <w:t>to have the next meetings as follows:</w:t>
      </w:r>
    </w:p>
    <w:p w14:paraId="17061080" w14:textId="77777777" w:rsidR="008D4E02" w:rsidRPr="00244A6B" w:rsidRDefault="008D4E02" w:rsidP="008D4E02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lang w:val="en-US" w:eastAsia="en-GB"/>
        </w:rPr>
      </w:pPr>
      <w:r>
        <w:rPr>
          <w:rFonts w:ascii="Arial" w:eastAsia="MS Mincho" w:hAnsi="Arial" w:cs="Arial"/>
          <w:color w:val="FF0000"/>
          <w:lang w:val="en-US" w:eastAsia="en-GB"/>
        </w:rPr>
        <w:t>2025 CBSC Intersessional: 6 February 2025</w:t>
      </w:r>
    </w:p>
    <w:p w14:paraId="16746641" w14:textId="01BC2FD7" w:rsidR="006E77A5" w:rsidRDefault="006E77A5" w:rsidP="006E77A5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lang w:val="en-US" w:eastAsia="en-GB"/>
        </w:rPr>
      </w:pPr>
      <w:r w:rsidRPr="00244A6B">
        <w:rPr>
          <w:rFonts w:ascii="Arial" w:eastAsia="MS Mincho" w:hAnsi="Arial" w:cs="Arial"/>
          <w:color w:val="FF0000"/>
          <w:lang w:val="en-US" w:eastAsia="en-GB"/>
        </w:rPr>
        <w:t xml:space="preserve">CBSC23: </w:t>
      </w:r>
      <w:r w:rsidR="005C78AB">
        <w:rPr>
          <w:rFonts w:ascii="Arial" w:eastAsia="MS Mincho" w:hAnsi="Arial" w:cs="Arial"/>
          <w:color w:val="FF0000"/>
          <w:lang w:val="en-US" w:eastAsia="en-GB"/>
        </w:rPr>
        <w:t xml:space="preserve">28 to 30 </w:t>
      </w:r>
      <w:r w:rsidRPr="00244A6B">
        <w:rPr>
          <w:rFonts w:ascii="Arial" w:eastAsia="MS Mincho" w:hAnsi="Arial" w:cs="Arial"/>
          <w:color w:val="FF0000"/>
          <w:lang w:val="en-US" w:eastAsia="en-GB"/>
        </w:rPr>
        <w:t xml:space="preserve">May 2025 – </w:t>
      </w:r>
      <w:r w:rsidR="00244A6B" w:rsidRPr="00244A6B">
        <w:rPr>
          <w:rFonts w:ascii="Arial" w:eastAsia="MS Mincho" w:hAnsi="Arial" w:cs="Arial"/>
          <w:color w:val="FF0000"/>
          <w:lang w:val="en-US" w:eastAsia="en-GB"/>
        </w:rPr>
        <w:t>Monaco</w:t>
      </w:r>
    </w:p>
    <w:p w14:paraId="0A837BA5" w14:textId="77777777" w:rsidR="006E77A5" w:rsidRPr="00244A6B" w:rsidRDefault="006E77A5" w:rsidP="006E77A5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lang w:val="en-US" w:eastAsia="en-GB"/>
        </w:rPr>
      </w:pPr>
      <w:r w:rsidRPr="00244A6B">
        <w:rPr>
          <w:rFonts w:ascii="Arial" w:eastAsia="MS Mincho" w:hAnsi="Arial" w:cs="Arial"/>
          <w:color w:val="FF0000"/>
          <w:lang w:val="en-US" w:eastAsia="en-GB"/>
        </w:rPr>
        <w:t>CBSC24: May / June 2026 – Peru</w:t>
      </w:r>
    </w:p>
    <w:p w14:paraId="215C7B2A" w14:textId="7D4719B0" w:rsidR="00DA013B" w:rsidRPr="00244A6B" w:rsidRDefault="006E77A5" w:rsidP="006E77A5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spacing w:val="3"/>
          <w:lang w:val="en-US" w:eastAsia="en-US"/>
        </w:rPr>
      </w:pPr>
      <w:r w:rsidRPr="00244A6B">
        <w:rPr>
          <w:rFonts w:ascii="Arial" w:eastAsia="MS Mincho" w:hAnsi="Arial" w:cs="Arial"/>
          <w:color w:val="FF0000"/>
          <w:spacing w:val="3"/>
          <w:lang w:val="en-US" w:eastAsia="en-US"/>
        </w:rPr>
        <w:t xml:space="preserve">CBSC25: May / June 2027 – </w:t>
      </w:r>
      <w:r w:rsidR="00244A6B" w:rsidRPr="00244A6B">
        <w:rPr>
          <w:rFonts w:ascii="Arial" w:eastAsia="MS Mincho" w:hAnsi="Arial" w:cs="Arial"/>
          <w:color w:val="FF0000"/>
          <w:lang w:val="en-US" w:eastAsia="en-GB"/>
        </w:rPr>
        <w:t>Nigeria</w:t>
      </w:r>
      <w:r w:rsidR="00244A6B" w:rsidRPr="00244A6B">
        <w:rPr>
          <w:rFonts w:ascii="Arial" w:eastAsia="MS Mincho" w:hAnsi="Arial" w:cs="Arial"/>
          <w:color w:val="FF0000"/>
          <w:spacing w:val="3"/>
          <w:lang w:val="en-US" w:eastAsia="en-US"/>
        </w:rPr>
        <w:t xml:space="preserve"> </w:t>
      </w:r>
    </w:p>
    <w:p w14:paraId="033A4A1E" w14:textId="1D5EEEEE" w:rsidR="00244A6B" w:rsidRPr="00244A6B" w:rsidRDefault="00244A6B" w:rsidP="00244A6B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spacing w:val="3"/>
          <w:lang w:val="en-US" w:eastAsia="en-US"/>
        </w:rPr>
      </w:pPr>
      <w:r w:rsidRPr="00244A6B">
        <w:rPr>
          <w:rFonts w:ascii="Arial" w:eastAsia="MS Mincho" w:hAnsi="Arial" w:cs="Arial"/>
          <w:color w:val="FF0000"/>
          <w:spacing w:val="3"/>
          <w:lang w:val="en-US" w:eastAsia="en-US"/>
        </w:rPr>
        <w:t>CBSC26: May / June 2028 – Australia or New Zealand</w:t>
      </w:r>
    </w:p>
    <w:p w14:paraId="02AE292E" w14:textId="794A5761" w:rsidR="006E77A5" w:rsidRDefault="00244A6B" w:rsidP="006E77A5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spacing w:val="3"/>
          <w:lang w:val="en-US" w:eastAsia="en-US"/>
        </w:rPr>
      </w:pPr>
      <w:r w:rsidRPr="00244A6B">
        <w:rPr>
          <w:rFonts w:ascii="Arial" w:eastAsia="MS Mincho" w:hAnsi="Arial" w:cs="Arial"/>
          <w:color w:val="FF0000"/>
          <w:spacing w:val="3"/>
          <w:lang w:val="en-US" w:eastAsia="en-US"/>
        </w:rPr>
        <w:t>CBSC27: May / June 2029 – Denmark</w:t>
      </w:r>
      <w:r w:rsidR="008D1220">
        <w:rPr>
          <w:rFonts w:ascii="Arial" w:eastAsia="MS Mincho" w:hAnsi="Arial" w:cs="Arial"/>
          <w:color w:val="FF0000"/>
          <w:spacing w:val="3"/>
          <w:lang w:val="en-US" w:eastAsia="en-US"/>
        </w:rPr>
        <w:t xml:space="preserve"> (TBC)</w:t>
      </w:r>
    </w:p>
    <w:p w14:paraId="1D8F19D0" w14:textId="77777777" w:rsidR="00466419" w:rsidRPr="00244A6B" w:rsidRDefault="00466419" w:rsidP="006E77A5">
      <w:pPr>
        <w:widowControl w:val="0"/>
        <w:spacing w:before="60" w:after="60" w:line="240" w:lineRule="auto"/>
        <w:ind w:left="720"/>
        <w:rPr>
          <w:rFonts w:ascii="Arial" w:eastAsia="MS Mincho" w:hAnsi="Arial" w:cs="Arial"/>
          <w:color w:val="FF0000"/>
          <w:spacing w:val="3"/>
          <w:lang w:val="en-US" w:eastAsia="en-US"/>
        </w:rPr>
      </w:pPr>
    </w:p>
    <w:p w14:paraId="71577929" w14:textId="77777777" w:rsidR="006E77A5" w:rsidRPr="00DA013B" w:rsidRDefault="006E77A5" w:rsidP="006E77A5">
      <w:pPr>
        <w:widowControl w:val="0"/>
        <w:tabs>
          <w:tab w:val="left" w:pos="680"/>
        </w:tabs>
        <w:spacing w:before="60" w:after="60" w:line="240" w:lineRule="auto"/>
        <w:rPr>
          <w:rFonts w:ascii="Arial" w:eastAsia="MS Mincho" w:hAnsi="Arial" w:cs="Arial"/>
          <w:b/>
          <w:lang w:val="en-US" w:eastAsia="en-US"/>
        </w:rPr>
      </w:pPr>
      <w:r w:rsidRPr="00DA013B">
        <w:rPr>
          <w:rFonts w:ascii="Arial" w:eastAsia="MS Mincho" w:hAnsi="Arial" w:cs="Arial"/>
          <w:b/>
          <w:lang w:val="en-US" w:eastAsia="en-US"/>
        </w:rPr>
        <w:t>13.</w:t>
      </w:r>
      <w:r w:rsidRPr="00DA013B">
        <w:rPr>
          <w:rFonts w:ascii="Arial" w:eastAsia="MS Mincho" w:hAnsi="Arial" w:cs="Arial"/>
          <w:b/>
          <w:lang w:val="en-US" w:eastAsia="en-US"/>
        </w:rPr>
        <w:tab/>
        <w:t>Review of the List of Actions</w:t>
      </w:r>
    </w:p>
    <w:p w14:paraId="1E893A57" w14:textId="04E47CFF" w:rsidR="006E77A5" w:rsidRPr="00A76E57" w:rsidRDefault="00A76E57" w:rsidP="00C714BA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A76E57">
        <w:rPr>
          <w:rFonts w:ascii="Arial" w:eastAsia="MS Mincho" w:hAnsi="Arial" w:cs="Arial"/>
          <w:color w:val="FF0000"/>
          <w:lang w:val="en-US" w:eastAsia="en-US"/>
        </w:rPr>
        <w:t>XXX</w:t>
      </w:r>
    </w:p>
    <w:p w14:paraId="052DFD6C" w14:textId="77777777" w:rsidR="00DA013B" w:rsidRDefault="00DA013B" w:rsidP="00972A3C">
      <w:pPr>
        <w:tabs>
          <w:tab w:val="left" w:pos="3555"/>
        </w:tabs>
      </w:pPr>
    </w:p>
    <w:p w14:paraId="571F85E6" w14:textId="77777777" w:rsidR="006E77A5" w:rsidRPr="00DA013B" w:rsidRDefault="006E77A5" w:rsidP="006E77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 w:line="240" w:lineRule="auto"/>
        <w:rPr>
          <w:rFonts w:ascii="Arial" w:eastAsia="MS Mincho" w:hAnsi="Arial" w:cs="Arial"/>
          <w:lang w:val="en-US" w:eastAsia="en-US"/>
        </w:rPr>
      </w:pPr>
      <w:r w:rsidRPr="00DA013B">
        <w:rPr>
          <w:rFonts w:ascii="Arial" w:eastAsia="MS Mincho" w:hAnsi="Arial" w:cs="Arial"/>
          <w:b/>
          <w:bCs/>
          <w:lang w:val="en-US" w:eastAsia="en-US"/>
        </w:rPr>
        <w:t>14.</w:t>
      </w:r>
      <w:r w:rsidRPr="00DA013B">
        <w:rPr>
          <w:rFonts w:ascii="Arial" w:eastAsia="MS Mincho" w:hAnsi="Arial" w:cs="Arial"/>
          <w:b/>
          <w:lang w:val="en-US" w:eastAsia="en-US"/>
        </w:rPr>
        <w:tab/>
      </w:r>
      <w:r w:rsidRPr="00DA013B">
        <w:rPr>
          <w:rFonts w:ascii="Arial" w:eastAsia="MS Mincho" w:hAnsi="Arial" w:cs="Arial"/>
          <w:b/>
          <w:bCs/>
          <w:spacing w:val="-1"/>
          <w:lang w:val="en-US" w:eastAsia="en-US"/>
        </w:rPr>
        <w:t>Closure</w:t>
      </w:r>
    </w:p>
    <w:p w14:paraId="463FD650" w14:textId="2210A605" w:rsidR="006E77A5" w:rsidRPr="00A76E57" w:rsidRDefault="00A76E57" w:rsidP="006E77A5">
      <w:pPr>
        <w:tabs>
          <w:tab w:val="left" w:pos="3555"/>
        </w:tabs>
        <w:rPr>
          <w:color w:val="FF0000"/>
        </w:rPr>
      </w:pPr>
      <w:r w:rsidRPr="00A76E57">
        <w:rPr>
          <w:rFonts w:ascii="Arial" w:eastAsia="MS Mincho" w:hAnsi="Arial" w:cs="Arial"/>
          <w:color w:val="FF0000"/>
          <w:spacing w:val="2"/>
          <w:lang w:val="en-US" w:eastAsia="en-US"/>
        </w:rPr>
        <w:t>XXX</w:t>
      </w:r>
    </w:p>
    <w:p w14:paraId="1604F45E" w14:textId="77777777" w:rsidR="006E77A5" w:rsidRDefault="006E77A5" w:rsidP="00972A3C">
      <w:pPr>
        <w:tabs>
          <w:tab w:val="left" w:pos="3555"/>
        </w:tabs>
      </w:pPr>
    </w:p>
    <w:p w14:paraId="6789D761" w14:textId="18C391CD" w:rsidR="00FC6606" w:rsidRPr="0020400F" w:rsidRDefault="00972A3C" w:rsidP="00B80C3A">
      <w:pPr>
        <w:tabs>
          <w:tab w:val="left" w:pos="3555"/>
        </w:tabs>
        <w:rPr>
          <w:rFonts w:ascii="Arial" w:hAnsi="Arial" w:cs="Arial"/>
        </w:rPr>
      </w:pPr>
      <w:r>
        <w:tab/>
      </w:r>
    </w:p>
    <w:sectPr w:rsidR="00FC6606" w:rsidRPr="0020400F" w:rsidSect="00B8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A571F" w14:textId="77777777" w:rsidR="00D55CAE" w:rsidRDefault="00D55CAE" w:rsidP="00823C86">
      <w:pPr>
        <w:spacing w:after="0" w:line="240" w:lineRule="auto"/>
      </w:pPr>
      <w:r>
        <w:separator/>
      </w:r>
    </w:p>
  </w:endnote>
  <w:endnote w:type="continuationSeparator" w:id="0">
    <w:p w14:paraId="090A6C8A" w14:textId="77777777" w:rsidR="00D55CAE" w:rsidRDefault="00D55CAE" w:rsidP="0082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D95F" w14:textId="77777777" w:rsidR="00EE5C7D" w:rsidRDefault="00EE5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7351" w14:textId="77777777" w:rsidR="00EE5C7D" w:rsidRDefault="00EE5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EE9A2" w14:textId="77777777" w:rsidR="00EE5C7D" w:rsidRDefault="00EE5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6A0E" w14:textId="77777777" w:rsidR="00D55CAE" w:rsidRDefault="00D55CAE" w:rsidP="00823C86">
      <w:pPr>
        <w:spacing w:after="0" w:line="240" w:lineRule="auto"/>
      </w:pPr>
      <w:r>
        <w:separator/>
      </w:r>
    </w:p>
  </w:footnote>
  <w:footnote w:type="continuationSeparator" w:id="0">
    <w:p w14:paraId="166C7170" w14:textId="77777777" w:rsidR="00D55CAE" w:rsidRDefault="00D55CAE" w:rsidP="0082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27760" w14:textId="77777777" w:rsidR="00EE5C7D" w:rsidRDefault="00EE5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8DABC" w14:textId="2A159CEE" w:rsidR="00752095" w:rsidRPr="00EE5C7D" w:rsidRDefault="00752095" w:rsidP="00EE5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6BB09" w14:textId="77777777" w:rsidR="00EE5C7D" w:rsidRDefault="00EE5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48C"/>
    <w:multiLevelType w:val="hybridMultilevel"/>
    <w:tmpl w:val="6B1206DE"/>
    <w:lvl w:ilvl="0" w:tplc="429604DA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37D8"/>
    <w:multiLevelType w:val="hybridMultilevel"/>
    <w:tmpl w:val="B926791A"/>
    <w:lvl w:ilvl="0" w:tplc="040C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8D21CAD"/>
    <w:multiLevelType w:val="hybridMultilevel"/>
    <w:tmpl w:val="F0A6BC18"/>
    <w:lvl w:ilvl="0" w:tplc="C29A2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5138"/>
    <w:multiLevelType w:val="hybridMultilevel"/>
    <w:tmpl w:val="24D09F14"/>
    <w:lvl w:ilvl="0" w:tplc="B9709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064448944">
    <w:abstractNumId w:val="3"/>
  </w:num>
  <w:num w:numId="2" w16cid:durableId="496120753">
    <w:abstractNumId w:val="4"/>
  </w:num>
  <w:num w:numId="3" w16cid:durableId="1877039403">
    <w:abstractNumId w:val="2"/>
  </w:num>
  <w:num w:numId="4" w16cid:durableId="1674917238">
    <w:abstractNumId w:val="1"/>
  </w:num>
  <w:num w:numId="5" w16cid:durableId="169792115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86"/>
    <w:rsid w:val="00000169"/>
    <w:rsid w:val="000001C9"/>
    <w:rsid w:val="00002A36"/>
    <w:rsid w:val="00003E9E"/>
    <w:rsid w:val="00007CC0"/>
    <w:rsid w:val="0001059D"/>
    <w:rsid w:val="00010F1C"/>
    <w:rsid w:val="000125A4"/>
    <w:rsid w:val="00012E09"/>
    <w:rsid w:val="000169BF"/>
    <w:rsid w:val="00021D9E"/>
    <w:rsid w:val="00024471"/>
    <w:rsid w:val="00024842"/>
    <w:rsid w:val="000308B2"/>
    <w:rsid w:val="000320A6"/>
    <w:rsid w:val="00042EB7"/>
    <w:rsid w:val="00052037"/>
    <w:rsid w:val="00054ECE"/>
    <w:rsid w:val="00055E08"/>
    <w:rsid w:val="00063B79"/>
    <w:rsid w:val="00063C41"/>
    <w:rsid w:val="00064241"/>
    <w:rsid w:val="000661F3"/>
    <w:rsid w:val="0006644B"/>
    <w:rsid w:val="00072C21"/>
    <w:rsid w:val="00076C71"/>
    <w:rsid w:val="00082AFC"/>
    <w:rsid w:val="000831AA"/>
    <w:rsid w:val="000902E3"/>
    <w:rsid w:val="00091A51"/>
    <w:rsid w:val="000A319D"/>
    <w:rsid w:val="000A414D"/>
    <w:rsid w:val="000B3B3B"/>
    <w:rsid w:val="000B6368"/>
    <w:rsid w:val="000B7CEB"/>
    <w:rsid w:val="000C2C7F"/>
    <w:rsid w:val="000C2F51"/>
    <w:rsid w:val="000C37FC"/>
    <w:rsid w:val="000C3E48"/>
    <w:rsid w:val="000C40EF"/>
    <w:rsid w:val="000D0DC3"/>
    <w:rsid w:val="000E2994"/>
    <w:rsid w:val="000E4847"/>
    <w:rsid w:val="000E73E3"/>
    <w:rsid w:val="000E7B1B"/>
    <w:rsid w:val="000F1750"/>
    <w:rsid w:val="000F2ADB"/>
    <w:rsid w:val="000F307B"/>
    <w:rsid w:val="001000F9"/>
    <w:rsid w:val="00100E93"/>
    <w:rsid w:val="001011D2"/>
    <w:rsid w:val="00107AAF"/>
    <w:rsid w:val="00107D10"/>
    <w:rsid w:val="00113B37"/>
    <w:rsid w:val="00117A8B"/>
    <w:rsid w:val="00120BA8"/>
    <w:rsid w:val="001213FC"/>
    <w:rsid w:val="0012366A"/>
    <w:rsid w:val="00125DAE"/>
    <w:rsid w:val="001260B9"/>
    <w:rsid w:val="0012763A"/>
    <w:rsid w:val="0013232C"/>
    <w:rsid w:val="001325BC"/>
    <w:rsid w:val="0013635A"/>
    <w:rsid w:val="00137765"/>
    <w:rsid w:val="001402E5"/>
    <w:rsid w:val="00142BF1"/>
    <w:rsid w:val="0014532B"/>
    <w:rsid w:val="00145BDC"/>
    <w:rsid w:val="00153AD9"/>
    <w:rsid w:val="001567AC"/>
    <w:rsid w:val="00157149"/>
    <w:rsid w:val="00160C32"/>
    <w:rsid w:val="00161C9D"/>
    <w:rsid w:val="00162F39"/>
    <w:rsid w:val="001635FB"/>
    <w:rsid w:val="001648EA"/>
    <w:rsid w:val="00165408"/>
    <w:rsid w:val="001708F1"/>
    <w:rsid w:val="001748CF"/>
    <w:rsid w:val="0017764B"/>
    <w:rsid w:val="00177BBA"/>
    <w:rsid w:val="0018430E"/>
    <w:rsid w:val="00187F92"/>
    <w:rsid w:val="001924EC"/>
    <w:rsid w:val="00197020"/>
    <w:rsid w:val="00197ABE"/>
    <w:rsid w:val="001A1CBC"/>
    <w:rsid w:val="001A3422"/>
    <w:rsid w:val="001A4520"/>
    <w:rsid w:val="001B1161"/>
    <w:rsid w:val="001B2A49"/>
    <w:rsid w:val="001B2AB9"/>
    <w:rsid w:val="001B474D"/>
    <w:rsid w:val="001B65EA"/>
    <w:rsid w:val="001B6FA3"/>
    <w:rsid w:val="001C085C"/>
    <w:rsid w:val="001C1F1B"/>
    <w:rsid w:val="001D005E"/>
    <w:rsid w:val="001D1079"/>
    <w:rsid w:val="001D2378"/>
    <w:rsid w:val="001D644E"/>
    <w:rsid w:val="001E03A7"/>
    <w:rsid w:val="001E290C"/>
    <w:rsid w:val="001E3542"/>
    <w:rsid w:val="001E42BC"/>
    <w:rsid w:val="001E5639"/>
    <w:rsid w:val="001E5C35"/>
    <w:rsid w:val="001E6535"/>
    <w:rsid w:val="001E6811"/>
    <w:rsid w:val="001F067E"/>
    <w:rsid w:val="001F1C91"/>
    <w:rsid w:val="001F3A85"/>
    <w:rsid w:val="001F77AD"/>
    <w:rsid w:val="00200A72"/>
    <w:rsid w:val="00200AD4"/>
    <w:rsid w:val="00203B31"/>
    <w:rsid w:val="0020400F"/>
    <w:rsid w:val="0020629C"/>
    <w:rsid w:val="002077E6"/>
    <w:rsid w:val="002113E4"/>
    <w:rsid w:val="0021458E"/>
    <w:rsid w:val="00217242"/>
    <w:rsid w:val="002175DB"/>
    <w:rsid w:val="002203E3"/>
    <w:rsid w:val="0022092B"/>
    <w:rsid w:val="00220BDA"/>
    <w:rsid w:val="002211EE"/>
    <w:rsid w:val="002270B1"/>
    <w:rsid w:val="0023319D"/>
    <w:rsid w:val="00240B0D"/>
    <w:rsid w:val="00244A6B"/>
    <w:rsid w:val="0024504C"/>
    <w:rsid w:val="00245A76"/>
    <w:rsid w:val="00251178"/>
    <w:rsid w:val="0025288F"/>
    <w:rsid w:val="00255932"/>
    <w:rsid w:val="00256426"/>
    <w:rsid w:val="002613BC"/>
    <w:rsid w:val="0026489C"/>
    <w:rsid w:val="00265628"/>
    <w:rsid w:val="0027014D"/>
    <w:rsid w:val="002746FD"/>
    <w:rsid w:val="002753FF"/>
    <w:rsid w:val="00277C47"/>
    <w:rsid w:val="002810DC"/>
    <w:rsid w:val="00283599"/>
    <w:rsid w:val="00284AEC"/>
    <w:rsid w:val="00285767"/>
    <w:rsid w:val="00285C5C"/>
    <w:rsid w:val="0028623E"/>
    <w:rsid w:val="002872EF"/>
    <w:rsid w:val="00297370"/>
    <w:rsid w:val="002A0012"/>
    <w:rsid w:val="002A2E8D"/>
    <w:rsid w:val="002A6195"/>
    <w:rsid w:val="002B22D4"/>
    <w:rsid w:val="002B2A94"/>
    <w:rsid w:val="002B3285"/>
    <w:rsid w:val="002B667C"/>
    <w:rsid w:val="002B673F"/>
    <w:rsid w:val="002C0F2B"/>
    <w:rsid w:val="002C150D"/>
    <w:rsid w:val="002C1A2D"/>
    <w:rsid w:val="002C62B0"/>
    <w:rsid w:val="002C728D"/>
    <w:rsid w:val="002D121C"/>
    <w:rsid w:val="002D3C52"/>
    <w:rsid w:val="002D5325"/>
    <w:rsid w:val="002D614A"/>
    <w:rsid w:val="002D74BC"/>
    <w:rsid w:val="002D7B27"/>
    <w:rsid w:val="002E1325"/>
    <w:rsid w:val="002E137A"/>
    <w:rsid w:val="002E5C45"/>
    <w:rsid w:val="002E63FE"/>
    <w:rsid w:val="002F1B15"/>
    <w:rsid w:val="00305E76"/>
    <w:rsid w:val="00306275"/>
    <w:rsid w:val="00306A0A"/>
    <w:rsid w:val="00310FF7"/>
    <w:rsid w:val="00316048"/>
    <w:rsid w:val="00316964"/>
    <w:rsid w:val="00320391"/>
    <w:rsid w:val="003237C6"/>
    <w:rsid w:val="00325D21"/>
    <w:rsid w:val="00325FA9"/>
    <w:rsid w:val="00327168"/>
    <w:rsid w:val="00330231"/>
    <w:rsid w:val="00331F29"/>
    <w:rsid w:val="00334157"/>
    <w:rsid w:val="00340017"/>
    <w:rsid w:val="003423D8"/>
    <w:rsid w:val="00344D80"/>
    <w:rsid w:val="00346FAF"/>
    <w:rsid w:val="003509FD"/>
    <w:rsid w:val="00350B8F"/>
    <w:rsid w:val="003517E9"/>
    <w:rsid w:val="003520B4"/>
    <w:rsid w:val="00354301"/>
    <w:rsid w:val="00354540"/>
    <w:rsid w:val="00355745"/>
    <w:rsid w:val="00355D25"/>
    <w:rsid w:val="00356A1D"/>
    <w:rsid w:val="00361D2E"/>
    <w:rsid w:val="00363B4B"/>
    <w:rsid w:val="003648A5"/>
    <w:rsid w:val="00366BDB"/>
    <w:rsid w:val="00374BD1"/>
    <w:rsid w:val="00375551"/>
    <w:rsid w:val="003766C7"/>
    <w:rsid w:val="00376F1B"/>
    <w:rsid w:val="003773A7"/>
    <w:rsid w:val="00382DDD"/>
    <w:rsid w:val="003868D7"/>
    <w:rsid w:val="003912AA"/>
    <w:rsid w:val="0039550D"/>
    <w:rsid w:val="003A1652"/>
    <w:rsid w:val="003A2BBE"/>
    <w:rsid w:val="003A2D8D"/>
    <w:rsid w:val="003A7090"/>
    <w:rsid w:val="003B1216"/>
    <w:rsid w:val="003B522E"/>
    <w:rsid w:val="003B6E9D"/>
    <w:rsid w:val="003B712F"/>
    <w:rsid w:val="003C21D6"/>
    <w:rsid w:val="003D0681"/>
    <w:rsid w:val="003D18AB"/>
    <w:rsid w:val="003D2927"/>
    <w:rsid w:val="003D3074"/>
    <w:rsid w:val="003D3926"/>
    <w:rsid w:val="003D6E93"/>
    <w:rsid w:val="003D73DB"/>
    <w:rsid w:val="003D7A94"/>
    <w:rsid w:val="003E0126"/>
    <w:rsid w:val="003E0700"/>
    <w:rsid w:val="003E0C06"/>
    <w:rsid w:val="003E2951"/>
    <w:rsid w:val="003E507A"/>
    <w:rsid w:val="003E5A77"/>
    <w:rsid w:val="003E5C91"/>
    <w:rsid w:val="003E7686"/>
    <w:rsid w:val="003F2531"/>
    <w:rsid w:val="003F6503"/>
    <w:rsid w:val="003F6E93"/>
    <w:rsid w:val="0040094F"/>
    <w:rsid w:val="004076BC"/>
    <w:rsid w:val="00407E7A"/>
    <w:rsid w:val="00407EDE"/>
    <w:rsid w:val="004129DF"/>
    <w:rsid w:val="00416892"/>
    <w:rsid w:val="00417488"/>
    <w:rsid w:val="00423EBE"/>
    <w:rsid w:val="004247A0"/>
    <w:rsid w:val="00426368"/>
    <w:rsid w:val="004324A1"/>
    <w:rsid w:val="00432BF0"/>
    <w:rsid w:val="00433C6D"/>
    <w:rsid w:val="004351C7"/>
    <w:rsid w:val="004364D8"/>
    <w:rsid w:val="00441814"/>
    <w:rsid w:val="00443E58"/>
    <w:rsid w:val="00444B3C"/>
    <w:rsid w:val="00446ACF"/>
    <w:rsid w:val="00447770"/>
    <w:rsid w:val="00456713"/>
    <w:rsid w:val="004568F6"/>
    <w:rsid w:val="00456E6E"/>
    <w:rsid w:val="00457006"/>
    <w:rsid w:val="00463345"/>
    <w:rsid w:val="00466419"/>
    <w:rsid w:val="004672D0"/>
    <w:rsid w:val="0047015A"/>
    <w:rsid w:val="00473A4F"/>
    <w:rsid w:val="00475A2E"/>
    <w:rsid w:val="00484523"/>
    <w:rsid w:val="00486B5B"/>
    <w:rsid w:val="00487EC5"/>
    <w:rsid w:val="0049079E"/>
    <w:rsid w:val="00491D5D"/>
    <w:rsid w:val="00495B2F"/>
    <w:rsid w:val="004965C9"/>
    <w:rsid w:val="00497198"/>
    <w:rsid w:val="004A0DBA"/>
    <w:rsid w:val="004A1A92"/>
    <w:rsid w:val="004A29F7"/>
    <w:rsid w:val="004A6913"/>
    <w:rsid w:val="004A72B4"/>
    <w:rsid w:val="004A7348"/>
    <w:rsid w:val="004A7827"/>
    <w:rsid w:val="004B0932"/>
    <w:rsid w:val="004B5211"/>
    <w:rsid w:val="004C0977"/>
    <w:rsid w:val="004C0D9C"/>
    <w:rsid w:val="004C210D"/>
    <w:rsid w:val="004C4081"/>
    <w:rsid w:val="004C5DC7"/>
    <w:rsid w:val="004D0721"/>
    <w:rsid w:val="004D659A"/>
    <w:rsid w:val="004D6C35"/>
    <w:rsid w:val="004E0872"/>
    <w:rsid w:val="004E20D9"/>
    <w:rsid w:val="004E2DF2"/>
    <w:rsid w:val="004F0DF2"/>
    <w:rsid w:val="004F2DC9"/>
    <w:rsid w:val="004F42DE"/>
    <w:rsid w:val="004F48D8"/>
    <w:rsid w:val="004F5ADA"/>
    <w:rsid w:val="004F60FE"/>
    <w:rsid w:val="0050423F"/>
    <w:rsid w:val="00507A6E"/>
    <w:rsid w:val="0051116B"/>
    <w:rsid w:val="00511969"/>
    <w:rsid w:val="00515791"/>
    <w:rsid w:val="00520CBC"/>
    <w:rsid w:val="005217CD"/>
    <w:rsid w:val="005306D9"/>
    <w:rsid w:val="00531FEA"/>
    <w:rsid w:val="00532CB4"/>
    <w:rsid w:val="005363BF"/>
    <w:rsid w:val="005424B7"/>
    <w:rsid w:val="00545B9C"/>
    <w:rsid w:val="0054769E"/>
    <w:rsid w:val="005508C4"/>
    <w:rsid w:val="00553F9A"/>
    <w:rsid w:val="00554D7A"/>
    <w:rsid w:val="00556780"/>
    <w:rsid w:val="0056022B"/>
    <w:rsid w:val="0056188E"/>
    <w:rsid w:val="005625F4"/>
    <w:rsid w:val="00565520"/>
    <w:rsid w:val="00565F94"/>
    <w:rsid w:val="0057082D"/>
    <w:rsid w:val="005755B2"/>
    <w:rsid w:val="00576DFF"/>
    <w:rsid w:val="005805C8"/>
    <w:rsid w:val="00581D73"/>
    <w:rsid w:val="00585272"/>
    <w:rsid w:val="00585ECE"/>
    <w:rsid w:val="00592BDE"/>
    <w:rsid w:val="005A08E5"/>
    <w:rsid w:val="005A0BDD"/>
    <w:rsid w:val="005A52FD"/>
    <w:rsid w:val="005A5DFC"/>
    <w:rsid w:val="005A6735"/>
    <w:rsid w:val="005A6E03"/>
    <w:rsid w:val="005A7624"/>
    <w:rsid w:val="005B1253"/>
    <w:rsid w:val="005B4F79"/>
    <w:rsid w:val="005C2716"/>
    <w:rsid w:val="005C2D86"/>
    <w:rsid w:val="005C78AB"/>
    <w:rsid w:val="005D1888"/>
    <w:rsid w:val="005D298B"/>
    <w:rsid w:val="005D2FBC"/>
    <w:rsid w:val="005D5426"/>
    <w:rsid w:val="005E0DED"/>
    <w:rsid w:val="005E1391"/>
    <w:rsid w:val="005E155B"/>
    <w:rsid w:val="005E1C2C"/>
    <w:rsid w:val="005E3CCC"/>
    <w:rsid w:val="005E3E7B"/>
    <w:rsid w:val="005E5CEB"/>
    <w:rsid w:val="005F2702"/>
    <w:rsid w:val="005F4CCF"/>
    <w:rsid w:val="005F587D"/>
    <w:rsid w:val="005F6530"/>
    <w:rsid w:val="00602B98"/>
    <w:rsid w:val="00603AEE"/>
    <w:rsid w:val="00604505"/>
    <w:rsid w:val="00607365"/>
    <w:rsid w:val="0060737D"/>
    <w:rsid w:val="006078A5"/>
    <w:rsid w:val="00607998"/>
    <w:rsid w:val="00610AFE"/>
    <w:rsid w:val="00611A03"/>
    <w:rsid w:val="0061491C"/>
    <w:rsid w:val="00614B1A"/>
    <w:rsid w:val="0061674F"/>
    <w:rsid w:val="00621C2D"/>
    <w:rsid w:val="00625D43"/>
    <w:rsid w:val="00625DB8"/>
    <w:rsid w:val="00627E05"/>
    <w:rsid w:val="00633F61"/>
    <w:rsid w:val="00635EFE"/>
    <w:rsid w:val="00640F92"/>
    <w:rsid w:val="00641BAC"/>
    <w:rsid w:val="00647615"/>
    <w:rsid w:val="00651DF1"/>
    <w:rsid w:val="00654334"/>
    <w:rsid w:val="00656550"/>
    <w:rsid w:val="0066198E"/>
    <w:rsid w:val="006626EC"/>
    <w:rsid w:val="00662EEA"/>
    <w:rsid w:val="00662FF3"/>
    <w:rsid w:val="00666383"/>
    <w:rsid w:val="00667B14"/>
    <w:rsid w:val="006701E7"/>
    <w:rsid w:val="0067048A"/>
    <w:rsid w:val="00673BCE"/>
    <w:rsid w:val="00674280"/>
    <w:rsid w:val="00680A5D"/>
    <w:rsid w:val="006854A2"/>
    <w:rsid w:val="00687652"/>
    <w:rsid w:val="0069071B"/>
    <w:rsid w:val="00696CBE"/>
    <w:rsid w:val="006A26FE"/>
    <w:rsid w:val="006A2A85"/>
    <w:rsid w:val="006A2EC0"/>
    <w:rsid w:val="006A3AB1"/>
    <w:rsid w:val="006A6980"/>
    <w:rsid w:val="006B453B"/>
    <w:rsid w:val="006B4EC0"/>
    <w:rsid w:val="006C0D7A"/>
    <w:rsid w:val="006C2F71"/>
    <w:rsid w:val="006C784C"/>
    <w:rsid w:val="006D26F0"/>
    <w:rsid w:val="006D2E5B"/>
    <w:rsid w:val="006D311B"/>
    <w:rsid w:val="006E08FF"/>
    <w:rsid w:val="006E1475"/>
    <w:rsid w:val="006E2C0E"/>
    <w:rsid w:val="006E39D3"/>
    <w:rsid w:val="006E467C"/>
    <w:rsid w:val="006E50E6"/>
    <w:rsid w:val="006E6C5B"/>
    <w:rsid w:val="006E77A5"/>
    <w:rsid w:val="006E7F44"/>
    <w:rsid w:val="006F02EF"/>
    <w:rsid w:val="006F512D"/>
    <w:rsid w:val="006F55C8"/>
    <w:rsid w:val="006F5B8F"/>
    <w:rsid w:val="007048B9"/>
    <w:rsid w:val="00705907"/>
    <w:rsid w:val="00706725"/>
    <w:rsid w:val="00711B5E"/>
    <w:rsid w:val="00714511"/>
    <w:rsid w:val="00717964"/>
    <w:rsid w:val="00720565"/>
    <w:rsid w:val="00720579"/>
    <w:rsid w:val="00720630"/>
    <w:rsid w:val="007230BE"/>
    <w:rsid w:val="007258F1"/>
    <w:rsid w:val="007267FF"/>
    <w:rsid w:val="00732A20"/>
    <w:rsid w:val="00733EDB"/>
    <w:rsid w:val="00734023"/>
    <w:rsid w:val="00735DFF"/>
    <w:rsid w:val="007368E2"/>
    <w:rsid w:val="00736D27"/>
    <w:rsid w:val="0074342F"/>
    <w:rsid w:val="007461AF"/>
    <w:rsid w:val="00752029"/>
    <w:rsid w:val="00752095"/>
    <w:rsid w:val="00752C47"/>
    <w:rsid w:val="00753402"/>
    <w:rsid w:val="0075343B"/>
    <w:rsid w:val="00753766"/>
    <w:rsid w:val="00755C7A"/>
    <w:rsid w:val="00755D73"/>
    <w:rsid w:val="00765E5A"/>
    <w:rsid w:val="00770201"/>
    <w:rsid w:val="00772CFB"/>
    <w:rsid w:val="0077318D"/>
    <w:rsid w:val="00773ED1"/>
    <w:rsid w:val="0077540F"/>
    <w:rsid w:val="0077550F"/>
    <w:rsid w:val="007809AD"/>
    <w:rsid w:val="00780B8F"/>
    <w:rsid w:val="00781136"/>
    <w:rsid w:val="00781158"/>
    <w:rsid w:val="00782129"/>
    <w:rsid w:val="00782BF6"/>
    <w:rsid w:val="00783A27"/>
    <w:rsid w:val="00784C09"/>
    <w:rsid w:val="00787C51"/>
    <w:rsid w:val="00792E9C"/>
    <w:rsid w:val="00794F15"/>
    <w:rsid w:val="00795054"/>
    <w:rsid w:val="00795EF3"/>
    <w:rsid w:val="00795FC1"/>
    <w:rsid w:val="00796EB7"/>
    <w:rsid w:val="007A1AB2"/>
    <w:rsid w:val="007B28B6"/>
    <w:rsid w:val="007B4C93"/>
    <w:rsid w:val="007C0624"/>
    <w:rsid w:val="007C112F"/>
    <w:rsid w:val="007C2886"/>
    <w:rsid w:val="007C3420"/>
    <w:rsid w:val="007C3F07"/>
    <w:rsid w:val="007C4392"/>
    <w:rsid w:val="007C4762"/>
    <w:rsid w:val="007C52C0"/>
    <w:rsid w:val="007D3C5B"/>
    <w:rsid w:val="007D60A3"/>
    <w:rsid w:val="007E111E"/>
    <w:rsid w:val="007E249D"/>
    <w:rsid w:val="007F00BA"/>
    <w:rsid w:val="007F3EE6"/>
    <w:rsid w:val="007F3F64"/>
    <w:rsid w:val="007F522B"/>
    <w:rsid w:val="007F66C3"/>
    <w:rsid w:val="00802AED"/>
    <w:rsid w:val="0080631B"/>
    <w:rsid w:val="00810520"/>
    <w:rsid w:val="00814C89"/>
    <w:rsid w:val="00817F06"/>
    <w:rsid w:val="0082211F"/>
    <w:rsid w:val="00823C86"/>
    <w:rsid w:val="00824997"/>
    <w:rsid w:val="00826C12"/>
    <w:rsid w:val="00826DAD"/>
    <w:rsid w:val="0083167E"/>
    <w:rsid w:val="00833FD6"/>
    <w:rsid w:val="0083456D"/>
    <w:rsid w:val="008348A6"/>
    <w:rsid w:val="008366D3"/>
    <w:rsid w:val="008369BD"/>
    <w:rsid w:val="008404C3"/>
    <w:rsid w:val="0084059D"/>
    <w:rsid w:val="00840BB9"/>
    <w:rsid w:val="00841F65"/>
    <w:rsid w:val="008428CF"/>
    <w:rsid w:val="00844BBB"/>
    <w:rsid w:val="008478C2"/>
    <w:rsid w:val="0085178A"/>
    <w:rsid w:val="00861470"/>
    <w:rsid w:val="00862586"/>
    <w:rsid w:val="00865416"/>
    <w:rsid w:val="00865752"/>
    <w:rsid w:val="00866503"/>
    <w:rsid w:val="00866FE2"/>
    <w:rsid w:val="00873682"/>
    <w:rsid w:val="008740B4"/>
    <w:rsid w:val="00874215"/>
    <w:rsid w:val="00874C07"/>
    <w:rsid w:val="00874DC7"/>
    <w:rsid w:val="008753FE"/>
    <w:rsid w:val="00876FAE"/>
    <w:rsid w:val="00884B81"/>
    <w:rsid w:val="00885212"/>
    <w:rsid w:val="0089031A"/>
    <w:rsid w:val="00890CBF"/>
    <w:rsid w:val="008911AD"/>
    <w:rsid w:val="0089598A"/>
    <w:rsid w:val="008A0F12"/>
    <w:rsid w:val="008A2E49"/>
    <w:rsid w:val="008A3C31"/>
    <w:rsid w:val="008A66E3"/>
    <w:rsid w:val="008C2565"/>
    <w:rsid w:val="008C3106"/>
    <w:rsid w:val="008C395D"/>
    <w:rsid w:val="008C4E9A"/>
    <w:rsid w:val="008C5421"/>
    <w:rsid w:val="008D04AE"/>
    <w:rsid w:val="008D1220"/>
    <w:rsid w:val="008D20CC"/>
    <w:rsid w:val="008D260B"/>
    <w:rsid w:val="008D288A"/>
    <w:rsid w:val="008D4C90"/>
    <w:rsid w:val="008D4E02"/>
    <w:rsid w:val="008D6E07"/>
    <w:rsid w:val="008D779C"/>
    <w:rsid w:val="008E2C32"/>
    <w:rsid w:val="008E4E11"/>
    <w:rsid w:val="008E4FAB"/>
    <w:rsid w:val="008E5196"/>
    <w:rsid w:val="008E5288"/>
    <w:rsid w:val="008F140D"/>
    <w:rsid w:val="008F14D5"/>
    <w:rsid w:val="008F56C4"/>
    <w:rsid w:val="008F7250"/>
    <w:rsid w:val="008F72FE"/>
    <w:rsid w:val="00910875"/>
    <w:rsid w:val="00911560"/>
    <w:rsid w:val="009122A1"/>
    <w:rsid w:val="00912C82"/>
    <w:rsid w:val="00915C29"/>
    <w:rsid w:val="00916F84"/>
    <w:rsid w:val="00917634"/>
    <w:rsid w:val="00917D49"/>
    <w:rsid w:val="00923A57"/>
    <w:rsid w:val="00926115"/>
    <w:rsid w:val="0092655F"/>
    <w:rsid w:val="0093158D"/>
    <w:rsid w:val="00933177"/>
    <w:rsid w:val="00933BAE"/>
    <w:rsid w:val="00934616"/>
    <w:rsid w:val="00942DA9"/>
    <w:rsid w:val="00951A2A"/>
    <w:rsid w:val="009527D0"/>
    <w:rsid w:val="009575E3"/>
    <w:rsid w:val="0096061B"/>
    <w:rsid w:val="009640BF"/>
    <w:rsid w:val="00972A3C"/>
    <w:rsid w:val="00974535"/>
    <w:rsid w:val="00975514"/>
    <w:rsid w:val="00977D81"/>
    <w:rsid w:val="0098049B"/>
    <w:rsid w:val="00981174"/>
    <w:rsid w:val="00991255"/>
    <w:rsid w:val="00992D65"/>
    <w:rsid w:val="00997285"/>
    <w:rsid w:val="00997A11"/>
    <w:rsid w:val="009A70FF"/>
    <w:rsid w:val="009B0525"/>
    <w:rsid w:val="009B1B77"/>
    <w:rsid w:val="009B332F"/>
    <w:rsid w:val="009B764E"/>
    <w:rsid w:val="009B7F5A"/>
    <w:rsid w:val="009C6E61"/>
    <w:rsid w:val="009C6F46"/>
    <w:rsid w:val="009D20E9"/>
    <w:rsid w:val="009D2C96"/>
    <w:rsid w:val="009D32F5"/>
    <w:rsid w:val="009D43FB"/>
    <w:rsid w:val="009D7327"/>
    <w:rsid w:val="009E19DF"/>
    <w:rsid w:val="009E22D8"/>
    <w:rsid w:val="009E31FF"/>
    <w:rsid w:val="009E3BBB"/>
    <w:rsid w:val="009E4E1A"/>
    <w:rsid w:val="009E7C23"/>
    <w:rsid w:val="009F2DE3"/>
    <w:rsid w:val="009F350C"/>
    <w:rsid w:val="00A11E00"/>
    <w:rsid w:val="00A11FBF"/>
    <w:rsid w:val="00A127BA"/>
    <w:rsid w:val="00A1288E"/>
    <w:rsid w:val="00A14F3D"/>
    <w:rsid w:val="00A22B17"/>
    <w:rsid w:val="00A23327"/>
    <w:rsid w:val="00A23AE5"/>
    <w:rsid w:val="00A26F49"/>
    <w:rsid w:val="00A30BBC"/>
    <w:rsid w:val="00A33B58"/>
    <w:rsid w:val="00A3650A"/>
    <w:rsid w:val="00A37EF6"/>
    <w:rsid w:val="00A40A0B"/>
    <w:rsid w:val="00A42504"/>
    <w:rsid w:val="00A42978"/>
    <w:rsid w:val="00A45401"/>
    <w:rsid w:val="00A459B3"/>
    <w:rsid w:val="00A4761E"/>
    <w:rsid w:val="00A50F18"/>
    <w:rsid w:val="00A5112F"/>
    <w:rsid w:val="00A51847"/>
    <w:rsid w:val="00A553C5"/>
    <w:rsid w:val="00A57563"/>
    <w:rsid w:val="00A61271"/>
    <w:rsid w:val="00A63642"/>
    <w:rsid w:val="00A7021F"/>
    <w:rsid w:val="00A702BA"/>
    <w:rsid w:val="00A70EE4"/>
    <w:rsid w:val="00A72AF3"/>
    <w:rsid w:val="00A73603"/>
    <w:rsid w:val="00A74D9B"/>
    <w:rsid w:val="00A76E57"/>
    <w:rsid w:val="00A828B7"/>
    <w:rsid w:val="00A83AA7"/>
    <w:rsid w:val="00A85D6E"/>
    <w:rsid w:val="00A94744"/>
    <w:rsid w:val="00A95D80"/>
    <w:rsid w:val="00A97E07"/>
    <w:rsid w:val="00AA18BF"/>
    <w:rsid w:val="00AA20CB"/>
    <w:rsid w:val="00AA37C4"/>
    <w:rsid w:val="00AA399E"/>
    <w:rsid w:val="00AA70E3"/>
    <w:rsid w:val="00AB1502"/>
    <w:rsid w:val="00AB3501"/>
    <w:rsid w:val="00AB6D4E"/>
    <w:rsid w:val="00AB7178"/>
    <w:rsid w:val="00AB7E7D"/>
    <w:rsid w:val="00AC1613"/>
    <w:rsid w:val="00AC1852"/>
    <w:rsid w:val="00AC274C"/>
    <w:rsid w:val="00AC30C7"/>
    <w:rsid w:val="00AC4371"/>
    <w:rsid w:val="00AC501E"/>
    <w:rsid w:val="00AD0E31"/>
    <w:rsid w:val="00AD17DC"/>
    <w:rsid w:val="00AD2E6F"/>
    <w:rsid w:val="00AD3825"/>
    <w:rsid w:val="00AD7E9B"/>
    <w:rsid w:val="00AE3ED5"/>
    <w:rsid w:val="00AE7C3A"/>
    <w:rsid w:val="00AE7F85"/>
    <w:rsid w:val="00B0025F"/>
    <w:rsid w:val="00B01828"/>
    <w:rsid w:val="00B02B7B"/>
    <w:rsid w:val="00B11912"/>
    <w:rsid w:val="00B131BB"/>
    <w:rsid w:val="00B132E3"/>
    <w:rsid w:val="00B13B39"/>
    <w:rsid w:val="00B16C90"/>
    <w:rsid w:val="00B203B7"/>
    <w:rsid w:val="00B20DB2"/>
    <w:rsid w:val="00B2213B"/>
    <w:rsid w:val="00B24C6E"/>
    <w:rsid w:val="00B31AFD"/>
    <w:rsid w:val="00B31BB1"/>
    <w:rsid w:val="00B31C65"/>
    <w:rsid w:val="00B3329E"/>
    <w:rsid w:val="00B35BCC"/>
    <w:rsid w:val="00B36155"/>
    <w:rsid w:val="00B413BB"/>
    <w:rsid w:val="00B446FE"/>
    <w:rsid w:val="00B46263"/>
    <w:rsid w:val="00B46839"/>
    <w:rsid w:val="00B51049"/>
    <w:rsid w:val="00B52CE9"/>
    <w:rsid w:val="00B6030B"/>
    <w:rsid w:val="00B62C55"/>
    <w:rsid w:val="00B71D94"/>
    <w:rsid w:val="00B74207"/>
    <w:rsid w:val="00B80C3A"/>
    <w:rsid w:val="00B83F94"/>
    <w:rsid w:val="00B87F73"/>
    <w:rsid w:val="00B90406"/>
    <w:rsid w:val="00B95DD3"/>
    <w:rsid w:val="00BA59F3"/>
    <w:rsid w:val="00BA721C"/>
    <w:rsid w:val="00BB0887"/>
    <w:rsid w:val="00BB0F55"/>
    <w:rsid w:val="00BB1344"/>
    <w:rsid w:val="00BB1FCD"/>
    <w:rsid w:val="00BB683E"/>
    <w:rsid w:val="00BC1DBF"/>
    <w:rsid w:val="00BC7D66"/>
    <w:rsid w:val="00BD006D"/>
    <w:rsid w:val="00BD06E8"/>
    <w:rsid w:val="00BD154B"/>
    <w:rsid w:val="00BD2F3A"/>
    <w:rsid w:val="00BD52FC"/>
    <w:rsid w:val="00BD7309"/>
    <w:rsid w:val="00BE015B"/>
    <w:rsid w:val="00BE0B5A"/>
    <w:rsid w:val="00BE3CCF"/>
    <w:rsid w:val="00BE40EE"/>
    <w:rsid w:val="00BE621D"/>
    <w:rsid w:val="00BF008F"/>
    <w:rsid w:val="00BF1133"/>
    <w:rsid w:val="00BF275B"/>
    <w:rsid w:val="00BF39E9"/>
    <w:rsid w:val="00BF3BA8"/>
    <w:rsid w:val="00BF70BD"/>
    <w:rsid w:val="00C015E0"/>
    <w:rsid w:val="00C0162A"/>
    <w:rsid w:val="00C04DF9"/>
    <w:rsid w:val="00C11BA5"/>
    <w:rsid w:val="00C137F2"/>
    <w:rsid w:val="00C1545D"/>
    <w:rsid w:val="00C24671"/>
    <w:rsid w:val="00C259C9"/>
    <w:rsid w:val="00C2691C"/>
    <w:rsid w:val="00C30F2A"/>
    <w:rsid w:val="00C42242"/>
    <w:rsid w:val="00C445C4"/>
    <w:rsid w:val="00C46B00"/>
    <w:rsid w:val="00C54541"/>
    <w:rsid w:val="00C54EAD"/>
    <w:rsid w:val="00C554C7"/>
    <w:rsid w:val="00C57003"/>
    <w:rsid w:val="00C62D2C"/>
    <w:rsid w:val="00C714BA"/>
    <w:rsid w:val="00C71599"/>
    <w:rsid w:val="00C741FF"/>
    <w:rsid w:val="00C75C51"/>
    <w:rsid w:val="00C80458"/>
    <w:rsid w:val="00C81A3B"/>
    <w:rsid w:val="00C825ED"/>
    <w:rsid w:val="00C87A9B"/>
    <w:rsid w:val="00C94669"/>
    <w:rsid w:val="00C94F96"/>
    <w:rsid w:val="00C96B9F"/>
    <w:rsid w:val="00C96F35"/>
    <w:rsid w:val="00CA19AC"/>
    <w:rsid w:val="00CA27D9"/>
    <w:rsid w:val="00CA30DA"/>
    <w:rsid w:val="00CA3ECC"/>
    <w:rsid w:val="00CA6A1F"/>
    <w:rsid w:val="00CB0E71"/>
    <w:rsid w:val="00CB207F"/>
    <w:rsid w:val="00CB6155"/>
    <w:rsid w:val="00CB64B1"/>
    <w:rsid w:val="00CC08A6"/>
    <w:rsid w:val="00CC696A"/>
    <w:rsid w:val="00CD4368"/>
    <w:rsid w:val="00CD6626"/>
    <w:rsid w:val="00CE1F9C"/>
    <w:rsid w:val="00CE446E"/>
    <w:rsid w:val="00CE4C56"/>
    <w:rsid w:val="00CF385B"/>
    <w:rsid w:val="00CF53FB"/>
    <w:rsid w:val="00CF67EE"/>
    <w:rsid w:val="00CF6D73"/>
    <w:rsid w:val="00CF7D5F"/>
    <w:rsid w:val="00D02B40"/>
    <w:rsid w:val="00D04754"/>
    <w:rsid w:val="00D04CED"/>
    <w:rsid w:val="00D0589E"/>
    <w:rsid w:val="00D05E60"/>
    <w:rsid w:val="00D05F80"/>
    <w:rsid w:val="00D07330"/>
    <w:rsid w:val="00D118B3"/>
    <w:rsid w:val="00D1292A"/>
    <w:rsid w:val="00D13BF6"/>
    <w:rsid w:val="00D164F2"/>
    <w:rsid w:val="00D17E0D"/>
    <w:rsid w:val="00D20FA5"/>
    <w:rsid w:val="00D22034"/>
    <w:rsid w:val="00D24BF2"/>
    <w:rsid w:val="00D301E0"/>
    <w:rsid w:val="00D308BF"/>
    <w:rsid w:val="00D308E5"/>
    <w:rsid w:val="00D310ED"/>
    <w:rsid w:val="00D31618"/>
    <w:rsid w:val="00D32148"/>
    <w:rsid w:val="00D3218B"/>
    <w:rsid w:val="00D33B9B"/>
    <w:rsid w:val="00D34193"/>
    <w:rsid w:val="00D4036C"/>
    <w:rsid w:val="00D440B5"/>
    <w:rsid w:val="00D45CAB"/>
    <w:rsid w:val="00D55826"/>
    <w:rsid w:val="00D55CAE"/>
    <w:rsid w:val="00D56440"/>
    <w:rsid w:val="00D567C1"/>
    <w:rsid w:val="00D6037E"/>
    <w:rsid w:val="00D62452"/>
    <w:rsid w:val="00D62CA1"/>
    <w:rsid w:val="00D63337"/>
    <w:rsid w:val="00D73B4C"/>
    <w:rsid w:val="00D7455C"/>
    <w:rsid w:val="00D76453"/>
    <w:rsid w:val="00D768B4"/>
    <w:rsid w:val="00D81CBC"/>
    <w:rsid w:val="00D83C21"/>
    <w:rsid w:val="00D83E04"/>
    <w:rsid w:val="00D83F84"/>
    <w:rsid w:val="00D84615"/>
    <w:rsid w:val="00D85549"/>
    <w:rsid w:val="00D85FF0"/>
    <w:rsid w:val="00D8617E"/>
    <w:rsid w:val="00D86A52"/>
    <w:rsid w:val="00D86E9B"/>
    <w:rsid w:val="00D87D1D"/>
    <w:rsid w:val="00D9027F"/>
    <w:rsid w:val="00D9041D"/>
    <w:rsid w:val="00D907CF"/>
    <w:rsid w:val="00D916E7"/>
    <w:rsid w:val="00D92EA7"/>
    <w:rsid w:val="00D93FA4"/>
    <w:rsid w:val="00D96CA4"/>
    <w:rsid w:val="00D97B5B"/>
    <w:rsid w:val="00DA013B"/>
    <w:rsid w:val="00DA0CFA"/>
    <w:rsid w:val="00DB0604"/>
    <w:rsid w:val="00DB0992"/>
    <w:rsid w:val="00DB0BA5"/>
    <w:rsid w:val="00DB182D"/>
    <w:rsid w:val="00DB18BD"/>
    <w:rsid w:val="00DB5798"/>
    <w:rsid w:val="00DC4091"/>
    <w:rsid w:val="00DC6C47"/>
    <w:rsid w:val="00DC6DF9"/>
    <w:rsid w:val="00DD1145"/>
    <w:rsid w:val="00DD1473"/>
    <w:rsid w:val="00DD1C31"/>
    <w:rsid w:val="00DD2409"/>
    <w:rsid w:val="00DD4DD1"/>
    <w:rsid w:val="00DD528E"/>
    <w:rsid w:val="00DD655B"/>
    <w:rsid w:val="00DE1D9F"/>
    <w:rsid w:val="00DE3170"/>
    <w:rsid w:val="00DE5CD4"/>
    <w:rsid w:val="00DF0251"/>
    <w:rsid w:val="00DF1B79"/>
    <w:rsid w:val="00DF31EF"/>
    <w:rsid w:val="00DF3E79"/>
    <w:rsid w:val="00DF4C5B"/>
    <w:rsid w:val="00DF5344"/>
    <w:rsid w:val="00DF56CD"/>
    <w:rsid w:val="00DF695D"/>
    <w:rsid w:val="00E003E6"/>
    <w:rsid w:val="00E0142E"/>
    <w:rsid w:val="00E01A0A"/>
    <w:rsid w:val="00E03BA0"/>
    <w:rsid w:val="00E10C15"/>
    <w:rsid w:val="00E123C6"/>
    <w:rsid w:val="00E13BE1"/>
    <w:rsid w:val="00E1414A"/>
    <w:rsid w:val="00E21BB6"/>
    <w:rsid w:val="00E2406E"/>
    <w:rsid w:val="00E24503"/>
    <w:rsid w:val="00E24F38"/>
    <w:rsid w:val="00E26671"/>
    <w:rsid w:val="00E30875"/>
    <w:rsid w:val="00E30EA6"/>
    <w:rsid w:val="00E32263"/>
    <w:rsid w:val="00E329BE"/>
    <w:rsid w:val="00E40556"/>
    <w:rsid w:val="00E415BE"/>
    <w:rsid w:val="00E42928"/>
    <w:rsid w:val="00E44828"/>
    <w:rsid w:val="00E45F93"/>
    <w:rsid w:val="00E469CC"/>
    <w:rsid w:val="00E4776D"/>
    <w:rsid w:val="00E50C8F"/>
    <w:rsid w:val="00E51445"/>
    <w:rsid w:val="00E52A81"/>
    <w:rsid w:val="00E56614"/>
    <w:rsid w:val="00E605FC"/>
    <w:rsid w:val="00E60E4A"/>
    <w:rsid w:val="00E643A6"/>
    <w:rsid w:val="00E65979"/>
    <w:rsid w:val="00E6769C"/>
    <w:rsid w:val="00E677D0"/>
    <w:rsid w:val="00E700F1"/>
    <w:rsid w:val="00E7723B"/>
    <w:rsid w:val="00E77694"/>
    <w:rsid w:val="00E80CCB"/>
    <w:rsid w:val="00E8122B"/>
    <w:rsid w:val="00E82333"/>
    <w:rsid w:val="00E8286B"/>
    <w:rsid w:val="00E83ABE"/>
    <w:rsid w:val="00E84D20"/>
    <w:rsid w:val="00E84FBA"/>
    <w:rsid w:val="00E8562F"/>
    <w:rsid w:val="00E9036C"/>
    <w:rsid w:val="00E90718"/>
    <w:rsid w:val="00E94D76"/>
    <w:rsid w:val="00E96688"/>
    <w:rsid w:val="00EA07E9"/>
    <w:rsid w:val="00EA17DB"/>
    <w:rsid w:val="00EA4847"/>
    <w:rsid w:val="00EA571D"/>
    <w:rsid w:val="00EC02C9"/>
    <w:rsid w:val="00ED101D"/>
    <w:rsid w:val="00EE12F0"/>
    <w:rsid w:val="00EE5701"/>
    <w:rsid w:val="00EE5C7D"/>
    <w:rsid w:val="00EE6CE3"/>
    <w:rsid w:val="00EE75B1"/>
    <w:rsid w:val="00EF0429"/>
    <w:rsid w:val="00EF3D2F"/>
    <w:rsid w:val="00EF5395"/>
    <w:rsid w:val="00EF7CBF"/>
    <w:rsid w:val="00F01302"/>
    <w:rsid w:val="00F02EC2"/>
    <w:rsid w:val="00F048BC"/>
    <w:rsid w:val="00F07286"/>
    <w:rsid w:val="00F1009A"/>
    <w:rsid w:val="00F1049D"/>
    <w:rsid w:val="00F11FB8"/>
    <w:rsid w:val="00F166D1"/>
    <w:rsid w:val="00F20137"/>
    <w:rsid w:val="00F22FC9"/>
    <w:rsid w:val="00F235F2"/>
    <w:rsid w:val="00F23C28"/>
    <w:rsid w:val="00F263BD"/>
    <w:rsid w:val="00F265DB"/>
    <w:rsid w:val="00F304C2"/>
    <w:rsid w:val="00F3294C"/>
    <w:rsid w:val="00F33CDA"/>
    <w:rsid w:val="00F3581B"/>
    <w:rsid w:val="00F365A5"/>
    <w:rsid w:val="00F36BE4"/>
    <w:rsid w:val="00F375ED"/>
    <w:rsid w:val="00F3767B"/>
    <w:rsid w:val="00F414EB"/>
    <w:rsid w:val="00F50D40"/>
    <w:rsid w:val="00F5186C"/>
    <w:rsid w:val="00F528C1"/>
    <w:rsid w:val="00F53107"/>
    <w:rsid w:val="00F566DA"/>
    <w:rsid w:val="00F6098E"/>
    <w:rsid w:val="00F60CB3"/>
    <w:rsid w:val="00F63EFE"/>
    <w:rsid w:val="00F64A82"/>
    <w:rsid w:val="00F740A2"/>
    <w:rsid w:val="00F74302"/>
    <w:rsid w:val="00F748BB"/>
    <w:rsid w:val="00F75FA2"/>
    <w:rsid w:val="00F7780C"/>
    <w:rsid w:val="00F81F5A"/>
    <w:rsid w:val="00F85633"/>
    <w:rsid w:val="00F87BF8"/>
    <w:rsid w:val="00F91182"/>
    <w:rsid w:val="00F971FE"/>
    <w:rsid w:val="00FA1A79"/>
    <w:rsid w:val="00FA4043"/>
    <w:rsid w:val="00FA4287"/>
    <w:rsid w:val="00FA479E"/>
    <w:rsid w:val="00FA594A"/>
    <w:rsid w:val="00FA6C11"/>
    <w:rsid w:val="00FB0838"/>
    <w:rsid w:val="00FB0AF5"/>
    <w:rsid w:val="00FB20A2"/>
    <w:rsid w:val="00FB264E"/>
    <w:rsid w:val="00FB4594"/>
    <w:rsid w:val="00FB4B0C"/>
    <w:rsid w:val="00FB69A0"/>
    <w:rsid w:val="00FB6B04"/>
    <w:rsid w:val="00FB7343"/>
    <w:rsid w:val="00FB7DFA"/>
    <w:rsid w:val="00FC47D0"/>
    <w:rsid w:val="00FC6606"/>
    <w:rsid w:val="00FD0587"/>
    <w:rsid w:val="00FD0E9E"/>
    <w:rsid w:val="00FD4FAD"/>
    <w:rsid w:val="00FD59AA"/>
    <w:rsid w:val="00FE20DA"/>
    <w:rsid w:val="00FE3506"/>
    <w:rsid w:val="00FE5E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ED2A9"/>
  <w15:chartTrackingRefBased/>
  <w15:docId w15:val="{F0E05FFB-BF17-4B0C-A1F9-B737D09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A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2A8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Antiqua-Bold" w:eastAsia="MS Mincho" w:hAnsi="BookAntiqua-Bold" w:cs="Times New Roman"/>
      <w:b/>
      <w:bCs/>
      <w:sz w:val="19"/>
      <w:szCs w:val="19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2A8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BookAntiqua-Bold" w:eastAsia="MS Mincho" w:hAnsi="BookAntiqua-Bold" w:cs="Times New Roman"/>
      <w:b/>
      <w:bCs/>
      <w:sz w:val="19"/>
      <w:szCs w:val="19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2A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86"/>
  </w:style>
  <w:style w:type="paragraph" w:styleId="Footer">
    <w:name w:val="footer"/>
    <w:basedOn w:val="Normal"/>
    <w:link w:val="FooterChar"/>
    <w:unhideWhenUsed/>
    <w:rsid w:val="0082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C86"/>
  </w:style>
  <w:style w:type="character" w:styleId="Hyperlink">
    <w:name w:val="Hyperlink"/>
    <w:basedOn w:val="DefaultParagraphFont"/>
    <w:unhideWhenUsed/>
    <w:rsid w:val="00823C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3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6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91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913"/>
  </w:style>
  <w:style w:type="paragraph" w:styleId="HTMLPreformatted">
    <w:name w:val="HTML Preformatted"/>
    <w:basedOn w:val="Normal"/>
    <w:link w:val="HTMLPreformattedChar"/>
    <w:uiPriority w:val="99"/>
    <w:rsid w:val="004A6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jc w:val="both"/>
    </w:pPr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913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styleId="FollowedHyperlink">
    <w:name w:val="FollowedHyperlink"/>
    <w:basedOn w:val="DefaultParagraphFont"/>
    <w:uiPriority w:val="99"/>
    <w:unhideWhenUsed/>
    <w:rsid w:val="00D83C21"/>
    <w:rPr>
      <w:color w:val="954F72" w:themeColor="followedHyperlink"/>
      <w:u w:val="single"/>
    </w:rPr>
  </w:style>
  <w:style w:type="paragraph" w:customStyle="1" w:styleId="Default">
    <w:name w:val="Default"/>
    <w:uiPriority w:val="99"/>
    <w:qFormat/>
    <w:rsid w:val="00BE0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nhideWhenUsed/>
    <w:rsid w:val="0033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3415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nhideWhenUsed/>
    <w:rsid w:val="00E52A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A81"/>
    <w:pPr>
      <w:spacing w:after="160"/>
    </w:pPr>
    <w:rPr>
      <w:rFonts w:asciiTheme="minorHAnsi" w:eastAsiaTheme="minorHAnsi" w:hAnsiTheme="minorHAnsi" w:cstheme="minorBidi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A8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8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00169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semiHidden/>
    <w:rsid w:val="001D005E"/>
    <w:pPr>
      <w:autoSpaceDE w:val="0"/>
      <w:autoSpaceDN w:val="0"/>
      <w:adjustRightInd w:val="0"/>
      <w:spacing w:after="0" w:line="240" w:lineRule="auto"/>
      <w:jc w:val="both"/>
    </w:pPr>
    <w:rPr>
      <w:rFonts w:ascii="BookAntiqua" w:eastAsia="MS Mincho" w:hAnsi="BookAntiqua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005E"/>
    <w:rPr>
      <w:rFonts w:ascii="BookAntiqua" w:eastAsia="MS Mincho" w:hAnsi="BookAntiqua" w:cs="Times New Roman"/>
      <w:sz w:val="19"/>
      <w:szCs w:val="19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2A85"/>
    <w:rPr>
      <w:rFonts w:ascii="BookAntiqua-Bold" w:eastAsia="MS Mincho" w:hAnsi="BookAntiqua-Bold" w:cs="Times New Roman"/>
      <w:b/>
      <w:bCs/>
      <w:sz w:val="19"/>
      <w:szCs w:val="19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A2A85"/>
    <w:rPr>
      <w:rFonts w:ascii="BookAntiqua-Bold" w:eastAsia="MS Mincho" w:hAnsi="BookAntiqua-Bold" w:cs="Times New Roman"/>
      <w:b/>
      <w:bCs/>
      <w:sz w:val="19"/>
      <w:szCs w:val="19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2A8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A2A85"/>
  </w:style>
  <w:style w:type="paragraph" w:styleId="NoSpacing">
    <w:name w:val="No Spacing"/>
    <w:uiPriority w:val="1"/>
    <w:qFormat/>
    <w:rsid w:val="006A2A85"/>
    <w:pPr>
      <w:spacing w:after="0" w:line="240" w:lineRule="auto"/>
    </w:pPr>
    <w:rPr>
      <w:rFonts w:ascii="Times New Roman" w:eastAsia="Calibri" w:hAnsi="Times New Roman" w:cs="Times New Roman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A2A85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A2A85"/>
    <w:rPr>
      <w:rFonts w:ascii="Times New Roman" w:eastAsia="MS Mincho" w:hAnsi="Times New Roman" w:cs="Times New Roman"/>
      <w:b/>
      <w:sz w:val="24"/>
      <w:szCs w:val="20"/>
      <w:u w:val="single"/>
      <w:lang w:val="en-GB" w:eastAsia="en-US"/>
    </w:rPr>
  </w:style>
  <w:style w:type="character" w:styleId="Strong">
    <w:name w:val="Strong"/>
    <w:uiPriority w:val="22"/>
    <w:qFormat/>
    <w:rsid w:val="006A2A8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2A8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A2A85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6A2A85"/>
  </w:style>
  <w:style w:type="table" w:customStyle="1" w:styleId="TableGrid11">
    <w:name w:val="Table Grid11"/>
    <w:basedOn w:val="TableNormal"/>
    <w:next w:val="TableGrid"/>
    <w:uiPriority w:val="59"/>
    <w:rsid w:val="006A2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A2A85"/>
  </w:style>
  <w:style w:type="numbering" w:customStyle="1" w:styleId="NoList3">
    <w:name w:val="No List3"/>
    <w:next w:val="NoList"/>
    <w:uiPriority w:val="99"/>
    <w:semiHidden/>
    <w:unhideWhenUsed/>
    <w:rsid w:val="006A2A85"/>
  </w:style>
  <w:style w:type="paragraph" w:customStyle="1" w:styleId="Bold-Center">
    <w:name w:val="Bold-Center"/>
    <w:basedOn w:val="Normal"/>
    <w:autoRedefine/>
    <w:qFormat/>
    <w:rsid w:val="006A2A85"/>
    <w:pPr>
      <w:spacing w:before="60" w:after="60" w:line="240" w:lineRule="auto"/>
    </w:pPr>
    <w:rPr>
      <w:rFonts w:ascii="Times New Roman" w:eastAsia="MS Mincho" w:hAnsi="Times New Roman" w:cs="Times New Roman"/>
      <w:b/>
      <w:color w:val="000000"/>
      <w:sz w:val="24"/>
      <w:szCs w:val="24"/>
      <w:lang w:eastAsia="en-TT"/>
    </w:rPr>
  </w:style>
  <w:style w:type="paragraph" w:customStyle="1" w:styleId="Subtitle1">
    <w:name w:val="Subtitle1"/>
    <w:basedOn w:val="Normal"/>
    <w:next w:val="Normal"/>
    <w:uiPriority w:val="5"/>
    <w:qFormat/>
    <w:rsid w:val="006A2A85"/>
    <w:pPr>
      <w:numPr>
        <w:ilvl w:val="1"/>
      </w:numPr>
      <w:spacing w:line="240" w:lineRule="auto"/>
      <w:ind w:left="357" w:hanging="357"/>
    </w:pPr>
    <w:rPr>
      <w:rFonts w:eastAsia="Times New Roman"/>
      <w:color w:val="5A5A5A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5"/>
    <w:rsid w:val="006A2A85"/>
    <w:rPr>
      <w:rFonts w:ascii="Calibri" w:eastAsia="Times New Roman" w:hAnsi="Calibri" w:cs="Times New Roman"/>
      <w:color w:val="5A5A5A"/>
      <w:spacing w:val="15"/>
      <w:sz w:val="24"/>
      <w:szCs w:val="24"/>
      <w:lang w:val="en-GB" w:eastAsia="en-US"/>
    </w:rPr>
  </w:style>
  <w:style w:type="paragraph" w:customStyle="1" w:styleId="Quote1">
    <w:name w:val="Quote1"/>
    <w:basedOn w:val="Normal"/>
    <w:next w:val="Normal"/>
    <w:uiPriority w:val="29"/>
    <w:rsid w:val="006A2A85"/>
    <w:pPr>
      <w:spacing w:before="200" w:line="240" w:lineRule="auto"/>
      <w:ind w:left="864" w:right="864"/>
      <w:jc w:val="center"/>
    </w:pPr>
    <w:rPr>
      <w:rFonts w:ascii="Times New Roman" w:eastAsia="MS Mincho" w:hAnsi="Times New Roman" w:cs="Times New Roman"/>
      <w:i/>
      <w:iCs/>
      <w:color w:val="40404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A2A85"/>
    <w:rPr>
      <w:i/>
      <w:iCs/>
      <w:color w:val="404040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6A2A85"/>
    <w:pPr>
      <w:numPr>
        <w:numId w:val="4"/>
      </w:numPr>
      <w:spacing w:after="200" w:line="276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6A2A85"/>
    <w:pPr>
      <w:spacing w:after="0" w:line="240" w:lineRule="auto"/>
      <w:jc w:val="center"/>
    </w:pPr>
    <w:rPr>
      <w:rFonts w:ascii="Book Antiqua" w:eastAsia="Calibri" w:hAnsi="Book Antiqua" w:cs="Times New Roman"/>
      <w:sz w:val="24"/>
      <w:szCs w:val="24"/>
      <w:lang w:eastAsia="x-none"/>
    </w:rPr>
  </w:style>
  <w:style w:type="character" w:customStyle="1" w:styleId="PresLetterChar">
    <w:name w:val="Pres Letter Char"/>
    <w:link w:val="PresLetter"/>
    <w:rsid w:val="006A2A85"/>
    <w:rPr>
      <w:rFonts w:ascii="Book Antiqua" w:eastAsia="Calibri" w:hAnsi="Book Antiqua" w:cs="Times New Roman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6A2A85"/>
    <w:pPr>
      <w:widowControl w:val="0"/>
      <w:spacing w:before="240" w:after="0" w:line="240" w:lineRule="auto"/>
    </w:pPr>
    <w:rPr>
      <w:rFonts w:ascii="Arial" w:eastAsia="Calibri" w:hAnsi="Arial" w:cs="Times New Roman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6A2A85"/>
    <w:rPr>
      <w:rFonts w:ascii="Arial" w:eastAsia="Calibri" w:hAnsi="Arial" w:cs="Times New Roman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6A2A85"/>
  </w:style>
  <w:style w:type="character" w:customStyle="1" w:styleId="eop">
    <w:name w:val="eop"/>
    <w:rsid w:val="006A2A85"/>
  </w:style>
  <w:style w:type="paragraph" w:styleId="BodyText2">
    <w:name w:val="Body Text 2"/>
    <w:basedOn w:val="Normal"/>
    <w:link w:val="BodyText2Char"/>
    <w:uiPriority w:val="99"/>
    <w:semiHidden/>
    <w:unhideWhenUsed/>
    <w:rsid w:val="006A2A8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A85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A85"/>
    <w:pPr>
      <w:spacing w:after="0" w:line="240" w:lineRule="auto"/>
    </w:pPr>
    <w:rPr>
      <w:rFonts w:ascii="Consolas" w:eastAsia="MS Mincho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A85"/>
    <w:rPr>
      <w:rFonts w:ascii="Consolas" w:eastAsia="MS Mincho" w:hAnsi="Consolas" w:cs="Times New Roman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A2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6A2A85"/>
    <w:pPr>
      <w:spacing w:after="120" w:line="240" w:lineRule="auto"/>
    </w:pPr>
    <w:rPr>
      <w:rFonts w:ascii="Times New Roman" w:eastAsia="MS Mincho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rsid w:val="006A2A85"/>
    <w:pPr>
      <w:spacing w:after="200" w:line="240" w:lineRule="auto"/>
    </w:pPr>
    <w:rPr>
      <w:rFonts w:ascii="Times New Roman" w:eastAsia="MS Mincho" w:hAnsi="Times New Roman" w:cs="Times New Roman"/>
      <w:b/>
      <w:bCs/>
      <w:color w:val="4F81BD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rsid w:val="006A2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A2A85"/>
    <w:rPr>
      <w:rFonts w:ascii="Times New Roman" w:eastAsia="Times New Roman" w:hAnsi="Times New Roman" w:cs="Times New Roman"/>
      <w:b/>
      <w:sz w:val="40"/>
      <w:szCs w:val="2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A2A85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A2A85"/>
    <w:pPr>
      <w:widowControl w:val="0"/>
      <w:shd w:val="clear" w:color="auto" w:fill="FFFFFF"/>
      <w:spacing w:after="0" w:line="254" w:lineRule="exact"/>
      <w:ind w:hanging="420"/>
      <w:jc w:val="center"/>
    </w:pPr>
    <w:rPr>
      <w:lang w:val="fr-FR"/>
    </w:rPr>
  </w:style>
  <w:style w:type="character" w:customStyle="1" w:styleId="st1">
    <w:name w:val="st1"/>
    <w:basedOn w:val="DefaultParagraphFont"/>
    <w:rsid w:val="006A2A85"/>
  </w:style>
  <w:style w:type="paragraph" w:styleId="Subtitle">
    <w:name w:val="Subtitle"/>
    <w:basedOn w:val="Normal"/>
    <w:next w:val="Normal"/>
    <w:link w:val="SubtitleChar"/>
    <w:uiPriority w:val="5"/>
    <w:qFormat/>
    <w:rsid w:val="006A2A85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uiPriority w:val="11"/>
    <w:rsid w:val="006A2A85"/>
    <w:rPr>
      <w:rFonts w:eastAsiaTheme="minorEastAsia"/>
      <w:color w:val="5A5A5A" w:themeColor="text1" w:themeTint="A5"/>
      <w:spacing w:val="15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A2A85"/>
    <w:pPr>
      <w:spacing w:before="200"/>
      <w:ind w:left="864" w:right="864"/>
      <w:jc w:val="center"/>
    </w:pPr>
    <w:rPr>
      <w:i/>
      <w:iCs/>
      <w:color w:val="404040"/>
      <w:sz w:val="24"/>
      <w:szCs w:val="24"/>
      <w:lang w:eastAsia="en-US"/>
    </w:rPr>
  </w:style>
  <w:style w:type="character" w:customStyle="1" w:styleId="QuoteChar1">
    <w:name w:val="Quote Char1"/>
    <w:basedOn w:val="DefaultParagraphFont"/>
    <w:uiPriority w:val="29"/>
    <w:rsid w:val="006A2A85"/>
    <w:rPr>
      <w:i/>
      <w:iCs/>
      <w:color w:val="404040" w:themeColor="text1" w:themeTint="BF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8911AD"/>
  </w:style>
  <w:style w:type="table" w:customStyle="1" w:styleId="TableGrid2">
    <w:name w:val="Table Grid2"/>
    <w:basedOn w:val="TableNormal"/>
    <w:next w:val="TableGrid"/>
    <w:uiPriority w:val="59"/>
    <w:rsid w:val="008911A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911AD"/>
  </w:style>
  <w:style w:type="table" w:customStyle="1" w:styleId="TableGrid12">
    <w:name w:val="Table Grid12"/>
    <w:basedOn w:val="TableNormal"/>
    <w:next w:val="TableGrid"/>
    <w:uiPriority w:val="59"/>
    <w:rsid w:val="008911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911AD"/>
  </w:style>
  <w:style w:type="numbering" w:customStyle="1" w:styleId="NoList31">
    <w:name w:val="No List31"/>
    <w:next w:val="NoList"/>
    <w:uiPriority w:val="99"/>
    <w:semiHidden/>
    <w:unhideWhenUsed/>
    <w:rsid w:val="008911AD"/>
  </w:style>
  <w:style w:type="paragraph" w:customStyle="1" w:styleId="TOC12">
    <w:name w:val="TOC 12"/>
    <w:basedOn w:val="Normal"/>
    <w:next w:val="Normal"/>
    <w:autoRedefine/>
    <w:uiPriority w:val="39"/>
    <w:unhideWhenUsed/>
    <w:rsid w:val="008911AD"/>
    <w:pPr>
      <w:spacing w:after="120" w:line="240" w:lineRule="auto"/>
    </w:pPr>
    <w:rPr>
      <w:rFonts w:ascii="Times New Roman" w:eastAsia="MS Mincho" w:hAnsi="Times New Roman"/>
      <w:sz w:val="24"/>
      <w:szCs w:val="24"/>
      <w:lang w:eastAsia="en-US"/>
    </w:rPr>
  </w:style>
  <w:style w:type="numbering" w:customStyle="1" w:styleId="NoList5">
    <w:name w:val="No List5"/>
    <w:next w:val="NoList"/>
    <w:uiPriority w:val="99"/>
    <w:semiHidden/>
    <w:unhideWhenUsed/>
    <w:rsid w:val="00E40556"/>
  </w:style>
  <w:style w:type="table" w:customStyle="1" w:styleId="TableGrid3">
    <w:name w:val="Table Grid3"/>
    <w:basedOn w:val="TableNormal"/>
    <w:next w:val="TableGrid"/>
    <w:uiPriority w:val="59"/>
    <w:rsid w:val="00E4055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E40556"/>
  </w:style>
  <w:style w:type="table" w:customStyle="1" w:styleId="TableGrid13">
    <w:name w:val="Table Grid13"/>
    <w:basedOn w:val="TableNormal"/>
    <w:next w:val="TableGrid"/>
    <w:uiPriority w:val="59"/>
    <w:rsid w:val="00E40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E40556"/>
  </w:style>
  <w:style w:type="numbering" w:customStyle="1" w:styleId="NoList32">
    <w:name w:val="No List32"/>
    <w:next w:val="NoList"/>
    <w:uiPriority w:val="99"/>
    <w:semiHidden/>
    <w:unhideWhenUsed/>
    <w:rsid w:val="00E40556"/>
  </w:style>
  <w:style w:type="paragraph" w:customStyle="1" w:styleId="TOC13">
    <w:name w:val="TOC 13"/>
    <w:basedOn w:val="Normal"/>
    <w:next w:val="Normal"/>
    <w:autoRedefine/>
    <w:uiPriority w:val="39"/>
    <w:unhideWhenUsed/>
    <w:rsid w:val="00E40556"/>
    <w:pPr>
      <w:spacing w:after="120" w:line="240" w:lineRule="auto"/>
    </w:pPr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3752-DD57-4D28-9489-9CD03E5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Leonel Manteigas</cp:lastModifiedBy>
  <cp:revision>119</cp:revision>
  <cp:lastPrinted>2024-02-10T12:56:00Z</cp:lastPrinted>
  <dcterms:created xsi:type="dcterms:W3CDTF">2024-06-07T01:08:00Z</dcterms:created>
  <dcterms:modified xsi:type="dcterms:W3CDTF">2024-06-10T00:18:00Z</dcterms:modified>
</cp:coreProperties>
</file>