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5612" w14:textId="77777777" w:rsidR="002025A1" w:rsidRPr="0000297F" w:rsidRDefault="002025A1" w:rsidP="002025A1">
      <w:pPr>
        <w:spacing w:after="60"/>
        <w:jc w:val="center"/>
        <w:outlineLvl w:val="1"/>
        <w:rPr>
          <w:rFonts w:ascii="Arial" w:hAnsi="Arial" w:cs="Arial"/>
          <w:b/>
          <w:sz w:val="28"/>
          <w:szCs w:val="28"/>
        </w:rPr>
      </w:pPr>
      <w:proofErr w:type="gramStart"/>
      <w:r w:rsidRPr="0000297F">
        <w:rPr>
          <w:rFonts w:ascii="Arial" w:hAnsi="Arial" w:cs="Arial"/>
          <w:b/>
          <w:sz w:val="28"/>
          <w:szCs w:val="28"/>
        </w:rPr>
        <w:t>G  E</w:t>
      </w:r>
      <w:proofErr w:type="gramEnd"/>
      <w:r w:rsidRPr="0000297F">
        <w:rPr>
          <w:rFonts w:ascii="Arial" w:hAnsi="Arial" w:cs="Arial"/>
          <w:b/>
          <w:sz w:val="28"/>
          <w:szCs w:val="28"/>
        </w:rPr>
        <w:t xml:space="preserve">  B  C  O</w:t>
      </w:r>
    </w:p>
    <w:p w14:paraId="06225613" w14:textId="77777777" w:rsidR="002025A1" w:rsidRPr="0000297F" w:rsidRDefault="002025A1" w:rsidP="002025A1">
      <w:pPr>
        <w:spacing w:after="60"/>
        <w:jc w:val="center"/>
        <w:outlineLvl w:val="1"/>
        <w:rPr>
          <w:rFonts w:ascii="Arial" w:hAnsi="Arial" w:cs="Arial"/>
          <w:u w:val="single"/>
        </w:rPr>
      </w:pPr>
      <w:r w:rsidRPr="0000297F">
        <w:rPr>
          <w:rFonts w:ascii="Arial" w:hAnsi="Arial" w:cs="Arial"/>
        </w:rPr>
        <w:t>GENERAL BATHYMETRIC CHART OF THE OCEANS</w:t>
      </w:r>
    </w:p>
    <w:p w14:paraId="06225614" w14:textId="77777777" w:rsidR="002025A1" w:rsidRPr="0000297F" w:rsidRDefault="009E2F99" w:rsidP="002025A1">
      <w:pPr>
        <w:tabs>
          <w:tab w:val="left" w:pos="8640"/>
        </w:tabs>
        <w:rPr>
          <w:rFonts w:ascii="Arial" w:hAnsi="Arial"/>
          <w:u w:val="single"/>
        </w:rPr>
      </w:pPr>
      <w:r>
        <w:rPr>
          <w:noProof/>
          <w:u w:val="single"/>
        </w:rPr>
        <mc:AlternateContent>
          <mc:Choice Requires="wps">
            <w:drawing>
              <wp:anchor distT="0" distB="0" distL="114300" distR="114300" simplePos="0" relativeHeight="251657216" behindDoc="0" locked="0" layoutInCell="1" allowOverlap="1" wp14:anchorId="062256A6" wp14:editId="062256A7">
                <wp:simplePos x="0" y="0"/>
                <wp:positionH relativeFrom="margin">
                  <wp:align>left</wp:align>
                </wp:positionH>
                <wp:positionV relativeFrom="paragraph">
                  <wp:posOffset>49597</wp:posOffset>
                </wp:positionV>
                <wp:extent cx="6099524" cy="5286"/>
                <wp:effectExtent l="0" t="0" r="34925" b="330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524" cy="5286"/>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DD627" id="Line 12" o:spid="_x0000_s1026" style="position:absolute;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9pt" to="480.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" strokecolor="blue">
                <w10:wrap anchorx="margin"/>
              </v:line>
            </w:pict>
          </mc:Fallback>
        </mc:AlternateContent>
      </w:r>
    </w:p>
    <w:p w14:paraId="06225615" w14:textId="77777777" w:rsidR="002025A1" w:rsidRPr="0000297F" w:rsidRDefault="00620592" w:rsidP="00A51D31">
      <w:pPr>
        <w:rPr>
          <w:rFonts w:ascii="Arial" w:hAnsi="Arial"/>
          <w:u w:val="single"/>
        </w:rPr>
      </w:pPr>
      <w:r>
        <w:rPr>
          <w:rFonts w:ascii="Arial" w:hAnsi="Arial"/>
        </w:rPr>
        <w:t xml:space="preserve">  </w:t>
      </w:r>
      <w:r w:rsidR="009E2F99">
        <w:rPr>
          <w:rFonts w:eastAsia="Calibri"/>
          <w:noProof/>
        </w:rPr>
        <w:drawing>
          <wp:inline distT="0" distB="0" distL="0" distR="0" wp14:anchorId="062256A8" wp14:editId="062256A9">
            <wp:extent cx="1287145" cy="867557"/>
            <wp:effectExtent l="0" t="0" r="825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1140" cy="876990"/>
                    </a:xfrm>
                    <a:prstGeom prst="rect">
                      <a:avLst/>
                    </a:prstGeom>
                    <a:noFill/>
                  </pic:spPr>
                </pic:pic>
              </a:graphicData>
            </a:graphic>
          </wp:inline>
        </w:drawing>
      </w:r>
      <w:r w:rsidR="009E2F99" w:rsidRPr="00D50549">
        <w:rPr>
          <w:rFonts w:ascii="Arial" w:hAnsi="Arial"/>
        </w:rPr>
        <w:t xml:space="preserve">                              </w:t>
      </w:r>
      <w:r w:rsidR="009E2F99" w:rsidRPr="00286B67">
        <w:rPr>
          <w:rFonts w:eastAsia="Calibri"/>
          <w:noProof/>
        </w:rPr>
        <w:drawing>
          <wp:inline distT="0" distB="0" distL="0" distR="0" wp14:anchorId="062256AA" wp14:editId="062256AB">
            <wp:extent cx="848995" cy="852547"/>
            <wp:effectExtent l="0" t="0" r="8255" b="5080"/>
            <wp:docPr id="8" name="Picture 8" descr="C:\WORK\GEBCO\GEBCO David W\GEBCO\Logos\gebco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WORK\GEBCO\GEBCO David W\GEBCO\Logos\gebco_logo.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5994" cy="859575"/>
                    </a:xfrm>
                    <a:prstGeom prst="rect">
                      <a:avLst/>
                    </a:prstGeom>
                    <a:noFill/>
                    <a:ln>
                      <a:noFill/>
                    </a:ln>
                  </pic:spPr>
                </pic:pic>
              </a:graphicData>
            </a:graphic>
          </wp:inline>
        </w:drawing>
      </w:r>
      <w:r w:rsidR="009E2F99" w:rsidRPr="00D50549">
        <w:rPr>
          <w:rFonts w:ascii="Arial" w:hAnsi="Arial"/>
        </w:rPr>
        <w:t xml:space="preserve">                                    </w:t>
      </w:r>
      <w:r w:rsidRPr="008C7AE8">
        <w:rPr>
          <w:rFonts w:ascii="Arial" w:hAnsi="Arial"/>
          <w:noProof/>
        </w:rPr>
        <w:drawing>
          <wp:inline distT="0" distB="0" distL="0" distR="0" wp14:anchorId="062256AC" wp14:editId="062256AD">
            <wp:extent cx="934962" cy="907941"/>
            <wp:effectExtent l="0" t="0" r="0" b="6985"/>
            <wp:docPr id="1" name="Picture 1" descr="C:\Users\SAM\AppData\Local\Tem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AppData\Local\Temp\image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967" cy="922512"/>
                    </a:xfrm>
                    <a:prstGeom prst="rect">
                      <a:avLst/>
                    </a:prstGeom>
                    <a:noFill/>
                    <a:ln>
                      <a:noFill/>
                    </a:ln>
                  </pic:spPr>
                </pic:pic>
              </a:graphicData>
            </a:graphic>
          </wp:inline>
        </w:drawing>
      </w:r>
    </w:p>
    <w:p w14:paraId="06225616" w14:textId="77777777" w:rsidR="00D623A6" w:rsidRDefault="00D623A6" w:rsidP="009E2F99">
      <w:pPr>
        <w:rPr>
          <w:b/>
        </w:rPr>
      </w:pPr>
    </w:p>
    <w:p w14:paraId="06225617" w14:textId="77777777" w:rsidR="009E2F99" w:rsidRDefault="009E2F99" w:rsidP="00067BC9">
      <w:pPr>
        <w:jc w:val="center"/>
        <w:rPr>
          <w:b/>
        </w:rPr>
      </w:pPr>
      <w:r>
        <w:rPr>
          <w:noProof/>
        </w:rPr>
        <mc:AlternateContent>
          <mc:Choice Requires="wps">
            <w:drawing>
              <wp:anchor distT="0" distB="0" distL="114300" distR="114300" simplePos="0" relativeHeight="251658240" behindDoc="0" locked="0" layoutInCell="1" allowOverlap="1" wp14:anchorId="062256AE" wp14:editId="062256AF">
                <wp:simplePos x="0" y="0"/>
                <wp:positionH relativeFrom="margin">
                  <wp:align>left</wp:align>
                </wp:positionH>
                <wp:positionV relativeFrom="paragraph">
                  <wp:posOffset>17145</wp:posOffset>
                </wp:positionV>
                <wp:extent cx="6124575" cy="0"/>
                <wp:effectExtent l="0" t="0" r="28575"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F18CE" id="Line 19"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35pt" to="48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" strokecolor="blue">
                <w10:wrap anchorx="margin"/>
              </v:line>
            </w:pict>
          </mc:Fallback>
        </mc:AlternateContent>
      </w:r>
    </w:p>
    <w:p w14:paraId="06225618" w14:textId="1587606E" w:rsidR="00067A5A" w:rsidRPr="00E212A1" w:rsidRDefault="00374313" w:rsidP="00067A5A">
      <w:pPr>
        <w:jc w:val="center"/>
        <w:rPr>
          <w:b/>
        </w:rPr>
      </w:pPr>
      <w:r>
        <w:rPr>
          <w:b/>
        </w:rPr>
        <w:t>4</w:t>
      </w:r>
      <w:r w:rsidR="00BD367F">
        <w:rPr>
          <w:b/>
        </w:rPr>
        <w:t>1st</w:t>
      </w:r>
      <w:r>
        <w:rPr>
          <w:b/>
        </w:rPr>
        <w:t xml:space="preserve"> </w:t>
      </w:r>
      <w:r w:rsidR="00067A5A" w:rsidRPr="00E212A1">
        <w:rPr>
          <w:b/>
        </w:rPr>
        <w:t>Meeting of t</w:t>
      </w:r>
      <w:r>
        <w:rPr>
          <w:b/>
        </w:rPr>
        <w:t>he GEBCO Guiding Committee (GGC4</w:t>
      </w:r>
      <w:r w:rsidR="00BD367F">
        <w:rPr>
          <w:b/>
        </w:rPr>
        <w:t>1</w:t>
      </w:r>
      <w:r w:rsidR="00067A5A" w:rsidRPr="00E212A1">
        <w:rPr>
          <w:b/>
        </w:rPr>
        <w:t>)</w:t>
      </w:r>
    </w:p>
    <w:p w14:paraId="06225619" w14:textId="77777777" w:rsidR="00067A5A" w:rsidRPr="00E212A1" w:rsidRDefault="00067A5A" w:rsidP="00067A5A">
      <w:pPr>
        <w:jc w:val="center"/>
        <w:rPr>
          <w:b/>
        </w:rPr>
      </w:pPr>
    </w:p>
    <w:p w14:paraId="0622561A" w14:textId="3AC89D80" w:rsidR="00067A5A" w:rsidRPr="00D11F9A" w:rsidRDefault="00067A5A" w:rsidP="00067A5A">
      <w:pPr>
        <w:jc w:val="center"/>
        <w:rPr>
          <w:b/>
        </w:rPr>
      </w:pPr>
      <w:r w:rsidRPr="00D11F9A">
        <w:rPr>
          <w:b/>
        </w:rPr>
        <w:t xml:space="preserve"> </w:t>
      </w:r>
      <w:r w:rsidR="00BD367F">
        <w:rPr>
          <w:b/>
        </w:rPr>
        <w:t>Nadi, Fiji</w:t>
      </w:r>
    </w:p>
    <w:p w14:paraId="0622561B" w14:textId="77777777" w:rsidR="00067A5A" w:rsidRPr="00D11F9A" w:rsidRDefault="00067A5A" w:rsidP="00067A5A">
      <w:pPr>
        <w:jc w:val="center"/>
      </w:pPr>
    </w:p>
    <w:p w14:paraId="0622561C" w14:textId="49F5BE8B" w:rsidR="00067A5A" w:rsidRDefault="00BD367F" w:rsidP="00067A5A">
      <w:pPr>
        <w:jc w:val="center"/>
      </w:pPr>
      <w:r>
        <w:t>4</w:t>
      </w:r>
      <w:r w:rsidR="00B8229B">
        <w:t>, 7 &amp; 8</w:t>
      </w:r>
      <w:r w:rsidR="00620592">
        <w:t xml:space="preserve"> November 202</w:t>
      </w:r>
      <w:r w:rsidR="00B8229B">
        <w:t>4</w:t>
      </w:r>
    </w:p>
    <w:p w14:paraId="0E88D032" w14:textId="77777777" w:rsidR="002D0C18" w:rsidRDefault="002D0C18" w:rsidP="00067A5A">
      <w:pPr>
        <w:jc w:val="center"/>
      </w:pPr>
    </w:p>
    <w:p w14:paraId="0ACB0D1E" w14:textId="690A1E53" w:rsidR="002D0C18" w:rsidRPr="00D11F9A" w:rsidRDefault="001A3D0D" w:rsidP="00067A5A">
      <w:pPr>
        <w:jc w:val="center"/>
      </w:pPr>
      <w:r>
        <w:t>Talei Room</w:t>
      </w:r>
      <w:r w:rsidR="00FC0BEA">
        <w:t xml:space="preserve"> – Tanoa International Hotel</w:t>
      </w:r>
    </w:p>
    <w:p w14:paraId="0622561D" w14:textId="77777777" w:rsidR="00067A5A" w:rsidRPr="00D11F9A" w:rsidRDefault="00067A5A" w:rsidP="00067A5A">
      <w:pPr>
        <w:jc w:val="center"/>
        <w:rPr>
          <w:b/>
        </w:rPr>
      </w:pPr>
    </w:p>
    <w:p w14:paraId="0622561E" w14:textId="3D840452" w:rsidR="00067A5A" w:rsidRPr="004E05D9" w:rsidRDefault="007D1781" w:rsidP="00067A5A">
      <w:pPr>
        <w:jc w:val="center"/>
        <w:rPr>
          <w:b/>
        </w:rPr>
      </w:pPr>
      <w:r>
        <w:rPr>
          <w:b/>
        </w:rPr>
        <w:t>Meeting Report</w:t>
      </w:r>
    </w:p>
    <w:p w14:paraId="0622561F" w14:textId="77777777" w:rsidR="00067A5A" w:rsidRPr="004E05D9" w:rsidRDefault="00067A5A" w:rsidP="00067A5A">
      <w:pPr>
        <w:jc w:val="right"/>
        <w:rPr>
          <w:i/>
          <w:sz w:val="18"/>
          <w:szCs w:val="18"/>
        </w:rPr>
      </w:pPr>
    </w:p>
    <w:p w14:paraId="06225620" w14:textId="77777777" w:rsidR="00067A5A" w:rsidRPr="00E212A1" w:rsidRDefault="00067A5A" w:rsidP="00067A5A">
      <w:pPr>
        <w:pStyle w:val="PlainText"/>
        <w:numPr>
          <w:ilvl w:val="0"/>
          <w:numId w:val="3"/>
        </w:numPr>
        <w:ind w:hanging="720"/>
        <w:rPr>
          <w:rFonts w:ascii="Times New Roman" w:hAnsi="Times New Roman"/>
          <w:b/>
          <w:sz w:val="22"/>
          <w:szCs w:val="22"/>
        </w:rPr>
      </w:pPr>
      <w:r w:rsidRPr="00E212A1">
        <w:rPr>
          <w:rFonts w:ascii="Times New Roman" w:hAnsi="Times New Roman"/>
          <w:b/>
          <w:sz w:val="22"/>
          <w:szCs w:val="22"/>
        </w:rPr>
        <w:t>OPENING REMARKS AND ADMINISTRATIVE ARRANGEMENTS</w:t>
      </w:r>
    </w:p>
    <w:p w14:paraId="06225621" w14:textId="77777777" w:rsidR="00067A5A" w:rsidRPr="00E212A1" w:rsidRDefault="00067A5A" w:rsidP="00067A5A">
      <w:pPr>
        <w:pStyle w:val="PlainText"/>
        <w:rPr>
          <w:rFonts w:ascii="Times New Roman" w:hAnsi="Times New Roman"/>
          <w:sz w:val="22"/>
          <w:szCs w:val="22"/>
        </w:rPr>
      </w:pPr>
    </w:p>
    <w:p w14:paraId="06225622" w14:textId="6DBD2E5E" w:rsidR="00067A5A" w:rsidRDefault="00067A5A" w:rsidP="00067A5A">
      <w:pPr>
        <w:pStyle w:val="PlainText"/>
        <w:numPr>
          <w:ilvl w:val="0"/>
          <w:numId w:val="1"/>
        </w:numPr>
        <w:ind w:hanging="731"/>
        <w:rPr>
          <w:rFonts w:ascii="Times New Roman" w:hAnsi="Times New Roman"/>
          <w:sz w:val="22"/>
          <w:szCs w:val="22"/>
        </w:rPr>
      </w:pPr>
      <w:r w:rsidRPr="00E212A1">
        <w:rPr>
          <w:rFonts w:ascii="Times New Roman" w:hAnsi="Times New Roman"/>
          <w:sz w:val="22"/>
          <w:szCs w:val="22"/>
        </w:rPr>
        <w:t>Opening Remarks and Introductions</w:t>
      </w:r>
    </w:p>
    <w:p w14:paraId="1B6A5BD9" w14:textId="77777777" w:rsidR="00043956" w:rsidRDefault="00043956" w:rsidP="00043956">
      <w:pPr>
        <w:pStyle w:val="PlainText"/>
        <w:ind w:left="709"/>
        <w:rPr>
          <w:rFonts w:ascii="Times New Roman" w:hAnsi="Times New Roman"/>
          <w:sz w:val="22"/>
          <w:szCs w:val="22"/>
        </w:rPr>
      </w:pPr>
    </w:p>
    <w:p w14:paraId="3D4AD051" w14:textId="2A360CE9" w:rsidR="000B5BE2" w:rsidRDefault="000B5BE2" w:rsidP="000B5BE2">
      <w:pPr>
        <w:pStyle w:val="PlainText"/>
        <w:ind w:left="709"/>
        <w:rPr>
          <w:rFonts w:ascii="Times New Roman" w:hAnsi="Times New Roman"/>
          <w:sz w:val="22"/>
          <w:szCs w:val="22"/>
        </w:rPr>
      </w:pPr>
      <w:r w:rsidRPr="00411029">
        <w:rPr>
          <w:rFonts w:ascii="Times New Roman" w:hAnsi="Times New Roman"/>
          <w:sz w:val="22"/>
          <w:szCs w:val="22"/>
        </w:rPr>
        <w:tab/>
        <w:t>Chair welcomed participants</w:t>
      </w:r>
      <w:r>
        <w:rPr>
          <w:rFonts w:ascii="Times New Roman" w:hAnsi="Times New Roman"/>
          <w:sz w:val="22"/>
          <w:szCs w:val="22"/>
        </w:rPr>
        <w:t xml:space="preserve"> and noted that the GGC was quorate. </w:t>
      </w:r>
      <w:r w:rsidR="00D22BE8">
        <w:rPr>
          <w:rFonts w:ascii="Times New Roman" w:hAnsi="Times New Roman"/>
          <w:sz w:val="22"/>
          <w:szCs w:val="22"/>
        </w:rPr>
        <w:t>He thanked</w:t>
      </w:r>
      <w:r w:rsidR="008D254B">
        <w:rPr>
          <w:rFonts w:ascii="Times New Roman" w:hAnsi="Times New Roman"/>
          <w:sz w:val="22"/>
          <w:szCs w:val="22"/>
        </w:rPr>
        <w:t xml:space="preserve"> the Fi</w:t>
      </w:r>
      <w:r w:rsidR="00EE7C0C">
        <w:rPr>
          <w:rFonts w:ascii="Times New Roman" w:hAnsi="Times New Roman"/>
          <w:sz w:val="22"/>
          <w:szCs w:val="22"/>
        </w:rPr>
        <w:t>ji Navy Hydrographic Office for hosting GGC42, noting that this was the first time that the GGC had ever been held</w:t>
      </w:r>
      <w:r w:rsidR="00560127">
        <w:rPr>
          <w:rFonts w:ascii="Times New Roman" w:hAnsi="Times New Roman"/>
          <w:sz w:val="22"/>
          <w:szCs w:val="22"/>
        </w:rPr>
        <w:t xml:space="preserve"> in the pacific islands.</w:t>
      </w:r>
      <w:r w:rsidR="00EE7C0C">
        <w:rPr>
          <w:rFonts w:ascii="Times New Roman" w:hAnsi="Times New Roman"/>
          <w:sz w:val="22"/>
          <w:szCs w:val="22"/>
        </w:rPr>
        <w:t xml:space="preserve"> </w:t>
      </w:r>
      <w:r w:rsidR="00EA045F">
        <w:rPr>
          <w:rFonts w:ascii="Times New Roman" w:hAnsi="Times New Roman"/>
          <w:sz w:val="22"/>
          <w:szCs w:val="22"/>
        </w:rPr>
        <w:t>He invited all participants to introduce themselves.</w:t>
      </w:r>
    </w:p>
    <w:p w14:paraId="22B445CB" w14:textId="77777777" w:rsidR="00043956" w:rsidRPr="009E6A23" w:rsidRDefault="00043956" w:rsidP="00043956">
      <w:pPr>
        <w:pStyle w:val="PlainText"/>
        <w:ind w:left="709"/>
        <w:rPr>
          <w:rFonts w:ascii="Times New Roman" w:hAnsi="Times New Roman"/>
          <w:sz w:val="22"/>
          <w:szCs w:val="22"/>
        </w:rPr>
      </w:pPr>
    </w:p>
    <w:p w14:paraId="06225623" w14:textId="70D303BA" w:rsidR="00067A5A" w:rsidRPr="00E93AC9" w:rsidRDefault="00067A5A" w:rsidP="00067A5A">
      <w:pPr>
        <w:pStyle w:val="PlainText"/>
        <w:numPr>
          <w:ilvl w:val="0"/>
          <w:numId w:val="1"/>
        </w:numPr>
        <w:ind w:hanging="731"/>
        <w:rPr>
          <w:rFonts w:ascii="Times New Roman" w:hAnsi="Times New Roman"/>
          <w:color w:val="FF0000"/>
          <w:sz w:val="22"/>
          <w:szCs w:val="22"/>
        </w:rPr>
      </w:pPr>
      <w:r w:rsidRPr="00E212A1">
        <w:rPr>
          <w:rFonts w:ascii="Times New Roman" w:hAnsi="Times New Roman"/>
          <w:sz w:val="22"/>
          <w:szCs w:val="22"/>
        </w:rPr>
        <w:t xml:space="preserve">Opening remarks by parent bodies </w:t>
      </w:r>
    </w:p>
    <w:p w14:paraId="63B4E15B" w14:textId="77777777" w:rsidR="00E93AC9" w:rsidRDefault="00E93AC9" w:rsidP="00E93AC9">
      <w:pPr>
        <w:pStyle w:val="PlainText"/>
        <w:ind w:left="709"/>
        <w:rPr>
          <w:rFonts w:ascii="Times New Roman" w:hAnsi="Times New Roman"/>
          <w:sz w:val="22"/>
          <w:szCs w:val="22"/>
        </w:rPr>
      </w:pPr>
    </w:p>
    <w:p w14:paraId="62AED8BA" w14:textId="77777777" w:rsidR="00BD522F" w:rsidRDefault="00E93AC9" w:rsidP="00E93AC9">
      <w:pPr>
        <w:pStyle w:val="PlainText"/>
        <w:ind w:left="709"/>
        <w:rPr>
          <w:rFonts w:ascii="Times New Roman" w:hAnsi="Times New Roman"/>
          <w:sz w:val="22"/>
          <w:szCs w:val="22"/>
        </w:rPr>
      </w:pPr>
      <w:r>
        <w:rPr>
          <w:rFonts w:ascii="Times New Roman" w:hAnsi="Times New Roman"/>
          <w:sz w:val="22"/>
          <w:szCs w:val="22"/>
        </w:rPr>
        <w:t xml:space="preserve">IHO </w:t>
      </w:r>
      <w:r w:rsidRPr="00411029">
        <w:rPr>
          <w:rFonts w:ascii="Times New Roman" w:hAnsi="Times New Roman"/>
          <w:sz w:val="22"/>
          <w:szCs w:val="22"/>
        </w:rPr>
        <w:t xml:space="preserve">Director </w:t>
      </w:r>
      <w:r>
        <w:rPr>
          <w:rFonts w:ascii="Times New Roman" w:hAnsi="Times New Roman"/>
          <w:sz w:val="22"/>
          <w:szCs w:val="22"/>
        </w:rPr>
        <w:t xml:space="preserve">Luigi </w:t>
      </w:r>
      <w:r w:rsidRPr="00411029">
        <w:rPr>
          <w:rFonts w:ascii="Times New Roman" w:hAnsi="Times New Roman"/>
          <w:sz w:val="22"/>
          <w:szCs w:val="22"/>
        </w:rPr>
        <w:t>Sinapi</w:t>
      </w:r>
      <w:r>
        <w:rPr>
          <w:rFonts w:ascii="Times New Roman" w:hAnsi="Times New Roman"/>
          <w:sz w:val="22"/>
          <w:szCs w:val="22"/>
        </w:rPr>
        <w:t xml:space="preserve"> (</w:t>
      </w:r>
      <w:r>
        <w:rPr>
          <w:rFonts w:ascii="Times New Roman" w:hAnsi="Times New Roman"/>
          <w:b/>
          <w:sz w:val="22"/>
          <w:szCs w:val="22"/>
        </w:rPr>
        <w:t>LS</w:t>
      </w:r>
      <w:r>
        <w:rPr>
          <w:rFonts w:ascii="Times New Roman" w:hAnsi="Times New Roman"/>
          <w:sz w:val="22"/>
          <w:szCs w:val="22"/>
        </w:rPr>
        <w:t>)</w:t>
      </w:r>
      <w:r w:rsidRPr="00411029">
        <w:rPr>
          <w:rFonts w:ascii="Times New Roman" w:hAnsi="Times New Roman"/>
          <w:sz w:val="22"/>
          <w:szCs w:val="22"/>
        </w:rPr>
        <w:t xml:space="preserve"> provided opening remarks</w:t>
      </w:r>
      <w:r>
        <w:rPr>
          <w:rFonts w:ascii="Times New Roman" w:hAnsi="Times New Roman"/>
          <w:sz w:val="22"/>
          <w:szCs w:val="22"/>
        </w:rPr>
        <w:t xml:space="preserve"> on behalf of the IHO, welcomed participants and acknowledged the</w:t>
      </w:r>
      <w:r w:rsidR="00597C82">
        <w:rPr>
          <w:rFonts w:ascii="Times New Roman" w:hAnsi="Times New Roman"/>
          <w:sz w:val="22"/>
          <w:szCs w:val="22"/>
        </w:rPr>
        <w:t xml:space="preserve"> significance of </w:t>
      </w:r>
      <w:r w:rsidR="00B33C17">
        <w:rPr>
          <w:rFonts w:ascii="Times New Roman" w:hAnsi="Times New Roman"/>
          <w:sz w:val="22"/>
          <w:szCs w:val="22"/>
        </w:rPr>
        <w:t>GEBCO and the Nippon Foundation – GEBCO Seabed 2030 Project (SB2030</w:t>
      </w:r>
      <w:r w:rsidR="001E4261">
        <w:rPr>
          <w:rFonts w:ascii="Times New Roman" w:hAnsi="Times New Roman"/>
          <w:sz w:val="22"/>
          <w:szCs w:val="22"/>
        </w:rPr>
        <w:t>) being represented in the region</w:t>
      </w:r>
      <w:r>
        <w:rPr>
          <w:rFonts w:ascii="Times New Roman" w:hAnsi="Times New Roman"/>
          <w:sz w:val="22"/>
          <w:szCs w:val="22"/>
        </w:rPr>
        <w:t xml:space="preserve">. </w:t>
      </w:r>
      <w:r w:rsidR="001E4261">
        <w:rPr>
          <w:rFonts w:ascii="Times New Roman" w:hAnsi="Times New Roman"/>
          <w:sz w:val="22"/>
          <w:szCs w:val="22"/>
        </w:rPr>
        <w:t xml:space="preserve">He </w:t>
      </w:r>
      <w:r w:rsidR="008B27AC">
        <w:rPr>
          <w:rFonts w:ascii="Times New Roman" w:hAnsi="Times New Roman"/>
          <w:sz w:val="22"/>
          <w:szCs w:val="22"/>
        </w:rPr>
        <w:t>noted that the Pacific</w:t>
      </w:r>
      <w:r w:rsidR="000F102E">
        <w:rPr>
          <w:rFonts w:ascii="Times New Roman" w:hAnsi="Times New Roman"/>
          <w:sz w:val="22"/>
          <w:szCs w:val="22"/>
        </w:rPr>
        <w:t xml:space="preserve"> being the largest ocean</w:t>
      </w:r>
      <w:r w:rsidR="00FF20A0">
        <w:rPr>
          <w:rFonts w:ascii="Times New Roman" w:hAnsi="Times New Roman"/>
          <w:sz w:val="22"/>
          <w:szCs w:val="22"/>
        </w:rPr>
        <w:t xml:space="preserve"> was a clear frontier for our quest to map the ocean, and that i</w:t>
      </w:r>
      <w:r w:rsidR="004367FD">
        <w:rPr>
          <w:rFonts w:ascii="Times New Roman" w:hAnsi="Times New Roman"/>
          <w:sz w:val="22"/>
          <w:szCs w:val="22"/>
        </w:rPr>
        <w:t xml:space="preserve">t was therefore </w:t>
      </w:r>
      <w:r w:rsidR="00355E27">
        <w:rPr>
          <w:rFonts w:ascii="Times New Roman" w:hAnsi="Times New Roman"/>
          <w:sz w:val="22"/>
          <w:szCs w:val="22"/>
        </w:rPr>
        <w:t>serendipitous</w:t>
      </w:r>
      <w:r w:rsidR="004367FD">
        <w:rPr>
          <w:rFonts w:ascii="Times New Roman" w:hAnsi="Times New Roman"/>
          <w:sz w:val="22"/>
          <w:szCs w:val="22"/>
        </w:rPr>
        <w:t xml:space="preserve"> that earlier i</w:t>
      </w:r>
      <w:r w:rsidR="00355E27">
        <w:rPr>
          <w:rFonts w:ascii="Times New Roman" w:hAnsi="Times New Roman"/>
          <w:sz w:val="22"/>
          <w:szCs w:val="22"/>
        </w:rPr>
        <w:t>n 2024</w:t>
      </w:r>
      <w:r w:rsidR="004367FD">
        <w:rPr>
          <w:rFonts w:ascii="Times New Roman" w:hAnsi="Times New Roman"/>
          <w:sz w:val="22"/>
          <w:szCs w:val="22"/>
        </w:rPr>
        <w:t xml:space="preserve"> Kiribati became the 100</w:t>
      </w:r>
      <w:r w:rsidR="004367FD" w:rsidRPr="004367FD">
        <w:rPr>
          <w:rFonts w:ascii="Times New Roman" w:hAnsi="Times New Roman"/>
          <w:sz w:val="22"/>
          <w:szCs w:val="22"/>
          <w:vertAlign w:val="superscript"/>
        </w:rPr>
        <w:t>th</w:t>
      </w:r>
      <w:r w:rsidR="004367FD">
        <w:rPr>
          <w:rFonts w:ascii="Times New Roman" w:hAnsi="Times New Roman"/>
          <w:sz w:val="22"/>
          <w:szCs w:val="22"/>
        </w:rPr>
        <w:t xml:space="preserve"> Member of the IHO</w:t>
      </w:r>
      <w:r w:rsidR="00355E27">
        <w:rPr>
          <w:rFonts w:ascii="Times New Roman" w:hAnsi="Times New Roman"/>
          <w:sz w:val="22"/>
          <w:szCs w:val="22"/>
        </w:rPr>
        <w:t>.</w:t>
      </w:r>
    </w:p>
    <w:p w14:paraId="3DA7549C" w14:textId="77777777" w:rsidR="00BD522F" w:rsidRDefault="00BD522F" w:rsidP="00E93AC9">
      <w:pPr>
        <w:pStyle w:val="PlainText"/>
        <w:ind w:left="709"/>
        <w:rPr>
          <w:rFonts w:ascii="Times New Roman" w:hAnsi="Times New Roman"/>
          <w:sz w:val="22"/>
          <w:szCs w:val="22"/>
        </w:rPr>
      </w:pPr>
    </w:p>
    <w:p w14:paraId="5765B811" w14:textId="106AEAF6" w:rsidR="00BD522F" w:rsidRPr="00411029" w:rsidRDefault="00BD522F" w:rsidP="00BD522F">
      <w:pPr>
        <w:pStyle w:val="PlainText"/>
        <w:ind w:left="709"/>
        <w:rPr>
          <w:rFonts w:ascii="Times New Roman" w:hAnsi="Times New Roman"/>
          <w:sz w:val="22"/>
          <w:szCs w:val="22"/>
        </w:rPr>
      </w:pPr>
      <w:r w:rsidRPr="00411029">
        <w:rPr>
          <w:rFonts w:ascii="Times New Roman" w:hAnsi="Times New Roman"/>
          <w:sz w:val="22"/>
          <w:szCs w:val="22"/>
        </w:rPr>
        <w:t>Julian</w:t>
      </w:r>
      <w:r>
        <w:rPr>
          <w:rFonts w:ascii="Times New Roman" w:hAnsi="Times New Roman"/>
          <w:sz w:val="22"/>
          <w:szCs w:val="22"/>
        </w:rPr>
        <w:t xml:space="preserve"> </w:t>
      </w:r>
      <w:r w:rsidRPr="00411029">
        <w:rPr>
          <w:rFonts w:ascii="Times New Roman" w:hAnsi="Times New Roman"/>
          <w:sz w:val="22"/>
          <w:szCs w:val="22"/>
        </w:rPr>
        <w:t>Barbi</w:t>
      </w:r>
      <w:r>
        <w:rPr>
          <w:rFonts w:ascii="Times New Roman" w:hAnsi="Times New Roman"/>
          <w:sz w:val="22"/>
          <w:szCs w:val="22"/>
        </w:rPr>
        <w:t>è</w:t>
      </w:r>
      <w:r w:rsidRPr="00411029">
        <w:rPr>
          <w:rFonts w:ascii="Times New Roman" w:hAnsi="Times New Roman"/>
          <w:sz w:val="22"/>
          <w:szCs w:val="22"/>
        </w:rPr>
        <w:t xml:space="preserve">re </w:t>
      </w:r>
      <w:r>
        <w:rPr>
          <w:rFonts w:ascii="Times New Roman" w:hAnsi="Times New Roman"/>
          <w:sz w:val="22"/>
          <w:szCs w:val="22"/>
        </w:rPr>
        <w:t>(</w:t>
      </w:r>
      <w:r w:rsidRPr="002A3AAC">
        <w:rPr>
          <w:rFonts w:ascii="Times New Roman" w:hAnsi="Times New Roman"/>
          <w:b/>
          <w:sz w:val="22"/>
          <w:szCs w:val="22"/>
        </w:rPr>
        <w:t>JB</w:t>
      </w:r>
      <w:r>
        <w:rPr>
          <w:rFonts w:ascii="Times New Roman" w:hAnsi="Times New Roman"/>
          <w:sz w:val="22"/>
          <w:szCs w:val="22"/>
        </w:rPr>
        <w:t xml:space="preserve">) </w:t>
      </w:r>
      <w:r w:rsidRPr="002A3AAC">
        <w:rPr>
          <w:rFonts w:ascii="Times New Roman" w:hAnsi="Times New Roman"/>
          <w:sz w:val="22"/>
          <w:szCs w:val="22"/>
        </w:rPr>
        <w:t>provided</w:t>
      </w:r>
      <w:r w:rsidRPr="00411029">
        <w:rPr>
          <w:rFonts w:ascii="Times New Roman" w:hAnsi="Times New Roman"/>
          <w:sz w:val="22"/>
          <w:szCs w:val="22"/>
        </w:rPr>
        <w:t xml:space="preserve"> some opening remarks</w:t>
      </w:r>
      <w:r>
        <w:rPr>
          <w:rFonts w:ascii="Times New Roman" w:hAnsi="Times New Roman"/>
          <w:sz w:val="22"/>
          <w:szCs w:val="22"/>
        </w:rPr>
        <w:t xml:space="preserve"> on behalf of IOC. He </w:t>
      </w:r>
      <w:r>
        <w:rPr>
          <w:rFonts w:ascii="Times New Roman" w:hAnsi="Times New Roman"/>
          <w:sz w:val="22"/>
          <w:szCs w:val="22"/>
        </w:rPr>
        <w:t>noted the growing relevance of GEBCO</w:t>
      </w:r>
      <w:r w:rsidR="00E603F6">
        <w:rPr>
          <w:rFonts w:ascii="Times New Roman" w:hAnsi="Times New Roman"/>
          <w:sz w:val="22"/>
          <w:szCs w:val="22"/>
        </w:rPr>
        <w:t xml:space="preserve"> and seabed mapping in the context of international oceans policy</w:t>
      </w:r>
      <w:r w:rsidR="000713B7">
        <w:rPr>
          <w:rFonts w:ascii="Times New Roman" w:hAnsi="Times New Roman"/>
          <w:sz w:val="22"/>
          <w:szCs w:val="22"/>
        </w:rPr>
        <w:t xml:space="preserve">. He drew special attention to the role that </w:t>
      </w:r>
      <w:r w:rsidR="0083252D">
        <w:rPr>
          <w:rFonts w:ascii="Times New Roman" w:hAnsi="Times New Roman"/>
          <w:sz w:val="22"/>
          <w:szCs w:val="22"/>
        </w:rPr>
        <w:t xml:space="preserve">GEBCO will play in underpinning critical developments such as BBNJ and </w:t>
      </w:r>
      <w:r w:rsidR="00574A88">
        <w:rPr>
          <w:rFonts w:ascii="Times New Roman" w:hAnsi="Times New Roman"/>
          <w:sz w:val="22"/>
          <w:szCs w:val="22"/>
        </w:rPr>
        <w:t>challenge 8 of the UN Ocean Decade.</w:t>
      </w:r>
    </w:p>
    <w:p w14:paraId="1E8EFBED" w14:textId="3C6F0A59" w:rsidR="000B28D3" w:rsidRPr="008E36A8" w:rsidRDefault="00E93AC9" w:rsidP="008E36A8">
      <w:pPr>
        <w:pStyle w:val="PlainText"/>
        <w:ind w:left="709"/>
        <w:rPr>
          <w:rFonts w:ascii="Times New Roman" w:hAnsi="Times New Roman"/>
          <w:sz w:val="22"/>
          <w:szCs w:val="22"/>
        </w:rPr>
      </w:pPr>
      <w:r>
        <w:rPr>
          <w:rFonts w:ascii="Times New Roman" w:hAnsi="Times New Roman"/>
          <w:sz w:val="22"/>
          <w:szCs w:val="22"/>
        </w:rPr>
        <w:t xml:space="preserve"> </w:t>
      </w:r>
    </w:p>
    <w:p w14:paraId="06225624" w14:textId="0CE66B38" w:rsidR="00067A5A" w:rsidRPr="00331548" w:rsidRDefault="00067A5A" w:rsidP="00067A5A">
      <w:pPr>
        <w:pStyle w:val="PlainText"/>
        <w:numPr>
          <w:ilvl w:val="0"/>
          <w:numId w:val="1"/>
        </w:numPr>
        <w:ind w:hanging="731"/>
        <w:rPr>
          <w:rFonts w:ascii="Times New Roman" w:hAnsi="Times New Roman"/>
          <w:color w:val="FF0000"/>
          <w:sz w:val="22"/>
          <w:szCs w:val="22"/>
        </w:rPr>
      </w:pPr>
      <w:r w:rsidRPr="00E212A1">
        <w:rPr>
          <w:rFonts w:ascii="Times New Roman" w:hAnsi="Times New Roman"/>
          <w:sz w:val="22"/>
          <w:szCs w:val="22"/>
        </w:rPr>
        <w:t>Working Arrangements</w:t>
      </w:r>
    </w:p>
    <w:p w14:paraId="2559B146" w14:textId="77777777" w:rsidR="00331548" w:rsidRDefault="00331548" w:rsidP="00331548">
      <w:pPr>
        <w:pStyle w:val="PlainText"/>
        <w:ind w:left="709"/>
        <w:rPr>
          <w:rFonts w:ascii="Times New Roman" w:hAnsi="Times New Roman"/>
          <w:sz w:val="22"/>
          <w:szCs w:val="22"/>
        </w:rPr>
      </w:pPr>
    </w:p>
    <w:p w14:paraId="58FE2A75" w14:textId="77777777" w:rsidR="00A02404" w:rsidRDefault="00A02404" w:rsidP="00A02404">
      <w:pPr>
        <w:pStyle w:val="PlainText"/>
        <w:ind w:left="709"/>
        <w:rPr>
          <w:rFonts w:ascii="Times New Roman" w:hAnsi="Times New Roman"/>
          <w:sz w:val="22"/>
          <w:szCs w:val="22"/>
        </w:rPr>
      </w:pPr>
      <w:r>
        <w:rPr>
          <w:rFonts w:ascii="Times New Roman" w:hAnsi="Times New Roman"/>
          <w:sz w:val="22"/>
          <w:szCs w:val="22"/>
        </w:rPr>
        <w:t>IHO Secretary went through the working arrangements and general administration for the meeting. He noted that all documents received had been uploaded and requested that outstanding material be supplied as soon as possible.</w:t>
      </w:r>
    </w:p>
    <w:p w14:paraId="7A7522C5" w14:textId="77777777" w:rsidR="000B28D3" w:rsidRDefault="000B28D3" w:rsidP="000B28D3">
      <w:pPr>
        <w:pStyle w:val="PlainText"/>
        <w:rPr>
          <w:rFonts w:ascii="Times New Roman" w:hAnsi="Times New Roman"/>
          <w:color w:val="FF0000"/>
          <w:sz w:val="22"/>
          <w:szCs w:val="22"/>
        </w:rPr>
      </w:pPr>
    </w:p>
    <w:p w14:paraId="7BFC17A2" w14:textId="77777777" w:rsidR="006D7C24" w:rsidRPr="00E212A1" w:rsidRDefault="006D7C24" w:rsidP="000B28D3">
      <w:pPr>
        <w:pStyle w:val="PlainText"/>
        <w:rPr>
          <w:rFonts w:ascii="Times New Roman" w:hAnsi="Times New Roman"/>
          <w:color w:val="FF0000"/>
          <w:sz w:val="22"/>
          <w:szCs w:val="22"/>
        </w:rPr>
      </w:pPr>
    </w:p>
    <w:p w14:paraId="06225625" w14:textId="75256464" w:rsidR="008D517F" w:rsidRPr="006D7C24" w:rsidRDefault="00067A5A" w:rsidP="00E35B83">
      <w:pPr>
        <w:pStyle w:val="PlainText"/>
        <w:numPr>
          <w:ilvl w:val="0"/>
          <w:numId w:val="1"/>
        </w:numPr>
        <w:ind w:hanging="731"/>
        <w:rPr>
          <w:rFonts w:ascii="Times New Roman" w:hAnsi="Times New Roman"/>
          <w:color w:val="FF0000"/>
          <w:sz w:val="22"/>
          <w:szCs w:val="22"/>
        </w:rPr>
      </w:pPr>
      <w:r w:rsidRPr="00E212A1">
        <w:rPr>
          <w:rFonts w:ascii="Times New Roman" w:hAnsi="Times New Roman"/>
          <w:sz w:val="22"/>
          <w:szCs w:val="22"/>
        </w:rPr>
        <w:lastRenderedPageBreak/>
        <w:t xml:space="preserve">Administrative Arrangements </w:t>
      </w:r>
    </w:p>
    <w:p w14:paraId="1F20E401" w14:textId="77777777" w:rsidR="006D7C24" w:rsidRPr="006D7C24" w:rsidRDefault="006D7C24" w:rsidP="006D7C24">
      <w:pPr>
        <w:pStyle w:val="PlainText"/>
        <w:ind w:left="1440"/>
        <w:rPr>
          <w:rFonts w:ascii="Times New Roman" w:hAnsi="Times New Roman"/>
          <w:color w:val="FF0000"/>
          <w:sz w:val="22"/>
          <w:szCs w:val="22"/>
        </w:rPr>
      </w:pPr>
    </w:p>
    <w:p w14:paraId="39FC0152" w14:textId="77777777" w:rsidR="006D7C24" w:rsidRDefault="006D7C24" w:rsidP="006D7C24">
      <w:pPr>
        <w:pStyle w:val="PlainText"/>
        <w:ind w:left="709"/>
        <w:rPr>
          <w:rFonts w:ascii="Times New Roman" w:hAnsi="Times New Roman"/>
          <w:sz w:val="22"/>
          <w:szCs w:val="22"/>
        </w:rPr>
      </w:pPr>
      <w:r>
        <w:rPr>
          <w:rFonts w:ascii="Times New Roman" w:hAnsi="Times New Roman"/>
          <w:sz w:val="22"/>
          <w:szCs w:val="22"/>
        </w:rPr>
        <w:t>Covered in previous agenda item.</w:t>
      </w:r>
    </w:p>
    <w:p w14:paraId="72F7A7D9" w14:textId="77777777" w:rsidR="000B28D3" w:rsidRDefault="000B28D3" w:rsidP="000B28D3">
      <w:pPr>
        <w:pStyle w:val="PlainText"/>
        <w:rPr>
          <w:rFonts w:ascii="Times New Roman" w:hAnsi="Times New Roman"/>
          <w:color w:val="FF0000"/>
          <w:sz w:val="22"/>
          <w:szCs w:val="22"/>
        </w:rPr>
      </w:pPr>
    </w:p>
    <w:p w14:paraId="06225626" w14:textId="759F7740" w:rsidR="00067A5A" w:rsidRPr="00176DAB" w:rsidRDefault="00067A5A" w:rsidP="00067A5A">
      <w:pPr>
        <w:pStyle w:val="PlainText"/>
        <w:numPr>
          <w:ilvl w:val="0"/>
          <w:numId w:val="1"/>
        </w:numPr>
        <w:ind w:hanging="731"/>
        <w:rPr>
          <w:rFonts w:ascii="Times New Roman" w:hAnsi="Times New Roman"/>
          <w:color w:val="FF0000"/>
          <w:sz w:val="22"/>
          <w:szCs w:val="22"/>
        </w:rPr>
      </w:pPr>
      <w:r w:rsidRPr="00E212A1">
        <w:rPr>
          <w:rFonts w:ascii="Times New Roman" w:hAnsi="Times New Roman"/>
          <w:sz w:val="22"/>
          <w:szCs w:val="22"/>
        </w:rPr>
        <w:t>Adoption of the Agenda and approval of report from GGC</w:t>
      </w:r>
      <w:r w:rsidR="007C09AA">
        <w:rPr>
          <w:rFonts w:ascii="Times New Roman" w:hAnsi="Times New Roman"/>
          <w:sz w:val="22"/>
          <w:szCs w:val="22"/>
        </w:rPr>
        <w:t>40</w:t>
      </w:r>
    </w:p>
    <w:p w14:paraId="2B9195EF" w14:textId="77777777" w:rsidR="00176DAB" w:rsidRDefault="00176DAB" w:rsidP="00176DAB">
      <w:pPr>
        <w:pStyle w:val="PlainText"/>
        <w:ind w:left="709"/>
        <w:rPr>
          <w:rFonts w:ascii="Times New Roman" w:hAnsi="Times New Roman"/>
          <w:sz w:val="22"/>
          <w:szCs w:val="22"/>
        </w:rPr>
      </w:pPr>
    </w:p>
    <w:p w14:paraId="335D1A50" w14:textId="7613EC8F" w:rsidR="00176DAB" w:rsidRPr="00CA7BCD" w:rsidRDefault="00176DAB" w:rsidP="00176DAB">
      <w:pPr>
        <w:pStyle w:val="PlainText"/>
        <w:ind w:left="709"/>
        <w:rPr>
          <w:rFonts w:ascii="Times New Roman" w:hAnsi="Times New Roman"/>
          <w:color w:val="FF0000"/>
          <w:sz w:val="22"/>
          <w:szCs w:val="22"/>
        </w:rPr>
      </w:pPr>
      <w:r>
        <w:rPr>
          <w:rFonts w:ascii="Times New Roman" w:hAnsi="Times New Roman"/>
          <w:sz w:val="22"/>
          <w:szCs w:val="22"/>
        </w:rPr>
        <w:t>The agenda and GGC</w:t>
      </w:r>
      <w:r>
        <w:rPr>
          <w:rFonts w:ascii="Times New Roman" w:hAnsi="Times New Roman"/>
          <w:sz w:val="22"/>
          <w:szCs w:val="22"/>
        </w:rPr>
        <w:t>40</w:t>
      </w:r>
      <w:r>
        <w:rPr>
          <w:rFonts w:ascii="Times New Roman" w:hAnsi="Times New Roman"/>
          <w:sz w:val="22"/>
          <w:szCs w:val="22"/>
        </w:rPr>
        <w:t xml:space="preserve"> report were approved.</w:t>
      </w:r>
    </w:p>
    <w:p w14:paraId="15C73B58" w14:textId="77777777" w:rsidR="00176DAB" w:rsidRDefault="00176DAB" w:rsidP="00176DAB">
      <w:pPr>
        <w:pStyle w:val="PlainText"/>
        <w:ind w:left="709"/>
        <w:rPr>
          <w:rFonts w:ascii="Times New Roman" w:hAnsi="Times New Roman"/>
          <w:sz w:val="22"/>
          <w:szCs w:val="22"/>
        </w:rPr>
      </w:pPr>
    </w:p>
    <w:p w14:paraId="173C4F00" w14:textId="3EBCB12C" w:rsidR="00176DAB" w:rsidRPr="00CA7BCD" w:rsidRDefault="00176DAB" w:rsidP="00176DAB">
      <w:pPr>
        <w:pStyle w:val="PlainText"/>
        <w:ind w:left="709"/>
        <w:rPr>
          <w:rFonts w:ascii="Times New Roman" w:hAnsi="Times New Roman"/>
          <w:b/>
          <w:color w:val="00B050"/>
          <w:sz w:val="22"/>
          <w:szCs w:val="22"/>
        </w:rPr>
      </w:pPr>
      <w:r w:rsidRPr="00CA7BCD">
        <w:rPr>
          <w:rFonts w:ascii="Times New Roman" w:hAnsi="Times New Roman"/>
          <w:b/>
          <w:color w:val="00B050"/>
          <w:sz w:val="22"/>
          <w:szCs w:val="22"/>
        </w:rPr>
        <w:t>Decision 1. GGC</w:t>
      </w:r>
      <w:r>
        <w:rPr>
          <w:rFonts w:ascii="Times New Roman" w:hAnsi="Times New Roman"/>
          <w:b/>
          <w:color w:val="00B050"/>
          <w:sz w:val="22"/>
          <w:szCs w:val="22"/>
        </w:rPr>
        <w:t>41</w:t>
      </w:r>
      <w:r w:rsidRPr="00CA7BCD">
        <w:rPr>
          <w:rFonts w:ascii="Times New Roman" w:hAnsi="Times New Roman"/>
          <w:b/>
          <w:color w:val="00B050"/>
          <w:sz w:val="22"/>
          <w:szCs w:val="22"/>
        </w:rPr>
        <w:t xml:space="preserve"> meeting agenda adopted</w:t>
      </w:r>
    </w:p>
    <w:p w14:paraId="7FAF7708" w14:textId="77777777" w:rsidR="00176DAB" w:rsidRPr="00CA7BCD" w:rsidRDefault="00176DAB" w:rsidP="00176DAB">
      <w:pPr>
        <w:pStyle w:val="PlainText"/>
        <w:ind w:left="709"/>
        <w:rPr>
          <w:rFonts w:ascii="Times New Roman" w:hAnsi="Times New Roman"/>
          <w:b/>
          <w:color w:val="00B050"/>
          <w:sz w:val="22"/>
          <w:szCs w:val="22"/>
        </w:rPr>
      </w:pPr>
    </w:p>
    <w:p w14:paraId="09766B6A" w14:textId="0FC38332" w:rsidR="00176DAB" w:rsidRPr="00CA7BCD" w:rsidRDefault="00176DAB" w:rsidP="00176DAB">
      <w:pPr>
        <w:pStyle w:val="PlainText"/>
        <w:ind w:left="709"/>
        <w:rPr>
          <w:rFonts w:ascii="Times New Roman" w:hAnsi="Times New Roman"/>
          <w:b/>
          <w:color w:val="00B050"/>
          <w:sz w:val="22"/>
          <w:szCs w:val="22"/>
        </w:rPr>
      </w:pPr>
      <w:r>
        <w:rPr>
          <w:rFonts w:ascii="Times New Roman" w:hAnsi="Times New Roman"/>
          <w:b/>
          <w:color w:val="00B050"/>
          <w:sz w:val="22"/>
          <w:szCs w:val="22"/>
        </w:rPr>
        <w:t>Decision 2. GGC3</w:t>
      </w:r>
      <w:r>
        <w:rPr>
          <w:rFonts w:ascii="Times New Roman" w:hAnsi="Times New Roman"/>
          <w:b/>
          <w:color w:val="00B050"/>
          <w:sz w:val="22"/>
          <w:szCs w:val="22"/>
        </w:rPr>
        <w:t>0</w:t>
      </w:r>
      <w:r w:rsidRPr="00CA7BCD">
        <w:rPr>
          <w:rFonts w:ascii="Times New Roman" w:hAnsi="Times New Roman"/>
          <w:b/>
          <w:color w:val="00B050"/>
          <w:sz w:val="22"/>
          <w:szCs w:val="22"/>
        </w:rPr>
        <w:t xml:space="preserve"> </w:t>
      </w:r>
      <w:r>
        <w:rPr>
          <w:rFonts w:ascii="Times New Roman" w:hAnsi="Times New Roman"/>
          <w:b/>
          <w:color w:val="00B050"/>
          <w:sz w:val="22"/>
          <w:szCs w:val="22"/>
        </w:rPr>
        <w:t>meeting report</w:t>
      </w:r>
      <w:r w:rsidRPr="00CA7BCD">
        <w:rPr>
          <w:rFonts w:ascii="Times New Roman" w:hAnsi="Times New Roman"/>
          <w:b/>
          <w:color w:val="00B050"/>
          <w:sz w:val="22"/>
          <w:szCs w:val="22"/>
        </w:rPr>
        <w:t xml:space="preserve"> approved</w:t>
      </w:r>
    </w:p>
    <w:p w14:paraId="0E036597" w14:textId="77777777" w:rsidR="00176DAB" w:rsidRPr="006D7C24" w:rsidRDefault="00176DAB" w:rsidP="00176DAB">
      <w:pPr>
        <w:pStyle w:val="PlainText"/>
        <w:ind w:left="709"/>
        <w:rPr>
          <w:rFonts w:ascii="Times New Roman" w:hAnsi="Times New Roman"/>
          <w:color w:val="FF0000"/>
          <w:sz w:val="22"/>
          <w:szCs w:val="22"/>
        </w:rPr>
      </w:pPr>
    </w:p>
    <w:p w14:paraId="06225627" w14:textId="759F5FBE" w:rsidR="00067A5A" w:rsidRPr="00C74FA1" w:rsidRDefault="00067A5A" w:rsidP="00067A5A">
      <w:pPr>
        <w:pStyle w:val="PlainText"/>
        <w:numPr>
          <w:ilvl w:val="0"/>
          <w:numId w:val="1"/>
        </w:numPr>
        <w:ind w:hanging="731"/>
        <w:rPr>
          <w:rFonts w:ascii="Times New Roman" w:hAnsi="Times New Roman"/>
          <w:color w:val="FF0000"/>
          <w:sz w:val="22"/>
          <w:szCs w:val="22"/>
        </w:rPr>
      </w:pPr>
      <w:r w:rsidRPr="00327EF4">
        <w:rPr>
          <w:rFonts w:ascii="Times New Roman" w:hAnsi="Times New Roman"/>
          <w:sz w:val="22"/>
          <w:szCs w:val="22"/>
        </w:rPr>
        <w:t>Review of Action Items from GGC</w:t>
      </w:r>
      <w:r w:rsidR="007C09AA" w:rsidRPr="00327EF4">
        <w:rPr>
          <w:rFonts w:ascii="Times New Roman" w:hAnsi="Times New Roman"/>
          <w:sz w:val="22"/>
          <w:szCs w:val="22"/>
        </w:rPr>
        <w:t>40</w:t>
      </w:r>
    </w:p>
    <w:p w14:paraId="011CBFF7" w14:textId="77777777" w:rsidR="00C74FA1" w:rsidRDefault="00C74FA1" w:rsidP="00C74FA1">
      <w:pPr>
        <w:pStyle w:val="PlainText"/>
        <w:ind w:left="709"/>
        <w:rPr>
          <w:rFonts w:ascii="Times New Roman" w:hAnsi="Times New Roman"/>
          <w:sz w:val="22"/>
          <w:szCs w:val="22"/>
        </w:rPr>
      </w:pPr>
    </w:p>
    <w:p w14:paraId="4C58A563" w14:textId="77777777" w:rsidR="00C74FA1" w:rsidRDefault="00C74FA1" w:rsidP="00C74FA1">
      <w:pPr>
        <w:pStyle w:val="PlainText"/>
        <w:ind w:left="709"/>
        <w:rPr>
          <w:rFonts w:ascii="Times New Roman" w:hAnsi="Times New Roman"/>
          <w:sz w:val="22"/>
          <w:szCs w:val="22"/>
        </w:rPr>
      </w:pPr>
      <w:r>
        <w:rPr>
          <w:rFonts w:ascii="Times New Roman" w:hAnsi="Times New Roman"/>
          <w:sz w:val="22"/>
          <w:szCs w:val="22"/>
        </w:rPr>
        <w:t>Action Items form previous GGC meeting were reviewed with actions identified that would be covered in the following agenda items.</w:t>
      </w:r>
    </w:p>
    <w:p w14:paraId="7E370902" w14:textId="77777777" w:rsidR="000B28D3" w:rsidRPr="00327EF4" w:rsidRDefault="000B28D3" w:rsidP="000B28D3">
      <w:pPr>
        <w:pStyle w:val="PlainText"/>
        <w:rPr>
          <w:rFonts w:ascii="Times New Roman" w:hAnsi="Times New Roman"/>
          <w:color w:val="FF0000"/>
          <w:sz w:val="22"/>
          <w:szCs w:val="22"/>
        </w:rPr>
      </w:pPr>
    </w:p>
    <w:p w14:paraId="06225628" w14:textId="43338EAE" w:rsidR="00067A5A" w:rsidRDefault="00067A5A" w:rsidP="00067A5A">
      <w:pPr>
        <w:pStyle w:val="PlainText"/>
        <w:numPr>
          <w:ilvl w:val="0"/>
          <w:numId w:val="1"/>
        </w:numPr>
        <w:ind w:hanging="731"/>
        <w:rPr>
          <w:rFonts w:ascii="Times New Roman" w:hAnsi="Times New Roman"/>
          <w:sz w:val="22"/>
          <w:szCs w:val="22"/>
        </w:rPr>
      </w:pPr>
      <w:r w:rsidRPr="00E212A1">
        <w:rPr>
          <w:rFonts w:ascii="Times New Roman" w:hAnsi="Times New Roman"/>
          <w:sz w:val="22"/>
          <w:szCs w:val="22"/>
        </w:rPr>
        <w:t>Report from IRCC</w:t>
      </w:r>
      <w:r>
        <w:rPr>
          <w:rFonts w:ascii="Times New Roman" w:hAnsi="Times New Roman"/>
          <w:sz w:val="22"/>
          <w:szCs w:val="22"/>
        </w:rPr>
        <w:t>1</w:t>
      </w:r>
      <w:r w:rsidR="00CB3875">
        <w:rPr>
          <w:rFonts w:ascii="Times New Roman" w:hAnsi="Times New Roman"/>
          <w:sz w:val="22"/>
          <w:szCs w:val="22"/>
        </w:rPr>
        <w:t>6</w:t>
      </w:r>
      <w:r>
        <w:rPr>
          <w:rFonts w:ascii="Times New Roman" w:hAnsi="Times New Roman"/>
          <w:sz w:val="22"/>
          <w:szCs w:val="22"/>
        </w:rPr>
        <w:t xml:space="preserve"> </w:t>
      </w:r>
      <w:r w:rsidR="00B57B77">
        <w:rPr>
          <w:rFonts w:ascii="Times New Roman" w:hAnsi="Times New Roman"/>
          <w:sz w:val="22"/>
          <w:szCs w:val="22"/>
        </w:rPr>
        <w:t xml:space="preserve">(Report) </w:t>
      </w:r>
      <w:r>
        <w:rPr>
          <w:rFonts w:ascii="Times New Roman" w:hAnsi="Times New Roman"/>
          <w:sz w:val="22"/>
          <w:szCs w:val="22"/>
        </w:rPr>
        <w:t xml:space="preserve">and IOC </w:t>
      </w:r>
      <w:r w:rsidR="00620592">
        <w:rPr>
          <w:rFonts w:ascii="Times New Roman" w:hAnsi="Times New Roman"/>
          <w:sz w:val="22"/>
          <w:szCs w:val="22"/>
        </w:rPr>
        <w:t>EC-5</w:t>
      </w:r>
      <w:r w:rsidR="00036101">
        <w:rPr>
          <w:rFonts w:ascii="Times New Roman" w:hAnsi="Times New Roman"/>
          <w:sz w:val="22"/>
          <w:szCs w:val="22"/>
        </w:rPr>
        <w:t>6</w:t>
      </w:r>
    </w:p>
    <w:p w14:paraId="5DFE53BE" w14:textId="77777777" w:rsidR="00B57B77" w:rsidRDefault="00B57B77" w:rsidP="00B57B77">
      <w:pPr>
        <w:pStyle w:val="PlainText"/>
        <w:ind w:left="709"/>
        <w:rPr>
          <w:rFonts w:ascii="Times New Roman" w:hAnsi="Times New Roman"/>
          <w:sz w:val="22"/>
          <w:szCs w:val="22"/>
        </w:rPr>
      </w:pPr>
    </w:p>
    <w:p w14:paraId="05520E32" w14:textId="77777777" w:rsidR="00B57B77" w:rsidRDefault="00B57B77" w:rsidP="00B57B77">
      <w:pPr>
        <w:pStyle w:val="PlainText"/>
        <w:ind w:left="709"/>
        <w:rPr>
          <w:rFonts w:ascii="Times New Roman" w:hAnsi="Times New Roman"/>
          <w:sz w:val="22"/>
          <w:szCs w:val="22"/>
        </w:rPr>
      </w:pPr>
      <w:r>
        <w:rPr>
          <w:rFonts w:ascii="Times New Roman" w:hAnsi="Times New Roman"/>
          <w:sz w:val="22"/>
          <w:szCs w:val="22"/>
        </w:rPr>
        <w:t xml:space="preserve">The </w:t>
      </w:r>
      <w:r w:rsidRPr="00411029">
        <w:rPr>
          <w:rFonts w:ascii="Times New Roman" w:hAnsi="Times New Roman"/>
          <w:sz w:val="22"/>
          <w:szCs w:val="22"/>
        </w:rPr>
        <w:t xml:space="preserve">Chair provided an update on what was reported back to IRCC. Key issues </w:t>
      </w:r>
      <w:r>
        <w:rPr>
          <w:rFonts w:ascii="Times New Roman" w:hAnsi="Times New Roman"/>
          <w:sz w:val="22"/>
          <w:szCs w:val="22"/>
        </w:rPr>
        <w:t>included</w:t>
      </w:r>
      <w:r w:rsidRPr="00411029">
        <w:rPr>
          <w:rFonts w:ascii="Times New Roman" w:hAnsi="Times New Roman"/>
          <w:sz w:val="22"/>
          <w:szCs w:val="22"/>
        </w:rPr>
        <w:t>:</w:t>
      </w:r>
    </w:p>
    <w:p w14:paraId="37F73EB0" w14:textId="77777777" w:rsidR="00B57B77" w:rsidRPr="00411029" w:rsidRDefault="00B57B77" w:rsidP="00B57B77">
      <w:pPr>
        <w:pStyle w:val="PlainText"/>
        <w:ind w:left="709"/>
        <w:rPr>
          <w:rFonts w:ascii="Times New Roman" w:hAnsi="Times New Roman"/>
          <w:sz w:val="22"/>
          <w:szCs w:val="22"/>
        </w:rPr>
      </w:pPr>
    </w:p>
    <w:p w14:paraId="149773F1" w14:textId="6D72BAE8" w:rsidR="00B57B77" w:rsidRDefault="00B57B77" w:rsidP="00D1761A">
      <w:pPr>
        <w:pStyle w:val="PlainText"/>
        <w:tabs>
          <w:tab w:val="left" w:pos="1080"/>
        </w:tabs>
        <w:ind w:left="709"/>
        <w:rPr>
          <w:rFonts w:ascii="Times New Roman" w:hAnsi="Times New Roman"/>
          <w:sz w:val="22"/>
          <w:szCs w:val="22"/>
        </w:rPr>
      </w:pPr>
      <w:r w:rsidRPr="00411029">
        <w:rPr>
          <w:rFonts w:ascii="Times New Roman" w:hAnsi="Times New Roman"/>
          <w:sz w:val="22"/>
          <w:szCs w:val="22"/>
        </w:rPr>
        <w:t>-</w:t>
      </w:r>
      <w:r w:rsidRPr="00411029">
        <w:rPr>
          <w:rFonts w:ascii="Times New Roman" w:hAnsi="Times New Roman"/>
          <w:sz w:val="22"/>
          <w:szCs w:val="22"/>
        </w:rPr>
        <w:tab/>
      </w:r>
      <w:r w:rsidR="00D1761A">
        <w:rPr>
          <w:rFonts w:ascii="Times New Roman" w:hAnsi="Times New Roman"/>
          <w:sz w:val="22"/>
          <w:szCs w:val="22"/>
        </w:rPr>
        <w:t>Review of meetin</w:t>
      </w:r>
      <w:r w:rsidR="002B34CD">
        <w:rPr>
          <w:rFonts w:ascii="Times New Roman" w:hAnsi="Times New Roman"/>
          <w:sz w:val="22"/>
          <w:szCs w:val="22"/>
        </w:rPr>
        <w:t>g</w:t>
      </w:r>
      <w:r w:rsidR="00D1761A">
        <w:rPr>
          <w:rFonts w:ascii="Times New Roman" w:hAnsi="Times New Roman"/>
          <w:sz w:val="22"/>
          <w:szCs w:val="22"/>
        </w:rPr>
        <w:t xml:space="preserve">s of the GGC </w:t>
      </w:r>
      <w:r w:rsidR="00AE02A8">
        <w:rPr>
          <w:rFonts w:ascii="Times New Roman" w:hAnsi="Times New Roman"/>
          <w:sz w:val="22"/>
          <w:szCs w:val="22"/>
        </w:rPr>
        <w:t>held in the reporting period</w:t>
      </w:r>
    </w:p>
    <w:p w14:paraId="53C8D174" w14:textId="77777777" w:rsidR="00AE02A8" w:rsidRDefault="00AE02A8" w:rsidP="00D1761A">
      <w:pPr>
        <w:pStyle w:val="PlainText"/>
        <w:tabs>
          <w:tab w:val="left" w:pos="1080"/>
        </w:tabs>
        <w:ind w:left="709"/>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Progress against the work plan</w:t>
      </w:r>
    </w:p>
    <w:p w14:paraId="52EB4E6A" w14:textId="77777777" w:rsidR="00FB0280" w:rsidRDefault="00AE02A8" w:rsidP="00D1761A">
      <w:pPr>
        <w:pStyle w:val="PlainText"/>
        <w:tabs>
          <w:tab w:val="left" w:pos="1080"/>
        </w:tabs>
        <w:ind w:left="709"/>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sidR="00FB0280">
        <w:rPr>
          <w:rFonts w:ascii="Times New Roman" w:hAnsi="Times New Roman"/>
          <w:sz w:val="22"/>
          <w:szCs w:val="22"/>
        </w:rPr>
        <w:t>Updates to the GEBCO Grid</w:t>
      </w:r>
    </w:p>
    <w:p w14:paraId="64576F8E" w14:textId="77777777" w:rsidR="00FB0280" w:rsidRDefault="00FB0280" w:rsidP="00D1761A">
      <w:pPr>
        <w:pStyle w:val="PlainText"/>
        <w:tabs>
          <w:tab w:val="left" w:pos="1080"/>
        </w:tabs>
        <w:ind w:left="709"/>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Seabed 2030 Progress</w:t>
      </w:r>
    </w:p>
    <w:p w14:paraId="4F3E0A58" w14:textId="77777777" w:rsidR="00FB0280" w:rsidRDefault="00FB0280" w:rsidP="00D1761A">
      <w:pPr>
        <w:pStyle w:val="PlainText"/>
        <w:tabs>
          <w:tab w:val="left" w:pos="1080"/>
        </w:tabs>
        <w:ind w:left="709"/>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Updates to the GEBCO Website</w:t>
      </w:r>
    </w:p>
    <w:p w14:paraId="46FD29C0" w14:textId="77777777" w:rsidR="008E77E4" w:rsidRDefault="00FB0280" w:rsidP="00D1761A">
      <w:pPr>
        <w:pStyle w:val="PlainText"/>
        <w:tabs>
          <w:tab w:val="left" w:pos="1080"/>
        </w:tabs>
        <w:ind w:left="709"/>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sidR="008E77E4">
        <w:rPr>
          <w:rFonts w:ascii="Times New Roman" w:hAnsi="Times New Roman"/>
          <w:sz w:val="22"/>
          <w:szCs w:val="22"/>
        </w:rPr>
        <w:t>Work of the Sub-Committees</w:t>
      </w:r>
    </w:p>
    <w:p w14:paraId="1AF37012" w14:textId="52A1D898" w:rsidR="00AE02A8" w:rsidRPr="00411029" w:rsidRDefault="00AE02A8" w:rsidP="00D1761A">
      <w:pPr>
        <w:pStyle w:val="PlainText"/>
        <w:tabs>
          <w:tab w:val="left" w:pos="1080"/>
        </w:tabs>
        <w:ind w:left="709"/>
        <w:rPr>
          <w:rFonts w:ascii="Times New Roman" w:hAnsi="Times New Roman"/>
          <w:sz w:val="22"/>
          <w:szCs w:val="22"/>
        </w:rPr>
      </w:pPr>
      <w:r>
        <w:rPr>
          <w:rFonts w:ascii="Times New Roman" w:hAnsi="Times New Roman"/>
          <w:sz w:val="22"/>
          <w:szCs w:val="22"/>
        </w:rPr>
        <w:t xml:space="preserve">  </w:t>
      </w:r>
    </w:p>
    <w:p w14:paraId="30B69301" w14:textId="748FC681" w:rsidR="00B57B77" w:rsidRDefault="008E77E4" w:rsidP="00B57B77">
      <w:pPr>
        <w:pStyle w:val="PlainText"/>
        <w:ind w:left="709"/>
        <w:rPr>
          <w:rFonts w:ascii="Times New Roman" w:hAnsi="Times New Roman"/>
          <w:sz w:val="22"/>
          <w:szCs w:val="22"/>
        </w:rPr>
      </w:pPr>
      <w:r>
        <w:rPr>
          <w:rFonts w:ascii="Times New Roman" w:hAnsi="Times New Roman"/>
          <w:sz w:val="22"/>
          <w:szCs w:val="22"/>
        </w:rPr>
        <w:t>Chair reported that a key outcome of IRCC16 was the endorsement of the GEBCO Strategy and Governance review</w:t>
      </w:r>
      <w:r w:rsidR="004A4B91">
        <w:rPr>
          <w:rFonts w:ascii="Times New Roman" w:hAnsi="Times New Roman"/>
          <w:sz w:val="22"/>
          <w:szCs w:val="22"/>
        </w:rPr>
        <w:t>, and the action on the GGC to develop an Implementation Plan</w:t>
      </w:r>
      <w:r w:rsidR="00E92E07">
        <w:rPr>
          <w:rFonts w:ascii="Times New Roman" w:hAnsi="Times New Roman"/>
          <w:sz w:val="22"/>
          <w:szCs w:val="22"/>
        </w:rPr>
        <w:t>.</w:t>
      </w:r>
    </w:p>
    <w:p w14:paraId="221E874F" w14:textId="77777777" w:rsidR="00E92E07" w:rsidRDefault="00E92E07" w:rsidP="00B57B77">
      <w:pPr>
        <w:pStyle w:val="PlainText"/>
        <w:ind w:left="709"/>
        <w:rPr>
          <w:rFonts w:ascii="Times New Roman" w:hAnsi="Times New Roman"/>
          <w:sz w:val="22"/>
          <w:szCs w:val="22"/>
        </w:rPr>
      </w:pPr>
    </w:p>
    <w:p w14:paraId="67324DCD" w14:textId="129D668C" w:rsidR="00B57B77" w:rsidRDefault="00B57B77" w:rsidP="00B57B77">
      <w:pPr>
        <w:pStyle w:val="PlainText"/>
        <w:ind w:left="720"/>
        <w:rPr>
          <w:rFonts w:ascii="Times New Roman" w:hAnsi="Times New Roman"/>
          <w:sz w:val="22"/>
          <w:szCs w:val="22"/>
        </w:rPr>
      </w:pPr>
      <w:r>
        <w:rPr>
          <w:rFonts w:ascii="Times New Roman" w:hAnsi="Times New Roman"/>
          <w:b/>
          <w:sz w:val="22"/>
          <w:szCs w:val="22"/>
        </w:rPr>
        <w:t>JB</w:t>
      </w:r>
      <w:r>
        <w:rPr>
          <w:rFonts w:ascii="Times New Roman" w:hAnsi="Times New Roman"/>
          <w:sz w:val="22"/>
          <w:szCs w:val="22"/>
        </w:rPr>
        <w:t xml:space="preserve"> gave a verbal update on the outcome of IOC </w:t>
      </w:r>
      <w:r w:rsidR="00E92E07">
        <w:rPr>
          <w:rFonts w:ascii="Times New Roman" w:hAnsi="Times New Roman"/>
          <w:sz w:val="22"/>
          <w:szCs w:val="22"/>
        </w:rPr>
        <w:t>EC-56</w:t>
      </w:r>
      <w:r>
        <w:rPr>
          <w:rFonts w:ascii="Times New Roman" w:hAnsi="Times New Roman"/>
          <w:sz w:val="22"/>
          <w:szCs w:val="22"/>
        </w:rPr>
        <w:t>. Key issues included:</w:t>
      </w:r>
    </w:p>
    <w:p w14:paraId="0FDF9368" w14:textId="77777777" w:rsidR="00B57B77" w:rsidRDefault="00B57B77" w:rsidP="00B57B77">
      <w:pPr>
        <w:pStyle w:val="PlainText"/>
        <w:ind w:left="720"/>
        <w:rPr>
          <w:rFonts w:ascii="Times New Roman" w:hAnsi="Times New Roman"/>
          <w:sz w:val="22"/>
          <w:szCs w:val="22"/>
        </w:rPr>
      </w:pPr>
    </w:p>
    <w:p w14:paraId="0F26BFC5" w14:textId="3586042A" w:rsidR="00B57B77" w:rsidRDefault="00B57B77" w:rsidP="00B57B77">
      <w:pPr>
        <w:pStyle w:val="PlainText"/>
        <w:numPr>
          <w:ilvl w:val="0"/>
          <w:numId w:val="32"/>
        </w:numPr>
        <w:rPr>
          <w:rFonts w:ascii="Times New Roman" w:hAnsi="Times New Roman"/>
          <w:sz w:val="22"/>
          <w:szCs w:val="22"/>
        </w:rPr>
      </w:pPr>
      <w:r>
        <w:rPr>
          <w:rFonts w:ascii="Times New Roman" w:hAnsi="Times New Roman"/>
          <w:sz w:val="22"/>
          <w:szCs w:val="22"/>
        </w:rPr>
        <w:t xml:space="preserve">GGC Chair report to </w:t>
      </w:r>
      <w:r w:rsidR="00E92E07">
        <w:rPr>
          <w:rFonts w:ascii="Times New Roman" w:hAnsi="Times New Roman"/>
          <w:sz w:val="22"/>
          <w:szCs w:val="22"/>
        </w:rPr>
        <w:t>EC-36</w:t>
      </w:r>
    </w:p>
    <w:p w14:paraId="41834A10" w14:textId="2F9D7610" w:rsidR="00B57B77" w:rsidRDefault="002B34CD" w:rsidP="00B57B77">
      <w:pPr>
        <w:pStyle w:val="PlainText"/>
        <w:numPr>
          <w:ilvl w:val="0"/>
          <w:numId w:val="32"/>
        </w:numPr>
        <w:rPr>
          <w:rFonts w:ascii="Times New Roman" w:hAnsi="Times New Roman"/>
          <w:sz w:val="22"/>
          <w:szCs w:val="22"/>
        </w:rPr>
      </w:pPr>
      <w:r>
        <w:rPr>
          <w:rFonts w:ascii="Times New Roman" w:hAnsi="Times New Roman"/>
          <w:sz w:val="22"/>
          <w:szCs w:val="22"/>
        </w:rPr>
        <w:t>The report of the review of GEBCO Products</w:t>
      </w:r>
    </w:p>
    <w:p w14:paraId="6A6A53AC" w14:textId="77777777" w:rsidR="002B34CD" w:rsidRDefault="002B34CD" w:rsidP="009000C9">
      <w:pPr>
        <w:pStyle w:val="PlainText"/>
        <w:ind w:left="720"/>
        <w:rPr>
          <w:rFonts w:ascii="Times New Roman" w:hAnsi="Times New Roman"/>
          <w:sz w:val="22"/>
          <w:szCs w:val="22"/>
        </w:rPr>
      </w:pPr>
    </w:p>
    <w:p w14:paraId="54A08117" w14:textId="7B474CF7" w:rsidR="000B28D3" w:rsidRPr="00E212A1" w:rsidRDefault="009000C9" w:rsidP="00BA5E30">
      <w:pPr>
        <w:pStyle w:val="PlainText"/>
        <w:ind w:left="720"/>
        <w:rPr>
          <w:rFonts w:ascii="Times New Roman" w:hAnsi="Times New Roman"/>
          <w:sz w:val="22"/>
          <w:szCs w:val="22"/>
        </w:rPr>
      </w:pPr>
      <w:r>
        <w:rPr>
          <w:rFonts w:ascii="Times New Roman" w:hAnsi="Times New Roman"/>
          <w:b/>
          <w:bCs/>
          <w:sz w:val="22"/>
          <w:szCs w:val="22"/>
        </w:rPr>
        <w:t>JB</w:t>
      </w:r>
      <w:r>
        <w:rPr>
          <w:rFonts w:ascii="Times New Roman" w:hAnsi="Times New Roman"/>
          <w:sz w:val="22"/>
          <w:szCs w:val="22"/>
        </w:rPr>
        <w:t xml:space="preserve"> reported that EC-56 had approved the GEBCO </w:t>
      </w:r>
      <w:r w:rsidR="00BA5E30">
        <w:rPr>
          <w:rFonts w:ascii="Times New Roman" w:hAnsi="Times New Roman"/>
          <w:sz w:val="22"/>
          <w:szCs w:val="22"/>
        </w:rPr>
        <w:t>Governance</w:t>
      </w:r>
      <w:r>
        <w:rPr>
          <w:rFonts w:ascii="Times New Roman" w:hAnsi="Times New Roman"/>
          <w:sz w:val="22"/>
          <w:szCs w:val="22"/>
        </w:rPr>
        <w:t xml:space="preserve"> review and Strategy and requested that the GGC develop an implementation plan </w:t>
      </w:r>
      <w:r w:rsidR="00BA5E30">
        <w:rPr>
          <w:rFonts w:ascii="Times New Roman" w:hAnsi="Times New Roman"/>
          <w:sz w:val="22"/>
          <w:szCs w:val="22"/>
        </w:rPr>
        <w:t>to be presented back to EC-36</w:t>
      </w:r>
    </w:p>
    <w:p w14:paraId="06225629" w14:textId="77777777" w:rsidR="00067A5A" w:rsidRPr="00E212A1" w:rsidRDefault="00067A5A" w:rsidP="00067A5A">
      <w:pPr>
        <w:pStyle w:val="PlainText"/>
        <w:rPr>
          <w:rFonts w:ascii="Times New Roman" w:hAnsi="Times New Roman"/>
          <w:sz w:val="22"/>
          <w:szCs w:val="22"/>
        </w:rPr>
      </w:pPr>
    </w:p>
    <w:p w14:paraId="0622562A" w14:textId="77777777" w:rsidR="00067A5A" w:rsidRPr="00E212A1" w:rsidRDefault="00067A5A" w:rsidP="00067A5A">
      <w:pPr>
        <w:pStyle w:val="PlainText"/>
        <w:numPr>
          <w:ilvl w:val="0"/>
          <w:numId w:val="4"/>
        </w:numPr>
        <w:ind w:left="709" w:hanging="709"/>
        <w:rPr>
          <w:rFonts w:ascii="Times New Roman" w:hAnsi="Times New Roman"/>
          <w:b/>
          <w:sz w:val="22"/>
          <w:szCs w:val="22"/>
        </w:rPr>
      </w:pPr>
      <w:r w:rsidRPr="00E212A1">
        <w:rPr>
          <w:rFonts w:ascii="Times New Roman" w:hAnsi="Times New Roman"/>
          <w:b/>
          <w:sz w:val="22"/>
          <w:szCs w:val="22"/>
        </w:rPr>
        <w:t>REPORTS FROM PA</w:t>
      </w:r>
      <w:r w:rsidR="00E35B83">
        <w:rPr>
          <w:rFonts w:ascii="Times New Roman" w:hAnsi="Times New Roman"/>
          <w:b/>
          <w:sz w:val="22"/>
          <w:szCs w:val="22"/>
        </w:rPr>
        <w:t>RENTAL AND SUBORDINATE BODIES</w:t>
      </w:r>
    </w:p>
    <w:p w14:paraId="0622562B" w14:textId="77777777" w:rsidR="00067A5A" w:rsidRPr="00E212A1" w:rsidRDefault="00067A5A" w:rsidP="00067A5A">
      <w:pPr>
        <w:pStyle w:val="PlainText"/>
        <w:rPr>
          <w:rFonts w:ascii="Times New Roman" w:hAnsi="Times New Roman"/>
          <w:sz w:val="22"/>
          <w:szCs w:val="22"/>
        </w:rPr>
      </w:pPr>
    </w:p>
    <w:p w14:paraId="09714AB1" w14:textId="77777777" w:rsidR="007B2229" w:rsidRDefault="00067A5A" w:rsidP="00067A5A">
      <w:pPr>
        <w:pStyle w:val="PlainText"/>
        <w:numPr>
          <w:ilvl w:val="0"/>
          <w:numId w:val="2"/>
        </w:numPr>
        <w:ind w:hanging="731"/>
        <w:rPr>
          <w:rFonts w:ascii="Times New Roman" w:hAnsi="Times New Roman"/>
          <w:sz w:val="22"/>
          <w:szCs w:val="22"/>
        </w:rPr>
      </w:pPr>
      <w:r w:rsidRPr="00E212A1">
        <w:rPr>
          <w:rFonts w:ascii="Times New Roman" w:hAnsi="Times New Roman"/>
          <w:sz w:val="22"/>
          <w:szCs w:val="22"/>
        </w:rPr>
        <w:t>IHO update –</w:t>
      </w:r>
      <w:r w:rsidR="00245D53">
        <w:rPr>
          <w:rFonts w:ascii="Times New Roman" w:hAnsi="Times New Roman"/>
          <w:sz w:val="22"/>
          <w:szCs w:val="22"/>
        </w:rPr>
        <w:t xml:space="preserve"> </w:t>
      </w:r>
      <w:hyperlink r:id="rId12" w:history="1">
        <w:r w:rsidR="00245D53" w:rsidRPr="007B2229">
          <w:rPr>
            <w:rStyle w:val="Hyperlink"/>
            <w:rFonts w:ascii="Times New Roman" w:hAnsi="Times New Roman"/>
            <w:sz w:val="22"/>
            <w:szCs w:val="22"/>
          </w:rPr>
          <w:t>Report</w:t>
        </w:r>
      </w:hyperlink>
    </w:p>
    <w:p w14:paraId="44C3B503" w14:textId="77777777" w:rsidR="007B2229" w:rsidRDefault="007B2229" w:rsidP="007B2229">
      <w:pPr>
        <w:pStyle w:val="PlainText"/>
        <w:ind w:left="906"/>
        <w:rPr>
          <w:rFonts w:ascii="Times New Roman" w:hAnsi="Times New Roman"/>
          <w:sz w:val="22"/>
          <w:szCs w:val="22"/>
        </w:rPr>
      </w:pPr>
    </w:p>
    <w:p w14:paraId="1AA27D99" w14:textId="77777777" w:rsidR="005D1649" w:rsidRDefault="004628B8" w:rsidP="007B2229">
      <w:pPr>
        <w:pStyle w:val="PlainText"/>
        <w:ind w:left="906"/>
        <w:rPr>
          <w:rFonts w:ascii="Times New Roman" w:hAnsi="Times New Roman"/>
          <w:sz w:val="22"/>
          <w:szCs w:val="22"/>
        </w:rPr>
      </w:pPr>
      <w:r>
        <w:rPr>
          <w:rFonts w:ascii="Times New Roman" w:hAnsi="Times New Roman"/>
          <w:sz w:val="22"/>
          <w:szCs w:val="22"/>
        </w:rPr>
        <w:t>Director Sinapi provided a report on key updates from the IHO bodies</w:t>
      </w:r>
      <w:r w:rsidR="005D1649">
        <w:rPr>
          <w:rFonts w:ascii="Times New Roman" w:hAnsi="Times New Roman"/>
          <w:sz w:val="22"/>
          <w:szCs w:val="22"/>
        </w:rPr>
        <w:t xml:space="preserve"> </w:t>
      </w:r>
      <w:r>
        <w:rPr>
          <w:rFonts w:ascii="Times New Roman" w:hAnsi="Times New Roman"/>
          <w:sz w:val="22"/>
          <w:szCs w:val="22"/>
        </w:rPr>
        <w:t>meeting in the intersession</w:t>
      </w:r>
      <w:r w:rsidR="005D1649">
        <w:rPr>
          <w:rFonts w:ascii="Times New Roman" w:hAnsi="Times New Roman"/>
          <w:sz w:val="22"/>
          <w:szCs w:val="22"/>
        </w:rPr>
        <w:t xml:space="preserve"> period.</w:t>
      </w:r>
    </w:p>
    <w:p w14:paraId="65A69D64" w14:textId="77777777" w:rsidR="005D1649" w:rsidRDefault="005D1649" w:rsidP="007B2229">
      <w:pPr>
        <w:pStyle w:val="PlainText"/>
        <w:ind w:left="906"/>
        <w:rPr>
          <w:rFonts w:ascii="Times New Roman" w:hAnsi="Times New Roman"/>
          <w:sz w:val="22"/>
          <w:szCs w:val="22"/>
        </w:rPr>
      </w:pPr>
    </w:p>
    <w:p w14:paraId="63A34702" w14:textId="77777777" w:rsidR="00986169" w:rsidRDefault="005D1649" w:rsidP="005C1D3E">
      <w:pPr>
        <w:pStyle w:val="PlainText"/>
        <w:ind w:left="906"/>
        <w:rPr>
          <w:rFonts w:ascii="Times New Roman" w:hAnsi="Times New Roman"/>
          <w:color w:val="FF0000"/>
          <w:sz w:val="22"/>
          <w:szCs w:val="22"/>
        </w:rPr>
      </w:pPr>
      <w:r>
        <w:rPr>
          <w:rFonts w:ascii="Times New Roman" w:hAnsi="Times New Roman"/>
          <w:sz w:val="22"/>
          <w:szCs w:val="22"/>
        </w:rPr>
        <w:t xml:space="preserve">On the topic of the IHO </w:t>
      </w:r>
      <w:r w:rsidR="00FF3CF4">
        <w:rPr>
          <w:rFonts w:ascii="Times New Roman" w:hAnsi="Times New Roman"/>
          <w:sz w:val="22"/>
          <w:szCs w:val="22"/>
        </w:rPr>
        <w:t>Project Team on Fund Generation, the GGC nominated David Millar</w:t>
      </w:r>
      <w:r w:rsidR="005C1D3E">
        <w:rPr>
          <w:rFonts w:ascii="Times New Roman" w:hAnsi="Times New Roman"/>
          <w:sz w:val="22"/>
          <w:szCs w:val="22"/>
        </w:rPr>
        <w:t xml:space="preserve"> (</w:t>
      </w:r>
      <w:r w:rsidR="005C1D3E">
        <w:rPr>
          <w:rFonts w:ascii="Times New Roman" w:hAnsi="Times New Roman"/>
          <w:b/>
          <w:bCs/>
          <w:sz w:val="22"/>
          <w:szCs w:val="22"/>
        </w:rPr>
        <w:t>DM</w:t>
      </w:r>
      <w:r w:rsidR="005C1D3E">
        <w:rPr>
          <w:rFonts w:ascii="Times New Roman" w:hAnsi="Times New Roman"/>
          <w:sz w:val="22"/>
          <w:szCs w:val="22"/>
        </w:rPr>
        <w:t>)</w:t>
      </w:r>
      <w:r w:rsidR="00FF3CF4">
        <w:rPr>
          <w:rFonts w:ascii="Times New Roman" w:hAnsi="Times New Roman"/>
          <w:sz w:val="22"/>
          <w:szCs w:val="22"/>
        </w:rPr>
        <w:t xml:space="preserve"> to </w:t>
      </w:r>
      <w:r w:rsidR="005C1D3E">
        <w:rPr>
          <w:rFonts w:ascii="Times New Roman" w:hAnsi="Times New Roman"/>
          <w:sz w:val="22"/>
          <w:szCs w:val="22"/>
        </w:rPr>
        <w:t>represent the GGC in this group.</w:t>
      </w:r>
      <w:r w:rsidR="00681EC2">
        <w:rPr>
          <w:rFonts w:ascii="Times New Roman" w:hAnsi="Times New Roman"/>
          <w:color w:val="FF0000"/>
          <w:sz w:val="22"/>
          <w:szCs w:val="22"/>
        </w:rPr>
        <w:t xml:space="preserve"> </w:t>
      </w:r>
    </w:p>
    <w:p w14:paraId="26050CFE" w14:textId="77777777" w:rsidR="00986169" w:rsidRDefault="00986169" w:rsidP="005C1D3E">
      <w:pPr>
        <w:pStyle w:val="PlainText"/>
        <w:ind w:left="906"/>
        <w:rPr>
          <w:rFonts w:ascii="Times New Roman" w:hAnsi="Times New Roman"/>
          <w:color w:val="FF0000"/>
          <w:sz w:val="22"/>
          <w:szCs w:val="22"/>
        </w:rPr>
      </w:pPr>
    </w:p>
    <w:p w14:paraId="24901824" w14:textId="4AD7ABC1" w:rsidR="005C1D3E" w:rsidRPr="00986169" w:rsidRDefault="00986169" w:rsidP="005C1D3E">
      <w:pPr>
        <w:pStyle w:val="PlainText"/>
        <w:ind w:left="906"/>
        <w:rPr>
          <w:rFonts w:ascii="Times New Roman" w:hAnsi="Times New Roman"/>
          <w:color w:val="FF0000"/>
          <w:sz w:val="22"/>
          <w:szCs w:val="22"/>
        </w:rPr>
      </w:pPr>
      <w:r>
        <w:rPr>
          <w:rFonts w:ascii="Times New Roman" w:hAnsi="Times New Roman"/>
          <w:b/>
          <w:color w:val="FF0000"/>
          <w:sz w:val="22"/>
          <w:szCs w:val="22"/>
        </w:rPr>
        <w:t>Action</w:t>
      </w:r>
      <w:r w:rsidR="005C1D3E" w:rsidRPr="00986169">
        <w:rPr>
          <w:rFonts w:ascii="Times New Roman" w:hAnsi="Times New Roman"/>
          <w:b/>
          <w:color w:val="FF0000"/>
          <w:sz w:val="22"/>
          <w:szCs w:val="22"/>
        </w:rPr>
        <w:t xml:space="preserve"> 1. </w:t>
      </w:r>
      <w:r w:rsidR="005770AC" w:rsidRPr="005770AC">
        <w:rPr>
          <w:rFonts w:ascii="Times New Roman" w:hAnsi="Times New Roman"/>
          <w:b/>
          <w:color w:val="FF0000"/>
          <w:sz w:val="22"/>
          <w:szCs w:val="22"/>
        </w:rPr>
        <w:t>Chair to contact Chair of IHO Funding PT requesting a member of GGC be appointed as rep</w:t>
      </w:r>
      <w:r w:rsidR="005770AC">
        <w:rPr>
          <w:rFonts w:ascii="Times New Roman" w:hAnsi="Times New Roman"/>
          <w:b/>
          <w:color w:val="FF0000"/>
          <w:sz w:val="22"/>
          <w:szCs w:val="22"/>
        </w:rPr>
        <w:t>.</w:t>
      </w:r>
    </w:p>
    <w:p w14:paraId="5148F93D" w14:textId="77777777" w:rsidR="005C1D3E" w:rsidRPr="000B28D3" w:rsidRDefault="005C1D3E" w:rsidP="007B2229">
      <w:pPr>
        <w:pStyle w:val="PlainText"/>
        <w:ind w:left="906"/>
        <w:rPr>
          <w:rFonts w:ascii="Times New Roman" w:hAnsi="Times New Roman"/>
          <w:sz w:val="22"/>
          <w:szCs w:val="22"/>
        </w:rPr>
      </w:pPr>
    </w:p>
    <w:p w14:paraId="554BA300" w14:textId="77777777" w:rsidR="000B28D3" w:rsidRDefault="000B28D3" w:rsidP="000B28D3">
      <w:pPr>
        <w:pStyle w:val="PlainText"/>
        <w:rPr>
          <w:rFonts w:ascii="Times New Roman" w:hAnsi="Times New Roman"/>
          <w:sz w:val="22"/>
          <w:szCs w:val="22"/>
        </w:rPr>
      </w:pPr>
    </w:p>
    <w:p w14:paraId="4496D077" w14:textId="77777777" w:rsidR="000B28D3" w:rsidRPr="00E212A1" w:rsidRDefault="000B28D3" w:rsidP="000B28D3">
      <w:pPr>
        <w:pStyle w:val="PlainText"/>
        <w:rPr>
          <w:rFonts w:ascii="Times New Roman" w:hAnsi="Times New Roman"/>
          <w:sz w:val="22"/>
          <w:szCs w:val="22"/>
        </w:rPr>
      </w:pPr>
    </w:p>
    <w:p w14:paraId="0622562F" w14:textId="5537F301" w:rsidR="00067A5A" w:rsidRPr="00B379D7" w:rsidRDefault="00067A5A" w:rsidP="00067A5A">
      <w:pPr>
        <w:pStyle w:val="PlainText"/>
        <w:numPr>
          <w:ilvl w:val="0"/>
          <w:numId w:val="2"/>
        </w:numPr>
        <w:ind w:hanging="731"/>
        <w:rPr>
          <w:rFonts w:ascii="Times New Roman" w:hAnsi="Times New Roman"/>
          <w:sz w:val="22"/>
          <w:szCs w:val="22"/>
        </w:rPr>
      </w:pPr>
      <w:r w:rsidRPr="00E212A1">
        <w:rPr>
          <w:rFonts w:ascii="Times New Roman" w:hAnsi="Times New Roman"/>
          <w:sz w:val="22"/>
          <w:szCs w:val="22"/>
        </w:rPr>
        <w:t xml:space="preserve">IOC update – </w:t>
      </w:r>
      <w:hyperlink r:id="rId13" w:history="1">
        <w:r w:rsidR="00B379D7" w:rsidRPr="007A13B3">
          <w:rPr>
            <w:rStyle w:val="Hyperlink"/>
            <w:rFonts w:ascii="Times New Roman" w:hAnsi="Times New Roman"/>
            <w:sz w:val="22"/>
            <w:szCs w:val="22"/>
          </w:rPr>
          <w:t>Report</w:t>
        </w:r>
      </w:hyperlink>
    </w:p>
    <w:p w14:paraId="5585958A" w14:textId="77777777" w:rsidR="00B379D7" w:rsidRDefault="00B379D7" w:rsidP="00B379D7">
      <w:pPr>
        <w:pStyle w:val="PlainText"/>
        <w:ind w:left="906"/>
        <w:rPr>
          <w:rFonts w:ascii="Times New Roman" w:hAnsi="Times New Roman"/>
          <w:sz w:val="22"/>
          <w:szCs w:val="22"/>
        </w:rPr>
      </w:pPr>
    </w:p>
    <w:p w14:paraId="61E277E4" w14:textId="52CE4DB9" w:rsidR="00B379D7" w:rsidRDefault="00B379D7" w:rsidP="00B379D7">
      <w:pPr>
        <w:pStyle w:val="PlainText"/>
        <w:ind w:left="906"/>
        <w:rPr>
          <w:rFonts w:ascii="Times New Roman" w:hAnsi="Times New Roman"/>
          <w:sz w:val="22"/>
          <w:szCs w:val="22"/>
        </w:rPr>
      </w:pPr>
      <w:r w:rsidRPr="00B021EF">
        <w:rPr>
          <w:rFonts w:ascii="Times New Roman" w:hAnsi="Times New Roman"/>
          <w:b/>
          <w:sz w:val="22"/>
          <w:szCs w:val="22"/>
        </w:rPr>
        <w:t>JB</w:t>
      </w:r>
      <w:r>
        <w:rPr>
          <w:rFonts w:ascii="Times New Roman" w:hAnsi="Times New Roman"/>
          <w:sz w:val="22"/>
          <w:szCs w:val="22"/>
        </w:rPr>
        <w:t xml:space="preserve"> provided an update on IOC activities</w:t>
      </w:r>
      <w:r>
        <w:rPr>
          <w:rFonts w:ascii="Times New Roman" w:hAnsi="Times New Roman"/>
          <w:sz w:val="22"/>
          <w:szCs w:val="22"/>
        </w:rPr>
        <w:t>.</w:t>
      </w:r>
    </w:p>
    <w:p w14:paraId="61F71DFE" w14:textId="77777777" w:rsidR="007A13B3" w:rsidRDefault="007A13B3" w:rsidP="00B379D7">
      <w:pPr>
        <w:pStyle w:val="PlainText"/>
        <w:ind w:left="906"/>
        <w:rPr>
          <w:rFonts w:ascii="Times New Roman" w:hAnsi="Times New Roman"/>
          <w:sz w:val="22"/>
          <w:szCs w:val="22"/>
        </w:rPr>
      </w:pPr>
    </w:p>
    <w:p w14:paraId="09F46EA0" w14:textId="2E811169" w:rsidR="007A13B3" w:rsidRDefault="004660DE" w:rsidP="00B379D7">
      <w:pPr>
        <w:pStyle w:val="PlainText"/>
        <w:ind w:left="906"/>
        <w:rPr>
          <w:rFonts w:ascii="Times New Roman" w:hAnsi="Times New Roman"/>
          <w:sz w:val="22"/>
          <w:szCs w:val="22"/>
        </w:rPr>
      </w:pPr>
      <w:r>
        <w:rPr>
          <w:rFonts w:ascii="Times New Roman" w:hAnsi="Times New Roman"/>
          <w:sz w:val="22"/>
          <w:szCs w:val="22"/>
        </w:rPr>
        <w:t xml:space="preserve">On the topic of </w:t>
      </w:r>
      <w:r w:rsidR="005B0AA6">
        <w:rPr>
          <w:rFonts w:ascii="Times New Roman" w:hAnsi="Times New Roman"/>
          <w:sz w:val="22"/>
          <w:szCs w:val="22"/>
        </w:rPr>
        <w:t>the IOC wide Sustainable Ocean Planning and Management Strategy</w:t>
      </w:r>
      <w:r w:rsidR="00DA6177">
        <w:rPr>
          <w:rFonts w:ascii="Times New Roman" w:hAnsi="Times New Roman"/>
          <w:sz w:val="22"/>
          <w:szCs w:val="22"/>
        </w:rPr>
        <w:t xml:space="preserve"> Working Group, it was suggested that this Working Group should have GGC representation</w:t>
      </w:r>
      <w:r w:rsidR="00AE334C">
        <w:rPr>
          <w:rFonts w:ascii="Times New Roman" w:hAnsi="Times New Roman"/>
          <w:sz w:val="22"/>
          <w:szCs w:val="22"/>
        </w:rPr>
        <w:t xml:space="preserve">. </w:t>
      </w:r>
    </w:p>
    <w:p w14:paraId="2F006A6F" w14:textId="77777777" w:rsidR="00AE334C" w:rsidRDefault="00AE334C" w:rsidP="00B379D7">
      <w:pPr>
        <w:pStyle w:val="PlainText"/>
        <w:ind w:left="906"/>
        <w:rPr>
          <w:rFonts w:ascii="Times New Roman" w:hAnsi="Times New Roman"/>
          <w:sz w:val="22"/>
          <w:szCs w:val="22"/>
        </w:rPr>
      </w:pPr>
    </w:p>
    <w:p w14:paraId="167233D8" w14:textId="3BF29E13" w:rsidR="00AE334C" w:rsidRDefault="00AE334C" w:rsidP="00AE334C">
      <w:pPr>
        <w:pStyle w:val="PlainText"/>
        <w:ind w:left="906"/>
        <w:rPr>
          <w:rFonts w:ascii="Times New Roman" w:hAnsi="Times New Roman"/>
          <w:b/>
          <w:color w:val="FF0000"/>
          <w:sz w:val="22"/>
          <w:szCs w:val="22"/>
        </w:rPr>
      </w:pPr>
      <w:r>
        <w:rPr>
          <w:rFonts w:ascii="Times New Roman" w:hAnsi="Times New Roman"/>
          <w:b/>
          <w:color w:val="FF0000"/>
          <w:sz w:val="22"/>
          <w:szCs w:val="22"/>
        </w:rPr>
        <w:t>Action</w:t>
      </w:r>
      <w:r w:rsidRPr="00986169">
        <w:rPr>
          <w:rFonts w:ascii="Times New Roman" w:hAnsi="Times New Roman"/>
          <w:b/>
          <w:color w:val="FF0000"/>
          <w:sz w:val="22"/>
          <w:szCs w:val="22"/>
        </w:rPr>
        <w:t xml:space="preserve"> </w:t>
      </w:r>
      <w:r>
        <w:rPr>
          <w:rFonts w:ascii="Times New Roman" w:hAnsi="Times New Roman"/>
          <w:b/>
          <w:color w:val="FF0000"/>
          <w:sz w:val="22"/>
          <w:szCs w:val="22"/>
        </w:rPr>
        <w:t>2</w:t>
      </w:r>
      <w:r w:rsidRPr="00986169">
        <w:rPr>
          <w:rFonts w:ascii="Times New Roman" w:hAnsi="Times New Roman"/>
          <w:b/>
          <w:color w:val="FF0000"/>
          <w:sz w:val="22"/>
          <w:szCs w:val="22"/>
        </w:rPr>
        <w:t xml:space="preserve">. </w:t>
      </w:r>
      <w:r w:rsidR="00EB660E" w:rsidRPr="00EB660E">
        <w:rPr>
          <w:rFonts w:ascii="Times New Roman" w:hAnsi="Times New Roman"/>
          <w:b/>
          <w:color w:val="FF0000"/>
          <w:sz w:val="22"/>
          <w:szCs w:val="22"/>
        </w:rPr>
        <w:t>Nominate GGC rep to the IOC Sustainable Ocean Planning and Management Strategy Working Group</w:t>
      </w:r>
    </w:p>
    <w:p w14:paraId="15646113" w14:textId="77777777" w:rsidR="00EB660E" w:rsidRDefault="00EB660E" w:rsidP="00AE334C">
      <w:pPr>
        <w:pStyle w:val="PlainText"/>
        <w:ind w:left="906"/>
        <w:rPr>
          <w:rFonts w:ascii="Times New Roman" w:hAnsi="Times New Roman"/>
          <w:b/>
          <w:color w:val="FF0000"/>
          <w:sz w:val="22"/>
          <w:szCs w:val="22"/>
        </w:rPr>
      </w:pPr>
    </w:p>
    <w:p w14:paraId="71B0C0A5" w14:textId="591DFB50" w:rsidR="00EB660E" w:rsidRDefault="00F86790" w:rsidP="00AE334C">
      <w:pPr>
        <w:pStyle w:val="PlainText"/>
        <w:ind w:left="906"/>
        <w:rPr>
          <w:rFonts w:ascii="Times New Roman" w:hAnsi="Times New Roman"/>
          <w:bCs/>
          <w:sz w:val="22"/>
          <w:szCs w:val="22"/>
        </w:rPr>
      </w:pPr>
      <w:r>
        <w:rPr>
          <w:rFonts w:ascii="Times New Roman" w:hAnsi="Times New Roman"/>
          <w:bCs/>
          <w:sz w:val="22"/>
          <w:szCs w:val="22"/>
        </w:rPr>
        <w:t>On the topic of the work of the Ocean Decade Corporate Data Group Data Sharing Guideline</w:t>
      </w:r>
      <w:r w:rsidR="001F1F3C">
        <w:rPr>
          <w:rFonts w:ascii="Times New Roman" w:hAnsi="Times New Roman"/>
          <w:bCs/>
          <w:sz w:val="22"/>
          <w:szCs w:val="22"/>
        </w:rPr>
        <w:t>, it was agreed that this should be available on the GEBCO Website.</w:t>
      </w:r>
    </w:p>
    <w:p w14:paraId="05A3C022" w14:textId="77777777" w:rsidR="001F1F3C" w:rsidRDefault="001F1F3C" w:rsidP="00AE334C">
      <w:pPr>
        <w:pStyle w:val="PlainText"/>
        <w:ind w:left="906"/>
        <w:rPr>
          <w:rFonts w:ascii="Times New Roman" w:hAnsi="Times New Roman"/>
          <w:bCs/>
          <w:sz w:val="22"/>
          <w:szCs w:val="22"/>
        </w:rPr>
      </w:pPr>
    </w:p>
    <w:p w14:paraId="7DC289F0" w14:textId="5CA0E0A3" w:rsidR="001F1F3C" w:rsidRDefault="001F1F3C" w:rsidP="001F1F3C">
      <w:pPr>
        <w:pStyle w:val="PlainText"/>
        <w:ind w:left="906"/>
        <w:rPr>
          <w:rFonts w:ascii="Times New Roman" w:hAnsi="Times New Roman"/>
          <w:b/>
          <w:color w:val="FF0000"/>
          <w:sz w:val="22"/>
          <w:szCs w:val="22"/>
        </w:rPr>
      </w:pPr>
      <w:r>
        <w:rPr>
          <w:rFonts w:ascii="Times New Roman" w:hAnsi="Times New Roman"/>
          <w:b/>
          <w:color w:val="FF0000"/>
          <w:sz w:val="22"/>
          <w:szCs w:val="22"/>
        </w:rPr>
        <w:t>Action</w:t>
      </w:r>
      <w:r w:rsidRPr="00986169">
        <w:rPr>
          <w:rFonts w:ascii="Times New Roman" w:hAnsi="Times New Roman"/>
          <w:b/>
          <w:color w:val="FF0000"/>
          <w:sz w:val="22"/>
          <w:szCs w:val="22"/>
        </w:rPr>
        <w:t xml:space="preserve"> </w:t>
      </w:r>
      <w:r>
        <w:rPr>
          <w:rFonts w:ascii="Times New Roman" w:hAnsi="Times New Roman"/>
          <w:b/>
          <w:color w:val="FF0000"/>
          <w:sz w:val="22"/>
          <w:szCs w:val="22"/>
        </w:rPr>
        <w:t>3</w:t>
      </w:r>
      <w:r w:rsidRPr="00986169">
        <w:rPr>
          <w:rFonts w:ascii="Times New Roman" w:hAnsi="Times New Roman"/>
          <w:b/>
          <w:color w:val="FF0000"/>
          <w:sz w:val="22"/>
          <w:szCs w:val="22"/>
        </w:rPr>
        <w:t xml:space="preserve">. </w:t>
      </w:r>
      <w:r w:rsidRPr="001F1F3C">
        <w:rPr>
          <w:rFonts w:ascii="Times New Roman" w:hAnsi="Times New Roman"/>
          <w:b/>
          <w:color w:val="FF0000"/>
          <w:sz w:val="22"/>
          <w:szCs w:val="22"/>
        </w:rPr>
        <w:t>-</w:t>
      </w:r>
      <w:r>
        <w:rPr>
          <w:rFonts w:ascii="Times New Roman" w:hAnsi="Times New Roman"/>
          <w:b/>
          <w:color w:val="FF0000"/>
          <w:sz w:val="22"/>
          <w:szCs w:val="22"/>
        </w:rPr>
        <w:t xml:space="preserve"> </w:t>
      </w:r>
      <w:r w:rsidRPr="001F1F3C">
        <w:rPr>
          <w:rFonts w:ascii="Times New Roman" w:hAnsi="Times New Roman"/>
          <w:b/>
          <w:color w:val="FF0000"/>
          <w:sz w:val="22"/>
          <w:szCs w:val="22"/>
        </w:rPr>
        <w:t>Add link to Bathymetry Data Sharing Guideline to GEBCO Page</w:t>
      </w:r>
    </w:p>
    <w:p w14:paraId="273F53E1" w14:textId="77777777" w:rsidR="001F1F3C" w:rsidRPr="00EB660E" w:rsidRDefault="001F1F3C" w:rsidP="00AE334C">
      <w:pPr>
        <w:pStyle w:val="PlainText"/>
        <w:ind w:left="906"/>
        <w:rPr>
          <w:rFonts w:ascii="Times New Roman" w:hAnsi="Times New Roman"/>
          <w:bCs/>
          <w:sz w:val="22"/>
          <w:szCs w:val="22"/>
        </w:rPr>
      </w:pPr>
    </w:p>
    <w:p w14:paraId="3B370BC2" w14:textId="77777777" w:rsidR="00FD4AAE" w:rsidRDefault="00067A5A" w:rsidP="00FD4AAE">
      <w:pPr>
        <w:pStyle w:val="PlainText"/>
        <w:numPr>
          <w:ilvl w:val="0"/>
          <w:numId w:val="2"/>
        </w:numPr>
        <w:ind w:hanging="731"/>
        <w:rPr>
          <w:rFonts w:ascii="Times New Roman" w:hAnsi="Times New Roman"/>
          <w:sz w:val="22"/>
          <w:szCs w:val="22"/>
        </w:rPr>
      </w:pPr>
      <w:r w:rsidRPr="00E212A1">
        <w:rPr>
          <w:rFonts w:ascii="Times New Roman" w:hAnsi="Times New Roman"/>
          <w:sz w:val="22"/>
          <w:szCs w:val="22"/>
        </w:rPr>
        <w:t>Financial update, including funds status report</w:t>
      </w:r>
    </w:p>
    <w:p w14:paraId="08001C1F" w14:textId="77777777" w:rsidR="00FD4AAE" w:rsidRDefault="00FD4AAE" w:rsidP="00FD4AAE">
      <w:pPr>
        <w:pStyle w:val="PlainText"/>
        <w:ind w:left="906"/>
        <w:rPr>
          <w:rFonts w:ascii="Times New Roman" w:hAnsi="Times New Roman"/>
          <w:sz w:val="22"/>
          <w:szCs w:val="22"/>
        </w:rPr>
      </w:pPr>
    </w:p>
    <w:p w14:paraId="5876F01D" w14:textId="49CAE6AB" w:rsidR="00FD4AAE" w:rsidRPr="00FD4AAE" w:rsidRDefault="00FD4AAE" w:rsidP="00FD4AAE">
      <w:pPr>
        <w:pStyle w:val="PlainText"/>
        <w:ind w:left="906"/>
        <w:rPr>
          <w:rFonts w:ascii="Times New Roman" w:hAnsi="Times New Roman"/>
          <w:sz w:val="22"/>
          <w:szCs w:val="22"/>
        </w:rPr>
      </w:pPr>
      <w:r w:rsidRPr="00FD4AAE">
        <w:rPr>
          <w:rFonts w:ascii="Times New Roman" w:hAnsi="Times New Roman"/>
          <w:sz w:val="22"/>
          <w:szCs w:val="22"/>
        </w:rPr>
        <w:t>This agenda item was deferred until agenda item 10.</w:t>
      </w:r>
    </w:p>
    <w:p w14:paraId="12B8D959" w14:textId="77777777" w:rsidR="00FD4AAE" w:rsidRPr="00D52DD0" w:rsidRDefault="00FD4AAE" w:rsidP="00FD4AAE">
      <w:pPr>
        <w:pStyle w:val="PlainText"/>
        <w:ind w:left="906"/>
        <w:rPr>
          <w:rFonts w:ascii="Times New Roman" w:hAnsi="Times New Roman"/>
          <w:sz w:val="22"/>
          <w:szCs w:val="22"/>
        </w:rPr>
      </w:pPr>
    </w:p>
    <w:p w14:paraId="06225631" w14:textId="72D7647B" w:rsidR="00067A5A" w:rsidRDefault="00681EC2" w:rsidP="00067A5A">
      <w:pPr>
        <w:pStyle w:val="PlainText"/>
        <w:numPr>
          <w:ilvl w:val="0"/>
          <w:numId w:val="2"/>
        </w:numPr>
        <w:ind w:hanging="731"/>
        <w:rPr>
          <w:rFonts w:ascii="Times New Roman" w:hAnsi="Times New Roman"/>
          <w:sz w:val="22"/>
          <w:szCs w:val="22"/>
        </w:rPr>
      </w:pPr>
      <w:r>
        <w:rPr>
          <w:rFonts w:ascii="Times New Roman" w:hAnsi="Times New Roman"/>
          <w:sz w:val="22"/>
          <w:szCs w:val="22"/>
        </w:rPr>
        <w:t>BODC Report</w:t>
      </w:r>
      <w:r w:rsidR="00067A5A" w:rsidRPr="00E212A1">
        <w:rPr>
          <w:rFonts w:ascii="Times New Roman" w:hAnsi="Times New Roman"/>
          <w:sz w:val="22"/>
          <w:szCs w:val="22"/>
        </w:rPr>
        <w:t xml:space="preserve"> </w:t>
      </w:r>
      <w:r w:rsidR="00FD4AAE">
        <w:rPr>
          <w:rFonts w:ascii="Times New Roman" w:hAnsi="Times New Roman"/>
          <w:sz w:val="22"/>
          <w:szCs w:val="22"/>
        </w:rPr>
        <w:t xml:space="preserve">- </w:t>
      </w:r>
      <w:hyperlink r:id="rId14" w:history="1">
        <w:r w:rsidR="00FD4AAE" w:rsidRPr="0054618C">
          <w:rPr>
            <w:rStyle w:val="Hyperlink"/>
            <w:rFonts w:ascii="Times New Roman" w:hAnsi="Times New Roman"/>
            <w:sz w:val="22"/>
            <w:szCs w:val="22"/>
          </w:rPr>
          <w:t>Report</w:t>
        </w:r>
      </w:hyperlink>
    </w:p>
    <w:p w14:paraId="6880F702" w14:textId="77777777" w:rsidR="0054618C" w:rsidRDefault="0054618C" w:rsidP="0054618C">
      <w:pPr>
        <w:pStyle w:val="PlainText"/>
        <w:ind w:left="906"/>
        <w:rPr>
          <w:rFonts w:ascii="Times New Roman" w:hAnsi="Times New Roman"/>
          <w:sz w:val="22"/>
          <w:szCs w:val="22"/>
        </w:rPr>
      </w:pPr>
    </w:p>
    <w:p w14:paraId="7171CF17" w14:textId="55422BFD" w:rsidR="0054618C" w:rsidRDefault="00F66669" w:rsidP="0054618C">
      <w:pPr>
        <w:pStyle w:val="PlainText"/>
        <w:ind w:left="906"/>
        <w:rPr>
          <w:rFonts w:ascii="Times New Roman" w:hAnsi="Times New Roman"/>
          <w:sz w:val="22"/>
          <w:szCs w:val="22"/>
        </w:rPr>
      </w:pPr>
      <w:r>
        <w:rPr>
          <w:rFonts w:ascii="Times New Roman" w:hAnsi="Times New Roman"/>
          <w:sz w:val="22"/>
          <w:szCs w:val="22"/>
        </w:rPr>
        <w:t>Helen Snaith (</w:t>
      </w:r>
      <w:r>
        <w:rPr>
          <w:rFonts w:ascii="Times New Roman" w:hAnsi="Times New Roman"/>
          <w:b/>
          <w:bCs/>
          <w:sz w:val="22"/>
          <w:szCs w:val="22"/>
        </w:rPr>
        <w:t>HS)</w:t>
      </w:r>
      <w:r>
        <w:rPr>
          <w:rFonts w:ascii="Times New Roman" w:hAnsi="Times New Roman"/>
          <w:sz w:val="22"/>
          <w:szCs w:val="22"/>
        </w:rPr>
        <w:t xml:space="preserve"> </w:t>
      </w:r>
      <w:r w:rsidR="002260A8">
        <w:rPr>
          <w:rFonts w:ascii="Times New Roman" w:hAnsi="Times New Roman"/>
          <w:sz w:val="22"/>
          <w:szCs w:val="22"/>
        </w:rPr>
        <w:t>provided an update on BODC activities.</w:t>
      </w:r>
    </w:p>
    <w:p w14:paraId="63E36112" w14:textId="77777777" w:rsidR="002260A8" w:rsidRDefault="002260A8" w:rsidP="0054618C">
      <w:pPr>
        <w:pStyle w:val="PlainText"/>
        <w:ind w:left="906"/>
        <w:rPr>
          <w:rFonts w:ascii="Times New Roman" w:hAnsi="Times New Roman"/>
          <w:sz w:val="22"/>
          <w:szCs w:val="22"/>
        </w:rPr>
      </w:pPr>
    </w:p>
    <w:p w14:paraId="699940D0" w14:textId="753EFD3B" w:rsidR="002260A8" w:rsidRPr="00502B69" w:rsidRDefault="005220F8" w:rsidP="0054618C">
      <w:pPr>
        <w:pStyle w:val="PlainText"/>
        <w:ind w:left="906"/>
        <w:rPr>
          <w:rFonts w:ascii="Times New Roman" w:hAnsi="Times New Roman"/>
          <w:sz w:val="22"/>
          <w:szCs w:val="22"/>
          <w:lang w:val="en-US"/>
        </w:rPr>
      </w:pPr>
      <w:r>
        <w:rPr>
          <w:rFonts w:ascii="Times New Roman" w:hAnsi="Times New Roman"/>
          <w:sz w:val="22"/>
          <w:szCs w:val="22"/>
        </w:rPr>
        <w:t>On the topic of the utility of the GEBCO Google Workspace</w:t>
      </w:r>
      <w:r w:rsidR="00987FE1">
        <w:rPr>
          <w:rFonts w:ascii="Times New Roman" w:hAnsi="Times New Roman"/>
          <w:sz w:val="22"/>
          <w:szCs w:val="22"/>
        </w:rPr>
        <w:t xml:space="preserve">, </w:t>
      </w:r>
      <w:r w:rsidR="00987FE1">
        <w:rPr>
          <w:rFonts w:ascii="Times New Roman" w:hAnsi="Times New Roman"/>
          <w:b/>
          <w:bCs/>
          <w:sz w:val="22"/>
          <w:szCs w:val="22"/>
        </w:rPr>
        <w:t>HS</w:t>
      </w:r>
      <w:r w:rsidR="00987FE1">
        <w:rPr>
          <w:rFonts w:ascii="Times New Roman" w:hAnsi="Times New Roman"/>
          <w:sz w:val="22"/>
          <w:szCs w:val="22"/>
        </w:rPr>
        <w:t xml:space="preserve"> noted that </w:t>
      </w:r>
      <w:r w:rsidR="00547114">
        <w:rPr>
          <w:rFonts w:ascii="Times New Roman" w:hAnsi="Times New Roman"/>
          <w:sz w:val="22"/>
          <w:szCs w:val="22"/>
        </w:rPr>
        <w:t xml:space="preserve">the resource is not being used as fully as it might, and that this was </w:t>
      </w:r>
      <w:r w:rsidR="009F0E25">
        <w:rPr>
          <w:rFonts w:ascii="Times New Roman" w:hAnsi="Times New Roman"/>
          <w:sz w:val="22"/>
          <w:szCs w:val="22"/>
        </w:rPr>
        <w:t xml:space="preserve">service </w:t>
      </w:r>
      <w:r w:rsidR="00547114">
        <w:rPr>
          <w:rFonts w:ascii="Times New Roman" w:hAnsi="Times New Roman"/>
          <w:sz w:val="22"/>
          <w:szCs w:val="22"/>
        </w:rPr>
        <w:t xml:space="preserve">that is being paid for. Therefore, if the issue was </w:t>
      </w:r>
      <w:r w:rsidR="009F0E25">
        <w:rPr>
          <w:rFonts w:ascii="Times New Roman" w:hAnsi="Times New Roman"/>
          <w:sz w:val="22"/>
          <w:szCs w:val="22"/>
        </w:rPr>
        <w:t>th</w:t>
      </w:r>
      <w:r w:rsidR="00C849F2">
        <w:rPr>
          <w:rFonts w:ascii="Times New Roman" w:hAnsi="Times New Roman"/>
          <w:sz w:val="22"/>
          <w:szCs w:val="22"/>
        </w:rPr>
        <w:t>a</w:t>
      </w:r>
      <w:r w:rsidR="009F0E25">
        <w:rPr>
          <w:rFonts w:ascii="Times New Roman" w:hAnsi="Times New Roman"/>
          <w:sz w:val="22"/>
          <w:szCs w:val="22"/>
        </w:rPr>
        <w:t xml:space="preserve">t colleagues </w:t>
      </w:r>
      <w:r w:rsidR="00502B69">
        <w:rPr>
          <w:rFonts w:ascii="Times New Roman" w:hAnsi="Times New Roman"/>
          <w:sz w:val="22"/>
          <w:szCs w:val="22"/>
        </w:rPr>
        <w:t xml:space="preserve">did not have login </w:t>
      </w:r>
      <w:proofErr w:type="gramStart"/>
      <w:r w:rsidR="00502B69">
        <w:rPr>
          <w:rFonts w:ascii="Times New Roman" w:hAnsi="Times New Roman"/>
          <w:sz w:val="22"/>
          <w:szCs w:val="22"/>
        </w:rPr>
        <w:t>details</w:t>
      </w:r>
      <w:proofErr w:type="gramEnd"/>
      <w:r w:rsidR="00502B69">
        <w:rPr>
          <w:rFonts w:ascii="Times New Roman" w:hAnsi="Times New Roman"/>
          <w:sz w:val="22"/>
          <w:szCs w:val="22"/>
        </w:rPr>
        <w:t xml:space="preserve"> then they should contact </w:t>
      </w:r>
      <w:r w:rsidR="00502B69">
        <w:rPr>
          <w:rFonts w:ascii="Times New Roman" w:hAnsi="Times New Roman"/>
          <w:b/>
          <w:bCs/>
          <w:sz w:val="22"/>
          <w:szCs w:val="22"/>
        </w:rPr>
        <w:t>HS</w:t>
      </w:r>
      <w:r w:rsidR="00502B69">
        <w:rPr>
          <w:rFonts w:ascii="Times New Roman" w:hAnsi="Times New Roman"/>
          <w:sz w:val="22"/>
          <w:szCs w:val="22"/>
        </w:rPr>
        <w:t xml:space="preserve"> for support.</w:t>
      </w:r>
      <w:r w:rsidR="00CE7EB7">
        <w:rPr>
          <w:rFonts w:ascii="Times New Roman" w:hAnsi="Times New Roman"/>
          <w:sz w:val="22"/>
          <w:szCs w:val="22"/>
        </w:rPr>
        <w:t xml:space="preserve"> Further, it was noted that some colleagues may be unfamiliar with how the Google Workspace works, in which case a training workshop would be useful.</w:t>
      </w:r>
    </w:p>
    <w:p w14:paraId="34CBDBD6" w14:textId="77777777" w:rsidR="00C849F2" w:rsidRDefault="00C849F2" w:rsidP="0054618C">
      <w:pPr>
        <w:pStyle w:val="PlainText"/>
        <w:ind w:left="906"/>
        <w:rPr>
          <w:rFonts w:ascii="Times New Roman" w:hAnsi="Times New Roman"/>
          <w:sz w:val="22"/>
          <w:szCs w:val="22"/>
        </w:rPr>
      </w:pPr>
    </w:p>
    <w:p w14:paraId="3028B2A7" w14:textId="21A1BF22" w:rsidR="00C849F2" w:rsidRDefault="00C849F2" w:rsidP="00C849F2">
      <w:pPr>
        <w:pStyle w:val="PlainText"/>
        <w:ind w:left="906"/>
        <w:rPr>
          <w:rFonts w:ascii="Times New Roman" w:hAnsi="Times New Roman"/>
          <w:b/>
          <w:color w:val="FF0000"/>
          <w:sz w:val="22"/>
          <w:szCs w:val="22"/>
        </w:rPr>
      </w:pPr>
      <w:r>
        <w:rPr>
          <w:rFonts w:ascii="Times New Roman" w:hAnsi="Times New Roman"/>
          <w:b/>
          <w:color w:val="FF0000"/>
          <w:sz w:val="22"/>
          <w:szCs w:val="22"/>
        </w:rPr>
        <w:t>Action</w:t>
      </w:r>
      <w:r w:rsidRPr="00986169">
        <w:rPr>
          <w:rFonts w:ascii="Times New Roman" w:hAnsi="Times New Roman"/>
          <w:b/>
          <w:color w:val="FF0000"/>
          <w:sz w:val="22"/>
          <w:szCs w:val="22"/>
        </w:rPr>
        <w:t xml:space="preserve"> </w:t>
      </w:r>
      <w:r>
        <w:rPr>
          <w:rFonts w:ascii="Times New Roman" w:hAnsi="Times New Roman"/>
          <w:b/>
          <w:color w:val="FF0000"/>
          <w:sz w:val="22"/>
          <w:szCs w:val="22"/>
        </w:rPr>
        <w:t>4</w:t>
      </w:r>
      <w:r w:rsidRPr="00986169">
        <w:rPr>
          <w:rFonts w:ascii="Times New Roman" w:hAnsi="Times New Roman"/>
          <w:b/>
          <w:color w:val="FF0000"/>
          <w:sz w:val="22"/>
          <w:szCs w:val="22"/>
        </w:rPr>
        <w:t xml:space="preserve">. </w:t>
      </w:r>
      <w:r w:rsidRPr="001F1F3C">
        <w:rPr>
          <w:rFonts w:ascii="Times New Roman" w:hAnsi="Times New Roman"/>
          <w:b/>
          <w:color w:val="FF0000"/>
          <w:sz w:val="22"/>
          <w:szCs w:val="22"/>
        </w:rPr>
        <w:t>-</w:t>
      </w:r>
      <w:r>
        <w:rPr>
          <w:rFonts w:ascii="Times New Roman" w:hAnsi="Times New Roman"/>
          <w:b/>
          <w:color w:val="FF0000"/>
          <w:sz w:val="22"/>
          <w:szCs w:val="22"/>
        </w:rPr>
        <w:t xml:space="preserve"> </w:t>
      </w:r>
      <w:r w:rsidR="00856A99" w:rsidRPr="00856A99">
        <w:rPr>
          <w:rFonts w:ascii="Times New Roman" w:hAnsi="Times New Roman"/>
          <w:b/>
          <w:color w:val="FF0000"/>
          <w:sz w:val="22"/>
          <w:szCs w:val="22"/>
        </w:rPr>
        <w:t xml:space="preserve">All to advise HS if they need access to </w:t>
      </w:r>
      <w:proofErr w:type="gramStart"/>
      <w:r w:rsidR="00856A99" w:rsidRPr="00856A99">
        <w:rPr>
          <w:rFonts w:ascii="Times New Roman" w:hAnsi="Times New Roman"/>
          <w:b/>
          <w:color w:val="FF0000"/>
          <w:sz w:val="22"/>
          <w:szCs w:val="22"/>
        </w:rPr>
        <w:t>their</w:t>
      </w:r>
      <w:proofErr w:type="gramEnd"/>
      <w:r w:rsidR="00856A99" w:rsidRPr="00856A99">
        <w:rPr>
          <w:rFonts w:ascii="Times New Roman" w:hAnsi="Times New Roman"/>
          <w:b/>
          <w:color w:val="FF0000"/>
          <w:sz w:val="22"/>
          <w:szCs w:val="22"/>
        </w:rPr>
        <w:t xml:space="preserve"> google workspace</w:t>
      </w:r>
    </w:p>
    <w:p w14:paraId="7C17DA33" w14:textId="77777777" w:rsidR="00C849F2" w:rsidRDefault="00C849F2" w:rsidP="0054618C">
      <w:pPr>
        <w:pStyle w:val="PlainText"/>
        <w:ind w:left="906"/>
        <w:rPr>
          <w:rFonts w:ascii="Times New Roman" w:hAnsi="Times New Roman"/>
          <w:sz w:val="22"/>
          <w:szCs w:val="22"/>
        </w:rPr>
      </w:pPr>
    </w:p>
    <w:p w14:paraId="5EC7E640" w14:textId="570565D6" w:rsidR="0082028D" w:rsidRDefault="00CE7EB7" w:rsidP="0054618C">
      <w:pPr>
        <w:pStyle w:val="PlainText"/>
        <w:ind w:left="906"/>
        <w:rPr>
          <w:rFonts w:ascii="Times New Roman" w:hAnsi="Times New Roman"/>
          <w:b/>
          <w:color w:val="FF0000"/>
          <w:sz w:val="22"/>
          <w:szCs w:val="22"/>
        </w:rPr>
      </w:pPr>
      <w:r>
        <w:rPr>
          <w:rFonts w:ascii="Times New Roman" w:hAnsi="Times New Roman"/>
          <w:b/>
          <w:color w:val="FF0000"/>
          <w:sz w:val="22"/>
          <w:szCs w:val="22"/>
        </w:rPr>
        <w:t>Action</w:t>
      </w:r>
      <w:r w:rsidRPr="00986169">
        <w:rPr>
          <w:rFonts w:ascii="Times New Roman" w:hAnsi="Times New Roman"/>
          <w:b/>
          <w:color w:val="FF0000"/>
          <w:sz w:val="22"/>
          <w:szCs w:val="22"/>
        </w:rPr>
        <w:t xml:space="preserve"> </w:t>
      </w:r>
      <w:r>
        <w:rPr>
          <w:rFonts w:ascii="Times New Roman" w:hAnsi="Times New Roman"/>
          <w:b/>
          <w:color w:val="FF0000"/>
          <w:sz w:val="22"/>
          <w:szCs w:val="22"/>
        </w:rPr>
        <w:t>5</w:t>
      </w:r>
      <w:r w:rsidRPr="00986169">
        <w:rPr>
          <w:rFonts w:ascii="Times New Roman" w:hAnsi="Times New Roman"/>
          <w:b/>
          <w:color w:val="FF0000"/>
          <w:sz w:val="22"/>
          <w:szCs w:val="22"/>
        </w:rPr>
        <w:t xml:space="preserve">. </w:t>
      </w:r>
      <w:r w:rsidRPr="001F1F3C">
        <w:rPr>
          <w:rFonts w:ascii="Times New Roman" w:hAnsi="Times New Roman"/>
          <w:b/>
          <w:color w:val="FF0000"/>
          <w:sz w:val="22"/>
          <w:szCs w:val="22"/>
        </w:rPr>
        <w:t>-</w:t>
      </w:r>
      <w:r>
        <w:rPr>
          <w:rFonts w:ascii="Times New Roman" w:hAnsi="Times New Roman"/>
          <w:b/>
          <w:color w:val="FF0000"/>
          <w:sz w:val="22"/>
          <w:szCs w:val="22"/>
        </w:rPr>
        <w:t xml:space="preserve"> </w:t>
      </w:r>
      <w:r w:rsidR="008B60A3" w:rsidRPr="008B60A3">
        <w:rPr>
          <w:rFonts w:ascii="Times New Roman" w:hAnsi="Times New Roman"/>
          <w:b/>
          <w:color w:val="FF0000"/>
          <w:sz w:val="22"/>
          <w:szCs w:val="22"/>
        </w:rPr>
        <w:t>Organize a workshop on the use of the shared google workspace</w:t>
      </w:r>
    </w:p>
    <w:p w14:paraId="38C78791" w14:textId="77777777" w:rsidR="00F4594F" w:rsidRDefault="00F4594F" w:rsidP="0054618C">
      <w:pPr>
        <w:pStyle w:val="PlainText"/>
        <w:ind w:left="906"/>
        <w:rPr>
          <w:rFonts w:ascii="Times New Roman" w:hAnsi="Times New Roman"/>
          <w:b/>
          <w:color w:val="FF0000"/>
          <w:sz w:val="22"/>
          <w:szCs w:val="22"/>
        </w:rPr>
      </w:pPr>
    </w:p>
    <w:p w14:paraId="36834B0A" w14:textId="46381B5A" w:rsidR="00F4594F" w:rsidRPr="00F4594F" w:rsidRDefault="00F4594F" w:rsidP="0054618C">
      <w:pPr>
        <w:pStyle w:val="PlainText"/>
        <w:ind w:left="906"/>
        <w:rPr>
          <w:rFonts w:ascii="Times New Roman" w:hAnsi="Times New Roman"/>
          <w:bCs/>
          <w:sz w:val="22"/>
          <w:szCs w:val="22"/>
        </w:rPr>
      </w:pPr>
      <w:r>
        <w:rPr>
          <w:rFonts w:ascii="Times New Roman" w:hAnsi="Times New Roman"/>
          <w:bCs/>
          <w:sz w:val="22"/>
          <w:szCs w:val="22"/>
        </w:rPr>
        <w:t>On the topic of the broader utility of the GEBCO website</w:t>
      </w:r>
      <w:r w:rsidR="00785393">
        <w:rPr>
          <w:rFonts w:ascii="Times New Roman" w:hAnsi="Times New Roman"/>
          <w:bCs/>
          <w:sz w:val="22"/>
          <w:szCs w:val="22"/>
        </w:rPr>
        <w:t xml:space="preserve">, a question was posed as to whether it </w:t>
      </w:r>
      <w:r w:rsidR="003D7204">
        <w:rPr>
          <w:rFonts w:ascii="Times New Roman" w:hAnsi="Times New Roman"/>
          <w:bCs/>
          <w:sz w:val="22"/>
          <w:szCs w:val="22"/>
        </w:rPr>
        <w:t>the analysis of traffic to website could be used to understand and prom</w:t>
      </w:r>
      <w:r w:rsidR="004B44E8">
        <w:rPr>
          <w:rFonts w:ascii="Times New Roman" w:hAnsi="Times New Roman"/>
          <w:bCs/>
          <w:sz w:val="22"/>
          <w:szCs w:val="22"/>
        </w:rPr>
        <w:t>o</w:t>
      </w:r>
      <w:r w:rsidR="003D7204">
        <w:rPr>
          <w:rFonts w:ascii="Times New Roman" w:hAnsi="Times New Roman"/>
          <w:bCs/>
          <w:sz w:val="22"/>
          <w:szCs w:val="22"/>
        </w:rPr>
        <w:t xml:space="preserve">te the needs for </w:t>
      </w:r>
      <w:r w:rsidR="004B44E8">
        <w:rPr>
          <w:rFonts w:ascii="Times New Roman" w:hAnsi="Times New Roman"/>
          <w:bCs/>
          <w:sz w:val="22"/>
          <w:szCs w:val="22"/>
        </w:rPr>
        <w:t xml:space="preserve">global training requirement. It was agreed that in principle, this could be possible but may require further website upgrades. </w:t>
      </w:r>
      <w:r w:rsidR="00785393">
        <w:rPr>
          <w:rFonts w:ascii="Times New Roman" w:hAnsi="Times New Roman"/>
          <w:bCs/>
          <w:sz w:val="22"/>
          <w:szCs w:val="22"/>
        </w:rPr>
        <w:t xml:space="preserve"> </w:t>
      </w:r>
    </w:p>
    <w:p w14:paraId="6D408C08" w14:textId="77777777" w:rsidR="00D52DD0" w:rsidRPr="00E212A1" w:rsidRDefault="00D52DD0" w:rsidP="00D52DD0">
      <w:pPr>
        <w:pStyle w:val="PlainText"/>
        <w:rPr>
          <w:rFonts w:ascii="Times New Roman" w:hAnsi="Times New Roman"/>
          <w:sz w:val="22"/>
          <w:szCs w:val="22"/>
        </w:rPr>
      </w:pPr>
    </w:p>
    <w:p w14:paraId="06225632" w14:textId="73D14707" w:rsidR="00067A5A" w:rsidRDefault="00067A5A" w:rsidP="00067A5A">
      <w:pPr>
        <w:pStyle w:val="PlainText"/>
        <w:numPr>
          <w:ilvl w:val="0"/>
          <w:numId w:val="2"/>
        </w:numPr>
        <w:ind w:hanging="731"/>
        <w:rPr>
          <w:rFonts w:ascii="Times New Roman" w:hAnsi="Times New Roman"/>
          <w:sz w:val="22"/>
          <w:szCs w:val="22"/>
        </w:rPr>
      </w:pPr>
      <w:r w:rsidRPr="00E212A1">
        <w:rPr>
          <w:rFonts w:ascii="Times New Roman" w:hAnsi="Times New Roman"/>
          <w:sz w:val="22"/>
          <w:szCs w:val="22"/>
        </w:rPr>
        <w:t xml:space="preserve">DCDB update, including relevant CSBWG and ASMIWG issues – </w:t>
      </w:r>
      <w:hyperlink r:id="rId15" w:history="1">
        <w:r w:rsidR="004B44E8" w:rsidRPr="00687DBE">
          <w:rPr>
            <w:rStyle w:val="Hyperlink"/>
            <w:rFonts w:ascii="Times New Roman" w:hAnsi="Times New Roman"/>
            <w:sz w:val="22"/>
            <w:szCs w:val="22"/>
          </w:rPr>
          <w:t>Report</w:t>
        </w:r>
      </w:hyperlink>
    </w:p>
    <w:p w14:paraId="6C074BE4" w14:textId="77777777" w:rsidR="00687DBE" w:rsidRDefault="00687DBE" w:rsidP="00687DBE">
      <w:pPr>
        <w:pStyle w:val="PlainText"/>
        <w:ind w:left="906"/>
        <w:rPr>
          <w:rFonts w:ascii="Times New Roman" w:hAnsi="Times New Roman"/>
          <w:sz w:val="22"/>
          <w:szCs w:val="22"/>
        </w:rPr>
      </w:pPr>
    </w:p>
    <w:p w14:paraId="22C5BC96" w14:textId="6135C883" w:rsidR="00687DBE" w:rsidRDefault="00494BEC" w:rsidP="00687DBE">
      <w:pPr>
        <w:pStyle w:val="PlainText"/>
        <w:ind w:left="906"/>
        <w:rPr>
          <w:rFonts w:ascii="Times New Roman" w:hAnsi="Times New Roman"/>
          <w:sz w:val="22"/>
          <w:szCs w:val="22"/>
        </w:rPr>
      </w:pPr>
      <w:r>
        <w:rPr>
          <w:rFonts w:ascii="Times New Roman" w:hAnsi="Times New Roman"/>
          <w:sz w:val="22"/>
          <w:szCs w:val="22"/>
        </w:rPr>
        <w:t>Jenn Jencks (</w:t>
      </w:r>
      <w:r>
        <w:rPr>
          <w:rFonts w:ascii="Times New Roman" w:hAnsi="Times New Roman"/>
          <w:b/>
          <w:bCs/>
          <w:sz w:val="22"/>
          <w:szCs w:val="22"/>
        </w:rPr>
        <w:t>JJ</w:t>
      </w:r>
      <w:r>
        <w:rPr>
          <w:rFonts w:ascii="Times New Roman" w:hAnsi="Times New Roman"/>
          <w:sz w:val="22"/>
          <w:szCs w:val="22"/>
        </w:rPr>
        <w:t>), Director DCDB</w:t>
      </w:r>
      <w:r w:rsidR="00DD068D">
        <w:rPr>
          <w:rFonts w:ascii="Times New Roman" w:hAnsi="Times New Roman"/>
          <w:sz w:val="22"/>
          <w:szCs w:val="22"/>
        </w:rPr>
        <w:t xml:space="preserve"> </w:t>
      </w:r>
      <w:r w:rsidR="001E5D01">
        <w:rPr>
          <w:rFonts w:ascii="Times New Roman" w:hAnsi="Times New Roman"/>
          <w:sz w:val="22"/>
          <w:szCs w:val="22"/>
        </w:rPr>
        <w:t>gave an update on activity relating to the DCDB</w:t>
      </w:r>
      <w:r w:rsidR="0043503C">
        <w:rPr>
          <w:rFonts w:ascii="Times New Roman" w:hAnsi="Times New Roman"/>
          <w:sz w:val="22"/>
          <w:szCs w:val="22"/>
        </w:rPr>
        <w:t>.</w:t>
      </w:r>
    </w:p>
    <w:p w14:paraId="2C339D2D" w14:textId="77777777" w:rsidR="0043503C" w:rsidRDefault="0043503C" w:rsidP="00687DBE">
      <w:pPr>
        <w:pStyle w:val="PlainText"/>
        <w:ind w:left="906"/>
        <w:rPr>
          <w:rFonts w:ascii="Times New Roman" w:hAnsi="Times New Roman"/>
          <w:sz w:val="22"/>
          <w:szCs w:val="22"/>
        </w:rPr>
      </w:pPr>
    </w:p>
    <w:p w14:paraId="48C7A76D" w14:textId="03A2394F" w:rsidR="0043503C" w:rsidRDefault="0043503C" w:rsidP="00687DBE">
      <w:pPr>
        <w:pStyle w:val="PlainText"/>
        <w:ind w:left="906"/>
        <w:rPr>
          <w:rFonts w:ascii="Times New Roman" w:hAnsi="Times New Roman"/>
          <w:sz w:val="22"/>
          <w:szCs w:val="22"/>
        </w:rPr>
      </w:pPr>
      <w:r>
        <w:rPr>
          <w:rFonts w:ascii="Times New Roman" w:hAnsi="Times New Roman"/>
          <w:sz w:val="22"/>
          <w:szCs w:val="22"/>
        </w:rPr>
        <w:t xml:space="preserve">On the topic of Rewards and Recognition, </w:t>
      </w:r>
      <w:r>
        <w:rPr>
          <w:rFonts w:ascii="Times New Roman" w:hAnsi="Times New Roman"/>
          <w:b/>
          <w:bCs/>
          <w:sz w:val="22"/>
          <w:szCs w:val="22"/>
        </w:rPr>
        <w:t>DM</w:t>
      </w:r>
      <w:r>
        <w:rPr>
          <w:rFonts w:ascii="Times New Roman" w:hAnsi="Times New Roman"/>
          <w:sz w:val="22"/>
          <w:szCs w:val="22"/>
        </w:rPr>
        <w:t xml:space="preserve"> noted that there is work that is being undertaken under </w:t>
      </w:r>
      <w:r w:rsidR="00D86A05">
        <w:rPr>
          <w:rFonts w:ascii="Times New Roman" w:hAnsi="Times New Roman"/>
          <w:sz w:val="22"/>
          <w:szCs w:val="22"/>
        </w:rPr>
        <w:t>work item L of the Crowdsourced Bathymetry Working Group (CSBWG)</w:t>
      </w:r>
      <w:r w:rsidR="00891EE0">
        <w:rPr>
          <w:rFonts w:ascii="Times New Roman" w:hAnsi="Times New Roman"/>
          <w:sz w:val="22"/>
          <w:szCs w:val="22"/>
        </w:rPr>
        <w:t xml:space="preserve"> that may be of use to </w:t>
      </w:r>
      <w:r w:rsidR="00F940CA">
        <w:rPr>
          <w:rFonts w:ascii="Times New Roman" w:hAnsi="Times New Roman"/>
          <w:sz w:val="22"/>
          <w:szCs w:val="22"/>
        </w:rPr>
        <w:t>IOC</w:t>
      </w:r>
      <w:r w:rsidR="00891EE0">
        <w:rPr>
          <w:rFonts w:ascii="Times New Roman" w:hAnsi="Times New Roman"/>
          <w:sz w:val="22"/>
          <w:szCs w:val="22"/>
        </w:rPr>
        <w:t xml:space="preserve">. </w:t>
      </w:r>
    </w:p>
    <w:p w14:paraId="17C6E22D" w14:textId="77777777" w:rsidR="00891EE0" w:rsidRDefault="00891EE0" w:rsidP="00687DBE">
      <w:pPr>
        <w:pStyle w:val="PlainText"/>
        <w:ind w:left="906"/>
        <w:rPr>
          <w:rFonts w:ascii="Times New Roman" w:hAnsi="Times New Roman"/>
          <w:sz w:val="22"/>
          <w:szCs w:val="22"/>
        </w:rPr>
      </w:pPr>
    </w:p>
    <w:p w14:paraId="716B962D" w14:textId="453EE2BF" w:rsidR="00891EE0" w:rsidRPr="00D50A19" w:rsidRDefault="00B226C4" w:rsidP="00687DBE">
      <w:pPr>
        <w:pStyle w:val="PlainText"/>
        <w:ind w:left="906"/>
        <w:rPr>
          <w:rFonts w:ascii="Times New Roman" w:hAnsi="Times New Roman"/>
          <w:b/>
          <w:bCs/>
          <w:color w:val="FF0000"/>
          <w:sz w:val="22"/>
          <w:szCs w:val="22"/>
        </w:rPr>
      </w:pPr>
      <w:r w:rsidRPr="00D50A19">
        <w:rPr>
          <w:rFonts w:ascii="Times New Roman" w:hAnsi="Times New Roman"/>
          <w:b/>
          <w:bCs/>
          <w:color w:val="FF0000"/>
          <w:sz w:val="22"/>
          <w:szCs w:val="22"/>
        </w:rPr>
        <w:t xml:space="preserve">Action 6. </w:t>
      </w:r>
      <w:r w:rsidRPr="00D50A19">
        <w:rPr>
          <w:rFonts w:ascii="Times New Roman" w:hAnsi="Times New Roman"/>
          <w:b/>
          <w:bCs/>
          <w:color w:val="FF0000"/>
          <w:sz w:val="22"/>
          <w:szCs w:val="22"/>
        </w:rPr>
        <w:t>Share information relating to reward and recognition investigation being undertaken by the CSBWG with IOC</w:t>
      </w:r>
    </w:p>
    <w:p w14:paraId="7C0A2022" w14:textId="77777777" w:rsidR="00D52DD0" w:rsidRDefault="00D52DD0" w:rsidP="00D52DD0">
      <w:pPr>
        <w:pStyle w:val="PlainText"/>
        <w:rPr>
          <w:rFonts w:ascii="Times New Roman" w:hAnsi="Times New Roman"/>
          <w:sz w:val="22"/>
          <w:szCs w:val="22"/>
        </w:rPr>
      </w:pPr>
    </w:p>
    <w:p w14:paraId="06225633" w14:textId="17E44051" w:rsidR="008405CD" w:rsidRDefault="008405CD" w:rsidP="008405CD">
      <w:pPr>
        <w:pStyle w:val="PlainText"/>
        <w:numPr>
          <w:ilvl w:val="0"/>
          <w:numId w:val="2"/>
        </w:numPr>
        <w:ind w:hanging="786"/>
        <w:rPr>
          <w:rFonts w:ascii="Times New Roman" w:hAnsi="Times New Roman"/>
          <w:sz w:val="22"/>
          <w:szCs w:val="22"/>
        </w:rPr>
      </w:pPr>
      <w:r>
        <w:rPr>
          <w:rFonts w:ascii="Times New Roman" w:hAnsi="Times New Roman"/>
          <w:sz w:val="22"/>
          <w:szCs w:val="22"/>
        </w:rPr>
        <w:t xml:space="preserve">NF related activities and programmes – </w:t>
      </w:r>
      <w:hyperlink r:id="rId16" w:history="1">
        <w:r w:rsidR="001D13B3" w:rsidRPr="001D13B3">
          <w:rPr>
            <w:rStyle w:val="Hyperlink"/>
            <w:rFonts w:ascii="Times New Roman" w:hAnsi="Times New Roman"/>
            <w:sz w:val="22"/>
            <w:szCs w:val="22"/>
          </w:rPr>
          <w:t>Rep</w:t>
        </w:r>
        <w:r w:rsidR="001D13B3" w:rsidRPr="001D13B3">
          <w:rPr>
            <w:rStyle w:val="Hyperlink"/>
            <w:rFonts w:ascii="Times New Roman" w:hAnsi="Times New Roman"/>
            <w:sz w:val="22"/>
            <w:szCs w:val="22"/>
          </w:rPr>
          <w:t>o</w:t>
        </w:r>
        <w:r w:rsidR="001D13B3" w:rsidRPr="001D13B3">
          <w:rPr>
            <w:rStyle w:val="Hyperlink"/>
            <w:rFonts w:ascii="Times New Roman" w:hAnsi="Times New Roman"/>
            <w:sz w:val="22"/>
            <w:szCs w:val="22"/>
          </w:rPr>
          <w:t>rt</w:t>
        </w:r>
      </w:hyperlink>
    </w:p>
    <w:p w14:paraId="6B3A2DC2" w14:textId="77777777" w:rsidR="004247DA" w:rsidRDefault="004247DA" w:rsidP="004247DA">
      <w:pPr>
        <w:pStyle w:val="PlainText"/>
        <w:ind w:left="851"/>
        <w:rPr>
          <w:rFonts w:ascii="Times New Roman" w:hAnsi="Times New Roman"/>
          <w:sz w:val="22"/>
          <w:szCs w:val="22"/>
        </w:rPr>
      </w:pPr>
    </w:p>
    <w:p w14:paraId="5B996419" w14:textId="023230CA" w:rsidR="004247DA" w:rsidRDefault="004247DA" w:rsidP="004247DA">
      <w:pPr>
        <w:pStyle w:val="PlainText"/>
        <w:ind w:left="851"/>
        <w:rPr>
          <w:rFonts w:ascii="Times New Roman" w:hAnsi="Times New Roman"/>
          <w:sz w:val="22"/>
          <w:szCs w:val="22"/>
        </w:rPr>
      </w:pPr>
      <w:r>
        <w:rPr>
          <w:rFonts w:ascii="Times New Roman" w:hAnsi="Times New Roman"/>
          <w:sz w:val="22"/>
          <w:szCs w:val="22"/>
        </w:rPr>
        <w:t>Robin Falconer (</w:t>
      </w:r>
      <w:r>
        <w:rPr>
          <w:rFonts w:ascii="Times New Roman" w:hAnsi="Times New Roman"/>
          <w:b/>
          <w:bCs/>
          <w:sz w:val="22"/>
          <w:szCs w:val="22"/>
        </w:rPr>
        <w:t>RB</w:t>
      </w:r>
      <w:r>
        <w:rPr>
          <w:rFonts w:ascii="Times New Roman" w:hAnsi="Times New Roman"/>
          <w:sz w:val="22"/>
          <w:szCs w:val="22"/>
        </w:rPr>
        <w:t>) gave an update</w:t>
      </w:r>
      <w:r w:rsidR="00D977B8">
        <w:rPr>
          <w:rFonts w:ascii="Times New Roman" w:hAnsi="Times New Roman"/>
          <w:sz w:val="22"/>
          <w:szCs w:val="22"/>
        </w:rPr>
        <w:t xml:space="preserve"> from the perspective of the Nippon Foundation </w:t>
      </w:r>
      <w:r w:rsidR="007D06AB">
        <w:rPr>
          <w:rFonts w:ascii="Times New Roman" w:hAnsi="Times New Roman"/>
          <w:sz w:val="22"/>
          <w:szCs w:val="22"/>
        </w:rPr>
        <w:t xml:space="preserve">– GEBCO </w:t>
      </w:r>
      <w:r w:rsidR="00D977B8">
        <w:rPr>
          <w:rFonts w:ascii="Times New Roman" w:hAnsi="Times New Roman"/>
          <w:sz w:val="22"/>
          <w:szCs w:val="22"/>
        </w:rPr>
        <w:t xml:space="preserve">Projects Management </w:t>
      </w:r>
      <w:r w:rsidR="007D06AB">
        <w:rPr>
          <w:rFonts w:ascii="Times New Roman" w:hAnsi="Times New Roman"/>
          <w:sz w:val="22"/>
          <w:szCs w:val="22"/>
        </w:rPr>
        <w:t>Committee</w:t>
      </w:r>
      <w:r w:rsidR="00D977B8">
        <w:rPr>
          <w:rFonts w:ascii="Times New Roman" w:hAnsi="Times New Roman"/>
          <w:sz w:val="22"/>
          <w:szCs w:val="22"/>
        </w:rPr>
        <w:t xml:space="preserve"> (</w:t>
      </w:r>
      <w:proofErr w:type="spellStart"/>
      <w:r w:rsidR="00D977B8">
        <w:rPr>
          <w:rFonts w:ascii="Times New Roman" w:hAnsi="Times New Roman"/>
          <w:sz w:val="22"/>
          <w:szCs w:val="22"/>
        </w:rPr>
        <w:t>NFPM</w:t>
      </w:r>
      <w:r w:rsidR="00007AA0">
        <w:rPr>
          <w:rFonts w:ascii="Times New Roman" w:hAnsi="Times New Roman"/>
          <w:sz w:val="22"/>
          <w:szCs w:val="22"/>
        </w:rPr>
        <w:t>c</w:t>
      </w:r>
      <w:proofErr w:type="spellEnd"/>
      <w:r w:rsidR="00D977B8">
        <w:rPr>
          <w:rFonts w:ascii="Times New Roman" w:hAnsi="Times New Roman"/>
          <w:sz w:val="22"/>
          <w:szCs w:val="22"/>
        </w:rPr>
        <w:t>)</w:t>
      </w:r>
      <w:r w:rsidR="0065008D">
        <w:rPr>
          <w:rFonts w:ascii="Times New Roman" w:hAnsi="Times New Roman"/>
          <w:sz w:val="22"/>
          <w:szCs w:val="22"/>
        </w:rPr>
        <w:t>.</w:t>
      </w:r>
      <w:r w:rsidR="00A94498">
        <w:rPr>
          <w:rFonts w:ascii="Times New Roman" w:hAnsi="Times New Roman"/>
          <w:sz w:val="22"/>
          <w:szCs w:val="22"/>
        </w:rPr>
        <w:t xml:space="preserve"> The report covered:</w:t>
      </w:r>
    </w:p>
    <w:p w14:paraId="0CA27B01" w14:textId="77777777" w:rsidR="00A94498" w:rsidRDefault="00A94498" w:rsidP="004247DA">
      <w:pPr>
        <w:pStyle w:val="PlainText"/>
        <w:ind w:left="851"/>
        <w:rPr>
          <w:rFonts w:ascii="Times New Roman" w:hAnsi="Times New Roman"/>
          <w:sz w:val="22"/>
          <w:szCs w:val="22"/>
        </w:rPr>
      </w:pPr>
    </w:p>
    <w:p w14:paraId="7C97AFF7" w14:textId="7072F980" w:rsidR="00A94498" w:rsidRDefault="00BB139C" w:rsidP="00636038">
      <w:pPr>
        <w:pStyle w:val="PlainText"/>
        <w:numPr>
          <w:ilvl w:val="0"/>
          <w:numId w:val="32"/>
        </w:numPr>
        <w:ind w:left="1170" w:hanging="270"/>
        <w:rPr>
          <w:rFonts w:ascii="Times New Roman" w:hAnsi="Times New Roman"/>
          <w:sz w:val="22"/>
          <w:szCs w:val="22"/>
        </w:rPr>
      </w:pPr>
      <w:r>
        <w:rPr>
          <w:rFonts w:ascii="Times New Roman" w:hAnsi="Times New Roman"/>
          <w:sz w:val="22"/>
          <w:szCs w:val="22"/>
        </w:rPr>
        <w:t>The history of the relationship between GEBCO and the Nippon Foundation</w:t>
      </w:r>
    </w:p>
    <w:p w14:paraId="2E5FB261" w14:textId="4E91BC86" w:rsidR="00BB139C" w:rsidRDefault="00955705" w:rsidP="00636038">
      <w:pPr>
        <w:pStyle w:val="PlainText"/>
        <w:numPr>
          <w:ilvl w:val="0"/>
          <w:numId w:val="32"/>
        </w:numPr>
        <w:ind w:left="1170" w:hanging="270"/>
        <w:rPr>
          <w:rFonts w:ascii="Times New Roman" w:hAnsi="Times New Roman"/>
          <w:sz w:val="22"/>
          <w:szCs w:val="22"/>
        </w:rPr>
      </w:pPr>
      <w:r>
        <w:rPr>
          <w:rFonts w:ascii="Times New Roman" w:hAnsi="Times New Roman"/>
          <w:sz w:val="22"/>
          <w:szCs w:val="22"/>
        </w:rPr>
        <w:t>A very brief orientation on SB2030</w:t>
      </w:r>
    </w:p>
    <w:p w14:paraId="410B7F71" w14:textId="129702F7" w:rsidR="00E37EB3" w:rsidRDefault="00E37EB3" w:rsidP="00636038">
      <w:pPr>
        <w:pStyle w:val="PlainText"/>
        <w:numPr>
          <w:ilvl w:val="0"/>
          <w:numId w:val="32"/>
        </w:numPr>
        <w:ind w:left="1170" w:hanging="270"/>
        <w:rPr>
          <w:rFonts w:ascii="Times New Roman" w:hAnsi="Times New Roman"/>
          <w:sz w:val="22"/>
          <w:szCs w:val="22"/>
        </w:rPr>
      </w:pPr>
      <w:r>
        <w:rPr>
          <w:rFonts w:ascii="Times New Roman" w:hAnsi="Times New Roman"/>
          <w:sz w:val="22"/>
          <w:szCs w:val="22"/>
        </w:rPr>
        <w:t>Introduction and background to the UNH Training Programme</w:t>
      </w:r>
    </w:p>
    <w:p w14:paraId="6F1C9E26" w14:textId="78DA60D0" w:rsidR="00E37EB3" w:rsidRDefault="007D7164" w:rsidP="00636038">
      <w:pPr>
        <w:pStyle w:val="PlainText"/>
        <w:numPr>
          <w:ilvl w:val="0"/>
          <w:numId w:val="32"/>
        </w:numPr>
        <w:ind w:left="1170" w:hanging="270"/>
        <w:rPr>
          <w:rFonts w:ascii="Times New Roman" w:hAnsi="Times New Roman"/>
          <w:sz w:val="22"/>
          <w:szCs w:val="22"/>
        </w:rPr>
      </w:pPr>
      <w:r>
        <w:rPr>
          <w:rFonts w:ascii="Times New Roman" w:hAnsi="Times New Roman"/>
          <w:sz w:val="22"/>
          <w:szCs w:val="22"/>
        </w:rPr>
        <w:t xml:space="preserve">Hunga Tonga Hunga </w:t>
      </w:r>
      <w:proofErr w:type="spellStart"/>
      <w:r>
        <w:rPr>
          <w:rFonts w:ascii="Times New Roman" w:hAnsi="Times New Roman"/>
          <w:sz w:val="22"/>
          <w:szCs w:val="22"/>
        </w:rPr>
        <w:t>Hap’ai</w:t>
      </w:r>
      <w:proofErr w:type="spellEnd"/>
      <w:r>
        <w:rPr>
          <w:rFonts w:ascii="Times New Roman" w:hAnsi="Times New Roman"/>
          <w:sz w:val="22"/>
          <w:szCs w:val="22"/>
        </w:rPr>
        <w:t xml:space="preserve"> volcanic eruption</w:t>
      </w:r>
      <w:r w:rsidR="00007AA0">
        <w:rPr>
          <w:rFonts w:ascii="Times New Roman" w:hAnsi="Times New Roman"/>
          <w:sz w:val="22"/>
          <w:szCs w:val="22"/>
        </w:rPr>
        <w:t xml:space="preserve"> response</w:t>
      </w:r>
    </w:p>
    <w:p w14:paraId="43C23D66" w14:textId="0FB20FBC" w:rsidR="00007AA0" w:rsidRDefault="00007AA0" w:rsidP="00636038">
      <w:pPr>
        <w:pStyle w:val="PlainText"/>
        <w:numPr>
          <w:ilvl w:val="0"/>
          <w:numId w:val="32"/>
        </w:numPr>
        <w:ind w:left="1170" w:hanging="270"/>
        <w:rPr>
          <w:rFonts w:ascii="Times New Roman" w:hAnsi="Times New Roman"/>
          <w:sz w:val="22"/>
          <w:szCs w:val="22"/>
        </w:rPr>
      </w:pPr>
      <w:r>
        <w:rPr>
          <w:rFonts w:ascii="Times New Roman" w:hAnsi="Times New Roman"/>
          <w:sz w:val="22"/>
          <w:szCs w:val="22"/>
        </w:rPr>
        <w:t>The latest status of the NFPMC</w:t>
      </w:r>
    </w:p>
    <w:p w14:paraId="2E6DB440" w14:textId="77777777" w:rsidR="00007AA0" w:rsidRDefault="00007AA0" w:rsidP="00007AA0">
      <w:pPr>
        <w:pStyle w:val="PlainText"/>
        <w:ind w:left="900"/>
        <w:rPr>
          <w:rFonts w:ascii="Times New Roman" w:hAnsi="Times New Roman"/>
          <w:sz w:val="22"/>
          <w:szCs w:val="22"/>
        </w:rPr>
      </w:pPr>
    </w:p>
    <w:p w14:paraId="7EDEF5E2" w14:textId="1F67E150" w:rsidR="00007AA0" w:rsidRDefault="00FA728F" w:rsidP="00007AA0">
      <w:pPr>
        <w:pStyle w:val="PlainText"/>
        <w:ind w:left="900"/>
        <w:rPr>
          <w:rFonts w:ascii="Times New Roman" w:hAnsi="Times New Roman"/>
          <w:sz w:val="22"/>
          <w:szCs w:val="22"/>
        </w:rPr>
      </w:pPr>
      <w:r>
        <w:rPr>
          <w:rFonts w:ascii="Times New Roman" w:hAnsi="Times New Roman"/>
          <w:sz w:val="22"/>
          <w:szCs w:val="22"/>
        </w:rPr>
        <w:t>Rochelle Wigley (</w:t>
      </w:r>
      <w:r>
        <w:rPr>
          <w:rFonts w:ascii="Times New Roman" w:hAnsi="Times New Roman"/>
          <w:b/>
          <w:bCs/>
          <w:sz w:val="22"/>
          <w:szCs w:val="22"/>
        </w:rPr>
        <w:t>RW</w:t>
      </w:r>
      <w:r>
        <w:rPr>
          <w:rFonts w:ascii="Times New Roman" w:hAnsi="Times New Roman"/>
          <w:sz w:val="22"/>
          <w:szCs w:val="22"/>
        </w:rPr>
        <w:t xml:space="preserve">) </w:t>
      </w:r>
      <w:r w:rsidR="00F432F6">
        <w:rPr>
          <w:rFonts w:ascii="Times New Roman" w:hAnsi="Times New Roman"/>
          <w:sz w:val="22"/>
          <w:szCs w:val="22"/>
        </w:rPr>
        <w:t>provided a detailed update on the Nippon Foundation – GEBCO Training Programme, delivered by UNH.</w:t>
      </w:r>
      <w:r w:rsidR="0044035A">
        <w:rPr>
          <w:rFonts w:ascii="Times New Roman" w:hAnsi="Times New Roman"/>
          <w:sz w:val="22"/>
          <w:szCs w:val="22"/>
        </w:rPr>
        <w:t xml:space="preserve"> The update included </w:t>
      </w:r>
      <w:r w:rsidR="00F37ABE">
        <w:rPr>
          <w:rFonts w:ascii="Times New Roman" w:hAnsi="Times New Roman"/>
          <w:sz w:val="22"/>
          <w:szCs w:val="22"/>
        </w:rPr>
        <w:t xml:space="preserve">signposting the ad hoc. </w:t>
      </w:r>
      <w:r w:rsidR="009B3334">
        <w:rPr>
          <w:rFonts w:ascii="Times New Roman" w:hAnsi="Times New Roman"/>
          <w:sz w:val="22"/>
          <w:szCs w:val="22"/>
        </w:rPr>
        <w:t>o</w:t>
      </w:r>
      <w:r w:rsidR="00F37ABE">
        <w:rPr>
          <w:rFonts w:ascii="Times New Roman" w:hAnsi="Times New Roman"/>
          <w:sz w:val="22"/>
          <w:szCs w:val="22"/>
        </w:rPr>
        <w:t xml:space="preserve">pportunities that </w:t>
      </w:r>
      <w:r w:rsidR="009B3334">
        <w:rPr>
          <w:rFonts w:ascii="Times New Roman" w:hAnsi="Times New Roman"/>
          <w:sz w:val="22"/>
          <w:szCs w:val="22"/>
        </w:rPr>
        <w:t xml:space="preserve">became available on the RV ODIN and RV Pressure Drop. </w:t>
      </w:r>
      <w:proofErr w:type="gramStart"/>
      <w:r w:rsidR="009B3334">
        <w:rPr>
          <w:rFonts w:ascii="Times New Roman" w:hAnsi="Times New Roman"/>
          <w:sz w:val="22"/>
          <w:szCs w:val="22"/>
        </w:rPr>
        <w:t>Particular note</w:t>
      </w:r>
      <w:proofErr w:type="gramEnd"/>
      <w:r w:rsidR="009B3334">
        <w:rPr>
          <w:rFonts w:ascii="Times New Roman" w:hAnsi="Times New Roman"/>
          <w:sz w:val="22"/>
          <w:szCs w:val="22"/>
        </w:rPr>
        <w:t xml:space="preserve"> was paid to the </w:t>
      </w:r>
      <w:r w:rsidR="00904D3E">
        <w:rPr>
          <w:rFonts w:ascii="Times New Roman" w:hAnsi="Times New Roman"/>
          <w:sz w:val="22"/>
          <w:szCs w:val="22"/>
        </w:rPr>
        <w:t xml:space="preserve">course review which was being undertaken. A question was posed as to whether the review was internal or open to external parties. In responding </w:t>
      </w:r>
      <w:r w:rsidR="00904D3E">
        <w:rPr>
          <w:rFonts w:ascii="Times New Roman" w:hAnsi="Times New Roman"/>
          <w:b/>
          <w:bCs/>
          <w:sz w:val="22"/>
          <w:szCs w:val="22"/>
        </w:rPr>
        <w:t xml:space="preserve">RW </w:t>
      </w:r>
      <w:r w:rsidR="00904D3E">
        <w:rPr>
          <w:rFonts w:ascii="Times New Roman" w:hAnsi="Times New Roman"/>
          <w:sz w:val="22"/>
          <w:szCs w:val="22"/>
        </w:rPr>
        <w:t xml:space="preserve">confirmed it was internal at present but could be potentially </w:t>
      </w:r>
      <w:proofErr w:type="gramStart"/>
      <w:r w:rsidR="00904D3E">
        <w:rPr>
          <w:rFonts w:ascii="Times New Roman" w:hAnsi="Times New Roman"/>
          <w:sz w:val="22"/>
          <w:szCs w:val="22"/>
        </w:rPr>
        <w:t>opened up</w:t>
      </w:r>
      <w:proofErr w:type="gramEnd"/>
      <w:r w:rsidR="00904D3E">
        <w:rPr>
          <w:rFonts w:ascii="Times New Roman" w:hAnsi="Times New Roman"/>
          <w:sz w:val="22"/>
          <w:szCs w:val="22"/>
        </w:rPr>
        <w:t xml:space="preserve"> externally in the future.</w:t>
      </w:r>
    </w:p>
    <w:p w14:paraId="235A4788" w14:textId="77777777" w:rsidR="0016032B" w:rsidRDefault="0016032B" w:rsidP="00007AA0">
      <w:pPr>
        <w:pStyle w:val="PlainText"/>
        <w:ind w:left="900"/>
        <w:rPr>
          <w:rFonts w:ascii="Times New Roman" w:hAnsi="Times New Roman"/>
          <w:sz w:val="22"/>
          <w:szCs w:val="22"/>
        </w:rPr>
      </w:pPr>
    </w:p>
    <w:p w14:paraId="4B890542" w14:textId="4EC4546D" w:rsidR="0016032B" w:rsidRDefault="0016032B" w:rsidP="0016032B">
      <w:pPr>
        <w:pStyle w:val="PlainText"/>
        <w:ind w:left="906"/>
        <w:rPr>
          <w:rFonts w:ascii="Times New Roman" w:hAnsi="Times New Roman"/>
          <w:b/>
          <w:bCs/>
          <w:color w:val="FF000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7</w:t>
      </w:r>
      <w:r w:rsidRPr="00D50A19">
        <w:rPr>
          <w:rFonts w:ascii="Times New Roman" w:hAnsi="Times New Roman"/>
          <w:b/>
          <w:bCs/>
          <w:color w:val="FF0000"/>
          <w:sz w:val="22"/>
          <w:szCs w:val="22"/>
        </w:rPr>
        <w:t xml:space="preserve">. </w:t>
      </w:r>
      <w:r w:rsidR="00193CC5" w:rsidRPr="00193CC5">
        <w:rPr>
          <w:rFonts w:ascii="Times New Roman" w:hAnsi="Times New Roman"/>
          <w:b/>
          <w:bCs/>
          <w:color w:val="FF0000"/>
          <w:sz w:val="22"/>
          <w:szCs w:val="22"/>
        </w:rPr>
        <w:t>Submit findings of the review to the IBSC for inclusion in the review of the S-5 CAT A programme</w:t>
      </w:r>
    </w:p>
    <w:p w14:paraId="1F8A957C" w14:textId="77777777" w:rsidR="00193CC5" w:rsidRDefault="00193CC5" w:rsidP="0016032B">
      <w:pPr>
        <w:pStyle w:val="PlainText"/>
        <w:ind w:left="906"/>
        <w:rPr>
          <w:rFonts w:ascii="Times New Roman" w:hAnsi="Times New Roman"/>
          <w:b/>
          <w:bCs/>
          <w:color w:val="FF0000"/>
          <w:sz w:val="22"/>
          <w:szCs w:val="22"/>
        </w:rPr>
      </w:pPr>
    </w:p>
    <w:p w14:paraId="1C4BB993" w14:textId="73FA6EF9" w:rsidR="00193CC5" w:rsidRDefault="00193CC5" w:rsidP="00193CC5">
      <w:pPr>
        <w:pStyle w:val="PlainText"/>
        <w:ind w:left="906"/>
        <w:rPr>
          <w:rFonts w:ascii="Times New Roman" w:hAnsi="Times New Roman"/>
          <w:b/>
          <w:bCs/>
          <w:color w:val="FF000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8</w:t>
      </w:r>
      <w:r w:rsidRPr="00D50A19">
        <w:rPr>
          <w:rFonts w:ascii="Times New Roman" w:hAnsi="Times New Roman"/>
          <w:b/>
          <w:bCs/>
          <w:color w:val="FF0000"/>
          <w:sz w:val="22"/>
          <w:szCs w:val="22"/>
        </w:rPr>
        <w:t xml:space="preserve">. </w:t>
      </w:r>
      <w:r w:rsidR="008911F1" w:rsidRPr="008911F1">
        <w:rPr>
          <w:rFonts w:ascii="Times New Roman" w:hAnsi="Times New Roman"/>
          <w:b/>
          <w:bCs/>
          <w:color w:val="FF0000"/>
          <w:sz w:val="22"/>
          <w:szCs w:val="22"/>
        </w:rPr>
        <w:t>SCET to consider how applications for assistance can capture contact details for future use.</w:t>
      </w:r>
    </w:p>
    <w:p w14:paraId="4285BB1B" w14:textId="629BA152" w:rsidR="0016032B" w:rsidRPr="00904D3E" w:rsidRDefault="0016032B" w:rsidP="0016032B">
      <w:pPr>
        <w:pStyle w:val="PlainText"/>
        <w:tabs>
          <w:tab w:val="left" w:pos="1326"/>
        </w:tabs>
        <w:ind w:left="900"/>
        <w:rPr>
          <w:rFonts w:ascii="Times New Roman" w:hAnsi="Times New Roman"/>
          <w:sz w:val="22"/>
          <w:szCs w:val="22"/>
        </w:rPr>
      </w:pPr>
    </w:p>
    <w:p w14:paraId="06225636" w14:textId="77777777" w:rsidR="00067A5A" w:rsidRPr="00E212A1" w:rsidRDefault="00067A5A" w:rsidP="00067A5A">
      <w:pPr>
        <w:pStyle w:val="PlainText"/>
        <w:numPr>
          <w:ilvl w:val="0"/>
          <w:numId w:val="5"/>
        </w:numPr>
        <w:ind w:left="709" w:hanging="709"/>
        <w:rPr>
          <w:rFonts w:ascii="Times New Roman" w:hAnsi="Times New Roman"/>
          <w:b/>
          <w:sz w:val="22"/>
          <w:szCs w:val="22"/>
        </w:rPr>
      </w:pPr>
      <w:r w:rsidRPr="00E212A1">
        <w:rPr>
          <w:rFonts w:ascii="Times New Roman" w:hAnsi="Times New Roman"/>
          <w:b/>
          <w:sz w:val="22"/>
          <w:szCs w:val="22"/>
        </w:rPr>
        <w:t>DOCUMENTS AND PUBLICATIONS</w:t>
      </w:r>
    </w:p>
    <w:p w14:paraId="06225637" w14:textId="77777777" w:rsidR="00067A5A" w:rsidRPr="00E212A1" w:rsidRDefault="00067A5A" w:rsidP="00067A5A">
      <w:pPr>
        <w:pStyle w:val="PlainText"/>
        <w:rPr>
          <w:rFonts w:ascii="Times New Roman" w:hAnsi="Times New Roman"/>
          <w:sz w:val="22"/>
          <w:szCs w:val="22"/>
        </w:rPr>
      </w:pPr>
    </w:p>
    <w:p w14:paraId="06225638" w14:textId="7C91DFF8" w:rsidR="00067A5A" w:rsidRDefault="00067A5A" w:rsidP="00067A5A">
      <w:pPr>
        <w:pStyle w:val="PlainText"/>
        <w:numPr>
          <w:ilvl w:val="0"/>
          <w:numId w:val="7"/>
        </w:numPr>
        <w:ind w:hanging="731"/>
        <w:rPr>
          <w:rFonts w:ascii="Times New Roman" w:hAnsi="Times New Roman"/>
          <w:sz w:val="22"/>
          <w:szCs w:val="22"/>
        </w:rPr>
      </w:pPr>
      <w:r w:rsidRPr="00E212A1">
        <w:rPr>
          <w:rFonts w:ascii="Times New Roman" w:hAnsi="Times New Roman"/>
          <w:sz w:val="22"/>
          <w:szCs w:val="22"/>
        </w:rPr>
        <w:t xml:space="preserve">Document Review Status </w:t>
      </w:r>
    </w:p>
    <w:p w14:paraId="74459732" w14:textId="77777777" w:rsidR="0078030C" w:rsidRDefault="0078030C" w:rsidP="0078030C">
      <w:pPr>
        <w:pStyle w:val="PlainText"/>
        <w:ind w:left="709"/>
        <w:rPr>
          <w:rFonts w:ascii="Times New Roman" w:hAnsi="Times New Roman"/>
          <w:sz w:val="22"/>
          <w:szCs w:val="22"/>
        </w:rPr>
      </w:pPr>
    </w:p>
    <w:p w14:paraId="7BE1FA62" w14:textId="77777777" w:rsidR="0078030C" w:rsidRDefault="0078030C" w:rsidP="0078030C">
      <w:pPr>
        <w:pStyle w:val="PlainText"/>
        <w:ind w:left="720"/>
        <w:rPr>
          <w:rFonts w:ascii="Times New Roman" w:hAnsi="Times New Roman"/>
          <w:sz w:val="22"/>
          <w:szCs w:val="22"/>
        </w:rPr>
      </w:pPr>
      <w:r>
        <w:rPr>
          <w:rFonts w:ascii="Times New Roman" w:hAnsi="Times New Roman"/>
          <w:sz w:val="22"/>
          <w:szCs w:val="22"/>
        </w:rPr>
        <w:t>The Chair asked for updates relating to the Bathymetric publications that GEBCO is responsible for. He noted that the intention was to report by exception.</w:t>
      </w:r>
    </w:p>
    <w:p w14:paraId="274F73B8" w14:textId="77777777" w:rsidR="0078030C" w:rsidRPr="00997D31" w:rsidRDefault="0078030C" w:rsidP="0078030C">
      <w:pPr>
        <w:pStyle w:val="PlainText"/>
        <w:ind w:left="709"/>
        <w:rPr>
          <w:rFonts w:ascii="Times New Roman" w:hAnsi="Times New Roman"/>
          <w:sz w:val="22"/>
          <w:szCs w:val="22"/>
        </w:rPr>
      </w:pPr>
    </w:p>
    <w:p w14:paraId="2E1725E6" w14:textId="557DB676" w:rsidR="0078030C" w:rsidRDefault="0078030C" w:rsidP="0078030C">
      <w:pPr>
        <w:pStyle w:val="PlainText"/>
        <w:ind w:left="709"/>
        <w:rPr>
          <w:rFonts w:ascii="Times New Roman" w:hAnsi="Times New Roman"/>
          <w:sz w:val="22"/>
          <w:szCs w:val="22"/>
        </w:rPr>
      </w:pPr>
      <w:r w:rsidRPr="00997D31">
        <w:rPr>
          <w:rFonts w:ascii="Times New Roman" w:hAnsi="Times New Roman"/>
          <w:b/>
          <w:sz w:val="22"/>
          <w:szCs w:val="22"/>
        </w:rPr>
        <w:t>B-9 – GEBCO Digital Atlas</w:t>
      </w:r>
      <w:r w:rsidRPr="00997D31">
        <w:rPr>
          <w:rFonts w:ascii="Times New Roman" w:hAnsi="Times New Roman"/>
          <w:sz w:val="22"/>
          <w:szCs w:val="22"/>
        </w:rPr>
        <w:t xml:space="preserve">. </w:t>
      </w:r>
      <w:r w:rsidR="00AD3889">
        <w:rPr>
          <w:rFonts w:ascii="Times New Roman" w:hAnsi="Times New Roman"/>
          <w:sz w:val="22"/>
          <w:szCs w:val="22"/>
        </w:rPr>
        <w:t>IHO Sec recapped that w</w:t>
      </w:r>
      <w:r w:rsidRPr="0065594A">
        <w:rPr>
          <w:rFonts w:ascii="Times New Roman" w:hAnsi="Times New Roman"/>
          <w:sz w:val="22"/>
          <w:szCs w:val="22"/>
        </w:rPr>
        <w:t xml:space="preserve">ith the cancellation of B-9 digital Atlas, an issue has been identified </w:t>
      </w:r>
      <w:proofErr w:type="gramStart"/>
      <w:r w:rsidRPr="0065594A">
        <w:rPr>
          <w:rFonts w:ascii="Times New Roman" w:hAnsi="Times New Roman"/>
          <w:sz w:val="22"/>
          <w:szCs w:val="22"/>
        </w:rPr>
        <w:t>with regard to</w:t>
      </w:r>
      <w:proofErr w:type="gramEnd"/>
      <w:r w:rsidRPr="0065594A">
        <w:rPr>
          <w:rFonts w:ascii="Times New Roman" w:hAnsi="Times New Roman"/>
          <w:sz w:val="22"/>
          <w:szCs w:val="22"/>
        </w:rPr>
        <w:t xml:space="preserve"> the formal designation of the GEBCO digital Grid.</w:t>
      </w:r>
      <w:r w:rsidR="000852A1">
        <w:rPr>
          <w:rFonts w:ascii="Times New Roman" w:hAnsi="Times New Roman"/>
          <w:sz w:val="22"/>
          <w:szCs w:val="22"/>
        </w:rPr>
        <w:t xml:space="preserve"> He </w:t>
      </w:r>
      <w:r>
        <w:rPr>
          <w:rFonts w:ascii="Times New Roman" w:hAnsi="Times New Roman"/>
          <w:sz w:val="22"/>
          <w:szCs w:val="22"/>
        </w:rPr>
        <w:t xml:space="preserve">noted that </w:t>
      </w:r>
      <w:r w:rsidR="000852A1">
        <w:rPr>
          <w:rFonts w:ascii="Times New Roman" w:hAnsi="Times New Roman"/>
          <w:sz w:val="22"/>
          <w:szCs w:val="22"/>
        </w:rPr>
        <w:t>the work to establish a mechanism for the</w:t>
      </w:r>
      <w:r>
        <w:rPr>
          <w:rFonts w:ascii="Times New Roman" w:hAnsi="Times New Roman"/>
          <w:sz w:val="22"/>
          <w:szCs w:val="22"/>
        </w:rPr>
        <w:t xml:space="preserve"> B-9</w:t>
      </w:r>
      <w:r w:rsidR="000852A1">
        <w:rPr>
          <w:rFonts w:ascii="Times New Roman" w:hAnsi="Times New Roman"/>
          <w:sz w:val="22"/>
          <w:szCs w:val="22"/>
        </w:rPr>
        <w:t xml:space="preserve"> designation to </w:t>
      </w:r>
      <w:r>
        <w:rPr>
          <w:rFonts w:ascii="Times New Roman" w:hAnsi="Times New Roman"/>
          <w:sz w:val="22"/>
          <w:szCs w:val="22"/>
        </w:rPr>
        <w:t xml:space="preserve">be attributed to the </w:t>
      </w:r>
      <w:proofErr w:type="gramStart"/>
      <w:r>
        <w:rPr>
          <w:rFonts w:ascii="Times New Roman" w:hAnsi="Times New Roman"/>
          <w:sz w:val="22"/>
          <w:szCs w:val="22"/>
        </w:rPr>
        <w:t>grid</w:t>
      </w:r>
      <w:r w:rsidR="00AC0DEB">
        <w:rPr>
          <w:rFonts w:ascii="Times New Roman" w:hAnsi="Times New Roman"/>
          <w:sz w:val="22"/>
          <w:szCs w:val="22"/>
        </w:rPr>
        <w:t>,</w:t>
      </w:r>
      <w:r>
        <w:rPr>
          <w:rFonts w:ascii="Times New Roman" w:hAnsi="Times New Roman"/>
          <w:sz w:val="22"/>
          <w:szCs w:val="22"/>
        </w:rPr>
        <w:t xml:space="preserve"> but</w:t>
      </w:r>
      <w:proofErr w:type="gramEnd"/>
      <w:r w:rsidR="00AC0DEB">
        <w:rPr>
          <w:rFonts w:ascii="Times New Roman" w:hAnsi="Times New Roman"/>
          <w:sz w:val="22"/>
          <w:szCs w:val="22"/>
        </w:rPr>
        <w:t xml:space="preserve"> reminded the group that</w:t>
      </w:r>
      <w:r>
        <w:rPr>
          <w:rFonts w:ascii="Times New Roman" w:hAnsi="Times New Roman"/>
          <w:sz w:val="22"/>
          <w:szCs w:val="22"/>
        </w:rPr>
        <w:t xml:space="preserve"> a management regime needs to be proposed to IRCC. GGC39 Action 12 </w:t>
      </w:r>
      <w:r w:rsidR="00572ED5">
        <w:rPr>
          <w:rFonts w:ascii="Times New Roman" w:hAnsi="Times New Roman"/>
          <w:sz w:val="22"/>
          <w:szCs w:val="22"/>
        </w:rPr>
        <w:t>therefore remains open.</w:t>
      </w:r>
    </w:p>
    <w:p w14:paraId="4915AA0B" w14:textId="77777777" w:rsidR="0078030C" w:rsidRDefault="0078030C" w:rsidP="0078030C">
      <w:pPr>
        <w:pStyle w:val="PlainText"/>
        <w:ind w:left="709"/>
        <w:rPr>
          <w:rFonts w:ascii="Times New Roman" w:hAnsi="Times New Roman"/>
          <w:sz w:val="22"/>
          <w:szCs w:val="22"/>
        </w:rPr>
      </w:pPr>
    </w:p>
    <w:p w14:paraId="5F293864" w14:textId="13150C3F" w:rsidR="0078030C" w:rsidRDefault="0078030C" w:rsidP="0078030C">
      <w:pPr>
        <w:pStyle w:val="PlainText"/>
        <w:ind w:left="709"/>
        <w:rPr>
          <w:rFonts w:ascii="Times New Roman" w:hAnsi="Times New Roman"/>
          <w:sz w:val="22"/>
          <w:szCs w:val="22"/>
        </w:rPr>
      </w:pPr>
      <w:r>
        <w:rPr>
          <w:rFonts w:ascii="Times New Roman" w:hAnsi="Times New Roman"/>
          <w:b/>
          <w:sz w:val="22"/>
          <w:szCs w:val="22"/>
        </w:rPr>
        <w:t>B-10 – History of GEBCO.</w:t>
      </w:r>
      <w:r>
        <w:rPr>
          <w:rFonts w:ascii="Times New Roman" w:hAnsi="Times New Roman"/>
          <w:sz w:val="22"/>
          <w:szCs w:val="22"/>
        </w:rPr>
        <w:t xml:space="preserve"> </w:t>
      </w:r>
      <w:r w:rsidR="00037776">
        <w:rPr>
          <w:rFonts w:ascii="Times New Roman" w:hAnsi="Times New Roman"/>
          <w:sz w:val="22"/>
          <w:szCs w:val="22"/>
        </w:rPr>
        <w:t>It was noted that despite</w:t>
      </w:r>
      <w:r w:rsidR="008162A2">
        <w:rPr>
          <w:rFonts w:ascii="Times New Roman" w:hAnsi="Times New Roman"/>
          <w:sz w:val="22"/>
          <w:szCs w:val="22"/>
        </w:rPr>
        <w:t xml:space="preserve"> sustained effort, it has been difficult to get volunteers to contribute to the update of key sections of B-10. After a lengthy discussion, it was agreed that </w:t>
      </w:r>
      <w:r w:rsidR="009E303C">
        <w:rPr>
          <w:rFonts w:ascii="Times New Roman" w:hAnsi="Times New Roman"/>
          <w:sz w:val="22"/>
          <w:szCs w:val="22"/>
        </w:rPr>
        <w:t xml:space="preserve">given the key anniversary of 120 Years of GEBCO had passed, that it would be difficult to justify continued effort that </w:t>
      </w:r>
      <w:r w:rsidR="00C93EE3">
        <w:rPr>
          <w:rFonts w:ascii="Times New Roman" w:hAnsi="Times New Roman"/>
          <w:sz w:val="22"/>
          <w:szCs w:val="22"/>
        </w:rPr>
        <w:t>would likely result in further delays.</w:t>
      </w:r>
    </w:p>
    <w:p w14:paraId="361F531A" w14:textId="77777777" w:rsidR="00C93EE3" w:rsidRDefault="00C93EE3" w:rsidP="0078030C">
      <w:pPr>
        <w:pStyle w:val="PlainText"/>
        <w:ind w:left="709"/>
        <w:rPr>
          <w:rFonts w:ascii="Times New Roman" w:hAnsi="Times New Roman"/>
          <w:sz w:val="22"/>
          <w:szCs w:val="22"/>
        </w:rPr>
      </w:pPr>
    </w:p>
    <w:p w14:paraId="78C52BEC" w14:textId="791134FE" w:rsidR="00C93EE3" w:rsidRPr="00A75C29" w:rsidRDefault="00C93EE3" w:rsidP="0078030C">
      <w:pPr>
        <w:pStyle w:val="PlainText"/>
        <w:ind w:left="709"/>
        <w:rPr>
          <w:rFonts w:ascii="Times New Roman" w:hAnsi="Times New Roman"/>
          <w:b/>
          <w:bCs/>
          <w:color w:val="00B050"/>
          <w:sz w:val="22"/>
          <w:szCs w:val="22"/>
        </w:rPr>
      </w:pPr>
      <w:r w:rsidRPr="00A75C29">
        <w:rPr>
          <w:rFonts w:ascii="Times New Roman" w:hAnsi="Times New Roman"/>
          <w:b/>
          <w:bCs/>
          <w:color w:val="00B050"/>
          <w:sz w:val="22"/>
          <w:szCs w:val="22"/>
        </w:rPr>
        <w:t>Decision 3. Work on an update of B-10 to be paused</w:t>
      </w:r>
      <w:r w:rsidR="00152E96" w:rsidRPr="00A75C29">
        <w:rPr>
          <w:rFonts w:ascii="Times New Roman" w:hAnsi="Times New Roman"/>
          <w:b/>
          <w:bCs/>
          <w:color w:val="00B050"/>
          <w:sz w:val="22"/>
          <w:szCs w:val="22"/>
        </w:rPr>
        <w:t>.</w:t>
      </w:r>
    </w:p>
    <w:p w14:paraId="0622565A" w14:textId="77777777" w:rsidR="00067A5A" w:rsidRDefault="00067A5A" w:rsidP="00542B11">
      <w:pPr>
        <w:pStyle w:val="PlainText"/>
        <w:rPr>
          <w:rFonts w:ascii="Times New Roman" w:hAnsi="Times New Roman"/>
          <w:sz w:val="22"/>
          <w:szCs w:val="22"/>
        </w:rPr>
      </w:pPr>
    </w:p>
    <w:p w14:paraId="0622565B" w14:textId="3CC9E048" w:rsidR="004C3F95" w:rsidRPr="00072314" w:rsidRDefault="004C3F95" w:rsidP="004C3F95">
      <w:pPr>
        <w:pStyle w:val="PlainText"/>
        <w:numPr>
          <w:ilvl w:val="0"/>
          <w:numId w:val="23"/>
        </w:numPr>
        <w:ind w:hanging="742"/>
        <w:rPr>
          <w:rFonts w:ascii="Times New Roman" w:hAnsi="Times New Roman"/>
          <w:sz w:val="22"/>
          <w:szCs w:val="22"/>
        </w:rPr>
      </w:pPr>
      <w:r>
        <w:rPr>
          <w:rFonts w:ascii="Times New Roman" w:hAnsi="Times New Roman"/>
          <w:sz w:val="22"/>
          <w:szCs w:val="22"/>
        </w:rPr>
        <w:t xml:space="preserve">Cookbook Editorial Board report </w:t>
      </w:r>
      <w:r w:rsidR="00542B11">
        <w:rPr>
          <w:rFonts w:ascii="Times New Roman" w:hAnsi="Times New Roman"/>
          <w:sz w:val="22"/>
          <w:szCs w:val="22"/>
        </w:rPr>
        <w:t xml:space="preserve">- </w:t>
      </w:r>
      <w:hyperlink r:id="rId17" w:history="1">
        <w:r w:rsidR="00542B11" w:rsidRPr="00454DF3">
          <w:rPr>
            <w:rStyle w:val="Hyperlink"/>
            <w:rFonts w:ascii="Times New Roman" w:hAnsi="Times New Roman"/>
            <w:b/>
            <w:bCs/>
            <w:sz w:val="22"/>
            <w:szCs w:val="22"/>
          </w:rPr>
          <w:t>Report</w:t>
        </w:r>
      </w:hyperlink>
    </w:p>
    <w:p w14:paraId="7532A13B" w14:textId="77777777" w:rsidR="00072314" w:rsidRDefault="00072314" w:rsidP="00072314">
      <w:pPr>
        <w:pStyle w:val="PlainText"/>
        <w:ind w:left="1418"/>
        <w:rPr>
          <w:rFonts w:ascii="Times New Roman" w:hAnsi="Times New Roman"/>
          <w:b/>
          <w:bCs/>
          <w:sz w:val="22"/>
          <w:szCs w:val="22"/>
        </w:rPr>
      </w:pPr>
    </w:p>
    <w:p w14:paraId="6E66F6A4" w14:textId="77777777" w:rsidR="00784561" w:rsidRDefault="00072314" w:rsidP="00784561">
      <w:pPr>
        <w:pStyle w:val="PlainText"/>
        <w:ind w:left="1418"/>
        <w:rPr>
          <w:rFonts w:ascii="Times New Roman" w:hAnsi="Times New Roman"/>
          <w:sz w:val="22"/>
          <w:szCs w:val="22"/>
        </w:rPr>
      </w:pPr>
      <w:r w:rsidRPr="00072314">
        <w:rPr>
          <w:rFonts w:ascii="Times New Roman" w:hAnsi="Times New Roman"/>
          <w:sz w:val="22"/>
          <w:szCs w:val="22"/>
        </w:rPr>
        <w:t>George Spoelstra</w:t>
      </w:r>
      <w:r>
        <w:rPr>
          <w:rFonts w:ascii="Times New Roman" w:hAnsi="Times New Roman"/>
          <w:b/>
          <w:bCs/>
          <w:sz w:val="22"/>
          <w:szCs w:val="22"/>
        </w:rPr>
        <w:t xml:space="preserve"> </w:t>
      </w:r>
      <w:r>
        <w:rPr>
          <w:rFonts w:ascii="Times New Roman" w:hAnsi="Times New Roman"/>
          <w:sz w:val="22"/>
          <w:szCs w:val="22"/>
        </w:rPr>
        <w:t>(</w:t>
      </w:r>
      <w:r>
        <w:rPr>
          <w:rFonts w:ascii="Times New Roman" w:hAnsi="Times New Roman"/>
          <w:b/>
          <w:bCs/>
          <w:sz w:val="22"/>
          <w:szCs w:val="22"/>
        </w:rPr>
        <w:t>GS</w:t>
      </w:r>
      <w:r>
        <w:rPr>
          <w:rFonts w:ascii="Times New Roman" w:hAnsi="Times New Roman"/>
          <w:sz w:val="22"/>
          <w:szCs w:val="22"/>
        </w:rPr>
        <w:t xml:space="preserve">) </w:t>
      </w:r>
      <w:r w:rsidR="00306DEB">
        <w:rPr>
          <w:rFonts w:ascii="Times New Roman" w:hAnsi="Times New Roman"/>
          <w:sz w:val="22"/>
          <w:szCs w:val="22"/>
        </w:rPr>
        <w:t xml:space="preserve">gave an update on the GEBCO Cookbook. He noted that </w:t>
      </w:r>
      <w:r w:rsidR="005F792F">
        <w:rPr>
          <w:rFonts w:ascii="Times New Roman" w:hAnsi="Times New Roman"/>
          <w:sz w:val="22"/>
          <w:szCs w:val="22"/>
        </w:rPr>
        <w:t>Christie Reiser (</w:t>
      </w:r>
      <w:r w:rsidR="005F792F">
        <w:rPr>
          <w:rFonts w:ascii="Times New Roman" w:hAnsi="Times New Roman"/>
          <w:b/>
          <w:bCs/>
          <w:sz w:val="22"/>
          <w:szCs w:val="22"/>
        </w:rPr>
        <w:t>CR</w:t>
      </w:r>
      <w:r w:rsidR="005F792F">
        <w:rPr>
          <w:rFonts w:ascii="Times New Roman" w:hAnsi="Times New Roman"/>
          <w:sz w:val="22"/>
          <w:szCs w:val="22"/>
        </w:rPr>
        <w:t xml:space="preserve">) had stepped down from the role. He </w:t>
      </w:r>
      <w:r w:rsidR="00117CEF">
        <w:rPr>
          <w:rFonts w:ascii="Times New Roman" w:hAnsi="Times New Roman"/>
          <w:sz w:val="22"/>
          <w:szCs w:val="22"/>
        </w:rPr>
        <w:t>explained that she had done a lot of work and thanked her for her contribution. However, it was noted that she had struggled to find contributors and they question as to why had been posed.</w:t>
      </w:r>
      <w:r w:rsidR="00405A29">
        <w:rPr>
          <w:rFonts w:ascii="Times New Roman" w:hAnsi="Times New Roman"/>
          <w:sz w:val="22"/>
          <w:szCs w:val="22"/>
        </w:rPr>
        <w:t xml:space="preserve"> Attempts to fond a new Chair of the </w:t>
      </w:r>
      <w:r w:rsidR="00405A29">
        <w:rPr>
          <w:rFonts w:ascii="Times New Roman" w:hAnsi="Times New Roman"/>
          <w:sz w:val="22"/>
          <w:szCs w:val="22"/>
        </w:rPr>
        <w:lastRenderedPageBreak/>
        <w:t xml:space="preserve">editorial board </w:t>
      </w:r>
      <w:r w:rsidR="00373D98">
        <w:rPr>
          <w:rFonts w:ascii="Times New Roman" w:hAnsi="Times New Roman"/>
          <w:sz w:val="22"/>
          <w:szCs w:val="22"/>
        </w:rPr>
        <w:t>had failed, but that Thierry Schmidt (</w:t>
      </w:r>
      <w:r w:rsidR="00373D98">
        <w:rPr>
          <w:rFonts w:ascii="Times New Roman" w:hAnsi="Times New Roman"/>
          <w:b/>
          <w:bCs/>
          <w:sz w:val="22"/>
          <w:szCs w:val="22"/>
        </w:rPr>
        <w:t>TS</w:t>
      </w:r>
      <w:r w:rsidR="00373D98">
        <w:rPr>
          <w:rFonts w:ascii="Times New Roman" w:hAnsi="Times New Roman"/>
          <w:sz w:val="22"/>
          <w:szCs w:val="22"/>
        </w:rPr>
        <w:t xml:space="preserve">) would lead a piece of </w:t>
      </w:r>
      <w:r w:rsidR="00D61C1D">
        <w:rPr>
          <w:rFonts w:ascii="Times New Roman" w:hAnsi="Times New Roman"/>
          <w:sz w:val="22"/>
          <w:szCs w:val="22"/>
        </w:rPr>
        <w:t>w</w:t>
      </w:r>
      <w:r w:rsidR="00373D98">
        <w:rPr>
          <w:rFonts w:ascii="Times New Roman" w:hAnsi="Times New Roman"/>
          <w:sz w:val="22"/>
          <w:szCs w:val="22"/>
        </w:rPr>
        <w:t>ork to investigate</w:t>
      </w:r>
      <w:r w:rsidR="00D61C1D">
        <w:rPr>
          <w:rFonts w:ascii="Times New Roman" w:hAnsi="Times New Roman"/>
          <w:sz w:val="22"/>
          <w:szCs w:val="22"/>
        </w:rPr>
        <w:t xml:space="preserve"> what the potential usage and modern audience for the </w:t>
      </w:r>
      <w:r w:rsidR="00F207F1">
        <w:rPr>
          <w:rFonts w:ascii="Times New Roman" w:hAnsi="Times New Roman"/>
          <w:sz w:val="22"/>
          <w:szCs w:val="22"/>
        </w:rPr>
        <w:t>Cookbook might be</w:t>
      </w:r>
      <w:r w:rsidR="00786680">
        <w:rPr>
          <w:rFonts w:ascii="Times New Roman" w:hAnsi="Times New Roman"/>
          <w:sz w:val="22"/>
          <w:szCs w:val="22"/>
        </w:rPr>
        <w:t>. It is thought that this information might help focus the development/update of the cookbook in the right direction. The IHO Sec. advised the GGC that other groups such as</w:t>
      </w:r>
      <w:r w:rsidR="00862631">
        <w:rPr>
          <w:rFonts w:ascii="Times New Roman" w:hAnsi="Times New Roman"/>
          <w:sz w:val="22"/>
          <w:szCs w:val="22"/>
        </w:rPr>
        <w:t xml:space="preserve"> the Hydrographic Surveys Working Group (HSWG) were exploring innovative formats to</w:t>
      </w:r>
      <w:r w:rsidR="00235905">
        <w:rPr>
          <w:rFonts w:ascii="Times New Roman" w:hAnsi="Times New Roman"/>
          <w:sz w:val="22"/>
          <w:szCs w:val="22"/>
        </w:rPr>
        <w:t xml:space="preserve"> deliver publications such as the Manual on Hydrography (C-13) and that there may be useful experience and insights</w:t>
      </w:r>
      <w:r w:rsidR="00784561">
        <w:rPr>
          <w:rFonts w:ascii="Times New Roman" w:hAnsi="Times New Roman"/>
          <w:sz w:val="22"/>
          <w:szCs w:val="22"/>
        </w:rPr>
        <w:t xml:space="preserve"> that could be shared.</w:t>
      </w:r>
    </w:p>
    <w:p w14:paraId="44300469" w14:textId="77777777" w:rsidR="00784561" w:rsidRDefault="00784561" w:rsidP="00784561">
      <w:pPr>
        <w:pStyle w:val="PlainText"/>
        <w:ind w:left="1418"/>
        <w:rPr>
          <w:rFonts w:ascii="Times New Roman" w:hAnsi="Times New Roman"/>
          <w:sz w:val="22"/>
          <w:szCs w:val="22"/>
        </w:rPr>
      </w:pPr>
    </w:p>
    <w:p w14:paraId="19C3E85D" w14:textId="550BC313" w:rsidR="00784561" w:rsidRDefault="00784561" w:rsidP="00961C14">
      <w:pPr>
        <w:pStyle w:val="PlainText"/>
        <w:ind w:left="1418"/>
        <w:rPr>
          <w:rFonts w:ascii="Times New Roman" w:hAnsi="Times New Roman"/>
          <w:b/>
          <w:bCs/>
          <w:color w:val="FF000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9</w:t>
      </w:r>
      <w:r w:rsidRPr="00D50A19">
        <w:rPr>
          <w:rFonts w:ascii="Times New Roman" w:hAnsi="Times New Roman"/>
          <w:b/>
          <w:bCs/>
          <w:color w:val="FF0000"/>
          <w:sz w:val="22"/>
          <w:szCs w:val="22"/>
        </w:rPr>
        <w:t xml:space="preserve">. </w:t>
      </w:r>
      <w:r w:rsidR="00961C14" w:rsidRPr="00961C14">
        <w:rPr>
          <w:rFonts w:ascii="Times New Roman" w:hAnsi="Times New Roman"/>
          <w:b/>
          <w:bCs/>
          <w:color w:val="FF0000"/>
          <w:sz w:val="22"/>
          <w:szCs w:val="22"/>
        </w:rPr>
        <w:t>Connect B-11, C-13 and B-12 teams to consider a joint proposal for a wiki type format to HSSC/IRCC</w:t>
      </w:r>
      <w:r w:rsidR="00961C14" w:rsidRPr="00961C14">
        <w:rPr>
          <w:rFonts w:ascii="Times New Roman" w:hAnsi="Times New Roman"/>
          <w:b/>
          <w:bCs/>
          <w:color w:val="FF0000"/>
          <w:sz w:val="22"/>
          <w:szCs w:val="22"/>
        </w:rPr>
        <w:t xml:space="preserve"> </w:t>
      </w:r>
    </w:p>
    <w:p w14:paraId="16B9B3F5" w14:textId="77777777" w:rsidR="00F93C07" w:rsidRDefault="00F93C07" w:rsidP="00961C14">
      <w:pPr>
        <w:pStyle w:val="PlainText"/>
        <w:ind w:left="1418"/>
        <w:rPr>
          <w:rFonts w:ascii="Times New Roman" w:hAnsi="Times New Roman"/>
          <w:b/>
          <w:bCs/>
          <w:color w:val="FF0000"/>
          <w:sz w:val="22"/>
          <w:szCs w:val="22"/>
        </w:rPr>
      </w:pPr>
    </w:p>
    <w:p w14:paraId="5E290ABA" w14:textId="31FDC15B" w:rsidR="00F93C07" w:rsidRDefault="00F93C07" w:rsidP="00F93C07">
      <w:pPr>
        <w:pStyle w:val="PlainText"/>
        <w:ind w:left="1418"/>
        <w:rPr>
          <w:rFonts w:ascii="Times New Roman" w:hAnsi="Times New Roman"/>
          <w:b/>
          <w:bCs/>
          <w:color w:val="FF000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10</w:t>
      </w:r>
      <w:r w:rsidRPr="00D50A19">
        <w:rPr>
          <w:rFonts w:ascii="Times New Roman" w:hAnsi="Times New Roman"/>
          <w:b/>
          <w:bCs/>
          <w:color w:val="FF0000"/>
          <w:sz w:val="22"/>
          <w:szCs w:val="22"/>
        </w:rPr>
        <w:t xml:space="preserve">. </w:t>
      </w:r>
      <w:r w:rsidR="009208FE" w:rsidRPr="009208FE">
        <w:rPr>
          <w:rFonts w:ascii="Times New Roman" w:hAnsi="Times New Roman"/>
          <w:b/>
          <w:bCs/>
          <w:color w:val="FF0000"/>
          <w:sz w:val="22"/>
          <w:szCs w:val="22"/>
        </w:rPr>
        <w:t>Investigate how educational entities are using B-11</w:t>
      </w:r>
    </w:p>
    <w:p w14:paraId="0622565C" w14:textId="77777777" w:rsidR="004C3F95" w:rsidRPr="00E212A1" w:rsidRDefault="004C3F95" w:rsidP="009208FE">
      <w:pPr>
        <w:pStyle w:val="PlainText"/>
        <w:rPr>
          <w:rFonts w:ascii="Times New Roman" w:hAnsi="Times New Roman"/>
          <w:sz w:val="22"/>
          <w:szCs w:val="22"/>
        </w:rPr>
      </w:pPr>
    </w:p>
    <w:p w14:paraId="0622565D" w14:textId="7A7B82A9" w:rsidR="00067A5A" w:rsidRDefault="00067A5A" w:rsidP="00067A5A">
      <w:pPr>
        <w:pStyle w:val="PlainText"/>
        <w:numPr>
          <w:ilvl w:val="0"/>
          <w:numId w:val="7"/>
        </w:numPr>
        <w:ind w:hanging="731"/>
        <w:rPr>
          <w:rFonts w:ascii="Times New Roman" w:hAnsi="Times New Roman"/>
          <w:sz w:val="22"/>
          <w:szCs w:val="22"/>
        </w:rPr>
      </w:pPr>
      <w:proofErr w:type="spellStart"/>
      <w:r w:rsidRPr="00E212A1">
        <w:rPr>
          <w:rFonts w:ascii="Times New Roman" w:hAnsi="Times New Roman"/>
          <w:sz w:val="22"/>
          <w:szCs w:val="22"/>
        </w:rPr>
        <w:t>ToRs</w:t>
      </w:r>
      <w:proofErr w:type="spellEnd"/>
      <w:r w:rsidRPr="00E212A1">
        <w:rPr>
          <w:rFonts w:ascii="Times New Roman" w:hAnsi="Times New Roman"/>
          <w:sz w:val="22"/>
          <w:szCs w:val="22"/>
        </w:rPr>
        <w:t xml:space="preserve"> and </w:t>
      </w:r>
      <w:proofErr w:type="spellStart"/>
      <w:r w:rsidRPr="00E212A1">
        <w:rPr>
          <w:rFonts w:ascii="Times New Roman" w:hAnsi="Times New Roman"/>
          <w:sz w:val="22"/>
          <w:szCs w:val="22"/>
        </w:rPr>
        <w:t>RoPs</w:t>
      </w:r>
      <w:proofErr w:type="spellEnd"/>
      <w:r w:rsidRPr="00E212A1">
        <w:rPr>
          <w:rFonts w:ascii="Times New Roman" w:hAnsi="Times New Roman"/>
          <w:sz w:val="22"/>
          <w:szCs w:val="22"/>
        </w:rPr>
        <w:t xml:space="preserve"> review</w:t>
      </w:r>
      <w:r w:rsidR="008405CD">
        <w:rPr>
          <w:rFonts w:ascii="Times New Roman" w:hAnsi="Times New Roman"/>
          <w:sz w:val="22"/>
          <w:szCs w:val="22"/>
        </w:rPr>
        <w:t xml:space="preserve">, to include annual check of GGC </w:t>
      </w:r>
      <w:proofErr w:type="spellStart"/>
      <w:r w:rsidR="008405CD">
        <w:rPr>
          <w:rFonts w:ascii="Times New Roman" w:hAnsi="Times New Roman"/>
          <w:sz w:val="22"/>
          <w:szCs w:val="22"/>
        </w:rPr>
        <w:t>ToRs</w:t>
      </w:r>
      <w:proofErr w:type="spellEnd"/>
      <w:r w:rsidR="008405CD">
        <w:rPr>
          <w:rFonts w:ascii="Times New Roman" w:hAnsi="Times New Roman"/>
          <w:sz w:val="22"/>
          <w:szCs w:val="22"/>
        </w:rPr>
        <w:t xml:space="preserve"> and approval of any proposed amendments to subordinate body </w:t>
      </w:r>
      <w:proofErr w:type="spellStart"/>
      <w:r w:rsidR="008405CD">
        <w:rPr>
          <w:rFonts w:ascii="Times New Roman" w:hAnsi="Times New Roman"/>
          <w:sz w:val="22"/>
          <w:szCs w:val="22"/>
        </w:rPr>
        <w:t>ToRs</w:t>
      </w:r>
      <w:proofErr w:type="spellEnd"/>
      <w:r w:rsidR="00BA718F">
        <w:rPr>
          <w:rFonts w:ascii="Times New Roman" w:hAnsi="Times New Roman"/>
          <w:sz w:val="22"/>
          <w:szCs w:val="22"/>
        </w:rPr>
        <w:t>.</w:t>
      </w:r>
    </w:p>
    <w:p w14:paraId="25974C72" w14:textId="77777777" w:rsidR="00BA718F" w:rsidRDefault="00BA718F" w:rsidP="00BA718F">
      <w:pPr>
        <w:pStyle w:val="PlainText"/>
        <w:ind w:left="709"/>
        <w:rPr>
          <w:rFonts w:ascii="Times New Roman" w:hAnsi="Times New Roman"/>
          <w:sz w:val="22"/>
          <w:szCs w:val="22"/>
        </w:rPr>
      </w:pPr>
    </w:p>
    <w:p w14:paraId="2438C7C1" w14:textId="207CB480" w:rsidR="00BA718F" w:rsidRPr="00D52DD0" w:rsidRDefault="00BA718F" w:rsidP="00BA718F">
      <w:pPr>
        <w:pStyle w:val="PlainText"/>
        <w:ind w:left="709"/>
        <w:rPr>
          <w:rFonts w:ascii="Times New Roman" w:hAnsi="Times New Roman"/>
          <w:sz w:val="22"/>
          <w:szCs w:val="22"/>
        </w:rPr>
      </w:pPr>
      <w:r>
        <w:rPr>
          <w:rFonts w:ascii="Times New Roman" w:hAnsi="Times New Roman"/>
          <w:sz w:val="22"/>
          <w:szCs w:val="22"/>
        </w:rPr>
        <w:t xml:space="preserve">The </w:t>
      </w:r>
      <w:proofErr w:type="spellStart"/>
      <w:r>
        <w:rPr>
          <w:rFonts w:ascii="Times New Roman" w:hAnsi="Times New Roman"/>
          <w:sz w:val="22"/>
          <w:szCs w:val="22"/>
        </w:rPr>
        <w:t>ToRs</w:t>
      </w:r>
      <w:proofErr w:type="spellEnd"/>
      <w:r>
        <w:rPr>
          <w:rFonts w:ascii="Times New Roman" w:hAnsi="Times New Roman"/>
          <w:sz w:val="22"/>
          <w:szCs w:val="22"/>
        </w:rPr>
        <w:t xml:space="preserve"> and </w:t>
      </w:r>
      <w:proofErr w:type="spellStart"/>
      <w:r>
        <w:rPr>
          <w:rFonts w:ascii="Times New Roman" w:hAnsi="Times New Roman"/>
          <w:sz w:val="22"/>
          <w:szCs w:val="22"/>
        </w:rPr>
        <w:t>RoPs</w:t>
      </w:r>
      <w:proofErr w:type="spellEnd"/>
      <w:r w:rsidR="00510F09">
        <w:rPr>
          <w:rFonts w:ascii="Times New Roman" w:hAnsi="Times New Roman"/>
          <w:sz w:val="22"/>
          <w:szCs w:val="22"/>
        </w:rPr>
        <w:t xml:space="preserve"> were signposted but a detailed review </w:t>
      </w:r>
      <w:proofErr w:type="gramStart"/>
      <w:r w:rsidR="00510F09">
        <w:rPr>
          <w:rFonts w:ascii="Times New Roman" w:hAnsi="Times New Roman"/>
          <w:sz w:val="22"/>
          <w:szCs w:val="22"/>
        </w:rPr>
        <w:t>was</w:t>
      </w:r>
      <w:proofErr w:type="gramEnd"/>
      <w:r w:rsidR="00510F09">
        <w:rPr>
          <w:rFonts w:ascii="Times New Roman" w:hAnsi="Times New Roman"/>
          <w:sz w:val="22"/>
          <w:szCs w:val="22"/>
        </w:rPr>
        <w:t xml:space="preserve"> deemed premature, ahead of the analysis of the Governance review.</w:t>
      </w:r>
    </w:p>
    <w:p w14:paraId="7AD96BCC" w14:textId="77777777" w:rsidR="00D52DD0" w:rsidRDefault="00D52DD0" w:rsidP="00D52DD0">
      <w:pPr>
        <w:pStyle w:val="PlainText"/>
        <w:rPr>
          <w:rFonts w:ascii="Times New Roman" w:hAnsi="Times New Roman"/>
          <w:color w:val="FF0000"/>
          <w:sz w:val="22"/>
          <w:szCs w:val="22"/>
        </w:rPr>
      </w:pPr>
    </w:p>
    <w:p w14:paraId="3B9F1302" w14:textId="77777777" w:rsidR="00571BAF" w:rsidRPr="00E212A1" w:rsidRDefault="00571BAF" w:rsidP="00571BAF">
      <w:pPr>
        <w:pStyle w:val="PlainText"/>
        <w:numPr>
          <w:ilvl w:val="0"/>
          <w:numId w:val="5"/>
        </w:numPr>
        <w:ind w:left="709" w:hanging="709"/>
        <w:rPr>
          <w:rFonts w:ascii="Times New Roman" w:hAnsi="Times New Roman"/>
          <w:b/>
          <w:sz w:val="22"/>
          <w:szCs w:val="22"/>
        </w:rPr>
      </w:pPr>
      <w:r w:rsidRPr="000667FB">
        <w:rPr>
          <w:rFonts w:ascii="Times New Roman" w:hAnsi="Times New Roman"/>
          <w:b/>
          <w:sz w:val="22"/>
          <w:szCs w:val="22"/>
        </w:rPr>
        <w:t>SEABED</w:t>
      </w:r>
      <w:r w:rsidRPr="00E212A1">
        <w:rPr>
          <w:rFonts w:ascii="Times New Roman" w:hAnsi="Times New Roman"/>
          <w:b/>
          <w:sz w:val="22"/>
          <w:szCs w:val="22"/>
        </w:rPr>
        <w:t xml:space="preserve"> 2030</w:t>
      </w:r>
    </w:p>
    <w:p w14:paraId="60A9021A" w14:textId="77777777" w:rsidR="00571BAF" w:rsidRPr="00E212A1" w:rsidRDefault="00571BAF" w:rsidP="00571BAF">
      <w:pPr>
        <w:pStyle w:val="PlainText"/>
        <w:ind w:left="567"/>
        <w:rPr>
          <w:rFonts w:ascii="Times New Roman" w:hAnsi="Times New Roman"/>
          <w:sz w:val="22"/>
          <w:szCs w:val="22"/>
        </w:rPr>
      </w:pPr>
    </w:p>
    <w:p w14:paraId="4EC27922" w14:textId="77777777" w:rsidR="00571BAF" w:rsidRPr="00E212A1" w:rsidRDefault="00571BAF" w:rsidP="00571BAF">
      <w:pPr>
        <w:pStyle w:val="PlainText"/>
        <w:ind w:left="709"/>
        <w:rPr>
          <w:rFonts w:ascii="Times New Roman" w:hAnsi="Times New Roman"/>
          <w:sz w:val="22"/>
          <w:szCs w:val="22"/>
        </w:rPr>
      </w:pPr>
      <w:r w:rsidRPr="00E212A1">
        <w:rPr>
          <w:rFonts w:ascii="Times New Roman" w:hAnsi="Times New Roman"/>
          <w:sz w:val="22"/>
          <w:szCs w:val="22"/>
        </w:rPr>
        <w:t xml:space="preserve">Progress brief on </w:t>
      </w:r>
      <w:r>
        <w:rPr>
          <w:rFonts w:ascii="Times New Roman" w:hAnsi="Times New Roman"/>
          <w:sz w:val="22"/>
          <w:szCs w:val="22"/>
        </w:rPr>
        <w:t>activities</w:t>
      </w:r>
      <w:r w:rsidRPr="00E212A1">
        <w:rPr>
          <w:rFonts w:ascii="Times New Roman" w:hAnsi="Times New Roman"/>
          <w:sz w:val="22"/>
          <w:szCs w:val="22"/>
        </w:rPr>
        <w:t xml:space="preserve"> of Seabed 2030 Project</w:t>
      </w:r>
      <w:r>
        <w:rPr>
          <w:rFonts w:ascii="Times New Roman" w:hAnsi="Times New Roman"/>
          <w:sz w:val="22"/>
          <w:szCs w:val="22"/>
        </w:rPr>
        <w:t xml:space="preserve"> against agreed Business Plan,</w:t>
      </w:r>
      <w:r w:rsidRPr="00E212A1">
        <w:rPr>
          <w:rFonts w:ascii="Times New Roman" w:hAnsi="Times New Roman"/>
          <w:sz w:val="22"/>
          <w:szCs w:val="22"/>
        </w:rPr>
        <w:t xml:space="preserve"> including </w:t>
      </w:r>
      <w:r>
        <w:rPr>
          <w:rFonts w:ascii="Times New Roman" w:hAnsi="Times New Roman"/>
          <w:sz w:val="22"/>
          <w:szCs w:val="22"/>
        </w:rPr>
        <w:t>funding</w:t>
      </w:r>
      <w:r w:rsidRPr="00E212A1">
        <w:rPr>
          <w:rFonts w:ascii="Times New Roman" w:hAnsi="Times New Roman"/>
          <w:sz w:val="22"/>
          <w:szCs w:val="22"/>
        </w:rPr>
        <w:t xml:space="preserve"> </w:t>
      </w:r>
      <w:r>
        <w:rPr>
          <w:rFonts w:ascii="Times New Roman" w:hAnsi="Times New Roman"/>
          <w:sz w:val="22"/>
          <w:szCs w:val="22"/>
        </w:rPr>
        <w:t>state</w:t>
      </w:r>
      <w:r w:rsidRPr="00E212A1">
        <w:rPr>
          <w:rFonts w:ascii="Times New Roman" w:hAnsi="Times New Roman"/>
          <w:sz w:val="22"/>
          <w:szCs w:val="22"/>
        </w:rPr>
        <w:t xml:space="preserve">, </w:t>
      </w:r>
      <w:r>
        <w:rPr>
          <w:rFonts w:ascii="Times New Roman" w:hAnsi="Times New Roman"/>
          <w:sz w:val="22"/>
          <w:szCs w:val="22"/>
        </w:rPr>
        <w:t xml:space="preserve">RDACC and GDACC activities, </w:t>
      </w:r>
      <w:r w:rsidRPr="00E212A1">
        <w:rPr>
          <w:rFonts w:ascii="Times New Roman" w:hAnsi="Times New Roman"/>
          <w:sz w:val="22"/>
          <w:szCs w:val="22"/>
        </w:rPr>
        <w:t xml:space="preserve">outcomes from </w:t>
      </w:r>
      <w:r>
        <w:rPr>
          <w:rFonts w:ascii="Times New Roman" w:hAnsi="Times New Roman"/>
          <w:sz w:val="22"/>
          <w:szCs w:val="22"/>
        </w:rPr>
        <w:t xml:space="preserve">interaction with </w:t>
      </w:r>
      <w:r w:rsidRPr="00E212A1">
        <w:rPr>
          <w:rFonts w:ascii="Times New Roman" w:hAnsi="Times New Roman"/>
          <w:sz w:val="22"/>
          <w:szCs w:val="22"/>
        </w:rPr>
        <w:t xml:space="preserve">IOC </w:t>
      </w:r>
      <w:r>
        <w:rPr>
          <w:rFonts w:ascii="Times New Roman" w:hAnsi="Times New Roman"/>
          <w:sz w:val="22"/>
          <w:szCs w:val="22"/>
        </w:rPr>
        <w:t>and IHO</w:t>
      </w:r>
      <w:r w:rsidRPr="00E212A1">
        <w:rPr>
          <w:rFonts w:ascii="Times New Roman" w:hAnsi="Times New Roman"/>
          <w:sz w:val="22"/>
          <w:szCs w:val="22"/>
        </w:rPr>
        <w:t xml:space="preserve"> Secretariat</w:t>
      </w:r>
      <w:r>
        <w:rPr>
          <w:rFonts w:ascii="Times New Roman" w:hAnsi="Times New Roman"/>
          <w:sz w:val="22"/>
          <w:szCs w:val="22"/>
        </w:rPr>
        <w:t>s and endorsement of Work Plan 2024-2025</w:t>
      </w:r>
      <w:r w:rsidRPr="00E212A1">
        <w:rPr>
          <w:rFonts w:ascii="Times New Roman" w:hAnsi="Times New Roman"/>
          <w:sz w:val="22"/>
          <w:szCs w:val="22"/>
        </w:rPr>
        <w:t xml:space="preserve">: </w:t>
      </w:r>
    </w:p>
    <w:p w14:paraId="15ADF774" w14:textId="77777777" w:rsidR="00571BAF" w:rsidRPr="00E212A1" w:rsidRDefault="00571BAF" w:rsidP="00571BAF">
      <w:pPr>
        <w:pStyle w:val="PlainText"/>
        <w:ind w:left="567"/>
        <w:rPr>
          <w:rFonts w:ascii="Times New Roman" w:hAnsi="Times New Roman"/>
          <w:sz w:val="22"/>
          <w:szCs w:val="22"/>
        </w:rPr>
      </w:pPr>
    </w:p>
    <w:p w14:paraId="4DFAD869" w14:textId="77777777" w:rsidR="00571BAF" w:rsidRPr="00510F09" w:rsidRDefault="00571BAF" w:rsidP="00571BAF">
      <w:pPr>
        <w:pStyle w:val="PlainText"/>
        <w:numPr>
          <w:ilvl w:val="0"/>
          <w:numId w:val="20"/>
        </w:numPr>
        <w:ind w:left="1418" w:hanging="709"/>
        <w:rPr>
          <w:rFonts w:ascii="Times New Roman" w:hAnsi="Times New Roman"/>
          <w:b/>
          <w:sz w:val="22"/>
          <w:szCs w:val="22"/>
        </w:rPr>
      </w:pPr>
      <w:r w:rsidRPr="001F36D3">
        <w:rPr>
          <w:rFonts w:ascii="Times New Roman" w:hAnsi="Times New Roman"/>
          <w:sz w:val="22"/>
          <w:szCs w:val="22"/>
        </w:rPr>
        <w:t>Recap of SB2030 reporting processes and governance arrangements</w:t>
      </w:r>
    </w:p>
    <w:p w14:paraId="203934C6" w14:textId="77777777" w:rsidR="00510F09" w:rsidRDefault="00510F09" w:rsidP="00510F09">
      <w:pPr>
        <w:pStyle w:val="PlainText"/>
        <w:ind w:left="709"/>
        <w:rPr>
          <w:rFonts w:ascii="Times New Roman" w:hAnsi="Times New Roman"/>
          <w:sz w:val="22"/>
          <w:szCs w:val="22"/>
        </w:rPr>
      </w:pPr>
    </w:p>
    <w:p w14:paraId="527878B5" w14:textId="5145A227" w:rsidR="003F36E1" w:rsidRDefault="001152DF" w:rsidP="003F36E1">
      <w:pPr>
        <w:pStyle w:val="PlainText"/>
        <w:ind w:left="709"/>
        <w:rPr>
          <w:rFonts w:ascii="Times New Roman" w:hAnsi="Times New Roman"/>
          <w:bCs/>
          <w:sz w:val="22"/>
          <w:szCs w:val="22"/>
        </w:rPr>
      </w:pPr>
      <w:r w:rsidRPr="004276FF">
        <w:rPr>
          <w:rFonts w:ascii="Times New Roman" w:hAnsi="Times New Roman"/>
          <w:bCs/>
          <w:sz w:val="22"/>
          <w:szCs w:val="22"/>
        </w:rPr>
        <w:t>The Chair</w:t>
      </w:r>
      <w:r w:rsidR="00CB5F64">
        <w:rPr>
          <w:rFonts w:ascii="Times New Roman" w:hAnsi="Times New Roman"/>
          <w:bCs/>
          <w:sz w:val="22"/>
          <w:szCs w:val="22"/>
        </w:rPr>
        <w:t xml:space="preserve"> explained that the SB2030 govern</w:t>
      </w:r>
      <w:r w:rsidR="000D0078">
        <w:rPr>
          <w:rFonts w:ascii="Times New Roman" w:hAnsi="Times New Roman"/>
          <w:bCs/>
          <w:sz w:val="22"/>
          <w:szCs w:val="22"/>
        </w:rPr>
        <w:t>an</w:t>
      </w:r>
      <w:r w:rsidR="00CB5F64">
        <w:rPr>
          <w:rFonts w:ascii="Times New Roman" w:hAnsi="Times New Roman"/>
          <w:bCs/>
          <w:sz w:val="22"/>
          <w:szCs w:val="22"/>
        </w:rPr>
        <w:t xml:space="preserve">ce documents had been updated to reflect </w:t>
      </w:r>
      <w:r w:rsidR="005B75D9">
        <w:rPr>
          <w:rFonts w:ascii="Times New Roman" w:hAnsi="Times New Roman"/>
          <w:bCs/>
          <w:sz w:val="22"/>
          <w:szCs w:val="22"/>
        </w:rPr>
        <w:t>how the project has evolved and is now being managed. Further</w:t>
      </w:r>
      <w:r w:rsidR="00DD457D">
        <w:rPr>
          <w:rFonts w:ascii="Times New Roman" w:hAnsi="Times New Roman"/>
          <w:bCs/>
          <w:sz w:val="22"/>
          <w:szCs w:val="22"/>
        </w:rPr>
        <w:t>, he</w:t>
      </w:r>
      <w:r w:rsidRPr="004276FF">
        <w:rPr>
          <w:rFonts w:ascii="Times New Roman" w:hAnsi="Times New Roman"/>
          <w:bCs/>
          <w:sz w:val="22"/>
          <w:szCs w:val="22"/>
        </w:rPr>
        <w:t xml:space="preserve"> advised that </w:t>
      </w:r>
      <w:r w:rsidR="00EF2802">
        <w:rPr>
          <w:rFonts w:ascii="Times New Roman" w:hAnsi="Times New Roman"/>
          <w:bCs/>
          <w:sz w:val="22"/>
          <w:szCs w:val="22"/>
        </w:rPr>
        <w:t xml:space="preserve">the </w:t>
      </w:r>
      <w:r w:rsidR="004276FF">
        <w:rPr>
          <w:rFonts w:ascii="Times New Roman" w:hAnsi="Times New Roman"/>
          <w:bCs/>
          <w:sz w:val="22"/>
          <w:szCs w:val="22"/>
        </w:rPr>
        <w:t>SB2030 Governance Documents had been submitted, but a question remained abou</w:t>
      </w:r>
      <w:r w:rsidR="002C73E1">
        <w:rPr>
          <w:rFonts w:ascii="Times New Roman" w:hAnsi="Times New Roman"/>
          <w:bCs/>
          <w:sz w:val="22"/>
          <w:szCs w:val="22"/>
        </w:rPr>
        <w:t>t how these should be reviewed</w:t>
      </w:r>
      <w:r w:rsidR="00FA3FD2">
        <w:rPr>
          <w:rFonts w:ascii="Times New Roman" w:hAnsi="Times New Roman"/>
          <w:bCs/>
          <w:sz w:val="22"/>
          <w:szCs w:val="22"/>
        </w:rPr>
        <w:t>,</w:t>
      </w:r>
      <w:r w:rsidR="009D7584">
        <w:rPr>
          <w:rFonts w:ascii="Times New Roman" w:hAnsi="Times New Roman"/>
          <w:bCs/>
          <w:sz w:val="22"/>
          <w:szCs w:val="22"/>
        </w:rPr>
        <w:t xml:space="preserve"> </w:t>
      </w:r>
      <w:r w:rsidR="00FA3FD2">
        <w:rPr>
          <w:rFonts w:ascii="Times New Roman" w:hAnsi="Times New Roman"/>
          <w:bCs/>
          <w:sz w:val="22"/>
          <w:szCs w:val="22"/>
        </w:rPr>
        <w:t>g</w:t>
      </w:r>
      <w:r w:rsidR="009D7584">
        <w:rPr>
          <w:rFonts w:ascii="Times New Roman" w:hAnsi="Times New Roman"/>
          <w:bCs/>
          <w:sz w:val="22"/>
          <w:szCs w:val="22"/>
        </w:rPr>
        <w:t>iven that th</w:t>
      </w:r>
      <w:r w:rsidR="00FA3FD2">
        <w:rPr>
          <w:rFonts w:ascii="Times New Roman" w:hAnsi="Times New Roman"/>
          <w:bCs/>
          <w:sz w:val="22"/>
          <w:szCs w:val="22"/>
        </w:rPr>
        <w:t>at they are not the sort of document that should be public facing</w:t>
      </w:r>
      <w:r w:rsidR="000D0078">
        <w:rPr>
          <w:rFonts w:ascii="Times New Roman" w:hAnsi="Times New Roman"/>
          <w:bCs/>
          <w:sz w:val="22"/>
          <w:szCs w:val="22"/>
        </w:rPr>
        <w:t>. The GGC agreed that a small task team should be formed to review the documents</w:t>
      </w:r>
      <w:r w:rsidR="00C55EC0">
        <w:rPr>
          <w:rFonts w:ascii="Times New Roman" w:hAnsi="Times New Roman"/>
          <w:bCs/>
          <w:sz w:val="22"/>
          <w:szCs w:val="22"/>
        </w:rPr>
        <w:t xml:space="preserve"> </w:t>
      </w:r>
      <w:proofErr w:type="gramStart"/>
      <w:r w:rsidR="00C55EC0">
        <w:rPr>
          <w:rFonts w:ascii="Times New Roman" w:hAnsi="Times New Roman"/>
          <w:bCs/>
          <w:sz w:val="22"/>
          <w:szCs w:val="22"/>
        </w:rPr>
        <w:t>in light of</w:t>
      </w:r>
      <w:proofErr w:type="gramEnd"/>
      <w:r w:rsidR="00C55EC0">
        <w:rPr>
          <w:rFonts w:ascii="Times New Roman" w:hAnsi="Times New Roman"/>
          <w:bCs/>
          <w:sz w:val="22"/>
          <w:szCs w:val="22"/>
        </w:rPr>
        <w:t xml:space="preserve"> the ongoing work to implement the</w:t>
      </w:r>
      <w:r w:rsidR="003F36E1">
        <w:rPr>
          <w:rFonts w:ascii="Times New Roman" w:hAnsi="Times New Roman"/>
          <w:bCs/>
          <w:sz w:val="22"/>
          <w:szCs w:val="22"/>
        </w:rPr>
        <w:t xml:space="preserve"> GEBCO Strategy and insights yielded from the Governance review.</w:t>
      </w:r>
      <w:r w:rsidR="0035397E">
        <w:rPr>
          <w:rFonts w:ascii="Times New Roman" w:hAnsi="Times New Roman"/>
          <w:bCs/>
          <w:sz w:val="22"/>
          <w:szCs w:val="22"/>
        </w:rPr>
        <w:t xml:space="preserve"> Note: the members of the task team can be found in the GGC41 Actions document.</w:t>
      </w:r>
    </w:p>
    <w:p w14:paraId="21E41959" w14:textId="77777777" w:rsidR="003F36E1" w:rsidRDefault="003F36E1" w:rsidP="003F36E1">
      <w:pPr>
        <w:pStyle w:val="PlainText"/>
        <w:ind w:left="709"/>
        <w:rPr>
          <w:rFonts w:ascii="Times New Roman" w:hAnsi="Times New Roman"/>
          <w:bCs/>
          <w:sz w:val="22"/>
          <w:szCs w:val="22"/>
        </w:rPr>
      </w:pPr>
    </w:p>
    <w:p w14:paraId="32CA7FD1" w14:textId="328C30BD" w:rsidR="003F36E1" w:rsidRPr="003F36E1" w:rsidRDefault="003F36E1" w:rsidP="003F36E1">
      <w:pPr>
        <w:pStyle w:val="PlainText"/>
        <w:ind w:left="709"/>
        <w:rPr>
          <w:rFonts w:ascii="Times New Roman" w:hAnsi="Times New Roman"/>
          <w:bCs/>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1</w:t>
      </w:r>
      <w:r>
        <w:rPr>
          <w:rFonts w:ascii="Times New Roman" w:hAnsi="Times New Roman"/>
          <w:b/>
          <w:bCs/>
          <w:color w:val="FF0000"/>
          <w:sz w:val="22"/>
          <w:szCs w:val="22"/>
        </w:rPr>
        <w:t>1</w:t>
      </w:r>
      <w:r w:rsidRPr="00D50A19">
        <w:rPr>
          <w:rFonts w:ascii="Times New Roman" w:hAnsi="Times New Roman"/>
          <w:b/>
          <w:bCs/>
          <w:color w:val="FF0000"/>
          <w:sz w:val="22"/>
          <w:szCs w:val="22"/>
        </w:rPr>
        <w:t xml:space="preserve">. </w:t>
      </w:r>
      <w:r w:rsidR="00F92BED" w:rsidRPr="00F92BED">
        <w:rPr>
          <w:rFonts w:ascii="Times New Roman" w:hAnsi="Times New Roman"/>
          <w:b/>
          <w:bCs/>
          <w:color w:val="FF0000"/>
          <w:sz w:val="22"/>
          <w:szCs w:val="22"/>
        </w:rPr>
        <w:t>Task team to review SB2030 Governance documentation</w:t>
      </w:r>
    </w:p>
    <w:p w14:paraId="3847BA80" w14:textId="77777777" w:rsidR="003F36E1" w:rsidRPr="004276FF" w:rsidRDefault="003F36E1" w:rsidP="00510F09">
      <w:pPr>
        <w:pStyle w:val="PlainText"/>
        <w:ind w:left="709"/>
        <w:rPr>
          <w:rFonts w:ascii="Times New Roman" w:hAnsi="Times New Roman"/>
          <w:bCs/>
          <w:sz w:val="22"/>
          <w:szCs w:val="22"/>
        </w:rPr>
      </w:pPr>
    </w:p>
    <w:p w14:paraId="2B4D019F" w14:textId="1B04AE1F" w:rsidR="00571BAF" w:rsidRPr="00686F33" w:rsidRDefault="00686F33" w:rsidP="00571BAF">
      <w:pPr>
        <w:pStyle w:val="PlainText"/>
        <w:numPr>
          <w:ilvl w:val="0"/>
          <w:numId w:val="20"/>
        </w:numPr>
        <w:ind w:left="1418" w:hanging="709"/>
        <w:rPr>
          <w:rFonts w:ascii="Times New Roman" w:hAnsi="Times New Roman"/>
          <w:b/>
          <w:sz w:val="22"/>
          <w:szCs w:val="22"/>
        </w:rPr>
      </w:pPr>
      <w:r>
        <w:rPr>
          <w:rFonts w:ascii="Times New Roman" w:hAnsi="Times New Roman"/>
          <w:sz w:val="22"/>
          <w:szCs w:val="22"/>
        </w:rPr>
        <w:t xml:space="preserve">SB2030 </w:t>
      </w:r>
      <w:r w:rsidR="00571BAF">
        <w:rPr>
          <w:rFonts w:ascii="Times New Roman" w:hAnsi="Times New Roman"/>
          <w:sz w:val="22"/>
          <w:szCs w:val="22"/>
        </w:rPr>
        <w:t xml:space="preserve">Year 7 report </w:t>
      </w:r>
      <w:r>
        <w:rPr>
          <w:rFonts w:ascii="Times New Roman" w:hAnsi="Times New Roman"/>
          <w:sz w:val="22"/>
          <w:szCs w:val="22"/>
        </w:rPr>
        <w:t xml:space="preserve">- </w:t>
      </w:r>
      <w:hyperlink r:id="rId18" w:history="1">
        <w:r w:rsidRPr="00450DF3">
          <w:rPr>
            <w:rStyle w:val="Hyperlink"/>
            <w:rFonts w:ascii="Times New Roman" w:hAnsi="Times New Roman"/>
            <w:sz w:val="22"/>
            <w:szCs w:val="22"/>
          </w:rPr>
          <w:t>Report</w:t>
        </w:r>
      </w:hyperlink>
    </w:p>
    <w:p w14:paraId="543AA07D" w14:textId="77777777" w:rsidR="00686F33" w:rsidRDefault="00686F33" w:rsidP="00686F33">
      <w:pPr>
        <w:pStyle w:val="PlainText"/>
        <w:ind w:left="709"/>
        <w:rPr>
          <w:rFonts w:ascii="Times New Roman" w:hAnsi="Times New Roman"/>
          <w:b/>
          <w:sz w:val="22"/>
          <w:szCs w:val="22"/>
        </w:rPr>
      </w:pPr>
    </w:p>
    <w:p w14:paraId="5BF3475D" w14:textId="066CF2EB" w:rsidR="00727F6B" w:rsidRDefault="00D355FD" w:rsidP="00727F6B">
      <w:pPr>
        <w:pStyle w:val="PlainText"/>
        <w:ind w:left="709"/>
        <w:rPr>
          <w:rFonts w:ascii="Times New Roman" w:hAnsi="Times New Roman"/>
          <w:sz w:val="22"/>
          <w:szCs w:val="22"/>
        </w:rPr>
      </w:pPr>
      <w:r>
        <w:rPr>
          <w:rFonts w:ascii="Times New Roman" w:hAnsi="Times New Roman"/>
          <w:sz w:val="22"/>
          <w:szCs w:val="22"/>
        </w:rPr>
        <w:t>Jamie McMichael-Phillips (</w:t>
      </w:r>
      <w:r w:rsidRPr="00D355FD">
        <w:rPr>
          <w:rFonts w:ascii="Times New Roman" w:hAnsi="Times New Roman"/>
          <w:b/>
          <w:bCs/>
          <w:sz w:val="22"/>
          <w:szCs w:val="22"/>
        </w:rPr>
        <w:t>JMP</w:t>
      </w:r>
      <w:r>
        <w:rPr>
          <w:rFonts w:ascii="Times New Roman" w:hAnsi="Times New Roman"/>
          <w:sz w:val="22"/>
          <w:szCs w:val="22"/>
        </w:rPr>
        <w:t xml:space="preserve">), </w:t>
      </w:r>
      <w:r w:rsidR="00727F6B" w:rsidRPr="00D355FD">
        <w:rPr>
          <w:rFonts w:ascii="Times New Roman" w:hAnsi="Times New Roman"/>
          <w:sz w:val="22"/>
          <w:szCs w:val="22"/>
        </w:rPr>
        <w:t>Director</w:t>
      </w:r>
      <w:r w:rsidR="00727F6B" w:rsidRPr="00856BFD">
        <w:rPr>
          <w:rFonts w:ascii="Times New Roman" w:hAnsi="Times New Roman"/>
          <w:sz w:val="22"/>
          <w:szCs w:val="22"/>
        </w:rPr>
        <w:t xml:space="preserve"> Seabed 2030</w:t>
      </w:r>
      <w:r>
        <w:rPr>
          <w:rFonts w:ascii="Times New Roman" w:hAnsi="Times New Roman"/>
          <w:sz w:val="22"/>
          <w:szCs w:val="22"/>
        </w:rPr>
        <w:t>,</w:t>
      </w:r>
      <w:r w:rsidR="00727F6B" w:rsidRPr="00856BFD">
        <w:rPr>
          <w:rFonts w:ascii="Times New Roman" w:hAnsi="Times New Roman"/>
          <w:sz w:val="22"/>
          <w:szCs w:val="22"/>
        </w:rPr>
        <w:t xml:space="preserve"> provided an update of Year </w:t>
      </w:r>
      <w:r w:rsidR="00727F6B">
        <w:rPr>
          <w:rFonts w:ascii="Times New Roman" w:hAnsi="Times New Roman"/>
          <w:sz w:val="22"/>
          <w:szCs w:val="22"/>
        </w:rPr>
        <w:t>7</w:t>
      </w:r>
      <w:r w:rsidR="00727F6B" w:rsidRPr="00856BFD">
        <w:rPr>
          <w:rFonts w:ascii="Times New Roman" w:hAnsi="Times New Roman"/>
          <w:sz w:val="22"/>
          <w:szCs w:val="22"/>
        </w:rPr>
        <w:t xml:space="preserve"> activities by each of the 5 work packages</w:t>
      </w:r>
      <w:r w:rsidR="001A4386">
        <w:rPr>
          <w:rFonts w:ascii="Times New Roman" w:hAnsi="Times New Roman"/>
          <w:sz w:val="22"/>
          <w:szCs w:val="22"/>
        </w:rPr>
        <w:t>:</w:t>
      </w:r>
    </w:p>
    <w:p w14:paraId="11A4832F" w14:textId="77777777" w:rsidR="001A4386" w:rsidRDefault="001A4386" w:rsidP="00727F6B">
      <w:pPr>
        <w:pStyle w:val="PlainText"/>
        <w:ind w:left="709"/>
        <w:rPr>
          <w:rFonts w:ascii="Times New Roman" w:hAnsi="Times New Roman"/>
          <w:sz w:val="22"/>
          <w:szCs w:val="22"/>
        </w:rPr>
      </w:pPr>
    </w:p>
    <w:p w14:paraId="0DA65229" w14:textId="77777777" w:rsidR="001A4386" w:rsidRDefault="001A4386" w:rsidP="001A4386">
      <w:pPr>
        <w:pStyle w:val="PlainText"/>
        <w:ind w:left="720"/>
        <w:rPr>
          <w:rFonts w:ascii="Times New Roman" w:hAnsi="Times New Roman"/>
          <w:sz w:val="22"/>
          <w:szCs w:val="22"/>
        </w:rPr>
      </w:pPr>
      <w:r>
        <w:rPr>
          <w:rFonts w:ascii="Times New Roman" w:hAnsi="Times New Roman"/>
          <w:sz w:val="22"/>
          <w:szCs w:val="22"/>
        </w:rPr>
        <w:t>WP1 – Data</w:t>
      </w:r>
    </w:p>
    <w:p w14:paraId="40AAA85D" w14:textId="77777777" w:rsidR="001A4386" w:rsidRDefault="001A4386" w:rsidP="001A4386">
      <w:pPr>
        <w:pStyle w:val="PlainText"/>
        <w:ind w:left="720"/>
        <w:rPr>
          <w:rFonts w:ascii="Times New Roman" w:hAnsi="Times New Roman"/>
          <w:sz w:val="22"/>
          <w:szCs w:val="22"/>
        </w:rPr>
      </w:pPr>
      <w:r>
        <w:rPr>
          <w:rFonts w:ascii="Times New Roman" w:hAnsi="Times New Roman"/>
          <w:sz w:val="22"/>
          <w:szCs w:val="22"/>
        </w:rPr>
        <w:t>WP2 – Systems and Tools</w:t>
      </w:r>
    </w:p>
    <w:p w14:paraId="6E09DDD6" w14:textId="77777777" w:rsidR="001A4386" w:rsidRDefault="001A4386" w:rsidP="001A4386">
      <w:pPr>
        <w:pStyle w:val="PlainText"/>
        <w:ind w:left="720"/>
        <w:rPr>
          <w:rFonts w:ascii="Times New Roman" w:hAnsi="Times New Roman"/>
          <w:sz w:val="22"/>
          <w:szCs w:val="22"/>
        </w:rPr>
      </w:pPr>
      <w:r>
        <w:rPr>
          <w:rFonts w:ascii="Times New Roman" w:hAnsi="Times New Roman"/>
          <w:sz w:val="22"/>
          <w:szCs w:val="22"/>
        </w:rPr>
        <w:t>WP3 – Technology Innovation</w:t>
      </w:r>
    </w:p>
    <w:p w14:paraId="0B9043B8" w14:textId="77777777" w:rsidR="001A4386" w:rsidRDefault="001A4386" w:rsidP="001A4386">
      <w:pPr>
        <w:pStyle w:val="PlainText"/>
        <w:ind w:left="720"/>
        <w:rPr>
          <w:rFonts w:ascii="Times New Roman" w:hAnsi="Times New Roman"/>
          <w:sz w:val="22"/>
          <w:szCs w:val="22"/>
        </w:rPr>
      </w:pPr>
      <w:r>
        <w:rPr>
          <w:rFonts w:ascii="Times New Roman" w:hAnsi="Times New Roman"/>
          <w:sz w:val="22"/>
          <w:szCs w:val="22"/>
        </w:rPr>
        <w:t>WP4 – Mapping Activities</w:t>
      </w:r>
    </w:p>
    <w:p w14:paraId="3882AFC1" w14:textId="77777777" w:rsidR="001A4386" w:rsidRDefault="001A4386" w:rsidP="001A4386">
      <w:pPr>
        <w:pStyle w:val="PlainText"/>
        <w:ind w:left="720"/>
        <w:rPr>
          <w:rFonts w:ascii="Times New Roman" w:hAnsi="Times New Roman"/>
          <w:sz w:val="22"/>
          <w:szCs w:val="22"/>
        </w:rPr>
      </w:pPr>
      <w:r>
        <w:rPr>
          <w:rFonts w:ascii="Times New Roman" w:hAnsi="Times New Roman"/>
          <w:sz w:val="22"/>
          <w:szCs w:val="22"/>
        </w:rPr>
        <w:t>WP5 – Management</w:t>
      </w:r>
    </w:p>
    <w:p w14:paraId="103AAA9B" w14:textId="77777777" w:rsidR="00F65993" w:rsidRDefault="00F65993" w:rsidP="001A4386">
      <w:pPr>
        <w:pStyle w:val="PlainText"/>
        <w:ind w:left="720"/>
        <w:rPr>
          <w:rFonts w:ascii="Times New Roman" w:hAnsi="Times New Roman"/>
          <w:sz w:val="22"/>
          <w:szCs w:val="22"/>
        </w:rPr>
      </w:pPr>
    </w:p>
    <w:p w14:paraId="2EC6D167" w14:textId="664301DB" w:rsidR="00F65993" w:rsidRDefault="00F65993" w:rsidP="001A4386">
      <w:pPr>
        <w:pStyle w:val="PlainText"/>
        <w:ind w:left="720"/>
        <w:rPr>
          <w:rFonts w:ascii="Times New Roman" w:hAnsi="Times New Roman"/>
          <w:sz w:val="22"/>
          <w:szCs w:val="22"/>
        </w:rPr>
      </w:pPr>
      <w:r>
        <w:rPr>
          <w:rFonts w:ascii="Times New Roman" w:hAnsi="Times New Roman"/>
          <w:sz w:val="22"/>
          <w:szCs w:val="22"/>
        </w:rPr>
        <w:t xml:space="preserve">In providing the update, it was noted that one of the challenges is the mismatch between the GGC and the SB2030 funding cycles – this </w:t>
      </w:r>
      <w:r w:rsidR="00084B98">
        <w:rPr>
          <w:rFonts w:ascii="Times New Roman" w:hAnsi="Times New Roman"/>
          <w:sz w:val="22"/>
          <w:szCs w:val="22"/>
        </w:rPr>
        <w:t xml:space="preserve">means he was only able to report on activity up to the </w:t>
      </w:r>
      <w:proofErr w:type="gramStart"/>
      <w:r w:rsidR="00084B98">
        <w:rPr>
          <w:rFonts w:ascii="Times New Roman" w:hAnsi="Times New Roman"/>
          <w:sz w:val="22"/>
          <w:szCs w:val="22"/>
        </w:rPr>
        <w:t>31</w:t>
      </w:r>
      <w:r w:rsidR="00084B98" w:rsidRPr="00084B98">
        <w:rPr>
          <w:rFonts w:ascii="Times New Roman" w:hAnsi="Times New Roman"/>
          <w:sz w:val="22"/>
          <w:szCs w:val="22"/>
          <w:vertAlign w:val="superscript"/>
        </w:rPr>
        <w:t>st</w:t>
      </w:r>
      <w:proofErr w:type="gramEnd"/>
      <w:r w:rsidR="00084B98">
        <w:rPr>
          <w:rFonts w:ascii="Times New Roman" w:hAnsi="Times New Roman"/>
          <w:sz w:val="22"/>
          <w:szCs w:val="22"/>
        </w:rPr>
        <w:t xml:space="preserve"> July.</w:t>
      </w:r>
    </w:p>
    <w:p w14:paraId="70376A5B" w14:textId="77777777" w:rsidR="00E84E0E" w:rsidRDefault="00E84E0E" w:rsidP="001A4386">
      <w:pPr>
        <w:pStyle w:val="PlainText"/>
        <w:ind w:left="720"/>
        <w:rPr>
          <w:rFonts w:ascii="Times New Roman" w:hAnsi="Times New Roman"/>
          <w:sz w:val="22"/>
          <w:szCs w:val="22"/>
        </w:rPr>
      </w:pPr>
    </w:p>
    <w:p w14:paraId="00058C55" w14:textId="60448C72" w:rsidR="00E84E0E" w:rsidRDefault="00E84E0E" w:rsidP="001A4386">
      <w:pPr>
        <w:pStyle w:val="PlainText"/>
        <w:ind w:left="720"/>
        <w:rPr>
          <w:rFonts w:ascii="Times New Roman" w:hAnsi="Times New Roman"/>
          <w:sz w:val="22"/>
          <w:szCs w:val="22"/>
        </w:rPr>
      </w:pPr>
      <w:r>
        <w:rPr>
          <w:rFonts w:ascii="Times New Roman" w:hAnsi="Times New Roman"/>
          <w:sz w:val="22"/>
          <w:szCs w:val="22"/>
        </w:rPr>
        <w:lastRenderedPageBreak/>
        <w:t xml:space="preserve">On the topic of the improved STR15, a question was posed as to </w:t>
      </w:r>
      <w:r w:rsidR="004B5AF0">
        <w:rPr>
          <w:rFonts w:ascii="Times New Roman" w:hAnsi="Times New Roman"/>
          <w:sz w:val="22"/>
          <w:szCs w:val="22"/>
        </w:rPr>
        <w:t>whether specific metrics can be generated to help track progress.</w:t>
      </w:r>
    </w:p>
    <w:p w14:paraId="48225538" w14:textId="77777777" w:rsidR="00550AAB" w:rsidRDefault="00550AAB" w:rsidP="001A4386">
      <w:pPr>
        <w:pStyle w:val="PlainText"/>
        <w:ind w:left="720"/>
        <w:rPr>
          <w:rFonts w:ascii="Times New Roman" w:hAnsi="Times New Roman"/>
          <w:sz w:val="22"/>
          <w:szCs w:val="22"/>
        </w:rPr>
      </w:pPr>
    </w:p>
    <w:p w14:paraId="2355656C" w14:textId="3EA2EF9C" w:rsidR="00550AAB" w:rsidRPr="003F36E1" w:rsidRDefault="00550AAB" w:rsidP="00550AAB">
      <w:pPr>
        <w:pStyle w:val="PlainText"/>
        <w:ind w:left="709"/>
        <w:rPr>
          <w:rFonts w:ascii="Times New Roman" w:hAnsi="Times New Roman"/>
          <w:bCs/>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1</w:t>
      </w:r>
      <w:r>
        <w:rPr>
          <w:rFonts w:ascii="Times New Roman" w:hAnsi="Times New Roman"/>
          <w:b/>
          <w:bCs/>
          <w:color w:val="FF0000"/>
          <w:sz w:val="22"/>
          <w:szCs w:val="22"/>
        </w:rPr>
        <w:t>2</w:t>
      </w:r>
      <w:r w:rsidRPr="00D50A19">
        <w:rPr>
          <w:rFonts w:ascii="Times New Roman" w:hAnsi="Times New Roman"/>
          <w:b/>
          <w:bCs/>
          <w:color w:val="FF0000"/>
          <w:sz w:val="22"/>
          <w:szCs w:val="22"/>
        </w:rPr>
        <w:t xml:space="preserve">. </w:t>
      </w:r>
      <w:r w:rsidR="0082068F" w:rsidRPr="0082068F">
        <w:rPr>
          <w:rFonts w:ascii="Times New Roman" w:hAnsi="Times New Roman"/>
          <w:b/>
          <w:bCs/>
          <w:color w:val="FF0000"/>
          <w:sz w:val="22"/>
          <w:szCs w:val="22"/>
        </w:rPr>
        <w:t>Liaise with Scrips to understand whether it is possible to generate metrics for the relative improvement of the grid</w:t>
      </w:r>
    </w:p>
    <w:p w14:paraId="00EB91C8" w14:textId="77777777" w:rsidR="00550AAB" w:rsidRDefault="00550AAB" w:rsidP="001A4386">
      <w:pPr>
        <w:pStyle w:val="PlainText"/>
        <w:ind w:left="720"/>
        <w:rPr>
          <w:rFonts w:ascii="Times New Roman" w:hAnsi="Times New Roman"/>
          <w:sz w:val="22"/>
          <w:szCs w:val="22"/>
        </w:rPr>
      </w:pPr>
    </w:p>
    <w:p w14:paraId="4444038F" w14:textId="6EED1382" w:rsidR="00571BAF" w:rsidRPr="008C7B8F" w:rsidRDefault="00571BAF" w:rsidP="00571BAF">
      <w:pPr>
        <w:pStyle w:val="PlainText"/>
        <w:numPr>
          <w:ilvl w:val="0"/>
          <w:numId w:val="20"/>
        </w:numPr>
        <w:ind w:left="1418" w:hanging="709"/>
        <w:rPr>
          <w:rFonts w:ascii="Times New Roman" w:hAnsi="Times New Roman"/>
          <w:b/>
          <w:sz w:val="22"/>
          <w:szCs w:val="22"/>
        </w:rPr>
      </w:pPr>
      <w:r>
        <w:rPr>
          <w:rFonts w:ascii="Times New Roman" w:hAnsi="Times New Roman"/>
          <w:sz w:val="22"/>
          <w:szCs w:val="22"/>
        </w:rPr>
        <w:t>Presentation of draft Year 8 Work plan and proposed funding bid</w:t>
      </w:r>
      <w:r w:rsidR="007B3832">
        <w:rPr>
          <w:rFonts w:ascii="Times New Roman" w:hAnsi="Times New Roman"/>
          <w:sz w:val="22"/>
          <w:szCs w:val="22"/>
        </w:rPr>
        <w:t xml:space="preserve"> - </w:t>
      </w:r>
      <w:hyperlink r:id="rId19" w:history="1">
        <w:r w:rsidR="007B3832" w:rsidRPr="009B0AC1">
          <w:rPr>
            <w:rStyle w:val="Hyperlink"/>
            <w:rFonts w:ascii="Times New Roman" w:hAnsi="Times New Roman"/>
            <w:sz w:val="22"/>
            <w:szCs w:val="22"/>
          </w:rPr>
          <w:t>Report</w:t>
        </w:r>
      </w:hyperlink>
    </w:p>
    <w:p w14:paraId="50F515C4" w14:textId="77777777" w:rsidR="008C7B8F" w:rsidRDefault="008C7B8F" w:rsidP="008C7B8F">
      <w:pPr>
        <w:pStyle w:val="PlainText"/>
        <w:ind w:left="709"/>
        <w:rPr>
          <w:rFonts w:ascii="Times New Roman" w:hAnsi="Times New Roman"/>
          <w:sz w:val="22"/>
          <w:szCs w:val="22"/>
        </w:rPr>
      </w:pPr>
    </w:p>
    <w:p w14:paraId="39341654" w14:textId="360B2946" w:rsidR="008C7B8F" w:rsidRDefault="008C7B8F" w:rsidP="008C7B8F">
      <w:pPr>
        <w:pStyle w:val="PlainText"/>
        <w:ind w:left="709"/>
        <w:rPr>
          <w:rFonts w:ascii="Times New Roman" w:hAnsi="Times New Roman"/>
          <w:sz w:val="22"/>
          <w:szCs w:val="22"/>
        </w:rPr>
      </w:pPr>
      <w:r w:rsidRPr="004F361C">
        <w:rPr>
          <w:rFonts w:ascii="Times New Roman" w:hAnsi="Times New Roman"/>
          <w:sz w:val="22"/>
          <w:szCs w:val="22"/>
        </w:rPr>
        <w:t>Director SB2030 present</w:t>
      </w:r>
      <w:r>
        <w:rPr>
          <w:rFonts w:ascii="Times New Roman" w:hAnsi="Times New Roman"/>
          <w:sz w:val="22"/>
          <w:szCs w:val="22"/>
        </w:rPr>
        <w:t xml:space="preserve">ed a summary of the draft Year </w:t>
      </w:r>
      <w:r>
        <w:rPr>
          <w:rFonts w:ascii="Times New Roman" w:hAnsi="Times New Roman"/>
          <w:sz w:val="22"/>
          <w:szCs w:val="22"/>
        </w:rPr>
        <w:t>8</w:t>
      </w:r>
      <w:r w:rsidRPr="004F361C">
        <w:rPr>
          <w:rFonts w:ascii="Times New Roman" w:hAnsi="Times New Roman"/>
          <w:sz w:val="22"/>
          <w:szCs w:val="22"/>
        </w:rPr>
        <w:t xml:space="preserve"> work plan</w:t>
      </w:r>
      <w:r w:rsidR="00F117D4">
        <w:rPr>
          <w:rFonts w:ascii="Times New Roman" w:hAnsi="Times New Roman"/>
          <w:sz w:val="22"/>
          <w:szCs w:val="22"/>
        </w:rPr>
        <w:t xml:space="preserve">, </w:t>
      </w:r>
      <w:r w:rsidR="007B3832">
        <w:rPr>
          <w:rFonts w:ascii="Times New Roman" w:hAnsi="Times New Roman"/>
          <w:sz w:val="22"/>
          <w:szCs w:val="22"/>
        </w:rPr>
        <w:t>providing an overview of each of the 5 work packages. He</w:t>
      </w:r>
      <w:r w:rsidRPr="004F361C">
        <w:rPr>
          <w:rFonts w:ascii="Times New Roman" w:hAnsi="Times New Roman"/>
          <w:sz w:val="22"/>
          <w:szCs w:val="22"/>
        </w:rPr>
        <w:t xml:space="preserve"> noted that </w:t>
      </w:r>
      <w:r>
        <w:rPr>
          <w:rFonts w:ascii="Times New Roman" w:hAnsi="Times New Roman"/>
          <w:sz w:val="22"/>
          <w:szCs w:val="22"/>
        </w:rPr>
        <w:t>once finalised, it will be</w:t>
      </w:r>
      <w:r w:rsidRPr="004F361C">
        <w:rPr>
          <w:rFonts w:ascii="Times New Roman" w:hAnsi="Times New Roman"/>
          <w:sz w:val="22"/>
          <w:szCs w:val="22"/>
        </w:rPr>
        <w:t xml:space="preserve"> posted on the GEBCO website for GGC members to review. He also noted that the quarterly reports were now being shared via the GEBCO </w:t>
      </w:r>
      <w:r w:rsidR="009B0AC1" w:rsidRPr="004F361C">
        <w:rPr>
          <w:rFonts w:ascii="Times New Roman" w:hAnsi="Times New Roman"/>
          <w:sz w:val="22"/>
          <w:szCs w:val="22"/>
        </w:rPr>
        <w:t>secretary,</w:t>
      </w:r>
      <w:r w:rsidRPr="004F361C">
        <w:rPr>
          <w:rFonts w:ascii="Times New Roman" w:hAnsi="Times New Roman"/>
          <w:sz w:val="22"/>
          <w:szCs w:val="22"/>
        </w:rPr>
        <w:t xml:space="preserve"> and it was requested that these be posted on the IHO website.</w:t>
      </w:r>
    </w:p>
    <w:p w14:paraId="017490CC" w14:textId="77777777" w:rsidR="00F117D4" w:rsidRDefault="00F117D4" w:rsidP="008C7B8F">
      <w:pPr>
        <w:pStyle w:val="PlainText"/>
        <w:ind w:left="709"/>
        <w:rPr>
          <w:rFonts w:ascii="Times New Roman" w:hAnsi="Times New Roman"/>
          <w:sz w:val="22"/>
          <w:szCs w:val="22"/>
        </w:rPr>
      </w:pPr>
    </w:p>
    <w:p w14:paraId="08E2EDB0" w14:textId="5B591678" w:rsidR="00F117D4" w:rsidRDefault="00930423" w:rsidP="008C7B8F">
      <w:pPr>
        <w:pStyle w:val="PlainText"/>
        <w:ind w:left="709"/>
        <w:rPr>
          <w:rFonts w:ascii="Times New Roman" w:hAnsi="Times New Roman"/>
          <w:sz w:val="22"/>
          <w:szCs w:val="22"/>
        </w:rPr>
      </w:pPr>
      <w:r>
        <w:rPr>
          <w:rFonts w:ascii="Times New Roman" w:hAnsi="Times New Roman"/>
          <w:sz w:val="22"/>
          <w:szCs w:val="22"/>
        </w:rPr>
        <w:t>On the topic of novel data sou</w:t>
      </w:r>
      <w:r w:rsidR="00715572">
        <w:rPr>
          <w:rFonts w:ascii="Times New Roman" w:hAnsi="Times New Roman"/>
          <w:sz w:val="22"/>
          <w:szCs w:val="22"/>
        </w:rPr>
        <w:t>r</w:t>
      </w:r>
      <w:r>
        <w:rPr>
          <w:rFonts w:ascii="Times New Roman" w:hAnsi="Times New Roman"/>
          <w:sz w:val="22"/>
          <w:szCs w:val="22"/>
        </w:rPr>
        <w:t xml:space="preserve">ces, a discussion </w:t>
      </w:r>
      <w:r w:rsidR="00715572">
        <w:rPr>
          <w:rFonts w:ascii="Times New Roman" w:hAnsi="Times New Roman"/>
          <w:sz w:val="22"/>
          <w:szCs w:val="22"/>
        </w:rPr>
        <w:t>was had regarding the need (or not) to seek permission before undertaking SDB in waters under national jurisdiction</w:t>
      </w:r>
      <w:r w:rsidR="003A5145">
        <w:rPr>
          <w:rFonts w:ascii="Times New Roman" w:hAnsi="Times New Roman"/>
          <w:sz w:val="22"/>
          <w:szCs w:val="22"/>
        </w:rPr>
        <w:t>, and the potential onward challenges for ingestion of such datasets into the DCDB and the GEBCO Grid. A range</w:t>
      </w:r>
      <w:r w:rsidR="00994580">
        <w:rPr>
          <w:rFonts w:ascii="Times New Roman" w:hAnsi="Times New Roman"/>
          <w:sz w:val="22"/>
          <w:szCs w:val="22"/>
        </w:rPr>
        <w:t xml:space="preserve"> </w:t>
      </w:r>
      <w:r w:rsidR="003A5145">
        <w:rPr>
          <w:rFonts w:ascii="Times New Roman" w:hAnsi="Times New Roman"/>
          <w:sz w:val="22"/>
          <w:szCs w:val="22"/>
        </w:rPr>
        <w:t>of op</w:t>
      </w:r>
      <w:r w:rsidR="00994580">
        <w:rPr>
          <w:rFonts w:ascii="Times New Roman" w:hAnsi="Times New Roman"/>
          <w:sz w:val="22"/>
          <w:szCs w:val="22"/>
        </w:rPr>
        <w:t xml:space="preserve">inions were </w:t>
      </w:r>
      <w:proofErr w:type="gramStart"/>
      <w:r w:rsidR="00994580">
        <w:rPr>
          <w:rFonts w:ascii="Times New Roman" w:hAnsi="Times New Roman"/>
          <w:sz w:val="22"/>
          <w:szCs w:val="22"/>
        </w:rPr>
        <w:t>expressed</w:t>
      </w:r>
      <w:proofErr w:type="gramEnd"/>
      <w:r w:rsidR="00994580">
        <w:rPr>
          <w:rFonts w:ascii="Times New Roman" w:hAnsi="Times New Roman"/>
          <w:sz w:val="22"/>
          <w:szCs w:val="22"/>
        </w:rPr>
        <w:t xml:space="preserve"> and it was </w:t>
      </w:r>
      <w:r w:rsidR="004349ED">
        <w:rPr>
          <w:rFonts w:ascii="Times New Roman" w:hAnsi="Times New Roman"/>
          <w:sz w:val="22"/>
          <w:szCs w:val="22"/>
        </w:rPr>
        <w:t xml:space="preserve">acknowledged that whilst </w:t>
      </w:r>
      <w:r w:rsidR="008D556B">
        <w:rPr>
          <w:rFonts w:ascii="Times New Roman" w:hAnsi="Times New Roman"/>
          <w:sz w:val="22"/>
          <w:szCs w:val="22"/>
        </w:rPr>
        <w:t>anecdotal</w:t>
      </w:r>
      <w:r w:rsidR="004349ED">
        <w:rPr>
          <w:rFonts w:ascii="Times New Roman" w:hAnsi="Times New Roman"/>
          <w:sz w:val="22"/>
          <w:szCs w:val="22"/>
        </w:rPr>
        <w:t>, the</w:t>
      </w:r>
      <w:r w:rsidR="008D556B">
        <w:rPr>
          <w:rFonts w:ascii="Times New Roman" w:hAnsi="Times New Roman"/>
          <w:sz w:val="22"/>
          <w:szCs w:val="22"/>
        </w:rPr>
        <w:t xml:space="preserve"> understanding</w:t>
      </w:r>
      <w:r w:rsidR="004349ED">
        <w:rPr>
          <w:rFonts w:ascii="Times New Roman" w:hAnsi="Times New Roman"/>
          <w:sz w:val="22"/>
          <w:szCs w:val="22"/>
        </w:rPr>
        <w:t xml:space="preserve"> is that Space Law </w:t>
      </w:r>
      <w:r w:rsidR="008D556B">
        <w:rPr>
          <w:rFonts w:ascii="Times New Roman" w:hAnsi="Times New Roman"/>
          <w:sz w:val="22"/>
          <w:szCs w:val="22"/>
        </w:rPr>
        <w:t xml:space="preserve">only requires the Sensing party to inform the Sensed </w:t>
      </w:r>
      <w:r w:rsidR="007C2FCD">
        <w:rPr>
          <w:rFonts w:ascii="Times New Roman" w:hAnsi="Times New Roman"/>
          <w:sz w:val="22"/>
          <w:szCs w:val="22"/>
        </w:rPr>
        <w:t>S</w:t>
      </w:r>
      <w:r w:rsidR="008D556B">
        <w:rPr>
          <w:rFonts w:ascii="Times New Roman" w:hAnsi="Times New Roman"/>
          <w:sz w:val="22"/>
          <w:szCs w:val="22"/>
        </w:rPr>
        <w:t xml:space="preserve">tate of the </w:t>
      </w:r>
      <w:r w:rsidR="007C2FCD">
        <w:rPr>
          <w:rFonts w:ascii="Times New Roman" w:hAnsi="Times New Roman"/>
          <w:sz w:val="22"/>
          <w:szCs w:val="22"/>
        </w:rPr>
        <w:t xml:space="preserve">activity and to provide them with a copy of the data, this did not mean that some </w:t>
      </w:r>
      <w:r w:rsidR="00DC4F26">
        <w:rPr>
          <w:rFonts w:ascii="Times New Roman" w:hAnsi="Times New Roman"/>
          <w:sz w:val="22"/>
          <w:szCs w:val="22"/>
        </w:rPr>
        <w:t xml:space="preserve">States may still have </w:t>
      </w:r>
      <w:r w:rsidR="00F43B4D">
        <w:rPr>
          <w:rFonts w:ascii="Times New Roman" w:hAnsi="Times New Roman"/>
          <w:sz w:val="22"/>
          <w:szCs w:val="22"/>
        </w:rPr>
        <w:t xml:space="preserve">opposing </w:t>
      </w:r>
      <w:r w:rsidR="00DC4F26">
        <w:rPr>
          <w:rFonts w:ascii="Times New Roman" w:hAnsi="Times New Roman"/>
          <w:sz w:val="22"/>
          <w:szCs w:val="22"/>
        </w:rPr>
        <w:t>views. By extension, this could pose a</w:t>
      </w:r>
      <w:r w:rsidR="00F43B4D">
        <w:rPr>
          <w:rFonts w:ascii="Times New Roman" w:hAnsi="Times New Roman"/>
          <w:sz w:val="22"/>
          <w:szCs w:val="22"/>
        </w:rPr>
        <w:t xml:space="preserve"> policy</w:t>
      </w:r>
      <w:r w:rsidR="00DC4F26">
        <w:rPr>
          <w:rFonts w:ascii="Times New Roman" w:hAnsi="Times New Roman"/>
          <w:sz w:val="22"/>
          <w:szCs w:val="22"/>
        </w:rPr>
        <w:t xml:space="preserve"> issue for ingestion</w:t>
      </w:r>
      <w:r w:rsidR="00F43B4D">
        <w:rPr>
          <w:rFonts w:ascii="Times New Roman" w:hAnsi="Times New Roman"/>
          <w:sz w:val="22"/>
          <w:szCs w:val="22"/>
        </w:rPr>
        <w:t xml:space="preserve"> </w:t>
      </w:r>
      <w:r w:rsidR="00DC4F26">
        <w:rPr>
          <w:rFonts w:ascii="Times New Roman" w:hAnsi="Times New Roman"/>
          <w:sz w:val="22"/>
          <w:szCs w:val="22"/>
        </w:rPr>
        <w:t>of this data into the DCD</w:t>
      </w:r>
      <w:r w:rsidR="00053125">
        <w:rPr>
          <w:rFonts w:ascii="Times New Roman" w:hAnsi="Times New Roman"/>
          <w:sz w:val="22"/>
          <w:szCs w:val="22"/>
        </w:rPr>
        <w:t>B. Whilst it was noted that there is more than one such initiative either being underta</w:t>
      </w:r>
      <w:r w:rsidR="00F43B4D">
        <w:rPr>
          <w:rFonts w:ascii="Times New Roman" w:hAnsi="Times New Roman"/>
          <w:sz w:val="22"/>
          <w:szCs w:val="22"/>
        </w:rPr>
        <w:t>k</w:t>
      </w:r>
      <w:r w:rsidR="00053125">
        <w:rPr>
          <w:rFonts w:ascii="Times New Roman" w:hAnsi="Times New Roman"/>
          <w:sz w:val="22"/>
          <w:szCs w:val="22"/>
        </w:rPr>
        <w:t>en or being planned</w:t>
      </w:r>
      <w:r w:rsidR="00F43402">
        <w:rPr>
          <w:rFonts w:ascii="Times New Roman" w:hAnsi="Times New Roman"/>
          <w:sz w:val="22"/>
          <w:szCs w:val="22"/>
        </w:rPr>
        <w:t>, this would need to be explored carefully.</w:t>
      </w:r>
    </w:p>
    <w:p w14:paraId="7307C502" w14:textId="77777777" w:rsidR="00F43402" w:rsidRDefault="00F43402" w:rsidP="008C7B8F">
      <w:pPr>
        <w:pStyle w:val="PlainText"/>
        <w:ind w:left="709"/>
        <w:rPr>
          <w:rFonts w:ascii="Times New Roman" w:hAnsi="Times New Roman"/>
          <w:sz w:val="22"/>
          <w:szCs w:val="22"/>
        </w:rPr>
      </w:pPr>
    </w:p>
    <w:p w14:paraId="6F455750" w14:textId="0EFA896D" w:rsidR="00F43402" w:rsidRPr="004F361C" w:rsidRDefault="00F43402" w:rsidP="008C7B8F">
      <w:pPr>
        <w:pStyle w:val="PlainText"/>
        <w:ind w:left="709"/>
        <w:rPr>
          <w:rFonts w:ascii="Times New Roman" w:hAnsi="Times New Roman"/>
          <w:sz w:val="22"/>
          <w:szCs w:val="22"/>
        </w:rPr>
      </w:pPr>
      <w:r>
        <w:rPr>
          <w:rFonts w:ascii="Times New Roman" w:hAnsi="Times New Roman"/>
          <w:sz w:val="22"/>
          <w:szCs w:val="22"/>
        </w:rPr>
        <w:t xml:space="preserve">On the topic of </w:t>
      </w:r>
      <w:r w:rsidR="00A96F18">
        <w:rPr>
          <w:rFonts w:ascii="Times New Roman" w:hAnsi="Times New Roman"/>
          <w:sz w:val="22"/>
          <w:szCs w:val="22"/>
        </w:rPr>
        <w:t xml:space="preserve">SDB2030 </w:t>
      </w:r>
      <w:proofErr w:type="spellStart"/>
      <w:r w:rsidR="00A96F18">
        <w:rPr>
          <w:rFonts w:ascii="Times New Roman" w:hAnsi="Times New Roman"/>
          <w:sz w:val="22"/>
          <w:szCs w:val="22"/>
        </w:rPr>
        <w:t>MoUs</w:t>
      </w:r>
      <w:proofErr w:type="spellEnd"/>
      <w:r w:rsidR="00A96F18">
        <w:rPr>
          <w:rFonts w:ascii="Times New Roman" w:hAnsi="Times New Roman"/>
          <w:sz w:val="22"/>
          <w:szCs w:val="22"/>
        </w:rPr>
        <w:t>, a question was raised as to whether these agreements need to be reviewed periodically to see if they are fit for purpose and delivering benefit.</w:t>
      </w:r>
      <w:r w:rsidR="0039145D">
        <w:rPr>
          <w:rFonts w:ascii="Times New Roman" w:hAnsi="Times New Roman"/>
          <w:sz w:val="22"/>
          <w:szCs w:val="22"/>
        </w:rPr>
        <w:t xml:space="preserve"> It was acknowledged that this will be a consideration as the project matures.</w:t>
      </w:r>
    </w:p>
    <w:p w14:paraId="6B731686" w14:textId="77777777" w:rsidR="008C7B8F" w:rsidRPr="00D52DD0" w:rsidRDefault="008C7B8F" w:rsidP="008C7B8F">
      <w:pPr>
        <w:pStyle w:val="PlainText"/>
        <w:ind w:left="709"/>
        <w:rPr>
          <w:rFonts w:ascii="Times New Roman" w:hAnsi="Times New Roman"/>
          <w:b/>
          <w:sz w:val="22"/>
          <w:szCs w:val="22"/>
        </w:rPr>
      </w:pPr>
    </w:p>
    <w:p w14:paraId="7FE0140C" w14:textId="77777777" w:rsidR="00D52DD0" w:rsidRDefault="00D52DD0" w:rsidP="00D52DD0">
      <w:pPr>
        <w:pStyle w:val="PlainText"/>
        <w:rPr>
          <w:rFonts w:ascii="Times New Roman" w:hAnsi="Times New Roman"/>
          <w:color w:val="FF0000"/>
          <w:sz w:val="22"/>
          <w:szCs w:val="22"/>
        </w:rPr>
      </w:pPr>
    </w:p>
    <w:p w14:paraId="65BBE3DF" w14:textId="2DB23607" w:rsidR="00CF5336" w:rsidRDefault="00CF5336" w:rsidP="00D81B35">
      <w:pPr>
        <w:pStyle w:val="PlainText"/>
        <w:numPr>
          <w:ilvl w:val="0"/>
          <w:numId w:val="5"/>
        </w:numPr>
        <w:ind w:left="709" w:hanging="709"/>
        <w:rPr>
          <w:rFonts w:ascii="Times New Roman" w:hAnsi="Times New Roman"/>
          <w:b/>
          <w:sz w:val="22"/>
          <w:szCs w:val="22"/>
        </w:rPr>
      </w:pPr>
      <w:r>
        <w:rPr>
          <w:rFonts w:ascii="Times New Roman" w:hAnsi="Times New Roman"/>
          <w:b/>
          <w:sz w:val="22"/>
          <w:szCs w:val="22"/>
        </w:rPr>
        <w:t xml:space="preserve">REPORT FROM THE </w:t>
      </w:r>
      <w:r w:rsidR="00FE3A52">
        <w:rPr>
          <w:rFonts w:ascii="Times New Roman" w:hAnsi="Times New Roman"/>
          <w:b/>
          <w:sz w:val="22"/>
          <w:szCs w:val="22"/>
        </w:rPr>
        <w:t>PACIFIC OCEAN M</w:t>
      </w:r>
      <w:r w:rsidR="00DB6579">
        <w:rPr>
          <w:rFonts w:ascii="Times New Roman" w:hAnsi="Times New Roman"/>
          <w:b/>
          <w:sz w:val="22"/>
          <w:szCs w:val="22"/>
        </w:rPr>
        <w:t>APPING MEETING</w:t>
      </w:r>
    </w:p>
    <w:p w14:paraId="3F106623" w14:textId="77777777" w:rsidR="006E2CD4" w:rsidRDefault="006E2CD4" w:rsidP="006E2CD4">
      <w:pPr>
        <w:pStyle w:val="PlainText"/>
        <w:ind w:left="709"/>
        <w:rPr>
          <w:rFonts w:ascii="Times New Roman" w:hAnsi="Times New Roman"/>
          <w:b/>
          <w:sz w:val="22"/>
          <w:szCs w:val="22"/>
        </w:rPr>
      </w:pPr>
    </w:p>
    <w:p w14:paraId="2438398B" w14:textId="26409063" w:rsidR="00E83A92" w:rsidRDefault="006E2CD4" w:rsidP="006E2CD4">
      <w:pPr>
        <w:pStyle w:val="PlainText"/>
        <w:ind w:left="709"/>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Key outcomes</w:t>
      </w:r>
      <w:r w:rsidR="00232736">
        <w:rPr>
          <w:rFonts w:ascii="Times New Roman" w:hAnsi="Times New Roman"/>
          <w:sz w:val="22"/>
          <w:szCs w:val="22"/>
        </w:rPr>
        <w:t xml:space="preserve"> </w:t>
      </w:r>
      <w:r w:rsidR="00D05544">
        <w:rPr>
          <w:rFonts w:ascii="Times New Roman" w:hAnsi="Times New Roman"/>
          <w:sz w:val="22"/>
          <w:szCs w:val="22"/>
        </w:rPr>
        <w:t>- Report</w:t>
      </w:r>
    </w:p>
    <w:p w14:paraId="2C6070C7" w14:textId="77777777" w:rsidR="00660621" w:rsidRDefault="00660621" w:rsidP="006E2CD4">
      <w:pPr>
        <w:pStyle w:val="PlainText"/>
        <w:ind w:left="709"/>
        <w:rPr>
          <w:rFonts w:ascii="Times New Roman" w:hAnsi="Times New Roman"/>
          <w:sz w:val="22"/>
          <w:szCs w:val="22"/>
        </w:rPr>
      </w:pPr>
    </w:p>
    <w:p w14:paraId="690C7B53" w14:textId="1B4BACF6" w:rsidR="00660621" w:rsidRDefault="00660621" w:rsidP="006E2CD4">
      <w:pPr>
        <w:pStyle w:val="PlainText"/>
        <w:ind w:left="709"/>
        <w:rPr>
          <w:rFonts w:ascii="Times New Roman" w:hAnsi="Times New Roman"/>
          <w:sz w:val="22"/>
          <w:szCs w:val="22"/>
        </w:rPr>
      </w:pPr>
      <w:r>
        <w:rPr>
          <w:rFonts w:ascii="Times New Roman" w:hAnsi="Times New Roman"/>
          <w:sz w:val="22"/>
          <w:szCs w:val="22"/>
        </w:rPr>
        <w:t>Kevin Mackay (</w:t>
      </w:r>
      <w:r>
        <w:rPr>
          <w:rFonts w:ascii="Times New Roman" w:hAnsi="Times New Roman"/>
          <w:b/>
          <w:bCs/>
          <w:sz w:val="22"/>
          <w:szCs w:val="22"/>
        </w:rPr>
        <w:t>KM</w:t>
      </w:r>
      <w:r>
        <w:rPr>
          <w:rFonts w:ascii="Times New Roman" w:hAnsi="Times New Roman"/>
          <w:sz w:val="22"/>
          <w:szCs w:val="22"/>
        </w:rPr>
        <w:t>) gave an overview of the discussion</w:t>
      </w:r>
      <w:r w:rsidR="00D05544">
        <w:rPr>
          <w:rFonts w:ascii="Times New Roman" w:hAnsi="Times New Roman"/>
          <w:sz w:val="22"/>
          <w:szCs w:val="22"/>
        </w:rPr>
        <w:t xml:space="preserve">s and deliberations </w:t>
      </w:r>
      <w:r w:rsidR="00EE5241">
        <w:rPr>
          <w:rFonts w:ascii="Times New Roman" w:hAnsi="Times New Roman"/>
          <w:sz w:val="22"/>
          <w:szCs w:val="22"/>
        </w:rPr>
        <w:t>that ha</w:t>
      </w:r>
      <w:r w:rsidR="007466BC">
        <w:rPr>
          <w:rFonts w:ascii="Times New Roman" w:hAnsi="Times New Roman"/>
          <w:sz w:val="22"/>
          <w:szCs w:val="22"/>
        </w:rPr>
        <w:t xml:space="preserve">d occurred over the two days of the </w:t>
      </w:r>
      <w:r w:rsidR="00400B33">
        <w:rPr>
          <w:rFonts w:ascii="Times New Roman" w:hAnsi="Times New Roman"/>
          <w:sz w:val="22"/>
          <w:szCs w:val="22"/>
        </w:rPr>
        <w:t>6</w:t>
      </w:r>
      <w:r w:rsidR="00400B33" w:rsidRPr="00400B33">
        <w:rPr>
          <w:rFonts w:ascii="Times New Roman" w:hAnsi="Times New Roman"/>
          <w:sz w:val="22"/>
          <w:szCs w:val="22"/>
          <w:vertAlign w:val="superscript"/>
        </w:rPr>
        <w:t>th</w:t>
      </w:r>
      <w:r w:rsidR="00400B33">
        <w:rPr>
          <w:rFonts w:ascii="Times New Roman" w:hAnsi="Times New Roman"/>
          <w:sz w:val="22"/>
          <w:szCs w:val="22"/>
        </w:rPr>
        <w:t xml:space="preserve"> Pacific Ocean Mapping Meeting</w:t>
      </w:r>
      <w:r w:rsidR="00D40394">
        <w:rPr>
          <w:rFonts w:ascii="Times New Roman" w:hAnsi="Times New Roman"/>
          <w:sz w:val="22"/>
          <w:szCs w:val="22"/>
        </w:rPr>
        <w:t>. He</w:t>
      </w:r>
      <w:r w:rsidR="00D0604C">
        <w:rPr>
          <w:rFonts w:ascii="Times New Roman" w:hAnsi="Times New Roman"/>
          <w:sz w:val="22"/>
          <w:szCs w:val="22"/>
        </w:rPr>
        <w:t xml:space="preserve"> explained that he had canvased opinion from the Pacific </w:t>
      </w:r>
      <w:r w:rsidR="00715382">
        <w:rPr>
          <w:rFonts w:ascii="Times New Roman" w:hAnsi="Times New Roman"/>
          <w:sz w:val="22"/>
          <w:szCs w:val="22"/>
        </w:rPr>
        <w:t>region participants on the GEBCO Strategy</w:t>
      </w:r>
      <w:r w:rsidR="00335AA4">
        <w:rPr>
          <w:rFonts w:ascii="Times New Roman" w:hAnsi="Times New Roman"/>
          <w:sz w:val="22"/>
          <w:szCs w:val="22"/>
        </w:rPr>
        <w:t>. He provided a summary of their observations:</w:t>
      </w:r>
    </w:p>
    <w:p w14:paraId="78702694" w14:textId="77777777" w:rsidR="00335AA4" w:rsidRDefault="00335AA4" w:rsidP="006E2CD4">
      <w:pPr>
        <w:pStyle w:val="PlainText"/>
        <w:ind w:left="709"/>
        <w:rPr>
          <w:rFonts w:ascii="Times New Roman" w:hAnsi="Times New Roman"/>
          <w:sz w:val="22"/>
          <w:szCs w:val="22"/>
        </w:rPr>
      </w:pPr>
    </w:p>
    <w:p w14:paraId="170E008F" w14:textId="77777777" w:rsidR="00335AA4" w:rsidRDefault="00335AA4" w:rsidP="00335AA4">
      <w:pPr>
        <w:pStyle w:val="PlainText"/>
        <w:numPr>
          <w:ilvl w:val="0"/>
          <w:numId w:val="32"/>
        </w:numPr>
        <w:rPr>
          <w:rFonts w:ascii="Times New Roman" w:hAnsi="Times New Roman"/>
          <w:sz w:val="22"/>
          <w:szCs w:val="22"/>
        </w:rPr>
      </w:pPr>
      <w:r w:rsidRPr="00335AA4">
        <w:rPr>
          <w:rFonts w:ascii="Times New Roman" w:hAnsi="Times New Roman"/>
          <w:sz w:val="22"/>
          <w:szCs w:val="22"/>
        </w:rPr>
        <w:t>What is meant by “seabed data” and bathymetry “derivatives”? Does this mean that GEBCO is going to take an interest in other datasets like backscatter, geomorphology, geology, benthic biology?</w:t>
      </w:r>
    </w:p>
    <w:p w14:paraId="39BA4259" w14:textId="77777777" w:rsidR="00A5264C" w:rsidRPr="00A5264C" w:rsidRDefault="00A5264C" w:rsidP="00A5264C">
      <w:pPr>
        <w:pStyle w:val="PlainText"/>
        <w:numPr>
          <w:ilvl w:val="0"/>
          <w:numId w:val="32"/>
        </w:numPr>
        <w:rPr>
          <w:rFonts w:ascii="Times New Roman" w:hAnsi="Times New Roman"/>
          <w:sz w:val="22"/>
          <w:szCs w:val="22"/>
        </w:rPr>
      </w:pPr>
      <w:r w:rsidRPr="00A5264C">
        <w:rPr>
          <w:rFonts w:ascii="Times New Roman" w:hAnsi="Times New Roman"/>
          <w:sz w:val="22"/>
          <w:szCs w:val="22"/>
        </w:rPr>
        <w:t>Has any thought been given to CARE principles, especially in data from coastal waters?</w:t>
      </w:r>
    </w:p>
    <w:p w14:paraId="4D3C6DAD" w14:textId="77777777" w:rsidR="00A5264C" w:rsidRPr="00A5264C" w:rsidRDefault="00A5264C" w:rsidP="00A5264C">
      <w:pPr>
        <w:pStyle w:val="PlainText"/>
        <w:numPr>
          <w:ilvl w:val="0"/>
          <w:numId w:val="32"/>
        </w:numPr>
        <w:rPr>
          <w:rFonts w:ascii="Times New Roman" w:hAnsi="Times New Roman"/>
          <w:sz w:val="22"/>
          <w:szCs w:val="22"/>
        </w:rPr>
      </w:pPr>
      <w:r w:rsidRPr="00A5264C">
        <w:rPr>
          <w:rFonts w:ascii="Times New Roman" w:hAnsi="Times New Roman"/>
          <w:sz w:val="22"/>
          <w:szCs w:val="22"/>
        </w:rPr>
        <w:t>Has any thought been given to CARE principles, especially in data from coastal waters?</w:t>
      </w:r>
    </w:p>
    <w:p w14:paraId="13F5378E" w14:textId="77777777" w:rsidR="00A5264C" w:rsidRPr="00A5264C" w:rsidRDefault="00A5264C" w:rsidP="00A5264C">
      <w:pPr>
        <w:pStyle w:val="PlainText"/>
        <w:numPr>
          <w:ilvl w:val="0"/>
          <w:numId w:val="32"/>
        </w:numPr>
        <w:rPr>
          <w:rFonts w:ascii="Times New Roman" w:hAnsi="Times New Roman"/>
          <w:sz w:val="22"/>
          <w:szCs w:val="22"/>
        </w:rPr>
      </w:pPr>
      <w:r w:rsidRPr="00A5264C">
        <w:rPr>
          <w:rFonts w:ascii="Times New Roman" w:hAnsi="Times New Roman"/>
          <w:sz w:val="22"/>
          <w:szCs w:val="22"/>
        </w:rPr>
        <w:t xml:space="preserve">GEBCO is poorly known in the Pacific. So, getting active Pacific participants is difficult due to financial constraints, internal resourcing limitations, lack of awareness of GEBCO and senior levels for any approval process. </w:t>
      </w:r>
    </w:p>
    <w:p w14:paraId="11100106" w14:textId="77777777" w:rsidR="009751BA" w:rsidRPr="009751BA" w:rsidRDefault="009751BA" w:rsidP="009751BA">
      <w:pPr>
        <w:pStyle w:val="PlainText"/>
        <w:numPr>
          <w:ilvl w:val="0"/>
          <w:numId w:val="32"/>
        </w:numPr>
        <w:rPr>
          <w:rFonts w:ascii="Times New Roman" w:hAnsi="Times New Roman"/>
          <w:sz w:val="22"/>
          <w:szCs w:val="22"/>
        </w:rPr>
      </w:pPr>
      <w:r w:rsidRPr="009751BA">
        <w:rPr>
          <w:rFonts w:ascii="Times New Roman" w:hAnsi="Times New Roman"/>
          <w:sz w:val="22"/>
          <w:szCs w:val="22"/>
        </w:rPr>
        <w:t>Where does national agencies, NGO, other projects and regional bodies like SPC fit into the objectives of s3.4? Are they “general public”?</w:t>
      </w:r>
    </w:p>
    <w:p w14:paraId="5E708D35" w14:textId="77777777" w:rsidR="00335AA4" w:rsidRDefault="00335AA4" w:rsidP="0015290B">
      <w:pPr>
        <w:pStyle w:val="PlainText"/>
        <w:ind w:left="720"/>
        <w:rPr>
          <w:rFonts w:ascii="Times New Roman" w:hAnsi="Times New Roman"/>
          <w:sz w:val="22"/>
          <w:szCs w:val="22"/>
        </w:rPr>
      </w:pPr>
    </w:p>
    <w:p w14:paraId="7B3F3BC5" w14:textId="319E72EC" w:rsidR="0015290B" w:rsidRPr="00335AA4" w:rsidRDefault="0015290B" w:rsidP="0015290B">
      <w:pPr>
        <w:pStyle w:val="PlainText"/>
        <w:ind w:left="720"/>
        <w:rPr>
          <w:rFonts w:ascii="Times New Roman" w:hAnsi="Times New Roman"/>
          <w:sz w:val="22"/>
          <w:szCs w:val="22"/>
        </w:rPr>
      </w:pPr>
      <w:r>
        <w:rPr>
          <w:rFonts w:ascii="Times New Roman" w:hAnsi="Times New Roman"/>
          <w:sz w:val="22"/>
          <w:szCs w:val="22"/>
        </w:rPr>
        <w:t xml:space="preserve">The Chair thanked </w:t>
      </w:r>
      <w:r>
        <w:rPr>
          <w:rFonts w:ascii="Times New Roman" w:hAnsi="Times New Roman"/>
          <w:b/>
          <w:bCs/>
          <w:sz w:val="22"/>
          <w:szCs w:val="22"/>
        </w:rPr>
        <w:t>KM</w:t>
      </w:r>
      <w:r>
        <w:rPr>
          <w:rFonts w:ascii="Times New Roman" w:hAnsi="Times New Roman"/>
          <w:sz w:val="22"/>
          <w:szCs w:val="22"/>
        </w:rPr>
        <w:t xml:space="preserve"> and the </w:t>
      </w:r>
      <w:r w:rsidR="00C55A57">
        <w:rPr>
          <w:rFonts w:ascii="Times New Roman" w:hAnsi="Times New Roman"/>
          <w:sz w:val="22"/>
          <w:szCs w:val="22"/>
        </w:rPr>
        <w:t xml:space="preserve">Pacific Region Stakeholders for their </w:t>
      </w:r>
      <w:proofErr w:type="gramStart"/>
      <w:r w:rsidR="00C55A57">
        <w:rPr>
          <w:rFonts w:ascii="Times New Roman" w:hAnsi="Times New Roman"/>
          <w:sz w:val="22"/>
          <w:szCs w:val="22"/>
        </w:rPr>
        <w:t>input, and</w:t>
      </w:r>
      <w:proofErr w:type="gramEnd"/>
      <w:r w:rsidR="00C55A57">
        <w:rPr>
          <w:rFonts w:ascii="Times New Roman" w:hAnsi="Times New Roman"/>
          <w:sz w:val="22"/>
          <w:szCs w:val="22"/>
        </w:rPr>
        <w:t xml:space="preserve"> noted that many of them were present </w:t>
      </w:r>
      <w:r w:rsidR="009A01D3">
        <w:rPr>
          <w:rFonts w:ascii="Times New Roman" w:hAnsi="Times New Roman"/>
          <w:sz w:val="22"/>
          <w:szCs w:val="22"/>
        </w:rPr>
        <w:t>so would be able to provide further input through the planned SWOT analysis.</w:t>
      </w:r>
    </w:p>
    <w:p w14:paraId="6222B489" w14:textId="3F0EDC32" w:rsidR="00335AA4" w:rsidRPr="00660621" w:rsidRDefault="00335AA4" w:rsidP="00497050">
      <w:pPr>
        <w:pStyle w:val="PlainText"/>
        <w:rPr>
          <w:rFonts w:ascii="Times New Roman" w:hAnsi="Times New Roman"/>
          <w:color w:val="FF0000"/>
          <w:sz w:val="22"/>
          <w:szCs w:val="22"/>
        </w:rPr>
      </w:pPr>
    </w:p>
    <w:p w14:paraId="69D83C0C" w14:textId="77777777" w:rsidR="00D52DD0" w:rsidRDefault="00D52DD0" w:rsidP="006E2CD4">
      <w:pPr>
        <w:pStyle w:val="PlainText"/>
        <w:ind w:left="709"/>
        <w:rPr>
          <w:rFonts w:ascii="Times New Roman" w:hAnsi="Times New Roman"/>
          <w:color w:val="FF0000"/>
          <w:sz w:val="22"/>
          <w:szCs w:val="22"/>
        </w:rPr>
      </w:pPr>
    </w:p>
    <w:p w14:paraId="107BF246" w14:textId="77777777" w:rsidR="006E2CD4" w:rsidRDefault="006E2CD4" w:rsidP="006E2CD4">
      <w:pPr>
        <w:pStyle w:val="PlainText"/>
        <w:ind w:left="709"/>
        <w:rPr>
          <w:rFonts w:ascii="Times New Roman" w:hAnsi="Times New Roman"/>
          <w:b/>
          <w:sz w:val="22"/>
          <w:szCs w:val="22"/>
        </w:rPr>
      </w:pPr>
    </w:p>
    <w:p w14:paraId="0622565F" w14:textId="0B73438D" w:rsidR="00D81B35" w:rsidRPr="001F36D3" w:rsidRDefault="00D81B35" w:rsidP="00D81B35">
      <w:pPr>
        <w:pStyle w:val="PlainText"/>
        <w:numPr>
          <w:ilvl w:val="0"/>
          <w:numId w:val="5"/>
        </w:numPr>
        <w:ind w:left="709" w:hanging="709"/>
        <w:rPr>
          <w:rFonts w:ascii="Times New Roman" w:hAnsi="Times New Roman"/>
          <w:b/>
          <w:sz w:val="22"/>
          <w:szCs w:val="22"/>
        </w:rPr>
      </w:pPr>
      <w:r w:rsidRPr="001F36D3">
        <w:rPr>
          <w:rFonts w:ascii="Times New Roman" w:hAnsi="Times New Roman"/>
          <w:b/>
          <w:sz w:val="22"/>
          <w:szCs w:val="22"/>
        </w:rPr>
        <w:t>GEBCO GOVERANCE REVIEW</w:t>
      </w:r>
      <w:r w:rsidR="00E35B83">
        <w:rPr>
          <w:rFonts w:ascii="Times New Roman" w:hAnsi="Times New Roman"/>
          <w:b/>
          <w:sz w:val="22"/>
          <w:szCs w:val="22"/>
        </w:rPr>
        <w:t xml:space="preserve"> </w:t>
      </w:r>
      <w:r w:rsidR="00231C32">
        <w:rPr>
          <w:rFonts w:ascii="Times New Roman" w:hAnsi="Times New Roman"/>
          <w:b/>
          <w:sz w:val="22"/>
          <w:szCs w:val="22"/>
        </w:rPr>
        <w:t>AND</w:t>
      </w:r>
      <w:r w:rsidR="00977A1D">
        <w:rPr>
          <w:rFonts w:ascii="Times New Roman" w:hAnsi="Times New Roman"/>
          <w:b/>
          <w:sz w:val="22"/>
          <w:szCs w:val="22"/>
        </w:rPr>
        <w:t xml:space="preserve"> STRATEGIC PLAN IMPLEMENTATION</w:t>
      </w:r>
    </w:p>
    <w:p w14:paraId="06225660" w14:textId="77777777" w:rsidR="00D81B35" w:rsidRDefault="00D81B35" w:rsidP="00D81B35">
      <w:pPr>
        <w:pStyle w:val="PlainText"/>
        <w:ind w:left="709"/>
        <w:rPr>
          <w:sz w:val="22"/>
          <w:szCs w:val="22"/>
        </w:rPr>
      </w:pPr>
    </w:p>
    <w:p w14:paraId="06225661" w14:textId="229EE69C" w:rsidR="00D81B35" w:rsidRDefault="00FF1DA7" w:rsidP="00D81B35">
      <w:pPr>
        <w:pStyle w:val="PlainText"/>
        <w:numPr>
          <w:ilvl w:val="0"/>
          <w:numId w:val="21"/>
        </w:numPr>
        <w:ind w:hanging="720"/>
        <w:rPr>
          <w:rFonts w:ascii="Times New Roman" w:hAnsi="Times New Roman"/>
          <w:sz w:val="22"/>
          <w:szCs w:val="22"/>
        </w:rPr>
      </w:pPr>
      <w:r>
        <w:rPr>
          <w:rFonts w:ascii="Times New Roman" w:hAnsi="Times New Roman"/>
          <w:sz w:val="22"/>
          <w:szCs w:val="22"/>
        </w:rPr>
        <w:t>Development of Implementation Plan</w:t>
      </w:r>
      <w:r w:rsidR="00D81B35" w:rsidRPr="00E2255A">
        <w:rPr>
          <w:rFonts w:ascii="Times New Roman" w:hAnsi="Times New Roman"/>
          <w:sz w:val="22"/>
          <w:szCs w:val="22"/>
        </w:rPr>
        <w:t xml:space="preserve"> </w:t>
      </w:r>
    </w:p>
    <w:p w14:paraId="6C7C890A" w14:textId="77777777" w:rsidR="00995BB1" w:rsidRDefault="00995BB1" w:rsidP="00995BB1">
      <w:pPr>
        <w:pStyle w:val="PlainText"/>
        <w:ind w:left="709"/>
        <w:rPr>
          <w:rFonts w:ascii="Times New Roman" w:hAnsi="Times New Roman"/>
          <w:sz w:val="22"/>
          <w:szCs w:val="22"/>
        </w:rPr>
      </w:pPr>
    </w:p>
    <w:p w14:paraId="32D1A905" w14:textId="6C8A2B89" w:rsidR="00995BB1" w:rsidRDefault="00B727E3" w:rsidP="00995BB1">
      <w:pPr>
        <w:pStyle w:val="PlainText"/>
        <w:ind w:left="709"/>
        <w:rPr>
          <w:rFonts w:ascii="Times New Roman" w:hAnsi="Times New Roman"/>
          <w:sz w:val="22"/>
          <w:szCs w:val="22"/>
        </w:rPr>
      </w:pPr>
      <w:hyperlink r:id="rId20" w:history="1">
        <w:r w:rsidR="00FE1B52" w:rsidRPr="00B727E3">
          <w:rPr>
            <w:rStyle w:val="Hyperlink"/>
            <w:rFonts w:ascii="Times New Roman" w:hAnsi="Times New Roman"/>
            <w:b/>
            <w:bCs/>
            <w:sz w:val="22"/>
            <w:szCs w:val="22"/>
          </w:rPr>
          <w:t>Gov</w:t>
        </w:r>
        <w:r w:rsidR="00FE1B52" w:rsidRPr="00B727E3">
          <w:rPr>
            <w:rStyle w:val="Hyperlink"/>
            <w:rFonts w:ascii="Times New Roman" w:hAnsi="Times New Roman"/>
            <w:b/>
            <w:bCs/>
            <w:sz w:val="22"/>
            <w:szCs w:val="22"/>
          </w:rPr>
          <w:t>ernance</w:t>
        </w:r>
        <w:r w:rsidR="00FE1B52" w:rsidRPr="00B727E3">
          <w:rPr>
            <w:rStyle w:val="Hyperlink"/>
            <w:rFonts w:ascii="Times New Roman" w:hAnsi="Times New Roman"/>
            <w:b/>
            <w:bCs/>
            <w:sz w:val="22"/>
            <w:szCs w:val="22"/>
          </w:rPr>
          <w:t xml:space="preserve"> Review and Strategy Implementation Introduction</w:t>
        </w:r>
      </w:hyperlink>
      <w:r w:rsidR="00FE1B52">
        <w:rPr>
          <w:rFonts w:ascii="Times New Roman" w:hAnsi="Times New Roman"/>
          <w:sz w:val="22"/>
          <w:szCs w:val="22"/>
        </w:rPr>
        <w:t xml:space="preserve">. </w:t>
      </w:r>
      <w:r w:rsidR="00995BB1">
        <w:rPr>
          <w:rFonts w:ascii="Times New Roman" w:hAnsi="Times New Roman"/>
          <w:sz w:val="22"/>
          <w:szCs w:val="22"/>
        </w:rPr>
        <w:t>The Chair introduced the</w:t>
      </w:r>
      <w:r w:rsidR="00757AD4">
        <w:rPr>
          <w:rFonts w:ascii="Times New Roman" w:hAnsi="Times New Roman"/>
          <w:sz w:val="22"/>
          <w:szCs w:val="22"/>
        </w:rPr>
        <w:t xml:space="preserve"> topic</w:t>
      </w:r>
      <w:r w:rsidR="002E1311">
        <w:rPr>
          <w:rFonts w:ascii="Times New Roman" w:hAnsi="Times New Roman"/>
          <w:sz w:val="22"/>
          <w:szCs w:val="22"/>
        </w:rPr>
        <w:t xml:space="preserve"> and reminded participants that having endorsed the Strategy and Governance Review</w:t>
      </w:r>
      <w:r w:rsidR="00533918">
        <w:rPr>
          <w:rFonts w:ascii="Times New Roman" w:hAnsi="Times New Roman"/>
          <w:sz w:val="22"/>
          <w:szCs w:val="22"/>
        </w:rPr>
        <w:t>, IHO IRCC16 and IOC EC</w:t>
      </w:r>
      <w:r w:rsidR="00CD1052">
        <w:rPr>
          <w:rFonts w:ascii="Times New Roman" w:hAnsi="Times New Roman"/>
          <w:sz w:val="22"/>
          <w:szCs w:val="22"/>
        </w:rPr>
        <w:t>-56 had requested that the GGC develop and implem</w:t>
      </w:r>
      <w:r w:rsidR="00B046CF">
        <w:rPr>
          <w:rFonts w:ascii="Times New Roman" w:hAnsi="Times New Roman"/>
          <w:sz w:val="22"/>
          <w:szCs w:val="22"/>
        </w:rPr>
        <w:t>en</w:t>
      </w:r>
      <w:r w:rsidR="00CD1052">
        <w:rPr>
          <w:rFonts w:ascii="Times New Roman" w:hAnsi="Times New Roman"/>
          <w:sz w:val="22"/>
          <w:szCs w:val="22"/>
        </w:rPr>
        <w:t>tation plan</w:t>
      </w:r>
      <w:r w:rsidR="00B046CF">
        <w:rPr>
          <w:rFonts w:ascii="Times New Roman" w:hAnsi="Times New Roman"/>
          <w:sz w:val="22"/>
          <w:szCs w:val="22"/>
        </w:rPr>
        <w:t xml:space="preserve">. He explained that some intersession work had been undertaken by </w:t>
      </w:r>
      <w:r w:rsidR="00B046CF">
        <w:rPr>
          <w:rFonts w:ascii="Times New Roman" w:hAnsi="Times New Roman"/>
          <w:b/>
          <w:bCs/>
          <w:sz w:val="22"/>
          <w:szCs w:val="22"/>
        </w:rPr>
        <w:t xml:space="preserve">GS </w:t>
      </w:r>
      <w:r w:rsidR="00773A14">
        <w:rPr>
          <w:rFonts w:ascii="Times New Roman" w:hAnsi="Times New Roman"/>
          <w:sz w:val="22"/>
          <w:szCs w:val="22"/>
        </w:rPr>
        <w:t xml:space="preserve">on the </w:t>
      </w:r>
      <w:r w:rsidR="00103CAF">
        <w:rPr>
          <w:rFonts w:ascii="Times New Roman" w:hAnsi="Times New Roman"/>
          <w:sz w:val="22"/>
          <w:szCs w:val="22"/>
        </w:rPr>
        <w:t>Strat</w:t>
      </w:r>
      <w:r w:rsidR="005E6D22">
        <w:rPr>
          <w:rFonts w:ascii="Times New Roman" w:hAnsi="Times New Roman"/>
          <w:sz w:val="22"/>
          <w:szCs w:val="22"/>
        </w:rPr>
        <w:t xml:space="preserve">egy </w:t>
      </w:r>
      <w:r w:rsidR="00B046CF">
        <w:rPr>
          <w:rFonts w:ascii="Times New Roman" w:hAnsi="Times New Roman"/>
          <w:sz w:val="22"/>
          <w:szCs w:val="22"/>
        </w:rPr>
        <w:t xml:space="preserve">and </w:t>
      </w:r>
      <w:r w:rsidR="005E6D22">
        <w:rPr>
          <w:rFonts w:ascii="Times New Roman" w:hAnsi="Times New Roman"/>
          <w:sz w:val="22"/>
          <w:szCs w:val="22"/>
        </w:rPr>
        <w:t xml:space="preserve">by </w:t>
      </w:r>
      <w:r w:rsidR="00B046CF">
        <w:rPr>
          <w:rFonts w:ascii="Times New Roman" w:hAnsi="Times New Roman"/>
          <w:b/>
          <w:bCs/>
          <w:sz w:val="22"/>
          <w:szCs w:val="22"/>
        </w:rPr>
        <w:t>IHO Sec</w:t>
      </w:r>
      <w:r w:rsidR="00B046CF">
        <w:rPr>
          <w:rFonts w:ascii="Times New Roman" w:hAnsi="Times New Roman"/>
          <w:sz w:val="22"/>
          <w:szCs w:val="22"/>
        </w:rPr>
        <w:t xml:space="preserve"> </w:t>
      </w:r>
      <w:r w:rsidR="005E6D22">
        <w:rPr>
          <w:rFonts w:ascii="Times New Roman" w:hAnsi="Times New Roman"/>
          <w:sz w:val="22"/>
          <w:szCs w:val="22"/>
        </w:rPr>
        <w:t xml:space="preserve">on the Governance Review, in </w:t>
      </w:r>
      <w:r w:rsidR="004C271D">
        <w:rPr>
          <w:rFonts w:ascii="Times New Roman" w:hAnsi="Times New Roman"/>
          <w:sz w:val="22"/>
          <w:szCs w:val="22"/>
        </w:rPr>
        <w:t>readiness</w:t>
      </w:r>
      <w:r w:rsidR="005E6D22">
        <w:rPr>
          <w:rFonts w:ascii="Times New Roman" w:hAnsi="Times New Roman"/>
          <w:sz w:val="22"/>
          <w:szCs w:val="22"/>
        </w:rPr>
        <w:t xml:space="preserve"> for discussion at GGC41</w:t>
      </w:r>
      <w:r w:rsidR="00757AD4">
        <w:rPr>
          <w:rFonts w:ascii="Times New Roman" w:hAnsi="Times New Roman"/>
          <w:sz w:val="22"/>
          <w:szCs w:val="22"/>
        </w:rPr>
        <w:t xml:space="preserve"> and gave a </w:t>
      </w:r>
      <w:r w:rsidR="00490A90">
        <w:rPr>
          <w:rFonts w:ascii="Times New Roman" w:hAnsi="Times New Roman"/>
          <w:sz w:val="22"/>
          <w:szCs w:val="22"/>
        </w:rPr>
        <w:t>high-level</w:t>
      </w:r>
      <w:r w:rsidR="00757AD4">
        <w:rPr>
          <w:rFonts w:ascii="Times New Roman" w:hAnsi="Times New Roman"/>
          <w:sz w:val="22"/>
          <w:szCs w:val="22"/>
        </w:rPr>
        <w:t xml:space="preserve"> overview of how the interactive session would be run</w:t>
      </w:r>
      <w:r w:rsidR="00490A90">
        <w:rPr>
          <w:rFonts w:ascii="Times New Roman" w:hAnsi="Times New Roman"/>
          <w:sz w:val="22"/>
          <w:szCs w:val="22"/>
        </w:rPr>
        <w:t>.</w:t>
      </w:r>
    </w:p>
    <w:p w14:paraId="2DD6ABC6" w14:textId="77777777" w:rsidR="00342466" w:rsidRDefault="00342466" w:rsidP="00995BB1">
      <w:pPr>
        <w:pStyle w:val="PlainText"/>
        <w:ind w:left="709"/>
        <w:rPr>
          <w:rFonts w:ascii="Times New Roman" w:hAnsi="Times New Roman"/>
          <w:sz w:val="22"/>
          <w:szCs w:val="22"/>
        </w:rPr>
      </w:pPr>
    </w:p>
    <w:p w14:paraId="54D5F163" w14:textId="0A5B42B6" w:rsidR="00342466" w:rsidRDefault="00B727E3" w:rsidP="00995BB1">
      <w:pPr>
        <w:pStyle w:val="PlainText"/>
        <w:ind w:left="709"/>
        <w:rPr>
          <w:rFonts w:ascii="Times New Roman" w:hAnsi="Times New Roman"/>
          <w:sz w:val="22"/>
          <w:szCs w:val="22"/>
        </w:rPr>
      </w:pPr>
      <w:hyperlink r:id="rId21" w:history="1">
        <w:r w:rsidR="00A83842" w:rsidRPr="00B727E3">
          <w:rPr>
            <w:rStyle w:val="Hyperlink"/>
            <w:rFonts w:ascii="Times New Roman" w:hAnsi="Times New Roman"/>
            <w:b/>
            <w:bCs/>
            <w:sz w:val="22"/>
            <w:szCs w:val="22"/>
          </w:rPr>
          <w:t>GEBCO Strategy Update</w:t>
        </w:r>
      </w:hyperlink>
      <w:r w:rsidR="00A83842">
        <w:rPr>
          <w:rFonts w:ascii="Times New Roman" w:hAnsi="Times New Roman"/>
          <w:b/>
          <w:bCs/>
          <w:sz w:val="22"/>
          <w:szCs w:val="22"/>
        </w:rPr>
        <w:t>.</w:t>
      </w:r>
      <w:r w:rsidR="00A83842">
        <w:rPr>
          <w:rFonts w:ascii="Times New Roman" w:hAnsi="Times New Roman"/>
          <w:sz w:val="22"/>
          <w:szCs w:val="22"/>
        </w:rPr>
        <w:t xml:space="preserve"> Geoffroy Lamarche (</w:t>
      </w:r>
      <w:r w:rsidR="00A83842">
        <w:rPr>
          <w:rFonts w:ascii="Times New Roman" w:hAnsi="Times New Roman"/>
          <w:b/>
          <w:bCs/>
          <w:sz w:val="22"/>
          <w:szCs w:val="22"/>
        </w:rPr>
        <w:t>GL</w:t>
      </w:r>
      <w:r w:rsidR="00A83842">
        <w:rPr>
          <w:rFonts w:ascii="Times New Roman" w:hAnsi="Times New Roman"/>
          <w:sz w:val="22"/>
          <w:szCs w:val="22"/>
        </w:rPr>
        <w:t xml:space="preserve">) gave an </w:t>
      </w:r>
      <w:r w:rsidR="00502FC8">
        <w:rPr>
          <w:rFonts w:ascii="Times New Roman" w:hAnsi="Times New Roman"/>
          <w:sz w:val="22"/>
          <w:szCs w:val="22"/>
        </w:rPr>
        <w:t>overview of the Strategy, covering both the process and the final components and structure.</w:t>
      </w:r>
    </w:p>
    <w:p w14:paraId="0EB6A7D5" w14:textId="77777777" w:rsidR="00502FC8" w:rsidRDefault="00502FC8" w:rsidP="00995BB1">
      <w:pPr>
        <w:pStyle w:val="PlainText"/>
        <w:ind w:left="709"/>
        <w:rPr>
          <w:rFonts w:ascii="Times New Roman" w:hAnsi="Times New Roman"/>
          <w:sz w:val="22"/>
          <w:szCs w:val="22"/>
        </w:rPr>
      </w:pPr>
    </w:p>
    <w:p w14:paraId="1AA4DB8F" w14:textId="6F0895DA" w:rsidR="00502FC8" w:rsidRDefault="00FC61AA" w:rsidP="00995BB1">
      <w:pPr>
        <w:pStyle w:val="PlainText"/>
        <w:ind w:left="709"/>
        <w:rPr>
          <w:rFonts w:ascii="Times New Roman" w:hAnsi="Times New Roman"/>
          <w:sz w:val="22"/>
          <w:szCs w:val="22"/>
        </w:rPr>
      </w:pPr>
      <w:hyperlink r:id="rId22" w:history="1">
        <w:r w:rsidR="0019674C" w:rsidRPr="00FC61AA">
          <w:rPr>
            <w:rStyle w:val="Hyperlink"/>
            <w:rFonts w:ascii="Times New Roman" w:hAnsi="Times New Roman"/>
            <w:b/>
            <w:bCs/>
            <w:sz w:val="22"/>
            <w:szCs w:val="22"/>
          </w:rPr>
          <w:t>GEBCO Gov Review Update</w:t>
        </w:r>
        <w:r w:rsidR="0019674C" w:rsidRPr="00FC61AA">
          <w:rPr>
            <w:rStyle w:val="Hyperlink"/>
            <w:rFonts w:ascii="Times New Roman" w:hAnsi="Times New Roman"/>
            <w:b/>
            <w:bCs/>
            <w:sz w:val="22"/>
            <w:szCs w:val="22"/>
          </w:rPr>
          <w:t>.</w:t>
        </w:r>
      </w:hyperlink>
      <w:r w:rsidR="0019674C">
        <w:rPr>
          <w:rFonts w:ascii="Times New Roman" w:hAnsi="Times New Roman"/>
          <w:sz w:val="22"/>
          <w:szCs w:val="22"/>
        </w:rPr>
        <w:t xml:space="preserve"> </w:t>
      </w:r>
      <w:r w:rsidR="0019674C">
        <w:rPr>
          <w:rFonts w:ascii="Times New Roman" w:hAnsi="Times New Roman"/>
          <w:b/>
          <w:bCs/>
          <w:sz w:val="22"/>
          <w:szCs w:val="22"/>
        </w:rPr>
        <w:t>IHO Sec</w:t>
      </w:r>
      <w:r w:rsidR="0019674C">
        <w:rPr>
          <w:rFonts w:ascii="Times New Roman" w:hAnsi="Times New Roman"/>
          <w:sz w:val="22"/>
          <w:szCs w:val="22"/>
        </w:rPr>
        <w:t>. gave an overview of the GEBCO Governance Review, an exp</w:t>
      </w:r>
      <w:r w:rsidR="00D659E6">
        <w:rPr>
          <w:rFonts w:ascii="Times New Roman" w:hAnsi="Times New Roman"/>
          <w:sz w:val="22"/>
          <w:szCs w:val="22"/>
        </w:rPr>
        <w:t xml:space="preserve">lanation </w:t>
      </w:r>
      <w:r w:rsidR="003B2CF0">
        <w:rPr>
          <w:rFonts w:ascii="Times New Roman" w:hAnsi="Times New Roman"/>
          <w:sz w:val="22"/>
          <w:szCs w:val="22"/>
        </w:rPr>
        <w:t>of the</w:t>
      </w:r>
      <w:r w:rsidR="00C24363">
        <w:rPr>
          <w:rFonts w:ascii="Times New Roman" w:hAnsi="Times New Roman"/>
          <w:sz w:val="22"/>
          <w:szCs w:val="22"/>
        </w:rPr>
        <w:t xml:space="preserve"> process and highlighted the key findings. </w:t>
      </w:r>
      <w:r w:rsidR="00C24363">
        <w:rPr>
          <w:rFonts w:ascii="Times New Roman" w:hAnsi="Times New Roman"/>
          <w:b/>
          <w:bCs/>
          <w:sz w:val="22"/>
          <w:szCs w:val="22"/>
        </w:rPr>
        <w:t>IHO Sec.</w:t>
      </w:r>
      <w:r w:rsidR="00C24363">
        <w:rPr>
          <w:rFonts w:ascii="Times New Roman" w:hAnsi="Times New Roman"/>
          <w:sz w:val="22"/>
          <w:szCs w:val="22"/>
        </w:rPr>
        <w:t xml:space="preserve"> explained that he had been tasked by the Chair </w:t>
      </w:r>
      <w:r w:rsidR="00676C6B">
        <w:rPr>
          <w:rFonts w:ascii="Times New Roman" w:hAnsi="Times New Roman"/>
          <w:sz w:val="22"/>
          <w:szCs w:val="22"/>
        </w:rPr>
        <w:t xml:space="preserve">transfer the Governance Review Findings into a risk register and issues log, in preparation for </w:t>
      </w:r>
      <w:r w:rsidR="00794BB3">
        <w:rPr>
          <w:rFonts w:ascii="Times New Roman" w:hAnsi="Times New Roman"/>
          <w:sz w:val="22"/>
          <w:szCs w:val="22"/>
        </w:rPr>
        <w:t>the GGC undertaking the relevant analysis and associated scoring. The i</w:t>
      </w:r>
      <w:r w:rsidR="00A21EC1">
        <w:rPr>
          <w:rFonts w:ascii="Times New Roman" w:hAnsi="Times New Roman"/>
          <w:sz w:val="22"/>
          <w:szCs w:val="22"/>
        </w:rPr>
        <w:t>d</w:t>
      </w:r>
      <w:r w:rsidR="00794BB3">
        <w:rPr>
          <w:rFonts w:ascii="Times New Roman" w:hAnsi="Times New Roman"/>
          <w:sz w:val="22"/>
          <w:szCs w:val="22"/>
        </w:rPr>
        <w:t>e</w:t>
      </w:r>
      <w:r w:rsidR="00A21EC1">
        <w:rPr>
          <w:rFonts w:ascii="Times New Roman" w:hAnsi="Times New Roman"/>
          <w:sz w:val="22"/>
          <w:szCs w:val="22"/>
        </w:rPr>
        <w:t>a</w:t>
      </w:r>
      <w:r w:rsidR="00794BB3">
        <w:rPr>
          <w:rFonts w:ascii="Times New Roman" w:hAnsi="Times New Roman"/>
          <w:sz w:val="22"/>
          <w:szCs w:val="22"/>
        </w:rPr>
        <w:t xml:space="preserve"> bein</w:t>
      </w:r>
      <w:r w:rsidR="00A21EC1">
        <w:rPr>
          <w:rFonts w:ascii="Times New Roman" w:hAnsi="Times New Roman"/>
          <w:sz w:val="22"/>
          <w:szCs w:val="22"/>
        </w:rPr>
        <w:t>g</w:t>
      </w:r>
      <w:r w:rsidR="00794BB3">
        <w:rPr>
          <w:rFonts w:ascii="Times New Roman" w:hAnsi="Times New Roman"/>
          <w:sz w:val="22"/>
          <w:szCs w:val="22"/>
        </w:rPr>
        <w:t xml:space="preserve"> that this would give an indication of priority for each of the findings</w:t>
      </w:r>
      <w:r w:rsidR="00A21EC1">
        <w:rPr>
          <w:rFonts w:ascii="Times New Roman" w:hAnsi="Times New Roman"/>
          <w:sz w:val="22"/>
          <w:szCs w:val="22"/>
        </w:rPr>
        <w:t>. Unfortunately, hardly any feedback had been provided by the GGC during the intersession</w:t>
      </w:r>
      <w:r w:rsidR="00EE725E">
        <w:rPr>
          <w:rFonts w:ascii="Times New Roman" w:hAnsi="Times New Roman"/>
          <w:sz w:val="22"/>
          <w:szCs w:val="22"/>
        </w:rPr>
        <w:t xml:space="preserve">, meaning the </w:t>
      </w:r>
      <w:r w:rsidR="007E2FE5">
        <w:rPr>
          <w:rFonts w:ascii="Times New Roman" w:hAnsi="Times New Roman"/>
          <w:sz w:val="22"/>
          <w:szCs w:val="22"/>
        </w:rPr>
        <w:t xml:space="preserve">scoring had yet to be completed. However, IHO sec finished by </w:t>
      </w:r>
      <w:r w:rsidR="005644B4">
        <w:rPr>
          <w:rFonts w:ascii="Times New Roman" w:hAnsi="Times New Roman"/>
          <w:sz w:val="22"/>
          <w:szCs w:val="22"/>
        </w:rPr>
        <w:t xml:space="preserve">explaining that the approach to developing the implementation plan that would be proposed by </w:t>
      </w:r>
      <w:r w:rsidR="005644B4">
        <w:rPr>
          <w:rFonts w:ascii="Times New Roman" w:hAnsi="Times New Roman"/>
          <w:b/>
          <w:bCs/>
          <w:sz w:val="22"/>
          <w:szCs w:val="22"/>
        </w:rPr>
        <w:t>GS</w:t>
      </w:r>
      <w:r w:rsidR="005644B4">
        <w:rPr>
          <w:rFonts w:ascii="Times New Roman" w:hAnsi="Times New Roman"/>
          <w:sz w:val="22"/>
          <w:szCs w:val="22"/>
        </w:rPr>
        <w:t xml:space="preserve"> would from </w:t>
      </w:r>
      <w:r w:rsidR="00B03650">
        <w:rPr>
          <w:rFonts w:ascii="Times New Roman" w:hAnsi="Times New Roman"/>
          <w:sz w:val="22"/>
          <w:szCs w:val="22"/>
        </w:rPr>
        <w:t>incorporate the Governance Review from here on out.</w:t>
      </w:r>
    </w:p>
    <w:p w14:paraId="085FDCD9" w14:textId="77777777" w:rsidR="00B03650" w:rsidRDefault="00B03650" w:rsidP="00995BB1">
      <w:pPr>
        <w:pStyle w:val="PlainText"/>
        <w:ind w:left="709"/>
        <w:rPr>
          <w:rFonts w:ascii="Times New Roman" w:hAnsi="Times New Roman"/>
          <w:sz w:val="22"/>
          <w:szCs w:val="22"/>
        </w:rPr>
      </w:pPr>
    </w:p>
    <w:p w14:paraId="2FC4A282" w14:textId="1627EF5A" w:rsidR="00B03650" w:rsidRPr="00B84230" w:rsidRDefault="00FC61AA" w:rsidP="00995BB1">
      <w:pPr>
        <w:pStyle w:val="PlainText"/>
        <w:ind w:left="709"/>
        <w:rPr>
          <w:rFonts w:ascii="Times New Roman" w:hAnsi="Times New Roman"/>
          <w:sz w:val="22"/>
          <w:szCs w:val="22"/>
        </w:rPr>
      </w:pPr>
      <w:hyperlink r:id="rId23" w:history="1">
        <w:r w:rsidR="00CE384B" w:rsidRPr="00FC61AA">
          <w:rPr>
            <w:rStyle w:val="Hyperlink"/>
            <w:rFonts w:ascii="Times New Roman" w:hAnsi="Times New Roman"/>
            <w:b/>
            <w:bCs/>
            <w:sz w:val="22"/>
            <w:szCs w:val="22"/>
          </w:rPr>
          <w:t xml:space="preserve">Strategy </w:t>
        </w:r>
        <w:r w:rsidR="00CE384B" w:rsidRPr="00FC61AA">
          <w:rPr>
            <w:rStyle w:val="Hyperlink"/>
            <w:rFonts w:ascii="Times New Roman" w:hAnsi="Times New Roman"/>
            <w:b/>
            <w:bCs/>
            <w:sz w:val="22"/>
            <w:szCs w:val="22"/>
          </w:rPr>
          <w:t>Implementation</w:t>
        </w:r>
        <w:r w:rsidR="00CE384B" w:rsidRPr="00FC61AA">
          <w:rPr>
            <w:rStyle w:val="Hyperlink"/>
            <w:rFonts w:ascii="Times New Roman" w:hAnsi="Times New Roman"/>
            <w:b/>
            <w:bCs/>
            <w:sz w:val="22"/>
            <w:szCs w:val="22"/>
          </w:rPr>
          <w:t xml:space="preserve"> process</w:t>
        </w:r>
        <w:r w:rsidR="00CE384B" w:rsidRPr="00FC61AA">
          <w:rPr>
            <w:rStyle w:val="Hyperlink"/>
            <w:rFonts w:ascii="Times New Roman" w:hAnsi="Times New Roman"/>
            <w:b/>
            <w:bCs/>
            <w:sz w:val="22"/>
            <w:szCs w:val="22"/>
          </w:rPr>
          <w:t>.</w:t>
        </w:r>
      </w:hyperlink>
      <w:r w:rsidR="00CE384B">
        <w:rPr>
          <w:rFonts w:ascii="Times New Roman" w:hAnsi="Times New Roman"/>
          <w:b/>
          <w:bCs/>
          <w:sz w:val="22"/>
          <w:szCs w:val="22"/>
        </w:rPr>
        <w:t xml:space="preserve"> GS</w:t>
      </w:r>
      <w:r w:rsidR="007279B0">
        <w:rPr>
          <w:rFonts w:ascii="Times New Roman" w:hAnsi="Times New Roman"/>
          <w:b/>
          <w:bCs/>
          <w:sz w:val="22"/>
          <w:szCs w:val="22"/>
        </w:rPr>
        <w:t xml:space="preserve"> </w:t>
      </w:r>
      <w:r w:rsidR="00B84230">
        <w:rPr>
          <w:rFonts w:ascii="Times New Roman" w:hAnsi="Times New Roman"/>
          <w:sz w:val="22"/>
          <w:szCs w:val="22"/>
        </w:rPr>
        <w:t xml:space="preserve">gave an overview of the work that had been done during the intersession </w:t>
      </w:r>
      <w:r w:rsidR="001E7017">
        <w:rPr>
          <w:rFonts w:ascii="Times New Roman" w:hAnsi="Times New Roman"/>
          <w:sz w:val="22"/>
          <w:szCs w:val="22"/>
        </w:rPr>
        <w:t xml:space="preserve">to find an implementation model that </w:t>
      </w:r>
      <w:r w:rsidR="00670224">
        <w:rPr>
          <w:rFonts w:ascii="Times New Roman" w:hAnsi="Times New Roman"/>
          <w:sz w:val="22"/>
          <w:szCs w:val="22"/>
        </w:rPr>
        <w:t>would work for an organisation like GEBCO. In doing so he explained the key components</w:t>
      </w:r>
      <w:r w:rsidR="003B2CF2">
        <w:rPr>
          <w:rFonts w:ascii="Times New Roman" w:hAnsi="Times New Roman"/>
          <w:sz w:val="22"/>
          <w:szCs w:val="22"/>
        </w:rPr>
        <w:t xml:space="preserve"> </w:t>
      </w:r>
      <w:r w:rsidR="00670224">
        <w:rPr>
          <w:rFonts w:ascii="Times New Roman" w:hAnsi="Times New Roman"/>
          <w:sz w:val="22"/>
          <w:szCs w:val="22"/>
        </w:rPr>
        <w:t>of an implementation plan</w:t>
      </w:r>
      <w:r w:rsidR="003B2CF2">
        <w:rPr>
          <w:rFonts w:ascii="Times New Roman" w:hAnsi="Times New Roman"/>
          <w:sz w:val="22"/>
          <w:szCs w:val="22"/>
        </w:rPr>
        <w:t xml:space="preserve"> and proposed an </w:t>
      </w:r>
      <w:r w:rsidR="00E43BB7">
        <w:rPr>
          <w:rFonts w:ascii="Times New Roman" w:hAnsi="Times New Roman"/>
          <w:sz w:val="22"/>
          <w:szCs w:val="22"/>
        </w:rPr>
        <w:t>11-step</w:t>
      </w:r>
      <w:r w:rsidR="003B2CF2">
        <w:rPr>
          <w:rFonts w:ascii="Times New Roman" w:hAnsi="Times New Roman"/>
          <w:sz w:val="22"/>
          <w:szCs w:val="22"/>
        </w:rPr>
        <w:t xml:space="preserve"> approach. He noted that</w:t>
      </w:r>
      <w:r w:rsidR="00E43BB7">
        <w:rPr>
          <w:rFonts w:ascii="Times New Roman" w:hAnsi="Times New Roman"/>
          <w:sz w:val="22"/>
          <w:szCs w:val="22"/>
        </w:rPr>
        <w:t xml:space="preserve"> with the work that had been done to develop a Strategy and undertake the Governance review, </w:t>
      </w:r>
      <w:r w:rsidR="00391520">
        <w:rPr>
          <w:rFonts w:ascii="Times New Roman" w:hAnsi="Times New Roman"/>
          <w:sz w:val="22"/>
          <w:szCs w:val="22"/>
        </w:rPr>
        <w:t>GEBCO was already at step 5 of this process</w:t>
      </w:r>
      <w:r w:rsidR="00E27CB7">
        <w:rPr>
          <w:rFonts w:ascii="Times New Roman" w:hAnsi="Times New Roman"/>
          <w:sz w:val="22"/>
          <w:szCs w:val="22"/>
        </w:rPr>
        <w:t>. He went through each step in more detail:</w:t>
      </w:r>
    </w:p>
    <w:p w14:paraId="33845E77" w14:textId="77777777" w:rsidR="00E82C26" w:rsidRDefault="00E82C26" w:rsidP="00995BB1">
      <w:pPr>
        <w:pStyle w:val="PlainText"/>
        <w:ind w:left="709"/>
        <w:rPr>
          <w:rFonts w:ascii="Times New Roman" w:hAnsi="Times New Roman"/>
          <w:b/>
          <w:bCs/>
          <w:sz w:val="22"/>
          <w:szCs w:val="22"/>
        </w:rPr>
      </w:pPr>
    </w:p>
    <w:p w14:paraId="4981F7B1" w14:textId="77777777" w:rsidR="00E82C26" w:rsidRPr="00E82C26" w:rsidRDefault="00E82C26" w:rsidP="00E82C26">
      <w:pPr>
        <w:pStyle w:val="PlainText"/>
        <w:ind w:left="709"/>
        <w:rPr>
          <w:rFonts w:ascii="Times New Roman" w:hAnsi="Times New Roman"/>
          <w:sz w:val="22"/>
          <w:szCs w:val="22"/>
        </w:rPr>
      </w:pPr>
      <w:r w:rsidRPr="00E82C26">
        <w:rPr>
          <w:rFonts w:ascii="Times New Roman" w:hAnsi="Times New Roman"/>
          <w:sz w:val="22"/>
          <w:szCs w:val="22"/>
        </w:rPr>
        <w:t xml:space="preserve">STEP 1: Choosing the right time </w:t>
      </w:r>
    </w:p>
    <w:p w14:paraId="1A082D5A" w14:textId="77777777" w:rsidR="00E82C26" w:rsidRPr="00E82C26" w:rsidRDefault="00E82C26" w:rsidP="00E82C26">
      <w:pPr>
        <w:pStyle w:val="PlainText"/>
        <w:ind w:left="709"/>
        <w:rPr>
          <w:rFonts w:ascii="Times New Roman" w:hAnsi="Times New Roman"/>
          <w:sz w:val="22"/>
          <w:szCs w:val="22"/>
        </w:rPr>
      </w:pPr>
      <w:r w:rsidRPr="00E82C26">
        <w:rPr>
          <w:rFonts w:ascii="Times New Roman" w:hAnsi="Times New Roman"/>
          <w:sz w:val="22"/>
          <w:szCs w:val="22"/>
        </w:rPr>
        <w:t>STEP 2: Building the team</w:t>
      </w:r>
    </w:p>
    <w:p w14:paraId="46C08653" w14:textId="77777777" w:rsidR="00E82C26" w:rsidRPr="00E82C26" w:rsidRDefault="00E82C26" w:rsidP="00E82C26">
      <w:pPr>
        <w:pStyle w:val="PlainText"/>
        <w:ind w:left="709"/>
        <w:rPr>
          <w:rFonts w:ascii="Times New Roman" w:hAnsi="Times New Roman"/>
          <w:sz w:val="22"/>
          <w:szCs w:val="22"/>
        </w:rPr>
      </w:pPr>
      <w:r w:rsidRPr="00E82C26">
        <w:rPr>
          <w:rFonts w:ascii="Times New Roman" w:hAnsi="Times New Roman"/>
          <w:sz w:val="22"/>
          <w:szCs w:val="22"/>
        </w:rPr>
        <w:t>STEP 3: Reviewing your existing vision and mission</w:t>
      </w:r>
    </w:p>
    <w:p w14:paraId="62EDF392" w14:textId="77777777" w:rsidR="00E82C26" w:rsidRPr="00E82C26" w:rsidRDefault="00E82C26" w:rsidP="00E82C26">
      <w:pPr>
        <w:pStyle w:val="PlainText"/>
        <w:ind w:left="709"/>
        <w:rPr>
          <w:rFonts w:ascii="Times New Roman" w:hAnsi="Times New Roman"/>
          <w:sz w:val="22"/>
          <w:szCs w:val="22"/>
        </w:rPr>
      </w:pPr>
      <w:r w:rsidRPr="00E82C26">
        <w:rPr>
          <w:rFonts w:ascii="Times New Roman" w:hAnsi="Times New Roman"/>
          <w:sz w:val="22"/>
          <w:szCs w:val="22"/>
        </w:rPr>
        <w:t xml:space="preserve">STEP 4: </w:t>
      </w:r>
      <w:proofErr w:type="spellStart"/>
      <w:r w:rsidRPr="00E82C26">
        <w:rPr>
          <w:rFonts w:ascii="Times New Roman" w:hAnsi="Times New Roman"/>
          <w:sz w:val="22"/>
          <w:szCs w:val="22"/>
        </w:rPr>
        <w:t>Analyzing</w:t>
      </w:r>
      <w:proofErr w:type="spellEnd"/>
      <w:r w:rsidRPr="00E82C26">
        <w:rPr>
          <w:rFonts w:ascii="Times New Roman" w:hAnsi="Times New Roman"/>
          <w:sz w:val="22"/>
          <w:szCs w:val="22"/>
        </w:rPr>
        <w:t xml:space="preserve"> the current situation</w:t>
      </w:r>
    </w:p>
    <w:p w14:paraId="5DA60493" w14:textId="77777777" w:rsidR="00E82C26" w:rsidRPr="00E82C26" w:rsidRDefault="00E82C26" w:rsidP="00E82C26">
      <w:pPr>
        <w:pStyle w:val="PlainText"/>
        <w:ind w:left="709"/>
        <w:rPr>
          <w:rFonts w:ascii="Times New Roman" w:hAnsi="Times New Roman"/>
          <w:sz w:val="22"/>
          <w:szCs w:val="22"/>
        </w:rPr>
      </w:pPr>
      <w:r w:rsidRPr="00E82C26">
        <w:rPr>
          <w:rFonts w:ascii="Times New Roman" w:hAnsi="Times New Roman"/>
          <w:sz w:val="22"/>
          <w:szCs w:val="22"/>
        </w:rPr>
        <w:t>STEP 5: Developing your strategic plan</w:t>
      </w:r>
    </w:p>
    <w:p w14:paraId="450A61C1" w14:textId="77777777" w:rsidR="00E82C26" w:rsidRPr="00E82C26" w:rsidRDefault="00E82C26" w:rsidP="00E82C26">
      <w:pPr>
        <w:pStyle w:val="PlainText"/>
        <w:ind w:left="709"/>
        <w:rPr>
          <w:rFonts w:ascii="Times New Roman" w:hAnsi="Times New Roman"/>
          <w:sz w:val="22"/>
          <w:szCs w:val="22"/>
        </w:rPr>
      </w:pPr>
      <w:r w:rsidRPr="00E82C26">
        <w:rPr>
          <w:rFonts w:ascii="Times New Roman" w:hAnsi="Times New Roman"/>
          <w:sz w:val="22"/>
          <w:szCs w:val="22"/>
        </w:rPr>
        <w:t>STEP 6: Aligning with the new strategic plan</w:t>
      </w:r>
    </w:p>
    <w:p w14:paraId="3A550799" w14:textId="77777777" w:rsidR="00E82C26" w:rsidRPr="00E82C26" w:rsidRDefault="00E82C26" w:rsidP="00E82C26">
      <w:pPr>
        <w:pStyle w:val="PlainText"/>
        <w:ind w:left="709"/>
        <w:rPr>
          <w:rFonts w:ascii="Times New Roman" w:hAnsi="Times New Roman"/>
          <w:sz w:val="22"/>
          <w:szCs w:val="22"/>
        </w:rPr>
      </w:pPr>
      <w:r w:rsidRPr="00E82C26">
        <w:rPr>
          <w:rFonts w:ascii="Times New Roman" w:hAnsi="Times New Roman"/>
          <w:sz w:val="22"/>
          <w:szCs w:val="22"/>
        </w:rPr>
        <w:t>STEP 7: Creating an operational plan</w:t>
      </w:r>
    </w:p>
    <w:p w14:paraId="6B11544B" w14:textId="77777777" w:rsidR="00E82C26" w:rsidRPr="00E82C26" w:rsidRDefault="00E82C26" w:rsidP="00E82C26">
      <w:pPr>
        <w:pStyle w:val="PlainText"/>
        <w:ind w:left="709"/>
        <w:rPr>
          <w:rFonts w:ascii="Times New Roman" w:hAnsi="Times New Roman"/>
          <w:sz w:val="22"/>
          <w:szCs w:val="22"/>
        </w:rPr>
      </w:pPr>
      <w:r w:rsidRPr="00E82C26">
        <w:rPr>
          <w:rFonts w:ascii="Times New Roman" w:hAnsi="Times New Roman"/>
          <w:sz w:val="22"/>
          <w:szCs w:val="22"/>
        </w:rPr>
        <w:t>STEP 8: Risk management assessment</w:t>
      </w:r>
    </w:p>
    <w:p w14:paraId="12DBA7AD" w14:textId="77777777" w:rsidR="00E82C26" w:rsidRPr="00E82C26" w:rsidRDefault="00E82C26" w:rsidP="00E82C26">
      <w:pPr>
        <w:pStyle w:val="PlainText"/>
        <w:ind w:left="709"/>
        <w:rPr>
          <w:rFonts w:ascii="Times New Roman" w:hAnsi="Times New Roman"/>
          <w:sz w:val="22"/>
          <w:szCs w:val="22"/>
        </w:rPr>
      </w:pPr>
      <w:r w:rsidRPr="00E82C26">
        <w:rPr>
          <w:rFonts w:ascii="Times New Roman" w:hAnsi="Times New Roman"/>
          <w:sz w:val="22"/>
          <w:szCs w:val="22"/>
        </w:rPr>
        <w:t>STEP 9: Collecting the right information for effective monitoring (KPIs)</w:t>
      </w:r>
    </w:p>
    <w:p w14:paraId="0FBC5704" w14:textId="77777777" w:rsidR="00E82C26" w:rsidRPr="00E82C26" w:rsidRDefault="00E82C26" w:rsidP="00E82C26">
      <w:pPr>
        <w:pStyle w:val="PlainText"/>
        <w:ind w:left="709"/>
        <w:rPr>
          <w:rFonts w:ascii="Times New Roman" w:hAnsi="Times New Roman"/>
          <w:sz w:val="22"/>
          <w:szCs w:val="22"/>
        </w:rPr>
      </w:pPr>
      <w:r w:rsidRPr="00E82C26">
        <w:rPr>
          <w:rFonts w:ascii="Times New Roman" w:hAnsi="Times New Roman"/>
          <w:sz w:val="22"/>
          <w:szCs w:val="22"/>
        </w:rPr>
        <w:t>STEP 10: Monitoring and control</w:t>
      </w:r>
    </w:p>
    <w:p w14:paraId="4FAB7A6B" w14:textId="4762ECA6" w:rsidR="00E82C26" w:rsidRDefault="00E82C26" w:rsidP="00E82C26">
      <w:pPr>
        <w:pStyle w:val="PlainText"/>
        <w:ind w:left="709"/>
        <w:rPr>
          <w:rFonts w:ascii="Times New Roman" w:hAnsi="Times New Roman"/>
          <w:sz w:val="22"/>
          <w:szCs w:val="22"/>
        </w:rPr>
      </w:pPr>
      <w:r w:rsidRPr="00E82C26">
        <w:rPr>
          <w:rFonts w:ascii="Times New Roman" w:hAnsi="Times New Roman"/>
          <w:sz w:val="22"/>
          <w:szCs w:val="22"/>
        </w:rPr>
        <w:t>STEP 11: Reporting on your performance</w:t>
      </w:r>
    </w:p>
    <w:p w14:paraId="5653177B" w14:textId="77777777" w:rsidR="00E27CB7" w:rsidRDefault="00E27CB7" w:rsidP="00E82C26">
      <w:pPr>
        <w:pStyle w:val="PlainText"/>
        <w:ind w:left="709"/>
        <w:rPr>
          <w:rFonts w:ascii="Times New Roman" w:hAnsi="Times New Roman"/>
          <w:sz w:val="22"/>
          <w:szCs w:val="22"/>
        </w:rPr>
      </w:pPr>
    </w:p>
    <w:p w14:paraId="652EFD47" w14:textId="6822BB9A" w:rsidR="00E27CB7" w:rsidRDefault="00E27CB7" w:rsidP="00E82C26">
      <w:pPr>
        <w:pStyle w:val="PlainText"/>
        <w:ind w:left="709"/>
        <w:rPr>
          <w:rFonts w:ascii="Times New Roman" w:hAnsi="Times New Roman"/>
          <w:sz w:val="22"/>
          <w:szCs w:val="22"/>
        </w:rPr>
      </w:pPr>
      <w:r>
        <w:rPr>
          <w:rFonts w:ascii="Times New Roman" w:hAnsi="Times New Roman"/>
          <w:sz w:val="22"/>
          <w:szCs w:val="22"/>
        </w:rPr>
        <w:t>Following this brief, he proposed to the GGC that this methodology be accepted as the basis for developing the implementation plan going forward.</w:t>
      </w:r>
    </w:p>
    <w:p w14:paraId="3D6B66A2" w14:textId="77777777" w:rsidR="00E27CB7" w:rsidRDefault="00E27CB7" w:rsidP="00E82C26">
      <w:pPr>
        <w:pStyle w:val="PlainText"/>
        <w:ind w:left="709"/>
        <w:rPr>
          <w:rFonts w:ascii="Times New Roman" w:hAnsi="Times New Roman"/>
          <w:sz w:val="22"/>
          <w:szCs w:val="22"/>
        </w:rPr>
      </w:pPr>
    </w:p>
    <w:p w14:paraId="492A35FB" w14:textId="6942130B" w:rsidR="00E27CB7" w:rsidRDefault="00E27CB7" w:rsidP="00E27CB7">
      <w:pPr>
        <w:pStyle w:val="PlainText"/>
        <w:ind w:left="709"/>
        <w:rPr>
          <w:rFonts w:ascii="Times New Roman" w:hAnsi="Times New Roman"/>
          <w:b/>
          <w:bCs/>
          <w:color w:val="00B050"/>
          <w:sz w:val="22"/>
          <w:szCs w:val="22"/>
        </w:rPr>
      </w:pPr>
      <w:r w:rsidRPr="00A75C29">
        <w:rPr>
          <w:rFonts w:ascii="Times New Roman" w:hAnsi="Times New Roman"/>
          <w:b/>
          <w:bCs/>
          <w:color w:val="00B050"/>
          <w:sz w:val="22"/>
          <w:szCs w:val="22"/>
        </w:rPr>
        <w:t xml:space="preserve">Decision </w:t>
      </w:r>
      <w:r>
        <w:rPr>
          <w:rFonts w:ascii="Times New Roman" w:hAnsi="Times New Roman"/>
          <w:b/>
          <w:bCs/>
          <w:color w:val="00B050"/>
          <w:sz w:val="22"/>
          <w:szCs w:val="22"/>
        </w:rPr>
        <w:t>4</w:t>
      </w:r>
      <w:r w:rsidRPr="00A75C29">
        <w:rPr>
          <w:rFonts w:ascii="Times New Roman" w:hAnsi="Times New Roman"/>
          <w:b/>
          <w:bCs/>
          <w:color w:val="00B050"/>
          <w:sz w:val="22"/>
          <w:szCs w:val="22"/>
        </w:rPr>
        <w:t xml:space="preserve">. </w:t>
      </w:r>
      <w:r w:rsidR="007275C8">
        <w:rPr>
          <w:rFonts w:ascii="Times New Roman" w:hAnsi="Times New Roman"/>
          <w:b/>
          <w:bCs/>
          <w:color w:val="00B050"/>
          <w:sz w:val="22"/>
          <w:szCs w:val="22"/>
        </w:rPr>
        <w:t>11 Step process for implementing the GEBCO Strategy approved by GGC41</w:t>
      </w:r>
      <w:r w:rsidR="007B74E3">
        <w:rPr>
          <w:rFonts w:ascii="Times New Roman" w:hAnsi="Times New Roman"/>
          <w:b/>
          <w:bCs/>
          <w:color w:val="00B050"/>
          <w:sz w:val="22"/>
          <w:szCs w:val="22"/>
        </w:rPr>
        <w:t>.</w:t>
      </w:r>
    </w:p>
    <w:p w14:paraId="010656B8" w14:textId="77777777" w:rsidR="00C950B1" w:rsidRDefault="00C950B1" w:rsidP="00E27CB7">
      <w:pPr>
        <w:pStyle w:val="PlainText"/>
        <w:ind w:left="709"/>
        <w:rPr>
          <w:rFonts w:ascii="Times New Roman" w:hAnsi="Times New Roman"/>
          <w:b/>
          <w:bCs/>
          <w:color w:val="00B050"/>
          <w:sz w:val="22"/>
          <w:szCs w:val="22"/>
        </w:rPr>
      </w:pPr>
    </w:p>
    <w:p w14:paraId="16098CD2" w14:textId="4A433E96" w:rsidR="00C950B1" w:rsidRDefault="00CB6AC8" w:rsidP="00E27CB7">
      <w:pPr>
        <w:pStyle w:val="PlainText"/>
        <w:ind w:left="709"/>
        <w:rPr>
          <w:rFonts w:ascii="Times New Roman" w:hAnsi="Times New Roman"/>
          <w:sz w:val="22"/>
          <w:szCs w:val="22"/>
        </w:rPr>
      </w:pPr>
      <w:hyperlink r:id="rId24" w:history="1">
        <w:r w:rsidR="00DB2E22" w:rsidRPr="00CB6AC8">
          <w:rPr>
            <w:rStyle w:val="Hyperlink"/>
            <w:rFonts w:ascii="Times New Roman" w:hAnsi="Times New Roman"/>
            <w:b/>
            <w:bCs/>
            <w:sz w:val="22"/>
            <w:szCs w:val="22"/>
          </w:rPr>
          <w:t>SWOT Analysis</w:t>
        </w:r>
      </w:hyperlink>
      <w:r w:rsidR="00286FCA">
        <w:rPr>
          <w:rFonts w:ascii="Times New Roman" w:hAnsi="Times New Roman"/>
          <w:b/>
          <w:bCs/>
          <w:sz w:val="22"/>
          <w:szCs w:val="22"/>
        </w:rPr>
        <w:t xml:space="preserve">. </w:t>
      </w:r>
      <w:r w:rsidR="00286FCA">
        <w:rPr>
          <w:rFonts w:ascii="Times New Roman" w:hAnsi="Times New Roman"/>
          <w:sz w:val="22"/>
          <w:szCs w:val="22"/>
        </w:rPr>
        <w:t xml:space="preserve">Following approval of the proposed 11 step </w:t>
      </w:r>
      <w:r w:rsidR="006D6F1F">
        <w:rPr>
          <w:rFonts w:ascii="Times New Roman" w:hAnsi="Times New Roman"/>
          <w:sz w:val="22"/>
          <w:szCs w:val="22"/>
        </w:rPr>
        <w:t xml:space="preserve">implementation process, </w:t>
      </w:r>
      <w:r w:rsidR="001B6EFA">
        <w:rPr>
          <w:rFonts w:ascii="Times New Roman" w:hAnsi="Times New Roman"/>
          <w:b/>
          <w:bCs/>
          <w:sz w:val="22"/>
          <w:szCs w:val="22"/>
        </w:rPr>
        <w:t xml:space="preserve">GS </w:t>
      </w:r>
      <w:r w:rsidR="001B6EFA">
        <w:rPr>
          <w:rFonts w:ascii="Times New Roman" w:hAnsi="Times New Roman"/>
          <w:sz w:val="22"/>
          <w:szCs w:val="22"/>
        </w:rPr>
        <w:t>led the group through</w:t>
      </w:r>
      <w:r w:rsidR="00BF5C3E">
        <w:rPr>
          <w:rFonts w:ascii="Times New Roman" w:hAnsi="Times New Roman"/>
          <w:sz w:val="22"/>
          <w:szCs w:val="22"/>
        </w:rPr>
        <w:t xml:space="preserve"> a SWOT analysis of GEBCO’s current situation</w:t>
      </w:r>
      <w:r w:rsidR="00D26FB2">
        <w:rPr>
          <w:rFonts w:ascii="Times New Roman" w:hAnsi="Times New Roman"/>
          <w:sz w:val="22"/>
          <w:szCs w:val="22"/>
        </w:rPr>
        <w:t xml:space="preserve"> as relates to each of the 5 pillars of </w:t>
      </w:r>
      <w:r w:rsidR="00D26FB2">
        <w:rPr>
          <w:rFonts w:ascii="Times New Roman" w:hAnsi="Times New Roman"/>
          <w:sz w:val="22"/>
          <w:szCs w:val="22"/>
        </w:rPr>
        <w:lastRenderedPageBreak/>
        <w:t>the Strategy</w:t>
      </w:r>
      <w:r w:rsidR="00915A41">
        <w:rPr>
          <w:rFonts w:ascii="Times New Roman" w:hAnsi="Times New Roman"/>
          <w:sz w:val="22"/>
          <w:szCs w:val="22"/>
        </w:rPr>
        <w:t xml:space="preserve">. The results (Annex A) would be used </w:t>
      </w:r>
      <w:r w:rsidR="00FD4256">
        <w:rPr>
          <w:rFonts w:ascii="Times New Roman" w:hAnsi="Times New Roman"/>
          <w:sz w:val="22"/>
          <w:szCs w:val="22"/>
        </w:rPr>
        <w:t xml:space="preserve">as an evidence base to guide the onward implementation of the </w:t>
      </w:r>
      <w:r w:rsidR="005B3B4C">
        <w:rPr>
          <w:rFonts w:ascii="Times New Roman" w:hAnsi="Times New Roman"/>
          <w:sz w:val="22"/>
          <w:szCs w:val="22"/>
        </w:rPr>
        <w:t>Strategy</w:t>
      </w:r>
      <w:r w:rsidR="003F635C">
        <w:rPr>
          <w:rFonts w:ascii="Times New Roman" w:hAnsi="Times New Roman"/>
          <w:sz w:val="22"/>
          <w:szCs w:val="22"/>
        </w:rPr>
        <w:t>.</w:t>
      </w:r>
    </w:p>
    <w:p w14:paraId="607610EA" w14:textId="77777777" w:rsidR="00247C3D" w:rsidRDefault="00247C3D" w:rsidP="00E27CB7">
      <w:pPr>
        <w:pStyle w:val="PlainText"/>
        <w:ind w:left="709"/>
        <w:rPr>
          <w:rFonts w:ascii="Times New Roman" w:hAnsi="Times New Roman"/>
          <w:sz w:val="22"/>
          <w:szCs w:val="22"/>
        </w:rPr>
      </w:pPr>
    </w:p>
    <w:p w14:paraId="7337E166" w14:textId="1EFF98B4" w:rsidR="00247C3D" w:rsidRDefault="00247C3D" w:rsidP="00E27CB7">
      <w:pPr>
        <w:pStyle w:val="PlainText"/>
        <w:ind w:left="709"/>
        <w:rPr>
          <w:rFonts w:ascii="Times New Roman" w:hAnsi="Times New Roman"/>
          <w:sz w:val="22"/>
          <w:szCs w:val="22"/>
        </w:rPr>
      </w:pPr>
      <w:r>
        <w:rPr>
          <w:rFonts w:ascii="Times New Roman" w:hAnsi="Times New Roman"/>
          <w:sz w:val="22"/>
          <w:szCs w:val="22"/>
        </w:rPr>
        <w:t>In terms of next steps, it was agreed that a</w:t>
      </w:r>
      <w:r w:rsidR="00231A5D">
        <w:rPr>
          <w:rFonts w:ascii="Times New Roman" w:hAnsi="Times New Roman"/>
          <w:sz w:val="22"/>
          <w:szCs w:val="22"/>
        </w:rPr>
        <w:t xml:space="preserve"> task group should be established to develop</w:t>
      </w:r>
      <w:r w:rsidR="00841550">
        <w:rPr>
          <w:rFonts w:ascii="Times New Roman" w:hAnsi="Times New Roman"/>
          <w:sz w:val="22"/>
          <w:szCs w:val="22"/>
        </w:rPr>
        <w:t xml:space="preserve"> the implementation plan</w:t>
      </w:r>
      <w:r w:rsidR="00F36958">
        <w:rPr>
          <w:rFonts w:ascii="Times New Roman" w:hAnsi="Times New Roman"/>
          <w:sz w:val="22"/>
          <w:szCs w:val="22"/>
        </w:rPr>
        <w:t>.</w:t>
      </w:r>
    </w:p>
    <w:p w14:paraId="1307B326" w14:textId="77777777" w:rsidR="00F36958" w:rsidRDefault="00F36958" w:rsidP="00E27CB7">
      <w:pPr>
        <w:pStyle w:val="PlainText"/>
        <w:ind w:left="709"/>
        <w:rPr>
          <w:rFonts w:ascii="Times New Roman" w:hAnsi="Times New Roman"/>
          <w:sz w:val="22"/>
          <w:szCs w:val="22"/>
        </w:rPr>
      </w:pPr>
    </w:p>
    <w:p w14:paraId="58154F3A" w14:textId="00F14B3F" w:rsidR="00947B42" w:rsidRDefault="00947B42" w:rsidP="00947B42">
      <w:pPr>
        <w:pStyle w:val="PlainText"/>
        <w:ind w:left="709"/>
        <w:rPr>
          <w:rFonts w:ascii="Times New Roman" w:hAnsi="Times New Roman"/>
          <w:b/>
          <w:bCs/>
          <w:color w:val="FF000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1</w:t>
      </w:r>
      <w:r>
        <w:rPr>
          <w:rFonts w:ascii="Times New Roman" w:hAnsi="Times New Roman"/>
          <w:b/>
          <w:bCs/>
          <w:color w:val="FF0000"/>
          <w:sz w:val="22"/>
          <w:szCs w:val="22"/>
        </w:rPr>
        <w:t>3</w:t>
      </w:r>
      <w:r w:rsidRPr="00D50A19">
        <w:rPr>
          <w:rFonts w:ascii="Times New Roman" w:hAnsi="Times New Roman"/>
          <w:b/>
          <w:bCs/>
          <w:color w:val="FF0000"/>
          <w:sz w:val="22"/>
          <w:szCs w:val="22"/>
        </w:rPr>
        <w:t xml:space="preserve">. </w:t>
      </w:r>
      <w:r w:rsidR="00D857CB" w:rsidRPr="00D857CB">
        <w:rPr>
          <w:rFonts w:ascii="Times New Roman" w:hAnsi="Times New Roman"/>
          <w:b/>
          <w:bCs/>
          <w:color w:val="FF0000"/>
          <w:sz w:val="22"/>
          <w:szCs w:val="22"/>
        </w:rPr>
        <w:t>Establish task Group to develop Strategy Implementation Plan</w:t>
      </w:r>
    </w:p>
    <w:p w14:paraId="5BC0469D" w14:textId="77777777" w:rsidR="00D857CB" w:rsidRDefault="00D857CB" w:rsidP="00947B42">
      <w:pPr>
        <w:pStyle w:val="PlainText"/>
        <w:ind w:left="709"/>
        <w:rPr>
          <w:rFonts w:ascii="Times New Roman" w:hAnsi="Times New Roman"/>
          <w:b/>
          <w:bCs/>
          <w:color w:val="FF0000"/>
          <w:sz w:val="22"/>
          <w:szCs w:val="22"/>
        </w:rPr>
      </w:pPr>
    </w:p>
    <w:p w14:paraId="536E5955" w14:textId="785C3D48" w:rsidR="00D857CB" w:rsidRDefault="00750BAE" w:rsidP="00947B42">
      <w:pPr>
        <w:pStyle w:val="PlainText"/>
        <w:ind w:left="709"/>
        <w:rPr>
          <w:rFonts w:ascii="Times New Roman" w:hAnsi="Times New Roman"/>
          <w:sz w:val="22"/>
          <w:szCs w:val="22"/>
        </w:rPr>
      </w:pPr>
      <w:r>
        <w:rPr>
          <w:rFonts w:ascii="Times New Roman" w:hAnsi="Times New Roman"/>
          <w:sz w:val="22"/>
          <w:szCs w:val="22"/>
        </w:rPr>
        <w:t xml:space="preserve">It was noted that whilst the implementation plan was being developed, the GEBCO Strategy should be </w:t>
      </w:r>
      <w:r w:rsidR="00716E3D">
        <w:rPr>
          <w:rFonts w:ascii="Times New Roman" w:hAnsi="Times New Roman"/>
          <w:sz w:val="22"/>
          <w:szCs w:val="22"/>
        </w:rPr>
        <w:t xml:space="preserve">‘launched’ officially. </w:t>
      </w:r>
      <w:proofErr w:type="gramStart"/>
      <w:r w:rsidR="00716E3D">
        <w:rPr>
          <w:rFonts w:ascii="Times New Roman" w:hAnsi="Times New Roman"/>
          <w:sz w:val="22"/>
          <w:szCs w:val="22"/>
        </w:rPr>
        <w:t>A number of</w:t>
      </w:r>
      <w:proofErr w:type="gramEnd"/>
      <w:r w:rsidR="00716E3D">
        <w:rPr>
          <w:rFonts w:ascii="Times New Roman" w:hAnsi="Times New Roman"/>
          <w:sz w:val="22"/>
          <w:szCs w:val="22"/>
        </w:rPr>
        <w:t xml:space="preserve"> options for doing this were considered, including the 3</w:t>
      </w:r>
      <w:r w:rsidR="00716E3D" w:rsidRPr="00716E3D">
        <w:rPr>
          <w:rFonts w:ascii="Times New Roman" w:hAnsi="Times New Roman"/>
          <w:sz w:val="22"/>
          <w:szCs w:val="22"/>
          <w:vertAlign w:val="superscript"/>
        </w:rPr>
        <w:t>rd</w:t>
      </w:r>
      <w:r w:rsidR="00716E3D">
        <w:rPr>
          <w:rFonts w:ascii="Times New Roman" w:hAnsi="Times New Roman"/>
          <w:sz w:val="22"/>
          <w:szCs w:val="22"/>
        </w:rPr>
        <w:t xml:space="preserve"> UN Oceans Conference (UNOC3) to be held in June 2025 in Nice, France.</w:t>
      </w:r>
    </w:p>
    <w:p w14:paraId="1341CF70" w14:textId="77777777" w:rsidR="00971889" w:rsidRDefault="00971889" w:rsidP="00947B42">
      <w:pPr>
        <w:pStyle w:val="PlainText"/>
        <w:ind w:left="709"/>
        <w:rPr>
          <w:rFonts w:ascii="Times New Roman" w:hAnsi="Times New Roman"/>
          <w:sz w:val="22"/>
          <w:szCs w:val="22"/>
        </w:rPr>
      </w:pPr>
    </w:p>
    <w:p w14:paraId="6FCDD8E4" w14:textId="1936ADDA" w:rsidR="00971889" w:rsidRDefault="00971889" w:rsidP="00971889">
      <w:pPr>
        <w:pStyle w:val="PlainText"/>
        <w:ind w:left="709"/>
        <w:rPr>
          <w:rFonts w:ascii="Times New Roman" w:hAnsi="Times New Roman"/>
          <w:b/>
          <w:bCs/>
          <w:color w:val="FF000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1</w:t>
      </w:r>
      <w:r>
        <w:rPr>
          <w:rFonts w:ascii="Times New Roman" w:hAnsi="Times New Roman"/>
          <w:b/>
          <w:bCs/>
          <w:color w:val="FF0000"/>
          <w:sz w:val="22"/>
          <w:szCs w:val="22"/>
        </w:rPr>
        <w:t>4</w:t>
      </w:r>
      <w:r w:rsidRPr="00D50A19">
        <w:rPr>
          <w:rFonts w:ascii="Times New Roman" w:hAnsi="Times New Roman"/>
          <w:b/>
          <w:bCs/>
          <w:color w:val="FF0000"/>
          <w:sz w:val="22"/>
          <w:szCs w:val="22"/>
        </w:rPr>
        <w:t xml:space="preserve">. </w:t>
      </w:r>
      <w:r w:rsidR="00C7021C" w:rsidRPr="00C7021C">
        <w:rPr>
          <w:rFonts w:ascii="Times New Roman" w:hAnsi="Times New Roman"/>
          <w:b/>
          <w:bCs/>
          <w:color w:val="FF0000"/>
          <w:sz w:val="22"/>
          <w:szCs w:val="22"/>
        </w:rPr>
        <w:t>Consider how to launch and make available GEBCO Strategy</w:t>
      </w:r>
    </w:p>
    <w:p w14:paraId="79599F51" w14:textId="77777777" w:rsidR="00971889" w:rsidRPr="00D857CB" w:rsidRDefault="00971889" w:rsidP="00947B42">
      <w:pPr>
        <w:pStyle w:val="PlainText"/>
        <w:ind w:left="709"/>
        <w:rPr>
          <w:rFonts w:ascii="Times New Roman" w:hAnsi="Times New Roman"/>
          <w:sz w:val="22"/>
          <w:szCs w:val="22"/>
        </w:rPr>
      </w:pPr>
    </w:p>
    <w:p w14:paraId="0622566F" w14:textId="77777777" w:rsidR="004C2C7C" w:rsidRPr="004C2C7C" w:rsidRDefault="004C2C7C" w:rsidP="004C2C7C">
      <w:pPr>
        <w:pStyle w:val="PlainText"/>
        <w:numPr>
          <w:ilvl w:val="0"/>
          <w:numId w:val="5"/>
        </w:numPr>
        <w:ind w:left="709" w:hanging="709"/>
        <w:rPr>
          <w:rFonts w:ascii="Times New Roman" w:hAnsi="Times New Roman"/>
          <w:b/>
          <w:sz w:val="22"/>
          <w:szCs w:val="22"/>
        </w:rPr>
      </w:pPr>
      <w:r>
        <w:rPr>
          <w:rFonts w:ascii="Times New Roman" w:hAnsi="Times New Roman"/>
          <w:b/>
          <w:sz w:val="22"/>
          <w:szCs w:val="22"/>
        </w:rPr>
        <w:t>FUTURE OF THE GEBCO SYMPOSIUM</w:t>
      </w:r>
      <w:r w:rsidR="00E2255A">
        <w:rPr>
          <w:rFonts w:ascii="Times New Roman" w:hAnsi="Times New Roman"/>
          <w:b/>
          <w:sz w:val="22"/>
          <w:szCs w:val="22"/>
        </w:rPr>
        <w:t xml:space="preserve"> </w:t>
      </w:r>
    </w:p>
    <w:p w14:paraId="06225670" w14:textId="77777777" w:rsidR="00E2255A" w:rsidRDefault="00E2255A" w:rsidP="00E2255A">
      <w:pPr>
        <w:pStyle w:val="PlainText"/>
        <w:ind w:left="709"/>
        <w:rPr>
          <w:sz w:val="22"/>
          <w:szCs w:val="22"/>
        </w:rPr>
      </w:pPr>
    </w:p>
    <w:p w14:paraId="2BB46FA5" w14:textId="77777777" w:rsidR="00CC4C52" w:rsidRDefault="002E4D8B" w:rsidP="00CC4C52">
      <w:pPr>
        <w:pStyle w:val="PlainText"/>
        <w:numPr>
          <w:ilvl w:val="0"/>
          <w:numId w:val="26"/>
        </w:numPr>
        <w:ind w:hanging="720"/>
        <w:rPr>
          <w:rFonts w:ascii="Times New Roman" w:hAnsi="Times New Roman"/>
          <w:sz w:val="22"/>
          <w:szCs w:val="22"/>
        </w:rPr>
      </w:pPr>
      <w:r>
        <w:rPr>
          <w:rFonts w:ascii="Times New Roman" w:hAnsi="Times New Roman"/>
          <w:sz w:val="22"/>
          <w:szCs w:val="22"/>
        </w:rPr>
        <w:t>Update</w:t>
      </w:r>
      <w:r w:rsidR="00570A90">
        <w:rPr>
          <w:rFonts w:ascii="Times New Roman" w:hAnsi="Times New Roman"/>
          <w:sz w:val="22"/>
          <w:szCs w:val="22"/>
        </w:rPr>
        <w:t xml:space="preserve"> on GGC40 </w:t>
      </w:r>
      <w:r w:rsidR="004C2C7C">
        <w:rPr>
          <w:rFonts w:ascii="Times New Roman" w:hAnsi="Times New Roman"/>
          <w:sz w:val="22"/>
          <w:szCs w:val="22"/>
        </w:rPr>
        <w:t xml:space="preserve">discussion </w:t>
      </w:r>
      <w:r w:rsidR="00570A90">
        <w:rPr>
          <w:rFonts w:ascii="Times New Roman" w:hAnsi="Times New Roman"/>
          <w:sz w:val="22"/>
          <w:szCs w:val="22"/>
        </w:rPr>
        <w:t>on</w:t>
      </w:r>
      <w:r w:rsidR="004C2C7C">
        <w:rPr>
          <w:rFonts w:ascii="Times New Roman" w:hAnsi="Times New Roman"/>
          <w:sz w:val="22"/>
          <w:szCs w:val="22"/>
        </w:rPr>
        <w:t xml:space="preserve"> the future approach to the annual GEBCO Symposium</w:t>
      </w:r>
      <w:r w:rsidR="00E2255A" w:rsidRPr="00E2255A">
        <w:rPr>
          <w:rFonts w:ascii="Times New Roman" w:hAnsi="Times New Roman"/>
          <w:sz w:val="22"/>
          <w:szCs w:val="22"/>
        </w:rPr>
        <w:t xml:space="preserve"> </w:t>
      </w:r>
    </w:p>
    <w:p w14:paraId="05507D3A" w14:textId="77777777" w:rsidR="00CC4C52" w:rsidRDefault="00CC4C52" w:rsidP="00CC4C52">
      <w:pPr>
        <w:pStyle w:val="PlainText"/>
        <w:ind w:left="709"/>
        <w:rPr>
          <w:rFonts w:ascii="Times New Roman" w:hAnsi="Times New Roman"/>
          <w:sz w:val="22"/>
          <w:szCs w:val="22"/>
        </w:rPr>
      </w:pPr>
    </w:p>
    <w:p w14:paraId="66C27708" w14:textId="1FBFCB7E" w:rsidR="00CC4C52" w:rsidRDefault="00CC4C52" w:rsidP="00CC4C52">
      <w:pPr>
        <w:pStyle w:val="PlainText"/>
        <w:ind w:left="709"/>
        <w:rPr>
          <w:rFonts w:ascii="Times New Roman" w:hAnsi="Times New Roman"/>
          <w:sz w:val="22"/>
          <w:szCs w:val="22"/>
        </w:rPr>
      </w:pPr>
      <w:r w:rsidRPr="00CC4C52">
        <w:rPr>
          <w:rFonts w:ascii="Times New Roman" w:hAnsi="Times New Roman"/>
          <w:sz w:val="22"/>
          <w:szCs w:val="22"/>
        </w:rPr>
        <w:t>The Chair presented the background to the topic</w:t>
      </w:r>
      <w:r>
        <w:rPr>
          <w:rFonts w:ascii="Times New Roman" w:hAnsi="Times New Roman"/>
          <w:sz w:val="22"/>
          <w:szCs w:val="22"/>
        </w:rPr>
        <w:t xml:space="preserve"> and recapped the discussion that was had at GGC40.</w:t>
      </w:r>
      <w:r w:rsidR="00501F9D">
        <w:rPr>
          <w:rFonts w:ascii="Times New Roman" w:hAnsi="Times New Roman"/>
          <w:sz w:val="22"/>
          <w:szCs w:val="22"/>
        </w:rPr>
        <w:t xml:space="preserve"> He explained the informal discussions that he had with </w:t>
      </w:r>
      <w:proofErr w:type="spellStart"/>
      <w:r w:rsidR="00501F9D">
        <w:rPr>
          <w:rFonts w:ascii="Times New Roman" w:hAnsi="Times New Roman"/>
          <w:sz w:val="22"/>
          <w:szCs w:val="22"/>
        </w:rPr>
        <w:t>MtGs</w:t>
      </w:r>
      <w:proofErr w:type="spellEnd"/>
      <w:r w:rsidR="00501F9D">
        <w:rPr>
          <w:rFonts w:ascii="Times New Roman" w:hAnsi="Times New Roman"/>
          <w:sz w:val="22"/>
          <w:szCs w:val="22"/>
        </w:rPr>
        <w:t xml:space="preserve"> in the </w:t>
      </w:r>
      <w:r w:rsidR="00492AA9">
        <w:rPr>
          <w:rFonts w:ascii="Times New Roman" w:hAnsi="Times New Roman"/>
          <w:sz w:val="22"/>
          <w:szCs w:val="22"/>
        </w:rPr>
        <w:t>intersession</w:t>
      </w:r>
      <w:r w:rsidR="00501F9D">
        <w:rPr>
          <w:rFonts w:ascii="Times New Roman" w:hAnsi="Times New Roman"/>
          <w:sz w:val="22"/>
          <w:szCs w:val="22"/>
        </w:rPr>
        <w:t xml:space="preserve"> and </w:t>
      </w:r>
      <w:r w:rsidR="006E538D">
        <w:rPr>
          <w:rFonts w:ascii="Times New Roman" w:hAnsi="Times New Roman"/>
          <w:sz w:val="22"/>
          <w:szCs w:val="22"/>
        </w:rPr>
        <w:t xml:space="preserve">informed the group that </w:t>
      </w:r>
      <w:proofErr w:type="spellStart"/>
      <w:r w:rsidR="006E538D">
        <w:rPr>
          <w:rFonts w:ascii="Times New Roman" w:hAnsi="Times New Roman"/>
          <w:sz w:val="22"/>
          <w:szCs w:val="22"/>
        </w:rPr>
        <w:t>MtGs</w:t>
      </w:r>
      <w:proofErr w:type="spellEnd"/>
      <w:r w:rsidR="006E538D">
        <w:rPr>
          <w:rFonts w:ascii="Times New Roman" w:hAnsi="Times New Roman"/>
          <w:sz w:val="22"/>
          <w:szCs w:val="22"/>
        </w:rPr>
        <w:t xml:space="preserve"> would go ahead with a symposium located in Victoria, British Columbia</w:t>
      </w:r>
      <w:r w:rsidR="00492AA9">
        <w:rPr>
          <w:rFonts w:ascii="Times New Roman" w:hAnsi="Times New Roman"/>
          <w:sz w:val="22"/>
          <w:szCs w:val="22"/>
        </w:rPr>
        <w:t xml:space="preserve">, Canada in October 2025. He explained that there was </w:t>
      </w:r>
      <w:r w:rsidR="00FD0A7F">
        <w:rPr>
          <w:rFonts w:ascii="Times New Roman" w:hAnsi="Times New Roman"/>
          <w:sz w:val="22"/>
          <w:szCs w:val="22"/>
        </w:rPr>
        <w:t xml:space="preserve">the </w:t>
      </w:r>
      <w:r w:rsidR="002F6605">
        <w:rPr>
          <w:rFonts w:ascii="Times New Roman" w:hAnsi="Times New Roman"/>
          <w:sz w:val="22"/>
          <w:szCs w:val="22"/>
        </w:rPr>
        <w:t>opportunity</w:t>
      </w:r>
      <w:r w:rsidR="00FD0A7F">
        <w:rPr>
          <w:rFonts w:ascii="Times New Roman" w:hAnsi="Times New Roman"/>
          <w:sz w:val="22"/>
          <w:szCs w:val="22"/>
        </w:rPr>
        <w:t xml:space="preserve"> to </w:t>
      </w:r>
      <w:r w:rsidR="002F6605">
        <w:rPr>
          <w:rFonts w:ascii="Times New Roman" w:hAnsi="Times New Roman"/>
          <w:sz w:val="22"/>
          <w:szCs w:val="22"/>
        </w:rPr>
        <w:t xml:space="preserve">co-locate GGC42 with </w:t>
      </w:r>
      <w:proofErr w:type="spellStart"/>
      <w:r w:rsidR="002F6605">
        <w:rPr>
          <w:rFonts w:ascii="Times New Roman" w:hAnsi="Times New Roman"/>
          <w:sz w:val="22"/>
          <w:szCs w:val="22"/>
        </w:rPr>
        <w:t>MtGs</w:t>
      </w:r>
      <w:proofErr w:type="spellEnd"/>
      <w:r w:rsidR="00305E4D">
        <w:rPr>
          <w:rFonts w:ascii="Times New Roman" w:hAnsi="Times New Roman"/>
          <w:sz w:val="22"/>
          <w:szCs w:val="22"/>
        </w:rPr>
        <w:t xml:space="preserve">, but the exact nature of any collaboration would need to </w:t>
      </w:r>
      <w:r w:rsidR="007C1DC4">
        <w:rPr>
          <w:rFonts w:ascii="Times New Roman" w:hAnsi="Times New Roman"/>
          <w:sz w:val="22"/>
          <w:szCs w:val="22"/>
        </w:rPr>
        <w:t>be further discussed.</w:t>
      </w:r>
    </w:p>
    <w:p w14:paraId="22595EF5" w14:textId="77777777" w:rsidR="007C1DC4" w:rsidRDefault="007C1DC4" w:rsidP="00CC4C52">
      <w:pPr>
        <w:pStyle w:val="PlainText"/>
        <w:ind w:left="709"/>
        <w:rPr>
          <w:rFonts w:ascii="Times New Roman" w:hAnsi="Times New Roman"/>
          <w:sz w:val="22"/>
          <w:szCs w:val="22"/>
        </w:rPr>
      </w:pPr>
    </w:p>
    <w:p w14:paraId="6DDBA800" w14:textId="77777777" w:rsidR="0046400C" w:rsidRDefault="008A7BB5" w:rsidP="00CC4C52">
      <w:pPr>
        <w:pStyle w:val="PlainText"/>
        <w:ind w:left="709"/>
        <w:rPr>
          <w:rFonts w:ascii="Times New Roman" w:hAnsi="Times New Roman"/>
          <w:sz w:val="22"/>
          <w:szCs w:val="22"/>
        </w:rPr>
      </w:pPr>
      <w:r>
        <w:rPr>
          <w:rFonts w:ascii="Times New Roman" w:hAnsi="Times New Roman"/>
          <w:sz w:val="22"/>
          <w:szCs w:val="22"/>
        </w:rPr>
        <w:t xml:space="preserve">More broadly, </w:t>
      </w:r>
      <w:r w:rsidR="00A51F08">
        <w:rPr>
          <w:rFonts w:ascii="Times New Roman" w:hAnsi="Times New Roman"/>
          <w:sz w:val="22"/>
          <w:szCs w:val="22"/>
        </w:rPr>
        <w:t>the purpose of holding a symposium</w:t>
      </w:r>
      <w:r w:rsidR="00C73FAC">
        <w:rPr>
          <w:rFonts w:ascii="Times New Roman" w:hAnsi="Times New Roman"/>
          <w:sz w:val="22"/>
          <w:szCs w:val="22"/>
        </w:rPr>
        <w:t xml:space="preserve"> was discussed and the various drivers and benefits were identified. It was agreed that in principle, this had proven to be a highly </w:t>
      </w:r>
      <w:r w:rsidR="00F338C4">
        <w:rPr>
          <w:rFonts w:ascii="Times New Roman" w:hAnsi="Times New Roman"/>
          <w:sz w:val="22"/>
          <w:szCs w:val="22"/>
        </w:rPr>
        <w:t>successful undertaking</w:t>
      </w:r>
      <w:r w:rsidR="00D637B6">
        <w:rPr>
          <w:rFonts w:ascii="Times New Roman" w:hAnsi="Times New Roman"/>
          <w:sz w:val="22"/>
          <w:szCs w:val="22"/>
        </w:rPr>
        <w:t xml:space="preserve"> that had delivered m</w:t>
      </w:r>
      <w:r w:rsidR="0017731C">
        <w:rPr>
          <w:rFonts w:ascii="Times New Roman" w:hAnsi="Times New Roman"/>
          <w:sz w:val="22"/>
          <w:szCs w:val="22"/>
        </w:rPr>
        <w:t xml:space="preserve">any benefits to GEBCO. However, it was also noted, that the association with </w:t>
      </w:r>
      <w:proofErr w:type="spellStart"/>
      <w:r w:rsidR="0017731C">
        <w:rPr>
          <w:rFonts w:ascii="Times New Roman" w:hAnsi="Times New Roman"/>
          <w:sz w:val="22"/>
          <w:szCs w:val="22"/>
        </w:rPr>
        <w:t>MtGs</w:t>
      </w:r>
      <w:proofErr w:type="spellEnd"/>
      <w:r w:rsidR="0017731C">
        <w:rPr>
          <w:rFonts w:ascii="Times New Roman" w:hAnsi="Times New Roman"/>
          <w:sz w:val="22"/>
          <w:szCs w:val="22"/>
        </w:rPr>
        <w:t xml:space="preserve"> had drifted over time and it had become more </w:t>
      </w:r>
      <w:r w:rsidR="00BA189D">
        <w:rPr>
          <w:rFonts w:ascii="Times New Roman" w:hAnsi="Times New Roman"/>
          <w:sz w:val="22"/>
          <w:szCs w:val="22"/>
        </w:rPr>
        <w:t>and more autonomous. It was felt by the group that future events such as symposia</w:t>
      </w:r>
      <w:r w:rsidR="00ED53F5">
        <w:rPr>
          <w:rFonts w:ascii="Times New Roman" w:hAnsi="Times New Roman"/>
          <w:sz w:val="22"/>
          <w:szCs w:val="22"/>
        </w:rPr>
        <w:t>, should be done in a collaborative way and that GEBCO should maintain flexibility to partner</w:t>
      </w:r>
      <w:r w:rsidR="00127CE5">
        <w:rPr>
          <w:rFonts w:ascii="Times New Roman" w:hAnsi="Times New Roman"/>
          <w:sz w:val="22"/>
          <w:szCs w:val="22"/>
        </w:rPr>
        <w:t xml:space="preserve"> with any organisation that had mutual interests.</w:t>
      </w:r>
    </w:p>
    <w:p w14:paraId="21D95E3A" w14:textId="77777777" w:rsidR="0046400C" w:rsidRDefault="0046400C" w:rsidP="00CC4C52">
      <w:pPr>
        <w:pStyle w:val="PlainText"/>
        <w:ind w:left="709"/>
        <w:rPr>
          <w:rFonts w:ascii="Times New Roman" w:hAnsi="Times New Roman"/>
          <w:sz w:val="22"/>
          <w:szCs w:val="22"/>
        </w:rPr>
      </w:pPr>
    </w:p>
    <w:p w14:paraId="6898B6BF" w14:textId="40A7494E" w:rsidR="007C1DC4" w:rsidRDefault="0046400C" w:rsidP="00CC4C52">
      <w:pPr>
        <w:pStyle w:val="PlainText"/>
        <w:ind w:left="709"/>
        <w:rPr>
          <w:rFonts w:ascii="Times New Roman" w:hAnsi="Times New Roman"/>
          <w:sz w:val="22"/>
          <w:szCs w:val="22"/>
        </w:rPr>
      </w:pPr>
      <w:r>
        <w:rPr>
          <w:rFonts w:ascii="Times New Roman" w:hAnsi="Times New Roman"/>
          <w:sz w:val="22"/>
          <w:szCs w:val="22"/>
        </w:rPr>
        <w:t>Noting the conversation</w:t>
      </w:r>
      <w:r w:rsidR="00ED0E82">
        <w:rPr>
          <w:rFonts w:ascii="Times New Roman" w:hAnsi="Times New Roman"/>
          <w:sz w:val="22"/>
          <w:szCs w:val="22"/>
        </w:rPr>
        <w:t>,</w:t>
      </w:r>
      <w:r>
        <w:rPr>
          <w:rFonts w:ascii="Times New Roman" w:hAnsi="Times New Roman"/>
          <w:sz w:val="22"/>
          <w:szCs w:val="22"/>
        </w:rPr>
        <w:t xml:space="preserve"> it was agreed that</w:t>
      </w:r>
      <w:r w:rsidR="00ED0E82">
        <w:rPr>
          <w:rFonts w:ascii="Times New Roman" w:hAnsi="Times New Roman"/>
          <w:sz w:val="22"/>
          <w:szCs w:val="22"/>
        </w:rPr>
        <w:t xml:space="preserve"> </w:t>
      </w:r>
      <w:proofErr w:type="spellStart"/>
      <w:r w:rsidR="00ED0E82">
        <w:rPr>
          <w:rFonts w:ascii="Times New Roman" w:hAnsi="Times New Roman"/>
          <w:sz w:val="22"/>
          <w:szCs w:val="22"/>
        </w:rPr>
        <w:t>MtGs</w:t>
      </w:r>
      <w:proofErr w:type="spellEnd"/>
      <w:r w:rsidR="00ED0E82">
        <w:rPr>
          <w:rFonts w:ascii="Times New Roman" w:hAnsi="Times New Roman"/>
          <w:sz w:val="22"/>
          <w:szCs w:val="22"/>
        </w:rPr>
        <w:t xml:space="preserve"> should be advised</w:t>
      </w:r>
      <w:r>
        <w:rPr>
          <w:rFonts w:ascii="Times New Roman" w:hAnsi="Times New Roman"/>
          <w:sz w:val="22"/>
          <w:szCs w:val="22"/>
        </w:rPr>
        <w:t xml:space="preserve"> </w:t>
      </w:r>
      <w:r w:rsidR="00ED0E82" w:rsidRPr="00ED0E82">
        <w:rPr>
          <w:rFonts w:ascii="Times New Roman" w:hAnsi="Times New Roman"/>
          <w:sz w:val="22"/>
          <w:szCs w:val="22"/>
        </w:rPr>
        <w:t xml:space="preserve">that GEBCO wishes to proceed with 2025 partnership on the proviso that there is GGC representation on the organising committee and that a 2025 specific partnership arrangement is in place. </w:t>
      </w:r>
      <w:r w:rsidR="0017731C">
        <w:rPr>
          <w:rFonts w:ascii="Times New Roman" w:hAnsi="Times New Roman"/>
          <w:sz w:val="22"/>
          <w:szCs w:val="22"/>
        </w:rPr>
        <w:t xml:space="preserve"> </w:t>
      </w:r>
    </w:p>
    <w:p w14:paraId="19CDAF63" w14:textId="77777777" w:rsidR="00ED0E82" w:rsidRDefault="00ED0E82" w:rsidP="00CC4C52">
      <w:pPr>
        <w:pStyle w:val="PlainText"/>
        <w:ind w:left="709"/>
        <w:rPr>
          <w:rFonts w:ascii="Times New Roman" w:hAnsi="Times New Roman"/>
          <w:sz w:val="22"/>
          <w:szCs w:val="22"/>
        </w:rPr>
      </w:pPr>
    </w:p>
    <w:p w14:paraId="56696249" w14:textId="54A2A338" w:rsidR="00ED0E82" w:rsidRDefault="00ED0E82" w:rsidP="00ED0E82">
      <w:pPr>
        <w:pStyle w:val="PlainText"/>
        <w:ind w:left="709"/>
        <w:rPr>
          <w:rFonts w:ascii="Times New Roman" w:hAnsi="Times New Roman"/>
          <w:b/>
          <w:bCs/>
          <w:color w:val="FF000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1</w:t>
      </w:r>
      <w:r w:rsidR="00353471">
        <w:rPr>
          <w:rFonts w:ascii="Times New Roman" w:hAnsi="Times New Roman"/>
          <w:b/>
          <w:bCs/>
          <w:color w:val="FF0000"/>
          <w:sz w:val="22"/>
          <w:szCs w:val="22"/>
        </w:rPr>
        <w:t>6</w:t>
      </w:r>
      <w:r w:rsidRPr="00D50A19">
        <w:rPr>
          <w:rFonts w:ascii="Times New Roman" w:hAnsi="Times New Roman"/>
          <w:b/>
          <w:bCs/>
          <w:color w:val="FF0000"/>
          <w:sz w:val="22"/>
          <w:szCs w:val="22"/>
        </w:rPr>
        <w:t xml:space="preserve">. </w:t>
      </w:r>
      <w:r w:rsidR="00353471" w:rsidRPr="00353471">
        <w:rPr>
          <w:rFonts w:ascii="Times New Roman" w:hAnsi="Times New Roman"/>
          <w:b/>
          <w:bCs/>
          <w:color w:val="FF0000"/>
          <w:sz w:val="22"/>
          <w:szCs w:val="22"/>
        </w:rPr>
        <w:t xml:space="preserve">Advise </w:t>
      </w:r>
      <w:proofErr w:type="spellStart"/>
      <w:r w:rsidR="00353471" w:rsidRPr="00353471">
        <w:rPr>
          <w:rFonts w:ascii="Times New Roman" w:hAnsi="Times New Roman"/>
          <w:b/>
          <w:bCs/>
          <w:color w:val="FF0000"/>
          <w:sz w:val="22"/>
          <w:szCs w:val="22"/>
        </w:rPr>
        <w:t>MtGs</w:t>
      </w:r>
      <w:proofErr w:type="spellEnd"/>
      <w:r w:rsidR="00353471" w:rsidRPr="00353471">
        <w:rPr>
          <w:rFonts w:ascii="Times New Roman" w:hAnsi="Times New Roman"/>
          <w:b/>
          <w:bCs/>
          <w:color w:val="FF0000"/>
          <w:sz w:val="22"/>
          <w:szCs w:val="22"/>
        </w:rPr>
        <w:t xml:space="preserve"> that GEBCO wishes to proceed with 2025 partnership on the proviso that there is GGC representation on the organising committee and that a 2025 specific partnership arrangement is in place.</w:t>
      </w:r>
    </w:p>
    <w:p w14:paraId="3C7E5AAD" w14:textId="77777777" w:rsidR="00ED0E82" w:rsidRPr="00CC4C52" w:rsidRDefault="00ED0E82" w:rsidP="00CC4C52">
      <w:pPr>
        <w:pStyle w:val="PlainText"/>
        <w:ind w:left="709"/>
        <w:rPr>
          <w:rFonts w:ascii="Times New Roman" w:hAnsi="Times New Roman"/>
          <w:sz w:val="22"/>
          <w:szCs w:val="22"/>
        </w:rPr>
      </w:pPr>
    </w:p>
    <w:p w14:paraId="0F11D680" w14:textId="11984632" w:rsidR="00CC4C52" w:rsidRDefault="002D775F" w:rsidP="002D775F">
      <w:pPr>
        <w:pStyle w:val="PlainText"/>
        <w:ind w:left="720"/>
        <w:rPr>
          <w:rFonts w:ascii="Times New Roman" w:hAnsi="Times New Roman"/>
          <w:sz w:val="22"/>
          <w:szCs w:val="22"/>
        </w:rPr>
      </w:pPr>
      <w:r>
        <w:rPr>
          <w:rFonts w:ascii="Times New Roman" w:hAnsi="Times New Roman"/>
          <w:sz w:val="22"/>
          <w:szCs w:val="22"/>
        </w:rPr>
        <w:t xml:space="preserve">Looking beyond </w:t>
      </w:r>
      <w:proofErr w:type="gramStart"/>
      <w:r>
        <w:rPr>
          <w:rFonts w:ascii="Times New Roman" w:hAnsi="Times New Roman"/>
          <w:sz w:val="22"/>
          <w:szCs w:val="22"/>
        </w:rPr>
        <w:t>2025, and</w:t>
      </w:r>
      <w:proofErr w:type="gramEnd"/>
      <w:r>
        <w:rPr>
          <w:rFonts w:ascii="Times New Roman" w:hAnsi="Times New Roman"/>
          <w:sz w:val="22"/>
          <w:szCs w:val="22"/>
        </w:rPr>
        <w:t xml:space="preserve"> noting that Columbia has offered to host the GGC43 (together with a symposium)</w:t>
      </w:r>
      <w:r w:rsidR="009D3259">
        <w:rPr>
          <w:rFonts w:ascii="Times New Roman" w:hAnsi="Times New Roman"/>
          <w:sz w:val="22"/>
          <w:szCs w:val="22"/>
        </w:rPr>
        <w:t>, it was agreed that a parallel piece of work was required to agree what the future of the GEBCO Symposium should be.</w:t>
      </w:r>
    </w:p>
    <w:p w14:paraId="297ACACA" w14:textId="77777777" w:rsidR="00CC4C52" w:rsidRDefault="00CC4C52" w:rsidP="00CC4C52">
      <w:pPr>
        <w:pStyle w:val="PlainText"/>
        <w:ind w:left="709"/>
        <w:rPr>
          <w:rFonts w:ascii="Times New Roman" w:hAnsi="Times New Roman"/>
          <w:sz w:val="22"/>
          <w:szCs w:val="22"/>
        </w:rPr>
      </w:pPr>
    </w:p>
    <w:p w14:paraId="55E8D0F0" w14:textId="1A003F47" w:rsidR="009D3259" w:rsidRDefault="009D3259" w:rsidP="009D3259">
      <w:pPr>
        <w:pStyle w:val="PlainText"/>
        <w:ind w:left="709"/>
        <w:rPr>
          <w:rFonts w:ascii="Times New Roman" w:hAnsi="Times New Roman"/>
          <w:b/>
          <w:bCs/>
          <w:color w:val="FF000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1</w:t>
      </w:r>
      <w:r>
        <w:rPr>
          <w:rFonts w:ascii="Times New Roman" w:hAnsi="Times New Roman"/>
          <w:b/>
          <w:bCs/>
          <w:color w:val="FF0000"/>
          <w:sz w:val="22"/>
          <w:szCs w:val="22"/>
        </w:rPr>
        <w:t>7</w:t>
      </w:r>
      <w:r w:rsidRPr="00D50A19">
        <w:rPr>
          <w:rFonts w:ascii="Times New Roman" w:hAnsi="Times New Roman"/>
          <w:b/>
          <w:bCs/>
          <w:color w:val="FF0000"/>
          <w:sz w:val="22"/>
          <w:szCs w:val="22"/>
        </w:rPr>
        <w:t xml:space="preserve">. </w:t>
      </w:r>
      <w:r w:rsidR="000325FC" w:rsidRPr="000325FC">
        <w:rPr>
          <w:rFonts w:ascii="Times New Roman" w:hAnsi="Times New Roman"/>
          <w:b/>
          <w:bCs/>
          <w:color w:val="FF0000"/>
          <w:sz w:val="22"/>
          <w:szCs w:val="22"/>
        </w:rPr>
        <w:t>Establish a task Group to develop proposal for future approach to the GEBCO Seminar beyond 2025</w:t>
      </w:r>
      <w:r w:rsidR="000325FC">
        <w:rPr>
          <w:rFonts w:ascii="Times New Roman" w:hAnsi="Times New Roman"/>
          <w:b/>
          <w:bCs/>
          <w:color w:val="FF0000"/>
          <w:sz w:val="22"/>
          <w:szCs w:val="22"/>
        </w:rPr>
        <w:t>.</w:t>
      </w:r>
    </w:p>
    <w:p w14:paraId="78A437E9" w14:textId="77777777" w:rsidR="00194C75" w:rsidRDefault="00194C75" w:rsidP="009D3259">
      <w:pPr>
        <w:pStyle w:val="PlainText"/>
        <w:ind w:left="709"/>
        <w:rPr>
          <w:rFonts w:ascii="Times New Roman" w:hAnsi="Times New Roman"/>
          <w:b/>
          <w:bCs/>
          <w:color w:val="FF0000"/>
          <w:sz w:val="22"/>
          <w:szCs w:val="22"/>
        </w:rPr>
      </w:pPr>
    </w:p>
    <w:p w14:paraId="1315B309" w14:textId="77777777" w:rsidR="00194C75" w:rsidRDefault="00194C75" w:rsidP="009D3259">
      <w:pPr>
        <w:pStyle w:val="PlainText"/>
        <w:ind w:left="709"/>
        <w:rPr>
          <w:rFonts w:ascii="Times New Roman" w:hAnsi="Times New Roman"/>
          <w:b/>
          <w:bCs/>
          <w:color w:val="FF0000"/>
          <w:sz w:val="22"/>
          <w:szCs w:val="22"/>
        </w:rPr>
      </w:pPr>
    </w:p>
    <w:p w14:paraId="14C0669A" w14:textId="77777777" w:rsidR="00194C75" w:rsidRDefault="00194C75" w:rsidP="009D3259">
      <w:pPr>
        <w:pStyle w:val="PlainText"/>
        <w:ind w:left="709"/>
        <w:rPr>
          <w:rFonts w:ascii="Times New Roman" w:hAnsi="Times New Roman"/>
          <w:b/>
          <w:bCs/>
          <w:color w:val="FF0000"/>
          <w:sz w:val="22"/>
          <w:szCs w:val="22"/>
        </w:rPr>
      </w:pPr>
    </w:p>
    <w:p w14:paraId="39D021B4" w14:textId="77777777" w:rsidR="00194C75" w:rsidRDefault="00194C75" w:rsidP="009D3259">
      <w:pPr>
        <w:pStyle w:val="PlainText"/>
        <w:ind w:left="709"/>
        <w:rPr>
          <w:rFonts w:ascii="Times New Roman" w:hAnsi="Times New Roman"/>
          <w:b/>
          <w:bCs/>
          <w:color w:val="FF0000"/>
          <w:sz w:val="22"/>
          <w:szCs w:val="22"/>
        </w:rPr>
      </w:pPr>
    </w:p>
    <w:p w14:paraId="0F07C934" w14:textId="77777777" w:rsidR="00194C75" w:rsidRDefault="00194C75" w:rsidP="009D3259">
      <w:pPr>
        <w:pStyle w:val="PlainText"/>
        <w:ind w:left="709"/>
        <w:rPr>
          <w:rFonts w:ascii="Times New Roman" w:hAnsi="Times New Roman"/>
          <w:b/>
          <w:bCs/>
          <w:color w:val="FF0000"/>
          <w:sz w:val="22"/>
          <w:szCs w:val="22"/>
        </w:rPr>
      </w:pPr>
    </w:p>
    <w:p w14:paraId="06225672" w14:textId="77777777" w:rsidR="00E2255A" w:rsidRPr="00E2255A" w:rsidRDefault="00E2255A" w:rsidP="00E2255A">
      <w:pPr>
        <w:pStyle w:val="PlainText"/>
        <w:ind w:left="709"/>
        <w:rPr>
          <w:rFonts w:ascii="Times New Roman" w:hAnsi="Times New Roman"/>
          <w:b/>
          <w:sz w:val="22"/>
          <w:szCs w:val="22"/>
        </w:rPr>
      </w:pPr>
    </w:p>
    <w:p w14:paraId="7C8D8C0C" w14:textId="40338638" w:rsidR="00BF70B2" w:rsidRDefault="00BF70B2" w:rsidP="000667FB">
      <w:pPr>
        <w:pStyle w:val="PlainText"/>
        <w:numPr>
          <w:ilvl w:val="0"/>
          <w:numId w:val="5"/>
        </w:numPr>
        <w:ind w:left="709" w:hanging="709"/>
        <w:rPr>
          <w:rFonts w:ascii="Times New Roman" w:hAnsi="Times New Roman"/>
          <w:b/>
          <w:sz w:val="22"/>
          <w:szCs w:val="22"/>
        </w:rPr>
      </w:pPr>
      <w:r>
        <w:rPr>
          <w:rFonts w:ascii="Times New Roman" w:hAnsi="Times New Roman"/>
          <w:b/>
          <w:sz w:val="22"/>
          <w:szCs w:val="22"/>
        </w:rPr>
        <w:lastRenderedPageBreak/>
        <w:t>DEPTH AS A</w:t>
      </w:r>
      <w:r w:rsidR="00A5775D">
        <w:rPr>
          <w:rFonts w:ascii="Times New Roman" w:hAnsi="Times New Roman"/>
          <w:b/>
          <w:sz w:val="22"/>
          <w:szCs w:val="22"/>
        </w:rPr>
        <w:t xml:space="preserve"> GOOS</w:t>
      </w:r>
      <w:r>
        <w:rPr>
          <w:rFonts w:ascii="Times New Roman" w:hAnsi="Times New Roman"/>
          <w:b/>
          <w:sz w:val="22"/>
          <w:szCs w:val="22"/>
        </w:rPr>
        <w:t xml:space="preserve"> ESSENTIAL OCEAN VARIABLE</w:t>
      </w:r>
    </w:p>
    <w:p w14:paraId="1E1616F9" w14:textId="77777777" w:rsidR="00B617FE" w:rsidRDefault="00B617FE" w:rsidP="00A5775D">
      <w:pPr>
        <w:pStyle w:val="PlainText"/>
        <w:rPr>
          <w:rFonts w:ascii="Times New Roman" w:hAnsi="Times New Roman"/>
          <w:b/>
          <w:sz w:val="22"/>
          <w:szCs w:val="22"/>
        </w:rPr>
      </w:pPr>
    </w:p>
    <w:p w14:paraId="1370B5B9" w14:textId="460C812D" w:rsidR="00A5775D" w:rsidRDefault="00B54C52" w:rsidP="00A5775D">
      <w:pPr>
        <w:pStyle w:val="PlainText"/>
        <w:numPr>
          <w:ilvl w:val="0"/>
          <w:numId w:val="30"/>
        </w:numPr>
        <w:ind w:hanging="709"/>
        <w:rPr>
          <w:rFonts w:ascii="Times New Roman" w:hAnsi="Times New Roman"/>
          <w:sz w:val="22"/>
          <w:szCs w:val="22"/>
        </w:rPr>
      </w:pPr>
      <w:r>
        <w:rPr>
          <w:rFonts w:ascii="Times New Roman" w:hAnsi="Times New Roman"/>
          <w:sz w:val="22"/>
          <w:szCs w:val="22"/>
        </w:rPr>
        <w:t>Brief on the IHO Submission of Depth as a new GOOS Essential Ocean V</w:t>
      </w:r>
      <w:r w:rsidR="0097213E">
        <w:rPr>
          <w:rFonts w:ascii="Times New Roman" w:hAnsi="Times New Roman"/>
          <w:sz w:val="22"/>
          <w:szCs w:val="22"/>
        </w:rPr>
        <w:t>a</w:t>
      </w:r>
      <w:r>
        <w:rPr>
          <w:rFonts w:ascii="Times New Roman" w:hAnsi="Times New Roman"/>
          <w:sz w:val="22"/>
          <w:szCs w:val="22"/>
        </w:rPr>
        <w:t>riable</w:t>
      </w:r>
      <w:r w:rsidR="00A72665">
        <w:rPr>
          <w:rFonts w:ascii="Times New Roman" w:hAnsi="Times New Roman"/>
          <w:sz w:val="22"/>
          <w:szCs w:val="22"/>
        </w:rPr>
        <w:t xml:space="preserve"> and implications for GEBCO</w:t>
      </w:r>
      <w:r w:rsidR="00A5775D" w:rsidRPr="00E2255A">
        <w:rPr>
          <w:rFonts w:ascii="Times New Roman" w:hAnsi="Times New Roman"/>
          <w:sz w:val="22"/>
          <w:szCs w:val="22"/>
        </w:rPr>
        <w:t xml:space="preserve"> </w:t>
      </w:r>
      <w:r w:rsidR="00200B93">
        <w:rPr>
          <w:rFonts w:ascii="Times New Roman" w:hAnsi="Times New Roman"/>
          <w:sz w:val="22"/>
          <w:szCs w:val="22"/>
        </w:rPr>
        <w:t xml:space="preserve">– </w:t>
      </w:r>
      <w:hyperlink r:id="rId25" w:history="1">
        <w:r w:rsidR="00200B93" w:rsidRPr="00A77907">
          <w:rPr>
            <w:rStyle w:val="Hyperlink"/>
            <w:rFonts w:ascii="Times New Roman" w:hAnsi="Times New Roman"/>
            <w:sz w:val="22"/>
            <w:szCs w:val="22"/>
          </w:rPr>
          <w:t xml:space="preserve">Report to </w:t>
        </w:r>
        <w:r w:rsidR="00A77907" w:rsidRPr="00A77907">
          <w:rPr>
            <w:rStyle w:val="Hyperlink"/>
            <w:rFonts w:ascii="Times New Roman" w:hAnsi="Times New Roman"/>
            <w:sz w:val="22"/>
            <w:szCs w:val="22"/>
          </w:rPr>
          <w:t>IHO Council 8</w:t>
        </w:r>
      </w:hyperlink>
    </w:p>
    <w:p w14:paraId="7509EF31" w14:textId="77777777" w:rsidR="005E26EA" w:rsidRDefault="005E26EA" w:rsidP="005E26EA">
      <w:pPr>
        <w:pStyle w:val="PlainText"/>
        <w:ind w:left="720"/>
        <w:rPr>
          <w:rFonts w:ascii="Times New Roman" w:hAnsi="Times New Roman"/>
          <w:sz w:val="22"/>
          <w:szCs w:val="22"/>
        </w:rPr>
      </w:pPr>
    </w:p>
    <w:p w14:paraId="0DBF6A11" w14:textId="23C68132" w:rsidR="005E26EA" w:rsidRDefault="007D286D" w:rsidP="005E26EA">
      <w:pPr>
        <w:pStyle w:val="PlainText"/>
        <w:ind w:left="720"/>
        <w:rPr>
          <w:rFonts w:ascii="Times New Roman" w:hAnsi="Times New Roman"/>
          <w:sz w:val="22"/>
          <w:szCs w:val="22"/>
        </w:rPr>
      </w:pPr>
      <w:r w:rsidRPr="00A77907">
        <w:rPr>
          <w:rFonts w:ascii="Times New Roman" w:hAnsi="Times New Roman"/>
          <w:b/>
          <w:bCs/>
          <w:sz w:val="22"/>
          <w:szCs w:val="22"/>
        </w:rPr>
        <w:t>IHO Sec</w:t>
      </w:r>
      <w:r w:rsidR="00A77907">
        <w:rPr>
          <w:rFonts w:ascii="Times New Roman" w:hAnsi="Times New Roman"/>
          <w:b/>
          <w:bCs/>
          <w:sz w:val="22"/>
          <w:szCs w:val="22"/>
        </w:rPr>
        <w:t xml:space="preserve">. </w:t>
      </w:r>
      <w:r w:rsidR="00A77907">
        <w:rPr>
          <w:rFonts w:ascii="Times New Roman" w:hAnsi="Times New Roman"/>
          <w:sz w:val="22"/>
          <w:szCs w:val="22"/>
        </w:rPr>
        <w:t xml:space="preserve">gave </w:t>
      </w:r>
      <w:r w:rsidR="00495BF2">
        <w:rPr>
          <w:rFonts w:ascii="Times New Roman" w:hAnsi="Times New Roman"/>
          <w:sz w:val="22"/>
          <w:szCs w:val="22"/>
        </w:rPr>
        <w:t>a brief on the background to proposing Depth be included as Global Ocean Observing System (GOOS</w:t>
      </w:r>
      <w:r w:rsidR="005761E7">
        <w:rPr>
          <w:rFonts w:ascii="Times New Roman" w:hAnsi="Times New Roman"/>
          <w:sz w:val="22"/>
          <w:szCs w:val="22"/>
        </w:rPr>
        <w:t>) Essential Ocean Variable (EOV). He explained that this was an IHO Secretariat led initiative</w:t>
      </w:r>
      <w:r w:rsidR="00710A6E">
        <w:rPr>
          <w:rFonts w:ascii="Times New Roman" w:hAnsi="Times New Roman"/>
          <w:sz w:val="22"/>
          <w:szCs w:val="22"/>
        </w:rPr>
        <w:t xml:space="preserve"> which had been presented to </w:t>
      </w:r>
      <w:r w:rsidR="000D3C8F">
        <w:rPr>
          <w:rFonts w:ascii="Times New Roman" w:hAnsi="Times New Roman"/>
          <w:sz w:val="22"/>
          <w:szCs w:val="22"/>
        </w:rPr>
        <w:t>the 8</w:t>
      </w:r>
      <w:r w:rsidR="000D3C8F" w:rsidRPr="000D3C8F">
        <w:rPr>
          <w:rFonts w:ascii="Times New Roman" w:hAnsi="Times New Roman"/>
          <w:sz w:val="22"/>
          <w:szCs w:val="22"/>
          <w:vertAlign w:val="superscript"/>
        </w:rPr>
        <w:t>th</w:t>
      </w:r>
      <w:r w:rsidR="000D3C8F">
        <w:rPr>
          <w:rFonts w:ascii="Times New Roman" w:hAnsi="Times New Roman"/>
          <w:sz w:val="22"/>
          <w:szCs w:val="22"/>
        </w:rPr>
        <w:t xml:space="preserve"> Session of the IHO Council (C8). C8 had </w:t>
      </w:r>
      <w:r w:rsidR="000E4071">
        <w:rPr>
          <w:rFonts w:ascii="Times New Roman" w:hAnsi="Times New Roman"/>
          <w:sz w:val="22"/>
          <w:szCs w:val="22"/>
        </w:rPr>
        <w:t>requested that GEBCO take the lead on developing the proposal under the leadership of the IHO Sec.</w:t>
      </w:r>
      <w:r w:rsidR="006317D2">
        <w:rPr>
          <w:rFonts w:ascii="Times New Roman" w:hAnsi="Times New Roman"/>
          <w:sz w:val="22"/>
          <w:szCs w:val="22"/>
        </w:rPr>
        <w:t xml:space="preserve"> After a short discussion, GGC 42 agreed with the proposal.</w:t>
      </w:r>
    </w:p>
    <w:p w14:paraId="54FEAE0F" w14:textId="77777777" w:rsidR="006317D2" w:rsidRDefault="006317D2" w:rsidP="005E26EA">
      <w:pPr>
        <w:pStyle w:val="PlainText"/>
        <w:ind w:left="720"/>
        <w:rPr>
          <w:rFonts w:ascii="Times New Roman" w:hAnsi="Times New Roman"/>
          <w:sz w:val="22"/>
          <w:szCs w:val="22"/>
        </w:rPr>
      </w:pPr>
    </w:p>
    <w:p w14:paraId="58C13802" w14:textId="2DFA09EB" w:rsidR="00A02EAD" w:rsidRDefault="00A02EAD" w:rsidP="00A02EAD">
      <w:pPr>
        <w:pStyle w:val="PlainText"/>
        <w:ind w:left="709"/>
        <w:rPr>
          <w:rFonts w:ascii="Times New Roman" w:hAnsi="Times New Roman"/>
          <w:b/>
          <w:bCs/>
          <w:color w:val="FF000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1</w:t>
      </w:r>
      <w:r>
        <w:rPr>
          <w:rFonts w:ascii="Times New Roman" w:hAnsi="Times New Roman"/>
          <w:b/>
          <w:bCs/>
          <w:color w:val="FF0000"/>
          <w:sz w:val="22"/>
          <w:szCs w:val="22"/>
        </w:rPr>
        <w:t>8</w:t>
      </w:r>
      <w:r w:rsidRPr="00D50A19">
        <w:rPr>
          <w:rFonts w:ascii="Times New Roman" w:hAnsi="Times New Roman"/>
          <w:b/>
          <w:bCs/>
          <w:color w:val="FF0000"/>
          <w:sz w:val="22"/>
          <w:szCs w:val="22"/>
        </w:rPr>
        <w:t xml:space="preserve">. </w:t>
      </w:r>
      <w:r w:rsidR="00880666" w:rsidRPr="00880666">
        <w:rPr>
          <w:rFonts w:ascii="Times New Roman" w:hAnsi="Times New Roman"/>
          <w:b/>
          <w:bCs/>
          <w:color w:val="FF0000"/>
          <w:sz w:val="22"/>
          <w:szCs w:val="22"/>
        </w:rPr>
        <w:t>Establish Task Team to investigate proposing Depth as an EOV and report back to IS meeting for approval to proceed</w:t>
      </w:r>
      <w:r w:rsidR="00880666">
        <w:rPr>
          <w:rFonts w:ascii="Times New Roman" w:hAnsi="Times New Roman"/>
          <w:b/>
          <w:bCs/>
          <w:color w:val="FF0000"/>
          <w:sz w:val="22"/>
          <w:szCs w:val="22"/>
        </w:rPr>
        <w:t>.</w:t>
      </w:r>
    </w:p>
    <w:p w14:paraId="41E4997C" w14:textId="77777777" w:rsidR="006317D2" w:rsidRPr="00A77907" w:rsidRDefault="006317D2" w:rsidP="005E26EA">
      <w:pPr>
        <w:pStyle w:val="PlainText"/>
        <w:ind w:left="720"/>
        <w:rPr>
          <w:rFonts w:ascii="Times New Roman" w:hAnsi="Times New Roman"/>
          <w:sz w:val="22"/>
          <w:szCs w:val="22"/>
        </w:rPr>
      </w:pPr>
    </w:p>
    <w:p w14:paraId="06225673" w14:textId="3AAC3C2E" w:rsidR="004C2C7C" w:rsidRDefault="00957663" w:rsidP="000667FB">
      <w:pPr>
        <w:pStyle w:val="PlainText"/>
        <w:numPr>
          <w:ilvl w:val="0"/>
          <w:numId w:val="5"/>
        </w:numPr>
        <w:ind w:left="709" w:hanging="709"/>
        <w:rPr>
          <w:rFonts w:ascii="Times New Roman" w:hAnsi="Times New Roman"/>
          <w:b/>
          <w:sz w:val="22"/>
          <w:szCs w:val="22"/>
        </w:rPr>
      </w:pPr>
      <w:r>
        <w:rPr>
          <w:rFonts w:ascii="Times New Roman" w:hAnsi="Times New Roman"/>
          <w:b/>
          <w:sz w:val="22"/>
          <w:szCs w:val="22"/>
        </w:rPr>
        <w:t>3</w:t>
      </w:r>
      <w:r w:rsidRPr="00957663">
        <w:rPr>
          <w:rFonts w:ascii="Times New Roman" w:hAnsi="Times New Roman"/>
          <w:b/>
          <w:sz w:val="22"/>
          <w:szCs w:val="22"/>
          <w:vertAlign w:val="superscript"/>
        </w:rPr>
        <w:t>rd</w:t>
      </w:r>
      <w:r>
        <w:rPr>
          <w:rFonts w:ascii="Times New Roman" w:hAnsi="Times New Roman"/>
          <w:b/>
          <w:sz w:val="22"/>
          <w:szCs w:val="22"/>
        </w:rPr>
        <w:t xml:space="preserve"> UN OCEAN CONFERENCE 2025</w:t>
      </w:r>
    </w:p>
    <w:p w14:paraId="06225674" w14:textId="77777777" w:rsidR="00E1262B" w:rsidRDefault="00E1262B" w:rsidP="00E1262B">
      <w:pPr>
        <w:pStyle w:val="PlainText"/>
        <w:rPr>
          <w:rFonts w:ascii="Times New Roman" w:hAnsi="Times New Roman"/>
          <w:b/>
          <w:sz w:val="22"/>
          <w:szCs w:val="22"/>
        </w:rPr>
      </w:pPr>
    </w:p>
    <w:p w14:paraId="06225675" w14:textId="2D716795" w:rsidR="00E1262B" w:rsidRDefault="00957663" w:rsidP="00E1262B">
      <w:pPr>
        <w:pStyle w:val="PlainText"/>
        <w:numPr>
          <w:ilvl w:val="0"/>
          <w:numId w:val="28"/>
        </w:numPr>
        <w:ind w:hanging="709"/>
        <w:rPr>
          <w:rFonts w:ascii="Times New Roman" w:hAnsi="Times New Roman"/>
          <w:sz w:val="22"/>
          <w:szCs w:val="22"/>
        </w:rPr>
      </w:pPr>
      <w:r>
        <w:rPr>
          <w:rFonts w:ascii="Times New Roman" w:hAnsi="Times New Roman"/>
          <w:sz w:val="22"/>
          <w:szCs w:val="22"/>
        </w:rPr>
        <w:t xml:space="preserve">Update on </w:t>
      </w:r>
      <w:r w:rsidR="008A3EA8">
        <w:rPr>
          <w:rFonts w:ascii="Times New Roman" w:hAnsi="Times New Roman"/>
          <w:sz w:val="22"/>
          <w:szCs w:val="22"/>
        </w:rPr>
        <w:t>relevant preparations for UNOC25</w:t>
      </w:r>
      <w:r w:rsidR="00E1262B">
        <w:rPr>
          <w:rFonts w:ascii="Times New Roman" w:hAnsi="Times New Roman"/>
          <w:sz w:val="22"/>
          <w:szCs w:val="22"/>
        </w:rPr>
        <w:t xml:space="preserve"> </w:t>
      </w:r>
    </w:p>
    <w:p w14:paraId="5FAF8798" w14:textId="77777777" w:rsidR="00880666" w:rsidRDefault="00880666" w:rsidP="00880666">
      <w:pPr>
        <w:pStyle w:val="PlainText"/>
        <w:ind w:left="720"/>
        <w:rPr>
          <w:rFonts w:ascii="Times New Roman" w:hAnsi="Times New Roman"/>
          <w:sz w:val="22"/>
          <w:szCs w:val="22"/>
        </w:rPr>
      </w:pPr>
    </w:p>
    <w:p w14:paraId="174F7C9D" w14:textId="19665EC4" w:rsidR="00880666" w:rsidRPr="00345842" w:rsidRDefault="002B141C" w:rsidP="00880666">
      <w:pPr>
        <w:pStyle w:val="PlainText"/>
        <w:ind w:left="720"/>
        <w:rPr>
          <w:rFonts w:ascii="Times New Roman" w:hAnsi="Times New Roman"/>
          <w:sz w:val="22"/>
          <w:szCs w:val="22"/>
        </w:rPr>
      </w:pPr>
      <w:r>
        <w:rPr>
          <w:rFonts w:ascii="Times New Roman" w:hAnsi="Times New Roman"/>
          <w:b/>
          <w:bCs/>
          <w:sz w:val="22"/>
          <w:szCs w:val="22"/>
        </w:rPr>
        <w:t xml:space="preserve">IHO Sec. </w:t>
      </w:r>
      <w:r>
        <w:rPr>
          <w:rFonts w:ascii="Times New Roman" w:hAnsi="Times New Roman"/>
          <w:sz w:val="22"/>
          <w:szCs w:val="22"/>
        </w:rPr>
        <w:t xml:space="preserve">presented an overview of the </w:t>
      </w:r>
      <w:proofErr w:type="gramStart"/>
      <w:r>
        <w:rPr>
          <w:rFonts w:ascii="Times New Roman" w:hAnsi="Times New Roman"/>
          <w:sz w:val="22"/>
          <w:szCs w:val="22"/>
        </w:rPr>
        <w:t>UNOC3</w:t>
      </w:r>
      <w:proofErr w:type="gramEnd"/>
      <w:r>
        <w:rPr>
          <w:rFonts w:ascii="Times New Roman" w:hAnsi="Times New Roman"/>
          <w:sz w:val="22"/>
          <w:szCs w:val="22"/>
        </w:rPr>
        <w:t xml:space="preserve"> and the various events associated with it. </w:t>
      </w:r>
      <w:r w:rsidR="00345842">
        <w:rPr>
          <w:rFonts w:ascii="Times New Roman" w:hAnsi="Times New Roman"/>
          <w:b/>
          <w:bCs/>
          <w:sz w:val="22"/>
          <w:szCs w:val="22"/>
        </w:rPr>
        <w:t>JB</w:t>
      </w:r>
      <w:r w:rsidR="00345842">
        <w:rPr>
          <w:rFonts w:ascii="Times New Roman" w:hAnsi="Times New Roman"/>
          <w:sz w:val="22"/>
          <w:szCs w:val="22"/>
        </w:rPr>
        <w:t xml:space="preserve"> provided extra background on where the opportunities for GEBCO</w:t>
      </w:r>
      <w:r w:rsidR="006D2856">
        <w:rPr>
          <w:rFonts w:ascii="Times New Roman" w:hAnsi="Times New Roman"/>
          <w:sz w:val="22"/>
          <w:szCs w:val="22"/>
        </w:rPr>
        <w:t xml:space="preserve"> would be and specifically highlighted the O</w:t>
      </w:r>
      <w:r w:rsidR="009E4811">
        <w:rPr>
          <w:rFonts w:ascii="Times New Roman" w:hAnsi="Times New Roman"/>
          <w:sz w:val="22"/>
          <w:szCs w:val="22"/>
        </w:rPr>
        <w:t>ne Ocean Science Congress, which will immediately preceded the UNOC3 week. It was agreed that GEBCO should submit an abstract to</w:t>
      </w:r>
      <w:r w:rsidR="001C7B3D">
        <w:rPr>
          <w:rFonts w:ascii="Times New Roman" w:hAnsi="Times New Roman"/>
          <w:sz w:val="22"/>
          <w:szCs w:val="22"/>
        </w:rPr>
        <w:t xml:space="preserve"> the OOSC and that associated costs could be provided from the GEBCO Fund.</w:t>
      </w:r>
    </w:p>
    <w:p w14:paraId="692752DE" w14:textId="77777777" w:rsidR="00880666" w:rsidRDefault="00880666" w:rsidP="00880666">
      <w:pPr>
        <w:pStyle w:val="PlainText"/>
        <w:ind w:left="720"/>
        <w:rPr>
          <w:rFonts w:ascii="Times New Roman" w:hAnsi="Times New Roman"/>
          <w:sz w:val="22"/>
          <w:szCs w:val="22"/>
        </w:rPr>
      </w:pPr>
    </w:p>
    <w:p w14:paraId="783AFA50" w14:textId="684338B7" w:rsidR="00880666" w:rsidRDefault="00880666" w:rsidP="00880666">
      <w:pPr>
        <w:pStyle w:val="PlainText"/>
        <w:ind w:left="709"/>
        <w:rPr>
          <w:rFonts w:ascii="Times New Roman" w:hAnsi="Times New Roman"/>
          <w:b/>
          <w:bCs/>
          <w:color w:val="FF000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1</w:t>
      </w:r>
      <w:r>
        <w:rPr>
          <w:rFonts w:ascii="Times New Roman" w:hAnsi="Times New Roman"/>
          <w:b/>
          <w:bCs/>
          <w:color w:val="FF0000"/>
          <w:sz w:val="22"/>
          <w:szCs w:val="22"/>
        </w:rPr>
        <w:t>9</w:t>
      </w:r>
      <w:r w:rsidRPr="00D50A19">
        <w:rPr>
          <w:rFonts w:ascii="Times New Roman" w:hAnsi="Times New Roman"/>
          <w:b/>
          <w:bCs/>
          <w:color w:val="FF0000"/>
          <w:sz w:val="22"/>
          <w:szCs w:val="22"/>
        </w:rPr>
        <w:t xml:space="preserve">. </w:t>
      </w:r>
      <w:r w:rsidR="00CC368C" w:rsidRPr="00CC368C">
        <w:rPr>
          <w:rFonts w:ascii="Times New Roman" w:hAnsi="Times New Roman"/>
          <w:b/>
          <w:bCs/>
          <w:color w:val="FF0000"/>
          <w:sz w:val="22"/>
          <w:szCs w:val="22"/>
        </w:rPr>
        <w:t>GEBCO Abstract to be submitted to OOSC</w:t>
      </w:r>
    </w:p>
    <w:p w14:paraId="224F55B1" w14:textId="77777777" w:rsidR="00CC368C" w:rsidRDefault="00CC368C" w:rsidP="00880666">
      <w:pPr>
        <w:pStyle w:val="PlainText"/>
        <w:ind w:left="709"/>
        <w:rPr>
          <w:rFonts w:ascii="Times New Roman" w:hAnsi="Times New Roman"/>
          <w:b/>
          <w:bCs/>
          <w:color w:val="FF0000"/>
          <w:sz w:val="22"/>
          <w:szCs w:val="22"/>
        </w:rPr>
      </w:pPr>
    </w:p>
    <w:p w14:paraId="6FBA5E64" w14:textId="20C32940" w:rsidR="00CC368C" w:rsidRDefault="000A6956" w:rsidP="00CC368C">
      <w:pPr>
        <w:pStyle w:val="PlainText"/>
        <w:ind w:left="720"/>
        <w:rPr>
          <w:rFonts w:ascii="Times New Roman" w:hAnsi="Times New Roman"/>
          <w:sz w:val="22"/>
          <w:szCs w:val="22"/>
        </w:rPr>
      </w:pPr>
      <w:r>
        <w:rPr>
          <w:rFonts w:ascii="Times New Roman" w:hAnsi="Times New Roman"/>
          <w:sz w:val="22"/>
          <w:szCs w:val="22"/>
        </w:rPr>
        <w:t>It was further noted that ‘townhall events’ (side events by another name)</w:t>
      </w:r>
      <w:r w:rsidR="000B2F9C">
        <w:rPr>
          <w:rFonts w:ascii="Times New Roman" w:hAnsi="Times New Roman"/>
          <w:sz w:val="22"/>
          <w:szCs w:val="22"/>
        </w:rPr>
        <w:t xml:space="preserve"> were being organised alongside the OOSC, and that this may present an </w:t>
      </w:r>
      <w:r w:rsidR="006B6537">
        <w:rPr>
          <w:rFonts w:ascii="Times New Roman" w:hAnsi="Times New Roman"/>
          <w:sz w:val="22"/>
          <w:szCs w:val="22"/>
        </w:rPr>
        <w:t>opportunity</w:t>
      </w:r>
      <w:r w:rsidR="000B2F9C">
        <w:rPr>
          <w:rFonts w:ascii="Times New Roman" w:hAnsi="Times New Roman"/>
          <w:sz w:val="22"/>
          <w:szCs w:val="22"/>
        </w:rPr>
        <w:t xml:space="preserve"> for GEBC</w:t>
      </w:r>
      <w:r w:rsidR="006B6537">
        <w:rPr>
          <w:rFonts w:ascii="Times New Roman" w:hAnsi="Times New Roman"/>
          <w:sz w:val="22"/>
          <w:szCs w:val="22"/>
        </w:rPr>
        <w:t>O.</w:t>
      </w:r>
    </w:p>
    <w:p w14:paraId="3AB6D5C3" w14:textId="0457FABD" w:rsidR="00CC368C" w:rsidRDefault="00CC368C" w:rsidP="00880666">
      <w:pPr>
        <w:pStyle w:val="PlainText"/>
        <w:ind w:left="709"/>
        <w:rPr>
          <w:rFonts w:ascii="Times New Roman" w:hAnsi="Times New Roman"/>
          <w:b/>
          <w:bCs/>
          <w:color w:val="FF0000"/>
          <w:sz w:val="22"/>
          <w:szCs w:val="22"/>
        </w:rPr>
      </w:pPr>
    </w:p>
    <w:p w14:paraId="461C7A67" w14:textId="3439F99B" w:rsidR="00CC368C" w:rsidRDefault="00CC368C" w:rsidP="00CC368C">
      <w:pPr>
        <w:pStyle w:val="PlainText"/>
        <w:ind w:left="709"/>
        <w:rPr>
          <w:rFonts w:ascii="Times New Roman" w:hAnsi="Times New Roman"/>
          <w:b/>
          <w:bCs/>
          <w:color w:val="FF000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20</w:t>
      </w:r>
      <w:r w:rsidRPr="00D50A19">
        <w:rPr>
          <w:rFonts w:ascii="Times New Roman" w:hAnsi="Times New Roman"/>
          <w:b/>
          <w:bCs/>
          <w:color w:val="FF0000"/>
          <w:sz w:val="22"/>
          <w:szCs w:val="22"/>
        </w:rPr>
        <w:t xml:space="preserve">. </w:t>
      </w:r>
      <w:r w:rsidR="001B1021" w:rsidRPr="001B1021">
        <w:rPr>
          <w:rFonts w:ascii="Times New Roman" w:hAnsi="Times New Roman"/>
          <w:b/>
          <w:bCs/>
          <w:color w:val="FF0000"/>
          <w:sz w:val="22"/>
          <w:szCs w:val="22"/>
        </w:rPr>
        <w:t>Develop a submission to the Townhall event</w:t>
      </w:r>
    </w:p>
    <w:p w14:paraId="0AA063AC" w14:textId="77777777" w:rsidR="00CC368C" w:rsidRDefault="00CC368C" w:rsidP="00880666">
      <w:pPr>
        <w:pStyle w:val="PlainText"/>
        <w:ind w:left="709"/>
        <w:rPr>
          <w:rFonts w:ascii="Times New Roman" w:hAnsi="Times New Roman"/>
          <w:b/>
          <w:bCs/>
          <w:color w:val="FF0000"/>
          <w:sz w:val="22"/>
          <w:szCs w:val="22"/>
        </w:rPr>
      </w:pPr>
    </w:p>
    <w:p w14:paraId="2227524C" w14:textId="2A6341B0" w:rsidR="006B6537" w:rsidRPr="006B6537" w:rsidRDefault="006B6537" w:rsidP="00880666">
      <w:pPr>
        <w:pStyle w:val="PlainText"/>
        <w:ind w:left="709"/>
        <w:rPr>
          <w:rFonts w:ascii="Times New Roman" w:hAnsi="Times New Roman"/>
          <w:sz w:val="22"/>
          <w:szCs w:val="22"/>
        </w:rPr>
      </w:pPr>
      <w:r w:rsidRPr="006B6537">
        <w:rPr>
          <w:rFonts w:ascii="Times New Roman" w:hAnsi="Times New Roman"/>
          <w:sz w:val="22"/>
          <w:szCs w:val="22"/>
        </w:rPr>
        <w:t xml:space="preserve">With so many events being planned during an alongside UNOC3, </w:t>
      </w:r>
      <w:r>
        <w:rPr>
          <w:rFonts w:ascii="Times New Roman" w:hAnsi="Times New Roman"/>
          <w:sz w:val="22"/>
          <w:szCs w:val="22"/>
        </w:rPr>
        <w:t>it was noted that</w:t>
      </w:r>
      <w:r w:rsidR="003801BE">
        <w:rPr>
          <w:rFonts w:ascii="Times New Roman" w:hAnsi="Times New Roman"/>
          <w:sz w:val="22"/>
          <w:szCs w:val="22"/>
        </w:rPr>
        <w:t xml:space="preserve"> communications about GEBCO would need to be </w:t>
      </w:r>
      <w:r w:rsidR="00C21F8F">
        <w:rPr>
          <w:rFonts w:ascii="Times New Roman" w:hAnsi="Times New Roman"/>
          <w:sz w:val="22"/>
          <w:szCs w:val="22"/>
        </w:rPr>
        <w:t>consistent and coordinated.</w:t>
      </w:r>
    </w:p>
    <w:p w14:paraId="283D5617" w14:textId="77777777" w:rsidR="00CC368C" w:rsidRDefault="00CC368C" w:rsidP="006B6537">
      <w:pPr>
        <w:pStyle w:val="PlainText"/>
        <w:rPr>
          <w:rFonts w:ascii="Times New Roman" w:hAnsi="Times New Roman"/>
          <w:b/>
          <w:bCs/>
          <w:color w:val="FF0000"/>
          <w:sz w:val="22"/>
          <w:szCs w:val="22"/>
        </w:rPr>
      </w:pPr>
    </w:p>
    <w:p w14:paraId="4CE53811" w14:textId="23162947" w:rsidR="001B1021" w:rsidRDefault="001B1021" w:rsidP="001B1021">
      <w:pPr>
        <w:pStyle w:val="PlainText"/>
        <w:ind w:left="709"/>
        <w:rPr>
          <w:rFonts w:ascii="Times New Roman" w:hAnsi="Times New Roman"/>
          <w:b/>
          <w:bCs/>
          <w:color w:val="FF000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20</w:t>
      </w:r>
      <w:r w:rsidRPr="00D50A19">
        <w:rPr>
          <w:rFonts w:ascii="Times New Roman" w:hAnsi="Times New Roman"/>
          <w:b/>
          <w:bCs/>
          <w:color w:val="FF0000"/>
          <w:sz w:val="22"/>
          <w:szCs w:val="22"/>
        </w:rPr>
        <w:t xml:space="preserve">. </w:t>
      </w:r>
      <w:r w:rsidR="002B141C" w:rsidRPr="002B141C">
        <w:rPr>
          <w:rFonts w:ascii="Times New Roman" w:hAnsi="Times New Roman"/>
          <w:b/>
          <w:bCs/>
          <w:color w:val="FF0000"/>
          <w:sz w:val="22"/>
          <w:szCs w:val="22"/>
        </w:rPr>
        <w:t>Prof Larry Mayer and Nicholas Anderman to develop GEBCO messaging brief to support UNOC preparations</w:t>
      </w:r>
    </w:p>
    <w:p w14:paraId="06225676" w14:textId="77777777" w:rsidR="00E1262B" w:rsidRDefault="00E1262B" w:rsidP="00E1262B">
      <w:pPr>
        <w:pStyle w:val="PlainText"/>
        <w:rPr>
          <w:rFonts w:ascii="Times New Roman" w:hAnsi="Times New Roman"/>
          <w:color w:val="FF0000"/>
          <w:sz w:val="22"/>
          <w:szCs w:val="22"/>
        </w:rPr>
      </w:pPr>
    </w:p>
    <w:p w14:paraId="0622567A" w14:textId="32BBC373" w:rsidR="00E1262B" w:rsidRDefault="00E1262B" w:rsidP="00E1262B">
      <w:pPr>
        <w:pStyle w:val="PlainText"/>
        <w:numPr>
          <w:ilvl w:val="0"/>
          <w:numId w:val="5"/>
        </w:numPr>
        <w:ind w:left="709" w:hanging="709"/>
        <w:rPr>
          <w:rFonts w:ascii="Times New Roman" w:hAnsi="Times New Roman"/>
          <w:b/>
          <w:sz w:val="22"/>
          <w:szCs w:val="22"/>
        </w:rPr>
      </w:pPr>
      <w:r>
        <w:rPr>
          <w:rFonts w:ascii="Times New Roman" w:hAnsi="Times New Roman"/>
          <w:b/>
          <w:sz w:val="22"/>
          <w:szCs w:val="22"/>
        </w:rPr>
        <w:t xml:space="preserve">GEBCO </w:t>
      </w:r>
      <w:r w:rsidR="00B37A74">
        <w:rPr>
          <w:rFonts w:ascii="Times New Roman" w:hAnsi="Times New Roman"/>
          <w:b/>
          <w:sz w:val="22"/>
          <w:szCs w:val="22"/>
        </w:rPr>
        <w:t>ADMINISTRATIVE SUPPORT</w:t>
      </w:r>
    </w:p>
    <w:p w14:paraId="0622567B" w14:textId="77777777" w:rsidR="00E1262B" w:rsidRDefault="00E1262B" w:rsidP="00E1262B">
      <w:pPr>
        <w:pStyle w:val="PlainText"/>
        <w:rPr>
          <w:rFonts w:ascii="Times New Roman" w:hAnsi="Times New Roman"/>
          <w:b/>
          <w:sz w:val="22"/>
          <w:szCs w:val="22"/>
        </w:rPr>
      </w:pPr>
    </w:p>
    <w:p w14:paraId="0622567C" w14:textId="151FE66B" w:rsidR="00E1262B" w:rsidRDefault="00373103" w:rsidP="00E1262B">
      <w:pPr>
        <w:pStyle w:val="PlainText"/>
        <w:numPr>
          <w:ilvl w:val="0"/>
          <w:numId w:val="29"/>
        </w:numPr>
        <w:ind w:hanging="709"/>
        <w:rPr>
          <w:rFonts w:ascii="Times New Roman" w:hAnsi="Times New Roman"/>
          <w:sz w:val="22"/>
          <w:szCs w:val="22"/>
        </w:rPr>
      </w:pPr>
      <w:r>
        <w:rPr>
          <w:rFonts w:ascii="Times New Roman" w:hAnsi="Times New Roman"/>
          <w:sz w:val="22"/>
          <w:szCs w:val="22"/>
        </w:rPr>
        <w:t>Introduction</w:t>
      </w:r>
      <w:r w:rsidR="00E1262B">
        <w:rPr>
          <w:rFonts w:ascii="Times New Roman" w:hAnsi="Times New Roman"/>
          <w:sz w:val="22"/>
          <w:szCs w:val="22"/>
        </w:rPr>
        <w:t xml:space="preserve"> and proposal for </w:t>
      </w:r>
      <w:r w:rsidR="00F02691">
        <w:rPr>
          <w:rFonts w:ascii="Times New Roman" w:hAnsi="Times New Roman"/>
          <w:sz w:val="22"/>
          <w:szCs w:val="22"/>
        </w:rPr>
        <w:t>provision of administrative support to GEBCO</w:t>
      </w:r>
      <w:r w:rsidR="00E1262B">
        <w:rPr>
          <w:rFonts w:ascii="Times New Roman" w:hAnsi="Times New Roman"/>
          <w:sz w:val="22"/>
          <w:szCs w:val="22"/>
        </w:rPr>
        <w:t xml:space="preserve"> </w:t>
      </w:r>
    </w:p>
    <w:p w14:paraId="714F8468" w14:textId="77777777" w:rsidR="00C21F8F" w:rsidRDefault="00C21F8F" w:rsidP="00C21F8F">
      <w:pPr>
        <w:pStyle w:val="PlainText"/>
        <w:ind w:left="720"/>
        <w:rPr>
          <w:rFonts w:ascii="Times New Roman" w:hAnsi="Times New Roman"/>
          <w:sz w:val="22"/>
          <w:szCs w:val="22"/>
        </w:rPr>
      </w:pPr>
    </w:p>
    <w:p w14:paraId="0622567D" w14:textId="08EA77DA" w:rsidR="00E1262B" w:rsidRDefault="00FA5DC0" w:rsidP="00F43B89">
      <w:pPr>
        <w:pStyle w:val="PlainText"/>
        <w:ind w:left="720"/>
        <w:rPr>
          <w:rFonts w:ascii="Times New Roman" w:hAnsi="Times New Roman"/>
          <w:b/>
          <w:sz w:val="22"/>
          <w:szCs w:val="22"/>
        </w:rPr>
      </w:pPr>
      <w:r>
        <w:rPr>
          <w:rFonts w:ascii="Times New Roman" w:hAnsi="Times New Roman"/>
          <w:b/>
          <w:bCs/>
          <w:sz w:val="22"/>
          <w:szCs w:val="22"/>
        </w:rPr>
        <w:t xml:space="preserve">IHO Sec. </w:t>
      </w:r>
      <w:r>
        <w:rPr>
          <w:rFonts w:ascii="Times New Roman" w:hAnsi="Times New Roman"/>
          <w:sz w:val="22"/>
          <w:szCs w:val="22"/>
        </w:rPr>
        <w:t xml:space="preserve"> advised the GGC that it had been agreed that one of the seconded project offic</w:t>
      </w:r>
      <w:r w:rsidR="00F43B89">
        <w:rPr>
          <w:rFonts w:ascii="Times New Roman" w:hAnsi="Times New Roman"/>
          <w:sz w:val="22"/>
          <w:szCs w:val="22"/>
        </w:rPr>
        <w:t>ers to the IHO could be deployed to support GEBCO administration. This development was welcomed by the GGC.</w:t>
      </w:r>
    </w:p>
    <w:p w14:paraId="0622567E" w14:textId="77777777" w:rsidR="00E1262B" w:rsidRDefault="00E1262B" w:rsidP="00E1262B">
      <w:pPr>
        <w:pStyle w:val="PlainText"/>
        <w:rPr>
          <w:rFonts w:ascii="Times New Roman" w:hAnsi="Times New Roman"/>
          <w:b/>
          <w:sz w:val="22"/>
          <w:szCs w:val="22"/>
        </w:rPr>
      </w:pPr>
    </w:p>
    <w:p w14:paraId="0622567F" w14:textId="77777777" w:rsidR="00067A5A" w:rsidRPr="00E212A1" w:rsidRDefault="00067A5A" w:rsidP="000667FB">
      <w:pPr>
        <w:pStyle w:val="PlainText"/>
        <w:numPr>
          <w:ilvl w:val="0"/>
          <w:numId w:val="5"/>
        </w:numPr>
        <w:ind w:left="709" w:hanging="709"/>
        <w:rPr>
          <w:rFonts w:ascii="Times New Roman" w:hAnsi="Times New Roman"/>
          <w:b/>
          <w:sz w:val="22"/>
          <w:szCs w:val="22"/>
        </w:rPr>
      </w:pPr>
      <w:r w:rsidRPr="00E212A1">
        <w:rPr>
          <w:rFonts w:ascii="Times New Roman" w:hAnsi="Times New Roman"/>
          <w:b/>
          <w:sz w:val="22"/>
          <w:szCs w:val="22"/>
        </w:rPr>
        <w:t xml:space="preserve">GEBCO </w:t>
      </w:r>
      <w:r w:rsidR="000667FB">
        <w:rPr>
          <w:rFonts w:ascii="Times New Roman" w:hAnsi="Times New Roman"/>
          <w:b/>
          <w:sz w:val="22"/>
          <w:szCs w:val="22"/>
        </w:rPr>
        <w:t>WORK PLANS AND FUNDING</w:t>
      </w:r>
      <w:r w:rsidR="00E35B83">
        <w:rPr>
          <w:rFonts w:ascii="Times New Roman" w:hAnsi="Times New Roman"/>
          <w:b/>
          <w:sz w:val="22"/>
          <w:szCs w:val="22"/>
        </w:rPr>
        <w:t xml:space="preserve"> </w:t>
      </w:r>
    </w:p>
    <w:p w14:paraId="06225680" w14:textId="77777777" w:rsidR="00067A5A" w:rsidRPr="00E212A1" w:rsidRDefault="00067A5A" w:rsidP="00067A5A">
      <w:pPr>
        <w:pStyle w:val="PlainText"/>
        <w:ind w:left="709"/>
        <w:rPr>
          <w:rFonts w:ascii="Times New Roman" w:hAnsi="Times New Roman"/>
          <w:sz w:val="22"/>
          <w:szCs w:val="22"/>
        </w:rPr>
      </w:pPr>
    </w:p>
    <w:p w14:paraId="06225681" w14:textId="2CCE4F4F" w:rsidR="00067A5A" w:rsidRPr="00E212A1" w:rsidRDefault="00067A5A" w:rsidP="00067A5A">
      <w:pPr>
        <w:pStyle w:val="PlainText"/>
        <w:numPr>
          <w:ilvl w:val="0"/>
          <w:numId w:val="15"/>
        </w:numPr>
        <w:ind w:hanging="720"/>
        <w:rPr>
          <w:rFonts w:ascii="Times New Roman" w:hAnsi="Times New Roman"/>
          <w:b/>
          <w:sz w:val="22"/>
          <w:szCs w:val="22"/>
        </w:rPr>
      </w:pPr>
      <w:r w:rsidRPr="00E212A1">
        <w:rPr>
          <w:rFonts w:ascii="Times New Roman" w:hAnsi="Times New Roman"/>
          <w:b/>
          <w:sz w:val="22"/>
          <w:szCs w:val="22"/>
        </w:rPr>
        <w:t xml:space="preserve">GGC Subordinate bodies’ </w:t>
      </w:r>
      <w:r w:rsidR="000269D0">
        <w:rPr>
          <w:rFonts w:ascii="Times New Roman" w:hAnsi="Times New Roman"/>
          <w:b/>
          <w:sz w:val="22"/>
          <w:szCs w:val="22"/>
        </w:rPr>
        <w:t xml:space="preserve">Reports and </w:t>
      </w:r>
      <w:r w:rsidRPr="00E212A1">
        <w:rPr>
          <w:rFonts w:ascii="Times New Roman" w:hAnsi="Times New Roman"/>
          <w:b/>
          <w:sz w:val="22"/>
          <w:szCs w:val="22"/>
        </w:rPr>
        <w:t>Work Plans 20</w:t>
      </w:r>
      <w:r w:rsidR="00330842">
        <w:rPr>
          <w:rFonts w:ascii="Times New Roman" w:hAnsi="Times New Roman"/>
          <w:b/>
          <w:sz w:val="22"/>
          <w:szCs w:val="22"/>
        </w:rPr>
        <w:t>2</w:t>
      </w:r>
      <w:r w:rsidR="00EE46CD">
        <w:rPr>
          <w:rFonts w:ascii="Times New Roman" w:hAnsi="Times New Roman"/>
          <w:b/>
          <w:sz w:val="22"/>
          <w:szCs w:val="22"/>
        </w:rPr>
        <w:t>5</w:t>
      </w:r>
      <w:r w:rsidRPr="00E212A1">
        <w:rPr>
          <w:rFonts w:ascii="Times New Roman" w:hAnsi="Times New Roman"/>
          <w:b/>
          <w:sz w:val="22"/>
          <w:szCs w:val="22"/>
        </w:rPr>
        <w:t xml:space="preserve"> </w:t>
      </w:r>
    </w:p>
    <w:p w14:paraId="06225682" w14:textId="77777777" w:rsidR="00067A5A" w:rsidRPr="00E212A1" w:rsidRDefault="00067A5A" w:rsidP="00A51D31">
      <w:pPr>
        <w:pStyle w:val="PlainText"/>
        <w:ind w:left="1429"/>
        <w:rPr>
          <w:rFonts w:ascii="Times New Roman" w:hAnsi="Times New Roman"/>
          <w:b/>
          <w:sz w:val="22"/>
          <w:szCs w:val="22"/>
        </w:rPr>
      </w:pPr>
    </w:p>
    <w:p w14:paraId="06225683" w14:textId="24F42F48" w:rsidR="00067A5A" w:rsidRPr="00E212A1" w:rsidRDefault="000269D0" w:rsidP="00067A5A">
      <w:pPr>
        <w:pStyle w:val="PlainText"/>
        <w:numPr>
          <w:ilvl w:val="1"/>
          <w:numId w:val="8"/>
        </w:numPr>
        <w:ind w:left="2127" w:hanging="709"/>
        <w:rPr>
          <w:rFonts w:ascii="Times New Roman" w:hAnsi="Times New Roman"/>
          <w:sz w:val="22"/>
          <w:szCs w:val="22"/>
        </w:rPr>
      </w:pPr>
      <w:r>
        <w:rPr>
          <w:rFonts w:ascii="Times New Roman" w:hAnsi="Times New Roman"/>
          <w:sz w:val="22"/>
          <w:szCs w:val="22"/>
        </w:rPr>
        <w:t>Annual Reports from Sub-Committees, a</w:t>
      </w:r>
      <w:r w:rsidR="00067A5A" w:rsidRPr="00E212A1">
        <w:rPr>
          <w:rFonts w:ascii="Times New Roman" w:hAnsi="Times New Roman"/>
          <w:sz w:val="22"/>
          <w:szCs w:val="22"/>
        </w:rPr>
        <w:t xml:space="preserve">pprove funding requests and Work Plans, including outputs/deliverables for next period </w:t>
      </w:r>
    </w:p>
    <w:p w14:paraId="06225684" w14:textId="77777777" w:rsidR="00067A5A" w:rsidRPr="00E212A1" w:rsidRDefault="00067A5A" w:rsidP="00067A5A">
      <w:pPr>
        <w:pStyle w:val="PlainText"/>
        <w:ind w:left="2127"/>
        <w:rPr>
          <w:rFonts w:ascii="Times New Roman" w:hAnsi="Times New Roman"/>
          <w:sz w:val="22"/>
          <w:szCs w:val="22"/>
        </w:rPr>
      </w:pPr>
    </w:p>
    <w:p w14:paraId="06225685" w14:textId="3CC000B1" w:rsidR="00067A5A" w:rsidRDefault="00AF22F0" w:rsidP="00433873">
      <w:pPr>
        <w:pStyle w:val="PlainText"/>
        <w:ind w:left="2127"/>
        <w:rPr>
          <w:rFonts w:ascii="Times New Roman" w:hAnsi="Times New Roman"/>
          <w:sz w:val="22"/>
          <w:szCs w:val="22"/>
        </w:rPr>
      </w:pPr>
      <w:r>
        <w:rPr>
          <w:rFonts w:ascii="Times New Roman" w:hAnsi="Times New Roman"/>
          <w:sz w:val="22"/>
          <w:szCs w:val="22"/>
        </w:rPr>
        <w:t xml:space="preserve">The Chair introduced the </w:t>
      </w:r>
      <w:proofErr w:type="spellStart"/>
      <w:r>
        <w:rPr>
          <w:rFonts w:ascii="Times New Roman" w:hAnsi="Times New Roman"/>
          <w:sz w:val="22"/>
          <w:szCs w:val="22"/>
        </w:rPr>
        <w:t>agend</w:t>
      </w:r>
      <w:proofErr w:type="spellEnd"/>
      <w:r>
        <w:rPr>
          <w:rFonts w:ascii="Times New Roman" w:hAnsi="Times New Roman"/>
          <w:sz w:val="22"/>
          <w:szCs w:val="22"/>
        </w:rPr>
        <w:t xml:space="preserve"> item and explained that unlike previous GGC meetings, the reports from the SC </w:t>
      </w:r>
      <w:r w:rsidR="00067A5A" w:rsidRPr="00E212A1">
        <w:rPr>
          <w:rFonts w:ascii="Times New Roman" w:hAnsi="Times New Roman"/>
          <w:sz w:val="22"/>
          <w:szCs w:val="22"/>
        </w:rPr>
        <w:t>Chairs</w:t>
      </w:r>
      <w:r w:rsidR="00433873">
        <w:rPr>
          <w:rFonts w:ascii="Times New Roman" w:hAnsi="Times New Roman"/>
          <w:sz w:val="22"/>
          <w:szCs w:val="22"/>
        </w:rPr>
        <w:t xml:space="preserve"> will be presented at the same time as their annual budget requests. SC chair we requested to </w:t>
      </w:r>
      <w:r w:rsidR="00067A5A" w:rsidRPr="00E212A1">
        <w:rPr>
          <w:rFonts w:ascii="Times New Roman" w:hAnsi="Times New Roman"/>
          <w:sz w:val="22"/>
          <w:szCs w:val="22"/>
        </w:rPr>
        <w:t xml:space="preserve">present </w:t>
      </w:r>
      <w:r w:rsidR="00433873">
        <w:rPr>
          <w:rFonts w:ascii="Times New Roman" w:hAnsi="Times New Roman"/>
          <w:sz w:val="22"/>
          <w:szCs w:val="22"/>
        </w:rPr>
        <w:t xml:space="preserve">their </w:t>
      </w:r>
      <w:r w:rsidR="00161D13">
        <w:rPr>
          <w:rFonts w:ascii="Times New Roman" w:hAnsi="Times New Roman"/>
          <w:sz w:val="22"/>
          <w:szCs w:val="22"/>
        </w:rPr>
        <w:t xml:space="preserve">annual reports, </w:t>
      </w:r>
      <w:r w:rsidR="00067A5A" w:rsidRPr="00E212A1">
        <w:rPr>
          <w:rFonts w:ascii="Times New Roman" w:hAnsi="Times New Roman"/>
          <w:sz w:val="22"/>
          <w:szCs w:val="22"/>
        </w:rPr>
        <w:t xml:space="preserve">draft funding requests and Work Plans for their Sub-Committee or Working </w:t>
      </w:r>
      <w:proofErr w:type="gramStart"/>
      <w:r w:rsidR="00067A5A" w:rsidRPr="00E212A1">
        <w:rPr>
          <w:rFonts w:ascii="Times New Roman" w:hAnsi="Times New Roman"/>
          <w:sz w:val="22"/>
          <w:szCs w:val="22"/>
        </w:rPr>
        <w:t>Group;</w:t>
      </w:r>
      <w:proofErr w:type="gramEnd"/>
      <w:r w:rsidR="00067A5A" w:rsidRPr="00E212A1">
        <w:rPr>
          <w:rFonts w:ascii="Times New Roman" w:hAnsi="Times New Roman"/>
          <w:sz w:val="22"/>
          <w:szCs w:val="22"/>
        </w:rPr>
        <w:t xml:space="preserve"> identifying outputs, deliverables and appropriate milestones for consideration and approval of the GGC.</w:t>
      </w:r>
    </w:p>
    <w:p w14:paraId="6FECA31E" w14:textId="77777777" w:rsidR="00EB5B50" w:rsidRDefault="00EB5B50" w:rsidP="00433873">
      <w:pPr>
        <w:pStyle w:val="PlainText"/>
        <w:ind w:left="2127"/>
        <w:rPr>
          <w:rFonts w:ascii="Times New Roman" w:hAnsi="Times New Roman"/>
          <w:sz w:val="22"/>
          <w:szCs w:val="22"/>
        </w:rPr>
      </w:pPr>
    </w:p>
    <w:p w14:paraId="71718F62" w14:textId="085A90CF" w:rsidR="00EB5B50" w:rsidRPr="00EB5B50" w:rsidRDefault="00EB5B50" w:rsidP="00EB5B50">
      <w:pPr>
        <w:pStyle w:val="PlainText"/>
        <w:ind w:left="2127"/>
        <w:rPr>
          <w:rFonts w:ascii="Times New Roman" w:hAnsi="Times New Roman"/>
          <w:sz w:val="22"/>
          <w:szCs w:val="22"/>
        </w:rPr>
      </w:pPr>
      <w:r w:rsidRPr="00EB5B50">
        <w:rPr>
          <w:rFonts w:ascii="Times New Roman" w:hAnsi="Times New Roman"/>
          <w:sz w:val="22"/>
          <w:szCs w:val="22"/>
        </w:rPr>
        <w:t>IHO Secretary further explained the proposed budgeting process for 202</w:t>
      </w:r>
      <w:r w:rsidR="006C68A1">
        <w:rPr>
          <w:rFonts w:ascii="Times New Roman" w:hAnsi="Times New Roman"/>
          <w:sz w:val="22"/>
          <w:szCs w:val="22"/>
        </w:rPr>
        <w:t>5</w:t>
      </w:r>
      <w:r w:rsidRPr="00EB5B50">
        <w:rPr>
          <w:rFonts w:ascii="Times New Roman" w:hAnsi="Times New Roman"/>
          <w:sz w:val="22"/>
          <w:szCs w:val="22"/>
        </w:rPr>
        <w:t>, namely that there would be quarterly reporting requirements that would allow for the better management of the limited budget.</w:t>
      </w:r>
    </w:p>
    <w:p w14:paraId="2C968A74" w14:textId="77777777" w:rsidR="00EB5B50" w:rsidRPr="00EB5B50" w:rsidRDefault="00EB5B50" w:rsidP="00EB5B50">
      <w:pPr>
        <w:pStyle w:val="PlainText"/>
        <w:ind w:left="2127"/>
        <w:rPr>
          <w:rFonts w:ascii="Times New Roman" w:hAnsi="Times New Roman"/>
          <w:sz w:val="22"/>
          <w:szCs w:val="22"/>
        </w:rPr>
      </w:pPr>
    </w:p>
    <w:p w14:paraId="264A54B1" w14:textId="77777777" w:rsidR="00EB5B50" w:rsidRPr="00EB5B50" w:rsidRDefault="00EB5B50" w:rsidP="00EB5B50">
      <w:pPr>
        <w:pStyle w:val="PlainText"/>
        <w:ind w:left="2127"/>
        <w:rPr>
          <w:rFonts w:ascii="Times New Roman" w:hAnsi="Times New Roman"/>
          <w:sz w:val="22"/>
          <w:szCs w:val="22"/>
        </w:rPr>
      </w:pPr>
      <w:proofErr w:type="gramStart"/>
      <w:r w:rsidRPr="00EB5B50">
        <w:rPr>
          <w:rFonts w:ascii="Times New Roman" w:hAnsi="Times New Roman"/>
          <w:sz w:val="22"/>
          <w:szCs w:val="22"/>
        </w:rPr>
        <w:t>With this in mind he</w:t>
      </w:r>
      <w:proofErr w:type="gramEnd"/>
      <w:r w:rsidRPr="00EB5B50">
        <w:rPr>
          <w:rFonts w:ascii="Times New Roman" w:hAnsi="Times New Roman"/>
          <w:sz w:val="22"/>
          <w:szCs w:val="22"/>
        </w:rPr>
        <w:t xml:space="preserve"> suggested the key questions to ask when looking at budget requests are:</w:t>
      </w:r>
    </w:p>
    <w:p w14:paraId="0C9FC7E5" w14:textId="77777777" w:rsidR="00EB5B50" w:rsidRPr="00EB5B50" w:rsidRDefault="00EB5B50" w:rsidP="00EB5B50">
      <w:pPr>
        <w:pStyle w:val="PlainText"/>
        <w:ind w:left="2127"/>
        <w:rPr>
          <w:rFonts w:ascii="Times New Roman" w:hAnsi="Times New Roman"/>
          <w:sz w:val="22"/>
          <w:szCs w:val="22"/>
        </w:rPr>
      </w:pPr>
      <w:r w:rsidRPr="00EB5B50">
        <w:rPr>
          <w:rFonts w:ascii="Times New Roman" w:hAnsi="Times New Roman"/>
          <w:sz w:val="22"/>
          <w:szCs w:val="22"/>
        </w:rPr>
        <w:t>- Does the activity represent a commitment to onward routine spend?</w:t>
      </w:r>
    </w:p>
    <w:p w14:paraId="68C45B81" w14:textId="77777777" w:rsidR="00EB5B50" w:rsidRPr="00EB5B50" w:rsidRDefault="00EB5B50" w:rsidP="00EB5B50">
      <w:pPr>
        <w:pStyle w:val="PlainText"/>
        <w:ind w:left="2127"/>
        <w:rPr>
          <w:rFonts w:ascii="Times New Roman" w:hAnsi="Times New Roman"/>
          <w:sz w:val="22"/>
          <w:szCs w:val="22"/>
        </w:rPr>
      </w:pPr>
      <w:r w:rsidRPr="00EB5B50">
        <w:rPr>
          <w:rFonts w:ascii="Times New Roman" w:hAnsi="Times New Roman"/>
          <w:sz w:val="22"/>
          <w:szCs w:val="22"/>
        </w:rPr>
        <w:t>- What are the onward costs associated with the activity?</w:t>
      </w:r>
    </w:p>
    <w:p w14:paraId="4FF7505C" w14:textId="77777777" w:rsidR="00EB5B50" w:rsidRPr="00EB5B50" w:rsidRDefault="00EB5B50" w:rsidP="00EB5B50">
      <w:pPr>
        <w:pStyle w:val="PlainText"/>
        <w:ind w:left="2127"/>
        <w:rPr>
          <w:rFonts w:ascii="Times New Roman" w:hAnsi="Times New Roman"/>
          <w:sz w:val="22"/>
          <w:szCs w:val="22"/>
        </w:rPr>
      </w:pPr>
      <w:r w:rsidRPr="00EB5B50">
        <w:rPr>
          <w:rFonts w:ascii="Times New Roman" w:hAnsi="Times New Roman"/>
          <w:sz w:val="22"/>
          <w:szCs w:val="22"/>
        </w:rPr>
        <w:t>- Can the activity be paused?</w:t>
      </w:r>
    </w:p>
    <w:p w14:paraId="3A4F21DE" w14:textId="5DD2B3DC" w:rsidR="00EB5B50" w:rsidRPr="00E212A1" w:rsidRDefault="00EB5B50" w:rsidP="00EB5B50">
      <w:pPr>
        <w:pStyle w:val="PlainText"/>
        <w:ind w:left="2127"/>
        <w:rPr>
          <w:rFonts w:ascii="Times New Roman" w:hAnsi="Times New Roman"/>
          <w:sz w:val="22"/>
          <w:szCs w:val="22"/>
        </w:rPr>
      </w:pPr>
      <w:r w:rsidRPr="00EB5B50">
        <w:rPr>
          <w:rFonts w:ascii="Times New Roman" w:hAnsi="Times New Roman"/>
          <w:sz w:val="22"/>
          <w:szCs w:val="22"/>
        </w:rPr>
        <w:t>- Is the activity still relevant to the work plan and aims of GEBCO?</w:t>
      </w:r>
    </w:p>
    <w:p w14:paraId="06225686" w14:textId="77777777" w:rsidR="00067A5A" w:rsidRPr="00E212A1" w:rsidRDefault="00067A5A" w:rsidP="00067A5A">
      <w:pPr>
        <w:pStyle w:val="PlainText"/>
        <w:ind w:left="2127"/>
        <w:rPr>
          <w:rFonts w:ascii="Times New Roman" w:hAnsi="Times New Roman"/>
          <w:sz w:val="22"/>
          <w:szCs w:val="22"/>
        </w:rPr>
      </w:pPr>
      <w:r w:rsidRPr="00E212A1">
        <w:rPr>
          <w:rFonts w:ascii="Times New Roman" w:hAnsi="Times New Roman"/>
          <w:sz w:val="22"/>
          <w:szCs w:val="22"/>
        </w:rPr>
        <w:t xml:space="preserve"> </w:t>
      </w:r>
    </w:p>
    <w:p w14:paraId="06225687" w14:textId="6A1809F2" w:rsidR="00067A5A" w:rsidRDefault="00067A5A" w:rsidP="00067A5A">
      <w:pPr>
        <w:pStyle w:val="PlainText"/>
        <w:numPr>
          <w:ilvl w:val="2"/>
          <w:numId w:val="8"/>
        </w:numPr>
        <w:ind w:left="2694" w:hanging="567"/>
        <w:rPr>
          <w:rFonts w:ascii="Times New Roman" w:hAnsi="Times New Roman"/>
          <w:sz w:val="22"/>
          <w:szCs w:val="22"/>
        </w:rPr>
      </w:pPr>
      <w:r w:rsidRPr="00E212A1">
        <w:rPr>
          <w:rFonts w:ascii="Times New Roman" w:hAnsi="Times New Roman"/>
          <w:sz w:val="22"/>
          <w:szCs w:val="22"/>
        </w:rPr>
        <w:t>SCUFN –</w:t>
      </w:r>
      <w:r w:rsidR="006F54DF">
        <w:rPr>
          <w:rFonts w:ascii="Times New Roman" w:hAnsi="Times New Roman"/>
          <w:sz w:val="22"/>
          <w:szCs w:val="22"/>
        </w:rPr>
        <w:t xml:space="preserve"> </w:t>
      </w:r>
      <w:hyperlink r:id="rId26" w:history="1">
        <w:r w:rsidR="006F54DF" w:rsidRPr="00820DFE">
          <w:rPr>
            <w:rStyle w:val="Hyperlink"/>
            <w:rFonts w:ascii="Times New Roman" w:hAnsi="Times New Roman"/>
            <w:sz w:val="22"/>
            <w:szCs w:val="22"/>
          </w:rPr>
          <w:t>Report</w:t>
        </w:r>
      </w:hyperlink>
      <w:r w:rsidR="006F54DF">
        <w:rPr>
          <w:rFonts w:ascii="Times New Roman" w:hAnsi="Times New Roman"/>
          <w:sz w:val="22"/>
          <w:szCs w:val="22"/>
        </w:rPr>
        <w:t xml:space="preserve"> – </w:t>
      </w:r>
      <w:hyperlink r:id="rId27" w:history="1">
        <w:r w:rsidR="006F54DF" w:rsidRPr="00820DFE">
          <w:rPr>
            <w:rStyle w:val="Hyperlink"/>
            <w:rFonts w:ascii="Times New Roman" w:hAnsi="Times New Roman"/>
            <w:sz w:val="22"/>
            <w:szCs w:val="22"/>
          </w:rPr>
          <w:t>Work Plan and Budget</w:t>
        </w:r>
      </w:hyperlink>
    </w:p>
    <w:p w14:paraId="089ABC2C" w14:textId="77777777" w:rsidR="00DD61B7" w:rsidRDefault="00DD61B7" w:rsidP="00DD61B7">
      <w:pPr>
        <w:pStyle w:val="PlainText"/>
        <w:ind w:left="2127"/>
        <w:rPr>
          <w:rFonts w:ascii="Times New Roman" w:hAnsi="Times New Roman"/>
          <w:sz w:val="22"/>
          <w:szCs w:val="22"/>
        </w:rPr>
      </w:pPr>
    </w:p>
    <w:p w14:paraId="7B9274C6" w14:textId="0259EF72" w:rsidR="00DD61B7" w:rsidRDefault="00DD61B7" w:rsidP="00DD61B7">
      <w:pPr>
        <w:pStyle w:val="PlainText"/>
        <w:ind w:left="2127"/>
        <w:rPr>
          <w:rFonts w:ascii="Times New Roman" w:hAnsi="Times New Roman"/>
          <w:sz w:val="22"/>
          <w:szCs w:val="22"/>
        </w:rPr>
      </w:pPr>
      <w:r>
        <w:rPr>
          <w:rFonts w:ascii="Times New Roman" w:hAnsi="Times New Roman"/>
          <w:sz w:val="22"/>
          <w:szCs w:val="22"/>
        </w:rPr>
        <w:t xml:space="preserve">The SCUFN </w:t>
      </w:r>
      <w:r w:rsidR="00D073AE">
        <w:rPr>
          <w:rFonts w:ascii="Times New Roman" w:hAnsi="Times New Roman"/>
          <w:sz w:val="22"/>
          <w:szCs w:val="22"/>
        </w:rPr>
        <w:t xml:space="preserve">Vice </w:t>
      </w:r>
      <w:r w:rsidR="00D073AE">
        <w:rPr>
          <w:rFonts w:ascii="Times New Roman" w:hAnsi="Times New Roman"/>
          <w:sz w:val="22"/>
          <w:szCs w:val="22"/>
        </w:rPr>
        <w:t>Chair presented the annual report of activity and associated work plan and associated budget lines</w:t>
      </w:r>
      <w:r>
        <w:rPr>
          <w:rFonts w:ascii="Times New Roman" w:hAnsi="Times New Roman"/>
          <w:sz w:val="22"/>
          <w:szCs w:val="22"/>
        </w:rPr>
        <w:t xml:space="preserve">. </w:t>
      </w:r>
      <w:r w:rsidR="00D073AE">
        <w:rPr>
          <w:rFonts w:ascii="Times New Roman" w:hAnsi="Times New Roman"/>
          <w:sz w:val="22"/>
          <w:szCs w:val="22"/>
        </w:rPr>
        <w:t>T</w:t>
      </w:r>
      <w:r>
        <w:rPr>
          <w:rFonts w:ascii="Times New Roman" w:hAnsi="Times New Roman"/>
          <w:sz w:val="22"/>
          <w:szCs w:val="22"/>
        </w:rPr>
        <w:t>he annual budget request for supporting the work on the Gazetteer was noted and ring fenced.</w:t>
      </w:r>
    </w:p>
    <w:p w14:paraId="3C96C8F0" w14:textId="77777777" w:rsidR="00DD61B7" w:rsidRDefault="00DD61B7" w:rsidP="00DD61B7">
      <w:pPr>
        <w:pStyle w:val="PlainText"/>
        <w:ind w:left="2127"/>
        <w:rPr>
          <w:rFonts w:ascii="Times New Roman" w:hAnsi="Times New Roman"/>
          <w:sz w:val="22"/>
          <w:szCs w:val="22"/>
        </w:rPr>
      </w:pPr>
    </w:p>
    <w:p w14:paraId="22321DF6" w14:textId="77777777" w:rsidR="00A4048F" w:rsidRDefault="00DD61B7" w:rsidP="00A4048F">
      <w:pPr>
        <w:pStyle w:val="PlainText"/>
        <w:ind w:left="2127"/>
        <w:rPr>
          <w:rFonts w:ascii="Times New Roman" w:hAnsi="Times New Roman"/>
          <w:b/>
          <w:color w:val="00B050"/>
          <w:sz w:val="22"/>
          <w:szCs w:val="22"/>
        </w:rPr>
      </w:pPr>
      <w:r w:rsidRPr="00371C5D">
        <w:rPr>
          <w:rFonts w:ascii="Times New Roman" w:hAnsi="Times New Roman"/>
          <w:b/>
          <w:color w:val="00B050"/>
          <w:sz w:val="22"/>
          <w:szCs w:val="22"/>
        </w:rPr>
        <w:t>Decis</w:t>
      </w:r>
      <w:r>
        <w:rPr>
          <w:rFonts w:ascii="Times New Roman" w:hAnsi="Times New Roman"/>
          <w:b/>
          <w:color w:val="00B050"/>
          <w:sz w:val="22"/>
          <w:szCs w:val="22"/>
        </w:rPr>
        <w:t xml:space="preserve">ion </w:t>
      </w:r>
      <w:r w:rsidR="007C7958">
        <w:rPr>
          <w:rFonts w:ascii="Times New Roman" w:hAnsi="Times New Roman"/>
          <w:b/>
          <w:color w:val="00B050"/>
          <w:sz w:val="22"/>
          <w:szCs w:val="22"/>
        </w:rPr>
        <w:t>5</w:t>
      </w:r>
      <w:r w:rsidRPr="00371C5D">
        <w:rPr>
          <w:rFonts w:ascii="Times New Roman" w:hAnsi="Times New Roman"/>
          <w:b/>
          <w:color w:val="00B050"/>
          <w:sz w:val="22"/>
          <w:szCs w:val="22"/>
        </w:rPr>
        <w:t>. The GGC approved the SCUFN Work Plan and budget allocations</w:t>
      </w:r>
      <w:r>
        <w:rPr>
          <w:rFonts w:ascii="Times New Roman" w:hAnsi="Times New Roman"/>
          <w:b/>
          <w:color w:val="00B050"/>
          <w:sz w:val="22"/>
          <w:szCs w:val="22"/>
        </w:rPr>
        <w:t xml:space="preserve"> pending final reconciliation.</w:t>
      </w:r>
    </w:p>
    <w:p w14:paraId="57C291ED" w14:textId="77777777" w:rsidR="00A4048F" w:rsidRDefault="00A4048F" w:rsidP="00A4048F">
      <w:pPr>
        <w:pStyle w:val="PlainText"/>
        <w:ind w:left="2127"/>
        <w:rPr>
          <w:rFonts w:ascii="Times New Roman" w:hAnsi="Times New Roman"/>
          <w:b/>
          <w:color w:val="00B050"/>
          <w:sz w:val="22"/>
          <w:szCs w:val="22"/>
        </w:rPr>
      </w:pPr>
    </w:p>
    <w:p w14:paraId="78906623" w14:textId="5DDB3D25" w:rsidR="00A4048F" w:rsidRPr="00A4048F" w:rsidRDefault="00A4048F" w:rsidP="00A4048F">
      <w:pPr>
        <w:pStyle w:val="PlainText"/>
        <w:ind w:left="2127"/>
        <w:rPr>
          <w:rFonts w:ascii="Times New Roman" w:hAnsi="Times New Roman"/>
          <w:b/>
          <w:color w:val="00B05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2</w:t>
      </w:r>
      <w:r w:rsidR="00574CC9">
        <w:rPr>
          <w:rFonts w:ascii="Times New Roman" w:hAnsi="Times New Roman"/>
          <w:b/>
          <w:bCs/>
          <w:color w:val="FF0000"/>
          <w:sz w:val="22"/>
          <w:szCs w:val="22"/>
        </w:rPr>
        <w:t>1</w:t>
      </w:r>
      <w:r w:rsidRPr="00D50A19">
        <w:rPr>
          <w:rFonts w:ascii="Times New Roman" w:hAnsi="Times New Roman"/>
          <w:b/>
          <w:bCs/>
          <w:color w:val="FF0000"/>
          <w:sz w:val="22"/>
          <w:szCs w:val="22"/>
        </w:rPr>
        <w:t xml:space="preserve">. </w:t>
      </w:r>
      <w:r w:rsidR="00574CC9" w:rsidRPr="00574CC9">
        <w:rPr>
          <w:rFonts w:ascii="Times New Roman" w:hAnsi="Times New Roman"/>
          <w:b/>
          <w:bCs/>
          <w:color w:val="FF0000"/>
          <w:sz w:val="22"/>
          <w:szCs w:val="22"/>
        </w:rPr>
        <w:t>SCUFN to review B6 on Specific terms considering specific alpha-numeric codes and dual naming, together with implications of the change properly articulated</w:t>
      </w:r>
    </w:p>
    <w:p w14:paraId="4A63FA91" w14:textId="77777777" w:rsidR="00A4048F" w:rsidRPr="00CA7BCD" w:rsidRDefault="00A4048F" w:rsidP="00DD61B7">
      <w:pPr>
        <w:pStyle w:val="PlainText"/>
        <w:ind w:left="2127"/>
        <w:rPr>
          <w:rFonts w:ascii="Times New Roman" w:hAnsi="Times New Roman"/>
          <w:b/>
          <w:color w:val="00B050"/>
          <w:sz w:val="22"/>
          <w:szCs w:val="22"/>
        </w:rPr>
      </w:pPr>
    </w:p>
    <w:p w14:paraId="7CAFB3D2" w14:textId="77777777" w:rsidR="00DD61B7" w:rsidRPr="00E212A1" w:rsidRDefault="00DD61B7" w:rsidP="00DD61B7">
      <w:pPr>
        <w:pStyle w:val="PlainText"/>
        <w:ind w:left="2127"/>
        <w:rPr>
          <w:rFonts w:ascii="Times New Roman" w:hAnsi="Times New Roman"/>
          <w:sz w:val="22"/>
          <w:szCs w:val="22"/>
        </w:rPr>
      </w:pPr>
    </w:p>
    <w:p w14:paraId="06225688" w14:textId="3EF446B5" w:rsidR="00067A5A" w:rsidRPr="001F3D3D" w:rsidRDefault="00067A5A" w:rsidP="00067A5A">
      <w:pPr>
        <w:pStyle w:val="PlainText"/>
        <w:numPr>
          <w:ilvl w:val="2"/>
          <w:numId w:val="8"/>
        </w:numPr>
        <w:ind w:left="2694" w:hanging="567"/>
        <w:rPr>
          <w:rStyle w:val="Hyperlink"/>
          <w:rFonts w:ascii="Times New Roman" w:hAnsi="Times New Roman"/>
          <w:sz w:val="22"/>
          <w:szCs w:val="22"/>
        </w:rPr>
      </w:pPr>
      <w:r w:rsidRPr="00E212A1">
        <w:rPr>
          <w:rFonts w:ascii="Times New Roman" w:hAnsi="Times New Roman"/>
          <w:sz w:val="22"/>
          <w:szCs w:val="22"/>
        </w:rPr>
        <w:t xml:space="preserve">TSCOM – </w:t>
      </w:r>
      <w:hyperlink r:id="rId28" w:history="1">
        <w:r w:rsidR="006F54DF" w:rsidRPr="001F3D3D">
          <w:rPr>
            <w:rStyle w:val="Hyperlink"/>
            <w:rFonts w:ascii="Times New Roman" w:hAnsi="Times New Roman"/>
            <w:sz w:val="22"/>
            <w:szCs w:val="22"/>
          </w:rPr>
          <w:t>Report</w:t>
        </w:r>
      </w:hyperlink>
      <w:r w:rsidR="006F54DF">
        <w:rPr>
          <w:rFonts w:ascii="Times New Roman" w:hAnsi="Times New Roman"/>
          <w:sz w:val="22"/>
          <w:szCs w:val="22"/>
        </w:rPr>
        <w:t xml:space="preserve"> – </w:t>
      </w:r>
      <w:r w:rsidR="001F3D3D">
        <w:rPr>
          <w:rFonts w:ascii="Times New Roman" w:hAnsi="Times New Roman"/>
          <w:sz w:val="22"/>
          <w:szCs w:val="22"/>
        </w:rPr>
        <w:fldChar w:fldCharType="begin"/>
      </w:r>
      <w:r w:rsidR="001F3D3D">
        <w:rPr>
          <w:rFonts w:ascii="Times New Roman" w:hAnsi="Times New Roman"/>
          <w:sz w:val="22"/>
          <w:szCs w:val="22"/>
        </w:rPr>
        <w:instrText>HYPERLINK "https://iho.int/uploads/user/Inter-Regional%20Coordination/GEBCO/GGC/GGC41/GGC41-11.1.1.2_2024_EN_Draft_TSCOM_2025_WP.pdf"</w:instrText>
      </w:r>
      <w:r w:rsidR="001F3D3D">
        <w:rPr>
          <w:rFonts w:ascii="Times New Roman" w:hAnsi="Times New Roman"/>
          <w:sz w:val="22"/>
          <w:szCs w:val="22"/>
        </w:rPr>
      </w:r>
      <w:r w:rsidR="001F3D3D">
        <w:rPr>
          <w:rFonts w:ascii="Times New Roman" w:hAnsi="Times New Roman"/>
          <w:sz w:val="22"/>
          <w:szCs w:val="22"/>
        </w:rPr>
        <w:fldChar w:fldCharType="separate"/>
      </w:r>
      <w:r w:rsidR="006F54DF" w:rsidRPr="001F3D3D">
        <w:rPr>
          <w:rStyle w:val="Hyperlink"/>
          <w:rFonts w:ascii="Times New Roman" w:hAnsi="Times New Roman"/>
          <w:sz w:val="22"/>
          <w:szCs w:val="22"/>
        </w:rPr>
        <w:t>Work Plan and Budget</w:t>
      </w:r>
    </w:p>
    <w:p w14:paraId="10A397AD" w14:textId="1F168A57" w:rsidR="00FF07CF" w:rsidRDefault="001F3D3D" w:rsidP="00FF07CF">
      <w:pPr>
        <w:pStyle w:val="PlainText"/>
        <w:ind w:left="2127"/>
        <w:rPr>
          <w:rFonts w:ascii="Times New Roman" w:hAnsi="Times New Roman"/>
          <w:sz w:val="22"/>
          <w:szCs w:val="22"/>
        </w:rPr>
      </w:pPr>
      <w:r>
        <w:rPr>
          <w:rFonts w:ascii="Times New Roman" w:hAnsi="Times New Roman"/>
          <w:sz w:val="22"/>
          <w:szCs w:val="22"/>
        </w:rPr>
        <w:fldChar w:fldCharType="end"/>
      </w:r>
    </w:p>
    <w:p w14:paraId="61995A83" w14:textId="09E4202E" w:rsidR="00FF07CF" w:rsidRDefault="00FF07CF" w:rsidP="00FF07CF">
      <w:pPr>
        <w:pStyle w:val="PlainText"/>
        <w:ind w:left="2127"/>
        <w:rPr>
          <w:rFonts w:ascii="Times New Roman" w:hAnsi="Times New Roman"/>
          <w:sz w:val="22"/>
          <w:szCs w:val="22"/>
        </w:rPr>
      </w:pPr>
      <w:r>
        <w:rPr>
          <w:rFonts w:ascii="Times New Roman" w:hAnsi="Times New Roman"/>
          <w:sz w:val="22"/>
          <w:szCs w:val="22"/>
        </w:rPr>
        <w:t xml:space="preserve">The TSCOM Chair presented the annual report of activity and associated work plan and associated budget lines. </w:t>
      </w:r>
      <w:r w:rsidR="00B229DC">
        <w:rPr>
          <w:rFonts w:ascii="Times New Roman" w:hAnsi="Times New Roman"/>
          <w:sz w:val="22"/>
          <w:szCs w:val="22"/>
        </w:rPr>
        <w:t xml:space="preserve">In addition to the submitted budget, the TSCO Chair requested that </w:t>
      </w:r>
      <w:r w:rsidR="00F712F8">
        <w:rPr>
          <w:rFonts w:ascii="Times New Roman" w:hAnsi="Times New Roman"/>
          <w:sz w:val="22"/>
          <w:szCs w:val="22"/>
        </w:rPr>
        <w:t xml:space="preserve">EUR </w:t>
      </w:r>
      <w:r w:rsidR="00B229DC">
        <w:rPr>
          <w:rFonts w:ascii="Times New Roman" w:hAnsi="Times New Roman"/>
          <w:sz w:val="22"/>
          <w:szCs w:val="22"/>
        </w:rPr>
        <w:t>10</w:t>
      </w:r>
      <w:r w:rsidR="00F712F8">
        <w:rPr>
          <w:rFonts w:ascii="Times New Roman" w:hAnsi="Times New Roman"/>
          <w:sz w:val="22"/>
          <w:szCs w:val="22"/>
        </w:rPr>
        <w:t>,000 was added to the GGC budget to employ a contractor to support the creation of the implementation plan. This was agreed</w:t>
      </w:r>
      <w:r w:rsidR="00B229DC">
        <w:rPr>
          <w:rFonts w:ascii="Times New Roman" w:hAnsi="Times New Roman"/>
          <w:sz w:val="22"/>
          <w:szCs w:val="22"/>
        </w:rPr>
        <w:t xml:space="preserve"> </w:t>
      </w:r>
      <w:r w:rsidR="00C66EAC">
        <w:rPr>
          <w:rFonts w:ascii="Times New Roman" w:hAnsi="Times New Roman"/>
          <w:sz w:val="22"/>
          <w:szCs w:val="22"/>
        </w:rPr>
        <w:t>and the budget was added to the SCOPE budget line.</w:t>
      </w:r>
    </w:p>
    <w:p w14:paraId="533237D8" w14:textId="77777777" w:rsidR="00FF07CF" w:rsidRDefault="00FF07CF" w:rsidP="00FF07CF">
      <w:pPr>
        <w:pStyle w:val="PlainText"/>
        <w:ind w:left="2127"/>
        <w:rPr>
          <w:rFonts w:ascii="Times New Roman" w:hAnsi="Times New Roman"/>
          <w:sz w:val="22"/>
          <w:szCs w:val="22"/>
        </w:rPr>
      </w:pPr>
    </w:p>
    <w:p w14:paraId="489534A8" w14:textId="10A1A3D3" w:rsidR="00FF07CF" w:rsidRDefault="00FF07CF" w:rsidP="00FF07CF">
      <w:pPr>
        <w:pStyle w:val="PlainText"/>
        <w:ind w:left="2127"/>
        <w:rPr>
          <w:rFonts w:ascii="Times New Roman" w:hAnsi="Times New Roman"/>
          <w:b/>
          <w:color w:val="00B050"/>
          <w:sz w:val="22"/>
          <w:szCs w:val="22"/>
        </w:rPr>
      </w:pPr>
      <w:r>
        <w:rPr>
          <w:rFonts w:ascii="Times New Roman" w:hAnsi="Times New Roman"/>
          <w:b/>
          <w:color w:val="00B050"/>
          <w:sz w:val="22"/>
          <w:szCs w:val="22"/>
        </w:rPr>
        <w:t xml:space="preserve">Decision </w:t>
      </w:r>
      <w:r w:rsidR="007C7958">
        <w:rPr>
          <w:rFonts w:ascii="Times New Roman" w:hAnsi="Times New Roman"/>
          <w:b/>
          <w:color w:val="00B050"/>
          <w:sz w:val="22"/>
          <w:szCs w:val="22"/>
        </w:rPr>
        <w:t>6</w:t>
      </w:r>
      <w:r w:rsidRPr="00371C5D">
        <w:rPr>
          <w:rFonts w:ascii="Times New Roman" w:hAnsi="Times New Roman"/>
          <w:b/>
          <w:color w:val="00B050"/>
          <w:sz w:val="22"/>
          <w:szCs w:val="22"/>
        </w:rPr>
        <w:t>. The GGC approved the TSCOM Work Plan and budget allocations</w:t>
      </w:r>
      <w:r>
        <w:rPr>
          <w:rFonts w:ascii="Times New Roman" w:hAnsi="Times New Roman"/>
          <w:b/>
          <w:color w:val="00B050"/>
          <w:sz w:val="22"/>
          <w:szCs w:val="22"/>
        </w:rPr>
        <w:t xml:space="preserve"> pending final reconciliation</w:t>
      </w:r>
      <w:r w:rsidR="00F712F8">
        <w:rPr>
          <w:rFonts w:ascii="Times New Roman" w:hAnsi="Times New Roman"/>
          <w:b/>
          <w:color w:val="00B050"/>
          <w:sz w:val="22"/>
          <w:szCs w:val="22"/>
        </w:rPr>
        <w:t xml:space="preserve">, including EUR 10k for the </w:t>
      </w:r>
      <w:r w:rsidR="00C66EAC">
        <w:rPr>
          <w:rFonts w:ascii="Times New Roman" w:hAnsi="Times New Roman"/>
          <w:b/>
          <w:color w:val="00B050"/>
          <w:sz w:val="22"/>
          <w:szCs w:val="22"/>
        </w:rPr>
        <w:t>Strategy Implementation Plan</w:t>
      </w:r>
    </w:p>
    <w:p w14:paraId="4F228582" w14:textId="77777777" w:rsidR="000277E6" w:rsidRDefault="000277E6" w:rsidP="00FF07CF">
      <w:pPr>
        <w:pStyle w:val="PlainText"/>
        <w:ind w:left="2127"/>
        <w:rPr>
          <w:rFonts w:ascii="Times New Roman" w:hAnsi="Times New Roman"/>
          <w:b/>
          <w:color w:val="00B050"/>
          <w:sz w:val="22"/>
          <w:szCs w:val="22"/>
        </w:rPr>
      </w:pPr>
    </w:p>
    <w:p w14:paraId="69F83F91" w14:textId="74E171B3" w:rsidR="000277E6" w:rsidRPr="00A4048F" w:rsidRDefault="000277E6" w:rsidP="000277E6">
      <w:pPr>
        <w:pStyle w:val="PlainText"/>
        <w:ind w:left="2127"/>
        <w:rPr>
          <w:rFonts w:ascii="Times New Roman" w:hAnsi="Times New Roman"/>
          <w:b/>
          <w:color w:val="00B05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22</w:t>
      </w:r>
      <w:r w:rsidRPr="00D50A19">
        <w:rPr>
          <w:rFonts w:ascii="Times New Roman" w:hAnsi="Times New Roman"/>
          <w:b/>
          <w:bCs/>
          <w:color w:val="FF0000"/>
          <w:sz w:val="22"/>
          <w:szCs w:val="22"/>
        </w:rPr>
        <w:t xml:space="preserve">. </w:t>
      </w:r>
      <w:r w:rsidR="00980526" w:rsidRPr="00980526">
        <w:rPr>
          <w:rFonts w:ascii="Times New Roman" w:hAnsi="Times New Roman"/>
          <w:b/>
          <w:bCs/>
          <w:color w:val="FF0000"/>
          <w:sz w:val="22"/>
          <w:szCs w:val="22"/>
        </w:rPr>
        <w:t>TSCOM to explore how/whether GEBCO Grid should/could be incorporated as an S-XXX Product Specification</w:t>
      </w:r>
    </w:p>
    <w:p w14:paraId="3B59081F" w14:textId="77777777" w:rsidR="00FF07CF" w:rsidRPr="00E212A1" w:rsidRDefault="00FF07CF" w:rsidP="00FF07CF">
      <w:pPr>
        <w:pStyle w:val="PlainText"/>
        <w:ind w:left="2127"/>
        <w:rPr>
          <w:rFonts w:ascii="Times New Roman" w:hAnsi="Times New Roman"/>
          <w:sz w:val="22"/>
          <w:szCs w:val="22"/>
        </w:rPr>
      </w:pPr>
    </w:p>
    <w:p w14:paraId="06225689" w14:textId="3C1D7CA1" w:rsidR="00067A5A" w:rsidRDefault="00067A5A" w:rsidP="00067A5A">
      <w:pPr>
        <w:pStyle w:val="PlainText"/>
        <w:numPr>
          <w:ilvl w:val="2"/>
          <w:numId w:val="8"/>
        </w:numPr>
        <w:ind w:left="2694" w:hanging="567"/>
        <w:rPr>
          <w:rFonts w:ascii="Times New Roman" w:hAnsi="Times New Roman"/>
          <w:sz w:val="22"/>
          <w:szCs w:val="22"/>
        </w:rPr>
      </w:pPr>
      <w:r w:rsidRPr="00E212A1">
        <w:rPr>
          <w:rFonts w:ascii="Times New Roman" w:hAnsi="Times New Roman"/>
          <w:sz w:val="22"/>
          <w:szCs w:val="22"/>
        </w:rPr>
        <w:t xml:space="preserve">SCRUM – </w:t>
      </w:r>
      <w:hyperlink r:id="rId29" w:history="1">
        <w:r w:rsidR="006F54DF" w:rsidRPr="00A72E7B">
          <w:rPr>
            <w:rStyle w:val="Hyperlink"/>
            <w:rFonts w:ascii="Times New Roman" w:hAnsi="Times New Roman"/>
            <w:sz w:val="22"/>
            <w:szCs w:val="22"/>
          </w:rPr>
          <w:t>Report</w:t>
        </w:r>
      </w:hyperlink>
      <w:r w:rsidR="006F54DF">
        <w:rPr>
          <w:rFonts w:ascii="Times New Roman" w:hAnsi="Times New Roman"/>
          <w:sz w:val="22"/>
          <w:szCs w:val="22"/>
        </w:rPr>
        <w:t xml:space="preserve"> – </w:t>
      </w:r>
      <w:hyperlink r:id="rId30" w:history="1">
        <w:r w:rsidR="006F54DF" w:rsidRPr="00A72E7B">
          <w:rPr>
            <w:rStyle w:val="Hyperlink"/>
            <w:rFonts w:ascii="Times New Roman" w:hAnsi="Times New Roman"/>
            <w:sz w:val="22"/>
            <w:szCs w:val="22"/>
          </w:rPr>
          <w:t>Work Plan and Budget</w:t>
        </w:r>
      </w:hyperlink>
    </w:p>
    <w:p w14:paraId="3987B60C" w14:textId="77777777" w:rsidR="00290912" w:rsidRDefault="00290912" w:rsidP="00290912">
      <w:pPr>
        <w:pStyle w:val="PlainText"/>
        <w:ind w:left="2127"/>
        <w:rPr>
          <w:rFonts w:ascii="Times New Roman" w:hAnsi="Times New Roman"/>
          <w:sz w:val="22"/>
          <w:szCs w:val="22"/>
        </w:rPr>
      </w:pPr>
    </w:p>
    <w:p w14:paraId="1EB543C1" w14:textId="2AF504D4" w:rsidR="00290912" w:rsidRDefault="00290912" w:rsidP="00290912">
      <w:pPr>
        <w:pStyle w:val="PlainText"/>
        <w:ind w:left="2127"/>
        <w:rPr>
          <w:rFonts w:ascii="Times New Roman" w:hAnsi="Times New Roman"/>
          <w:sz w:val="22"/>
          <w:szCs w:val="22"/>
        </w:rPr>
      </w:pPr>
      <w:r>
        <w:rPr>
          <w:rFonts w:ascii="Times New Roman" w:hAnsi="Times New Roman"/>
          <w:sz w:val="22"/>
          <w:szCs w:val="22"/>
        </w:rPr>
        <w:lastRenderedPageBreak/>
        <w:t>The SCRUM Chair presented the annual report of activity and associated work plan and associated budget lines.</w:t>
      </w:r>
    </w:p>
    <w:p w14:paraId="20355CBC" w14:textId="77777777" w:rsidR="00290912" w:rsidRDefault="00290912" w:rsidP="00290912">
      <w:pPr>
        <w:pStyle w:val="PlainText"/>
        <w:ind w:left="2127"/>
        <w:rPr>
          <w:rFonts w:ascii="Times New Roman" w:hAnsi="Times New Roman"/>
          <w:sz w:val="22"/>
          <w:szCs w:val="22"/>
        </w:rPr>
      </w:pPr>
    </w:p>
    <w:p w14:paraId="61AD4976" w14:textId="7B782499" w:rsidR="00531335" w:rsidRDefault="00531335" w:rsidP="00531335">
      <w:pPr>
        <w:pStyle w:val="PlainText"/>
        <w:ind w:left="2127"/>
        <w:rPr>
          <w:rFonts w:ascii="Times New Roman" w:hAnsi="Times New Roman"/>
          <w:b/>
          <w:color w:val="00B050"/>
          <w:sz w:val="22"/>
          <w:szCs w:val="22"/>
        </w:rPr>
      </w:pPr>
      <w:r>
        <w:rPr>
          <w:rFonts w:ascii="Times New Roman" w:hAnsi="Times New Roman"/>
          <w:b/>
          <w:color w:val="00B050"/>
          <w:sz w:val="22"/>
          <w:szCs w:val="22"/>
        </w:rPr>
        <w:t xml:space="preserve">Decision </w:t>
      </w:r>
      <w:r w:rsidR="007C7958">
        <w:rPr>
          <w:rFonts w:ascii="Times New Roman" w:hAnsi="Times New Roman"/>
          <w:b/>
          <w:color w:val="00B050"/>
          <w:sz w:val="22"/>
          <w:szCs w:val="22"/>
        </w:rPr>
        <w:t>7</w:t>
      </w:r>
      <w:r w:rsidRPr="00371C5D">
        <w:rPr>
          <w:rFonts w:ascii="Times New Roman" w:hAnsi="Times New Roman"/>
          <w:b/>
          <w:color w:val="00B050"/>
          <w:sz w:val="22"/>
          <w:szCs w:val="22"/>
        </w:rPr>
        <w:t>. The GGC approved the SCRUM Work Plan and budget allocations</w:t>
      </w:r>
      <w:r>
        <w:rPr>
          <w:rFonts w:ascii="Times New Roman" w:hAnsi="Times New Roman"/>
          <w:b/>
          <w:color w:val="00B050"/>
          <w:sz w:val="22"/>
          <w:szCs w:val="22"/>
        </w:rPr>
        <w:t xml:space="preserve"> pending final reconciliation.</w:t>
      </w:r>
    </w:p>
    <w:p w14:paraId="761B0A8A" w14:textId="77777777" w:rsidR="001A4DE6" w:rsidRDefault="001A4DE6" w:rsidP="00531335">
      <w:pPr>
        <w:pStyle w:val="PlainText"/>
        <w:ind w:left="2127"/>
        <w:rPr>
          <w:rFonts w:ascii="Times New Roman" w:hAnsi="Times New Roman"/>
          <w:b/>
          <w:color w:val="00B050"/>
          <w:sz w:val="22"/>
          <w:szCs w:val="22"/>
        </w:rPr>
      </w:pPr>
    </w:p>
    <w:p w14:paraId="44966012" w14:textId="0E1743A2" w:rsidR="001A4DE6" w:rsidRPr="00A4048F" w:rsidRDefault="001A4DE6" w:rsidP="001A4DE6">
      <w:pPr>
        <w:pStyle w:val="PlainText"/>
        <w:ind w:left="2127"/>
        <w:rPr>
          <w:rFonts w:ascii="Times New Roman" w:hAnsi="Times New Roman"/>
          <w:b/>
          <w:color w:val="00B05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2</w:t>
      </w:r>
      <w:r>
        <w:rPr>
          <w:rFonts w:ascii="Times New Roman" w:hAnsi="Times New Roman"/>
          <w:b/>
          <w:bCs/>
          <w:color w:val="FF0000"/>
          <w:sz w:val="22"/>
          <w:szCs w:val="22"/>
        </w:rPr>
        <w:t>3</w:t>
      </w:r>
      <w:r w:rsidRPr="00D50A19">
        <w:rPr>
          <w:rFonts w:ascii="Times New Roman" w:hAnsi="Times New Roman"/>
          <w:b/>
          <w:bCs/>
          <w:color w:val="FF0000"/>
          <w:sz w:val="22"/>
          <w:szCs w:val="22"/>
        </w:rPr>
        <w:t xml:space="preserve">. </w:t>
      </w:r>
      <w:r w:rsidR="00146F1C" w:rsidRPr="00146F1C">
        <w:rPr>
          <w:rFonts w:ascii="Times New Roman" w:hAnsi="Times New Roman"/>
          <w:b/>
          <w:bCs/>
          <w:color w:val="FF0000"/>
          <w:sz w:val="22"/>
          <w:szCs w:val="22"/>
        </w:rPr>
        <w:t>Add SB2030 to the list of regional mapping projects on the GEBCO website</w:t>
      </w:r>
    </w:p>
    <w:p w14:paraId="5E086FED" w14:textId="77777777" w:rsidR="00290912" w:rsidRPr="00E212A1" w:rsidRDefault="00290912" w:rsidP="00290912">
      <w:pPr>
        <w:pStyle w:val="PlainText"/>
        <w:ind w:left="2127"/>
        <w:rPr>
          <w:rFonts w:ascii="Times New Roman" w:hAnsi="Times New Roman"/>
          <w:sz w:val="22"/>
          <w:szCs w:val="22"/>
        </w:rPr>
      </w:pPr>
    </w:p>
    <w:p w14:paraId="0622568A" w14:textId="71E9FFD3" w:rsidR="00067A5A" w:rsidRDefault="00067A5A" w:rsidP="00067A5A">
      <w:pPr>
        <w:pStyle w:val="PlainText"/>
        <w:numPr>
          <w:ilvl w:val="2"/>
          <w:numId w:val="8"/>
        </w:numPr>
        <w:ind w:left="2694" w:hanging="567"/>
        <w:rPr>
          <w:rFonts w:ascii="Times New Roman" w:hAnsi="Times New Roman"/>
          <w:sz w:val="22"/>
          <w:szCs w:val="22"/>
        </w:rPr>
      </w:pPr>
      <w:r>
        <w:rPr>
          <w:rFonts w:ascii="Times New Roman" w:hAnsi="Times New Roman"/>
          <w:sz w:val="22"/>
          <w:szCs w:val="22"/>
        </w:rPr>
        <w:t>SCOPE</w:t>
      </w:r>
      <w:r w:rsidRPr="00E212A1">
        <w:rPr>
          <w:rFonts w:ascii="Times New Roman" w:hAnsi="Times New Roman"/>
          <w:sz w:val="22"/>
          <w:szCs w:val="22"/>
        </w:rPr>
        <w:t xml:space="preserve"> – </w:t>
      </w:r>
      <w:hyperlink r:id="rId31" w:history="1">
        <w:r w:rsidR="006F54DF" w:rsidRPr="00A72E7B">
          <w:rPr>
            <w:rStyle w:val="Hyperlink"/>
            <w:rFonts w:ascii="Times New Roman" w:hAnsi="Times New Roman"/>
            <w:sz w:val="22"/>
            <w:szCs w:val="22"/>
          </w:rPr>
          <w:t>Report</w:t>
        </w:r>
      </w:hyperlink>
      <w:r w:rsidR="006F54DF">
        <w:rPr>
          <w:rFonts w:ascii="Times New Roman" w:hAnsi="Times New Roman"/>
          <w:sz w:val="22"/>
          <w:szCs w:val="22"/>
        </w:rPr>
        <w:t xml:space="preserve"> – </w:t>
      </w:r>
      <w:hyperlink r:id="rId32" w:history="1">
        <w:r w:rsidR="006F54DF" w:rsidRPr="007C7958">
          <w:rPr>
            <w:rStyle w:val="Hyperlink"/>
            <w:rFonts w:ascii="Times New Roman" w:hAnsi="Times New Roman"/>
            <w:sz w:val="22"/>
            <w:szCs w:val="22"/>
          </w:rPr>
          <w:t>Work Plan and Budget</w:t>
        </w:r>
      </w:hyperlink>
    </w:p>
    <w:p w14:paraId="0ABA2EDE" w14:textId="77777777" w:rsidR="00531335" w:rsidRDefault="00531335" w:rsidP="00531335">
      <w:pPr>
        <w:pStyle w:val="PlainText"/>
        <w:ind w:left="2127"/>
        <w:rPr>
          <w:rFonts w:ascii="Times New Roman" w:hAnsi="Times New Roman"/>
          <w:sz w:val="22"/>
          <w:szCs w:val="22"/>
        </w:rPr>
      </w:pPr>
    </w:p>
    <w:p w14:paraId="72504977" w14:textId="449F76D8" w:rsidR="002B23A0" w:rsidRDefault="002B23A0" w:rsidP="002B23A0">
      <w:pPr>
        <w:pStyle w:val="PlainText"/>
        <w:ind w:left="2127"/>
        <w:rPr>
          <w:rFonts w:ascii="Times New Roman" w:hAnsi="Times New Roman"/>
          <w:sz w:val="22"/>
          <w:szCs w:val="22"/>
        </w:rPr>
      </w:pPr>
      <w:r>
        <w:rPr>
          <w:rFonts w:ascii="Times New Roman" w:hAnsi="Times New Roman"/>
          <w:sz w:val="22"/>
          <w:szCs w:val="22"/>
        </w:rPr>
        <w:t xml:space="preserve">The SCOPE Vice Chair presented the annual report of activity and associated work plan and associated budget lines. </w:t>
      </w:r>
      <w:r w:rsidR="00DA467D">
        <w:rPr>
          <w:rFonts w:ascii="Times New Roman" w:hAnsi="Times New Roman"/>
          <w:sz w:val="22"/>
          <w:szCs w:val="22"/>
        </w:rPr>
        <w:t>It was noted by the GGC that SCOPE was currently without a Chair, and that the Vice Chair would be stepping down at GGC4</w:t>
      </w:r>
      <w:r w:rsidR="00D45495">
        <w:rPr>
          <w:rFonts w:ascii="Times New Roman" w:hAnsi="Times New Roman"/>
          <w:sz w:val="22"/>
          <w:szCs w:val="22"/>
        </w:rPr>
        <w:t xml:space="preserve">1. As a consequence, it was decided that until the </w:t>
      </w:r>
      <w:r w:rsidR="003C63E3">
        <w:rPr>
          <w:rFonts w:ascii="Times New Roman" w:hAnsi="Times New Roman"/>
          <w:sz w:val="22"/>
          <w:szCs w:val="22"/>
        </w:rPr>
        <w:t>Strategy implementation plan</w:t>
      </w:r>
      <w:r w:rsidR="00E46D0B">
        <w:rPr>
          <w:rFonts w:ascii="Times New Roman" w:hAnsi="Times New Roman"/>
          <w:sz w:val="22"/>
          <w:szCs w:val="22"/>
        </w:rPr>
        <w:t xml:space="preserve"> had </w:t>
      </w:r>
      <w:proofErr w:type="gramStart"/>
      <w:r w:rsidR="00E46D0B">
        <w:rPr>
          <w:rFonts w:ascii="Times New Roman" w:hAnsi="Times New Roman"/>
          <w:sz w:val="22"/>
          <w:szCs w:val="22"/>
        </w:rPr>
        <w:t>be</w:t>
      </w:r>
      <w:proofErr w:type="gramEnd"/>
      <w:r w:rsidR="00E46D0B">
        <w:rPr>
          <w:rFonts w:ascii="Times New Roman" w:hAnsi="Times New Roman"/>
          <w:sz w:val="22"/>
          <w:szCs w:val="22"/>
        </w:rPr>
        <w:t xml:space="preserve"> developed, SCOPE would be put into stasis until it was clear what the future requirements for communications and outreach were</w:t>
      </w:r>
      <w:r w:rsidR="002C6833">
        <w:rPr>
          <w:rFonts w:ascii="Times New Roman" w:hAnsi="Times New Roman"/>
          <w:sz w:val="22"/>
          <w:szCs w:val="22"/>
        </w:rPr>
        <w:t>.</w:t>
      </w:r>
    </w:p>
    <w:p w14:paraId="5EFEDF95" w14:textId="77777777" w:rsidR="00181E84" w:rsidRDefault="00181E84" w:rsidP="002B23A0">
      <w:pPr>
        <w:pStyle w:val="PlainText"/>
        <w:ind w:left="2127"/>
        <w:rPr>
          <w:rFonts w:ascii="Times New Roman" w:hAnsi="Times New Roman"/>
          <w:sz w:val="22"/>
          <w:szCs w:val="22"/>
        </w:rPr>
      </w:pPr>
    </w:p>
    <w:p w14:paraId="079E17BF" w14:textId="34DD884A" w:rsidR="00181E84" w:rsidRDefault="00181E84" w:rsidP="00181E84">
      <w:pPr>
        <w:pStyle w:val="PlainText"/>
        <w:ind w:left="2127"/>
        <w:rPr>
          <w:rFonts w:ascii="Times New Roman" w:hAnsi="Times New Roman"/>
          <w:b/>
          <w:color w:val="00B050"/>
          <w:sz w:val="22"/>
          <w:szCs w:val="22"/>
        </w:rPr>
      </w:pPr>
      <w:r>
        <w:rPr>
          <w:rFonts w:ascii="Times New Roman" w:hAnsi="Times New Roman"/>
          <w:b/>
          <w:color w:val="00B050"/>
          <w:sz w:val="22"/>
          <w:szCs w:val="22"/>
        </w:rPr>
        <w:t xml:space="preserve">Decision 8. </w:t>
      </w:r>
      <w:r w:rsidR="002C6833">
        <w:rPr>
          <w:rFonts w:ascii="Times New Roman" w:hAnsi="Times New Roman"/>
          <w:b/>
          <w:color w:val="00B050"/>
          <w:sz w:val="22"/>
          <w:szCs w:val="22"/>
        </w:rPr>
        <w:t>SCOPE to be put into stasis pending the outcomes of the strategy implementation.</w:t>
      </w:r>
    </w:p>
    <w:p w14:paraId="15AC2865" w14:textId="77777777" w:rsidR="00146F1C" w:rsidRDefault="00146F1C" w:rsidP="00181E84">
      <w:pPr>
        <w:pStyle w:val="PlainText"/>
        <w:ind w:left="2127"/>
        <w:rPr>
          <w:rFonts w:ascii="Times New Roman" w:hAnsi="Times New Roman"/>
          <w:b/>
          <w:color w:val="00B050"/>
          <w:sz w:val="22"/>
          <w:szCs w:val="22"/>
        </w:rPr>
      </w:pPr>
    </w:p>
    <w:p w14:paraId="53D34ABF" w14:textId="4C86893F" w:rsidR="00146F1C" w:rsidRPr="00A4048F" w:rsidRDefault="00146F1C" w:rsidP="00146F1C">
      <w:pPr>
        <w:pStyle w:val="PlainText"/>
        <w:ind w:left="2127"/>
        <w:rPr>
          <w:rFonts w:ascii="Times New Roman" w:hAnsi="Times New Roman"/>
          <w:b/>
          <w:color w:val="00B05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2</w:t>
      </w:r>
      <w:r>
        <w:rPr>
          <w:rFonts w:ascii="Times New Roman" w:hAnsi="Times New Roman"/>
          <w:b/>
          <w:bCs/>
          <w:color w:val="FF0000"/>
          <w:sz w:val="22"/>
          <w:szCs w:val="22"/>
        </w:rPr>
        <w:t>4</w:t>
      </w:r>
      <w:r w:rsidRPr="00D50A19">
        <w:rPr>
          <w:rFonts w:ascii="Times New Roman" w:hAnsi="Times New Roman"/>
          <w:b/>
          <w:bCs/>
          <w:color w:val="FF0000"/>
          <w:sz w:val="22"/>
          <w:szCs w:val="22"/>
        </w:rPr>
        <w:t xml:space="preserve">. </w:t>
      </w:r>
      <w:r w:rsidR="007A71C0" w:rsidRPr="007A71C0">
        <w:rPr>
          <w:rFonts w:ascii="Times New Roman" w:hAnsi="Times New Roman"/>
          <w:b/>
          <w:bCs/>
          <w:color w:val="FF0000"/>
          <w:sz w:val="22"/>
          <w:szCs w:val="22"/>
        </w:rPr>
        <w:t>US to provide legal review of IP statement</w:t>
      </w:r>
    </w:p>
    <w:p w14:paraId="0C5C8126" w14:textId="77777777" w:rsidR="00146F1C" w:rsidRDefault="00146F1C" w:rsidP="00181E84">
      <w:pPr>
        <w:pStyle w:val="PlainText"/>
        <w:ind w:left="2127"/>
        <w:rPr>
          <w:rFonts w:ascii="Times New Roman" w:hAnsi="Times New Roman"/>
          <w:b/>
          <w:color w:val="00B050"/>
          <w:sz w:val="22"/>
          <w:szCs w:val="22"/>
        </w:rPr>
      </w:pPr>
    </w:p>
    <w:p w14:paraId="0EE80CA4" w14:textId="3E2AA2AE" w:rsidR="007A71C0" w:rsidRPr="00A4048F" w:rsidRDefault="007A71C0" w:rsidP="007A71C0">
      <w:pPr>
        <w:pStyle w:val="PlainText"/>
        <w:ind w:left="2127"/>
        <w:rPr>
          <w:rFonts w:ascii="Times New Roman" w:hAnsi="Times New Roman"/>
          <w:b/>
          <w:color w:val="00B05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2</w:t>
      </w:r>
      <w:r>
        <w:rPr>
          <w:rFonts w:ascii="Times New Roman" w:hAnsi="Times New Roman"/>
          <w:b/>
          <w:bCs/>
          <w:color w:val="FF0000"/>
          <w:sz w:val="22"/>
          <w:szCs w:val="22"/>
        </w:rPr>
        <w:t>5</w:t>
      </w:r>
      <w:r w:rsidRPr="00D50A19">
        <w:rPr>
          <w:rFonts w:ascii="Times New Roman" w:hAnsi="Times New Roman"/>
          <w:b/>
          <w:bCs/>
          <w:color w:val="FF0000"/>
          <w:sz w:val="22"/>
          <w:szCs w:val="22"/>
        </w:rPr>
        <w:t xml:space="preserve">. </w:t>
      </w:r>
      <w:r w:rsidR="006B62D7" w:rsidRPr="006B62D7">
        <w:rPr>
          <w:rFonts w:ascii="Times New Roman" w:hAnsi="Times New Roman"/>
          <w:b/>
          <w:bCs/>
          <w:color w:val="FF0000"/>
          <w:sz w:val="22"/>
          <w:szCs w:val="22"/>
        </w:rPr>
        <w:t>GGC request SCUFN to confirm that changes made to the world map have been completed correctly and provide that assurance to the GGC</w:t>
      </w:r>
    </w:p>
    <w:p w14:paraId="78809EAA" w14:textId="77777777" w:rsidR="00531335" w:rsidRDefault="00531335" w:rsidP="00531335">
      <w:pPr>
        <w:pStyle w:val="PlainText"/>
        <w:ind w:left="2127"/>
        <w:rPr>
          <w:rFonts w:ascii="Times New Roman" w:hAnsi="Times New Roman"/>
          <w:sz w:val="22"/>
          <w:szCs w:val="22"/>
        </w:rPr>
      </w:pPr>
    </w:p>
    <w:p w14:paraId="0495063C" w14:textId="35E88357" w:rsidR="007A71C0" w:rsidRPr="00A4048F" w:rsidRDefault="007A71C0" w:rsidP="007A71C0">
      <w:pPr>
        <w:pStyle w:val="PlainText"/>
        <w:ind w:left="2127"/>
        <w:rPr>
          <w:rFonts w:ascii="Times New Roman" w:hAnsi="Times New Roman"/>
          <w:b/>
          <w:color w:val="00B050"/>
          <w:sz w:val="22"/>
          <w:szCs w:val="22"/>
        </w:rPr>
      </w:pPr>
      <w:r w:rsidRPr="00D50A19">
        <w:rPr>
          <w:rFonts w:ascii="Times New Roman" w:hAnsi="Times New Roman"/>
          <w:b/>
          <w:bCs/>
          <w:color w:val="FF0000"/>
          <w:sz w:val="22"/>
          <w:szCs w:val="22"/>
        </w:rPr>
        <w:t xml:space="preserve">Action </w:t>
      </w:r>
      <w:r>
        <w:rPr>
          <w:rFonts w:ascii="Times New Roman" w:hAnsi="Times New Roman"/>
          <w:b/>
          <w:bCs/>
          <w:color w:val="FF0000"/>
          <w:sz w:val="22"/>
          <w:szCs w:val="22"/>
        </w:rPr>
        <w:t>2</w:t>
      </w:r>
      <w:r>
        <w:rPr>
          <w:rFonts w:ascii="Times New Roman" w:hAnsi="Times New Roman"/>
          <w:b/>
          <w:bCs/>
          <w:color w:val="FF0000"/>
          <w:sz w:val="22"/>
          <w:szCs w:val="22"/>
        </w:rPr>
        <w:t>6</w:t>
      </w:r>
      <w:r w:rsidRPr="00D50A19">
        <w:rPr>
          <w:rFonts w:ascii="Times New Roman" w:hAnsi="Times New Roman"/>
          <w:b/>
          <w:bCs/>
          <w:color w:val="FF0000"/>
          <w:sz w:val="22"/>
          <w:szCs w:val="22"/>
        </w:rPr>
        <w:t xml:space="preserve">. </w:t>
      </w:r>
      <w:r w:rsidR="00F412F2" w:rsidRPr="00F412F2">
        <w:rPr>
          <w:rFonts w:ascii="Times New Roman" w:hAnsi="Times New Roman"/>
          <w:b/>
          <w:bCs/>
          <w:color w:val="FF0000"/>
          <w:sz w:val="22"/>
          <w:szCs w:val="22"/>
        </w:rPr>
        <w:t>Update slide template and webpage to incorporate new vision and mission</w:t>
      </w:r>
    </w:p>
    <w:p w14:paraId="23801AE8" w14:textId="77777777" w:rsidR="007A71C0" w:rsidRPr="00E212A1" w:rsidRDefault="007A71C0" w:rsidP="00531335">
      <w:pPr>
        <w:pStyle w:val="PlainText"/>
        <w:ind w:left="2127"/>
        <w:rPr>
          <w:rFonts w:ascii="Times New Roman" w:hAnsi="Times New Roman"/>
          <w:sz w:val="22"/>
          <w:szCs w:val="22"/>
        </w:rPr>
      </w:pPr>
    </w:p>
    <w:p w14:paraId="0622568B" w14:textId="58532130" w:rsidR="004C3F95" w:rsidRPr="00C6629A" w:rsidRDefault="004C3F95" w:rsidP="00A51D31">
      <w:pPr>
        <w:pStyle w:val="PlainText"/>
        <w:numPr>
          <w:ilvl w:val="2"/>
          <w:numId w:val="8"/>
        </w:numPr>
        <w:ind w:left="2694" w:hanging="567"/>
        <w:rPr>
          <w:rFonts w:ascii="Times New Roman" w:hAnsi="Times New Roman"/>
          <w:sz w:val="22"/>
        </w:rPr>
      </w:pPr>
      <w:r>
        <w:rPr>
          <w:rFonts w:ascii="Times New Roman" w:hAnsi="Times New Roman"/>
          <w:sz w:val="22"/>
          <w:szCs w:val="22"/>
        </w:rPr>
        <w:t xml:space="preserve">SCET – </w:t>
      </w:r>
      <w:hyperlink r:id="rId33" w:history="1">
        <w:r w:rsidR="006F54DF" w:rsidRPr="007C7958">
          <w:rPr>
            <w:rStyle w:val="Hyperlink"/>
            <w:rFonts w:ascii="Times New Roman" w:hAnsi="Times New Roman"/>
            <w:sz w:val="22"/>
            <w:szCs w:val="22"/>
          </w:rPr>
          <w:t>Report</w:t>
        </w:r>
      </w:hyperlink>
      <w:r w:rsidR="006F54DF">
        <w:rPr>
          <w:rFonts w:ascii="Times New Roman" w:hAnsi="Times New Roman"/>
          <w:sz w:val="22"/>
          <w:szCs w:val="22"/>
        </w:rPr>
        <w:t xml:space="preserve"> – Work Plan and Budget</w:t>
      </w:r>
    </w:p>
    <w:p w14:paraId="6CC92A99" w14:textId="77777777" w:rsidR="00C6629A" w:rsidRDefault="00C6629A" w:rsidP="00C6629A">
      <w:pPr>
        <w:pStyle w:val="PlainText"/>
        <w:ind w:left="2127"/>
        <w:rPr>
          <w:rFonts w:ascii="Times New Roman" w:hAnsi="Times New Roman"/>
          <w:sz w:val="22"/>
          <w:szCs w:val="22"/>
        </w:rPr>
      </w:pPr>
    </w:p>
    <w:p w14:paraId="376C1F61" w14:textId="77777777" w:rsidR="00C6629A" w:rsidRDefault="00C6629A" w:rsidP="00C6629A">
      <w:pPr>
        <w:pStyle w:val="PlainText"/>
        <w:ind w:left="2127"/>
        <w:rPr>
          <w:rFonts w:ascii="Times New Roman" w:hAnsi="Times New Roman"/>
          <w:sz w:val="22"/>
          <w:szCs w:val="22"/>
        </w:rPr>
      </w:pPr>
      <w:r>
        <w:rPr>
          <w:rFonts w:ascii="Times New Roman" w:hAnsi="Times New Roman"/>
          <w:sz w:val="22"/>
          <w:szCs w:val="22"/>
        </w:rPr>
        <w:t xml:space="preserve">The SCET Chair presented the annual report of activity and associated work plan and associated budget lines. </w:t>
      </w:r>
    </w:p>
    <w:p w14:paraId="49FCAA7F" w14:textId="77777777" w:rsidR="00C6629A" w:rsidRDefault="00C6629A" w:rsidP="00C6629A">
      <w:pPr>
        <w:pStyle w:val="PlainText"/>
        <w:ind w:left="2127"/>
        <w:rPr>
          <w:rFonts w:ascii="Times New Roman" w:hAnsi="Times New Roman"/>
          <w:b/>
          <w:color w:val="00B050"/>
          <w:sz w:val="22"/>
          <w:szCs w:val="22"/>
        </w:rPr>
      </w:pPr>
    </w:p>
    <w:p w14:paraId="7D25B74E" w14:textId="05413F91" w:rsidR="00C6629A" w:rsidRDefault="00C6629A" w:rsidP="00C6629A">
      <w:pPr>
        <w:pStyle w:val="PlainText"/>
        <w:ind w:left="2127"/>
        <w:rPr>
          <w:rFonts w:ascii="Times New Roman" w:hAnsi="Times New Roman"/>
          <w:b/>
          <w:color w:val="00B050"/>
          <w:sz w:val="22"/>
          <w:szCs w:val="22"/>
        </w:rPr>
      </w:pPr>
      <w:r>
        <w:rPr>
          <w:rFonts w:ascii="Times New Roman" w:hAnsi="Times New Roman"/>
          <w:b/>
          <w:color w:val="00B050"/>
          <w:sz w:val="22"/>
          <w:szCs w:val="22"/>
        </w:rPr>
        <w:t xml:space="preserve">Decision </w:t>
      </w:r>
      <w:r w:rsidR="00181E84">
        <w:rPr>
          <w:rFonts w:ascii="Times New Roman" w:hAnsi="Times New Roman"/>
          <w:b/>
          <w:color w:val="00B050"/>
          <w:sz w:val="22"/>
          <w:szCs w:val="22"/>
        </w:rPr>
        <w:t>9</w:t>
      </w:r>
      <w:r>
        <w:rPr>
          <w:rFonts w:ascii="Times New Roman" w:hAnsi="Times New Roman"/>
          <w:b/>
          <w:color w:val="00B050"/>
          <w:sz w:val="22"/>
          <w:szCs w:val="22"/>
        </w:rPr>
        <w:t>. GGC approved the SCET</w:t>
      </w:r>
      <w:r w:rsidRPr="00371C5D">
        <w:rPr>
          <w:rFonts w:ascii="Times New Roman" w:hAnsi="Times New Roman"/>
          <w:b/>
          <w:color w:val="00B050"/>
          <w:sz w:val="22"/>
          <w:szCs w:val="22"/>
        </w:rPr>
        <w:t xml:space="preserve"> Work Plan and budget allocations</w:t>
      </w:r>
      <w:r>
        <w:rPr>
          <w:rFonts w:ascii="Times New Roman" w:hAnsi="Times New Roman"/>
          <w:b/>
          <w:color w:val="00B050"/>
          <w:sz w:val="22"/>
          <w:szCs w:val="22"/>
        </w:rPr>
        <w:t xml:space="preserve"> pending final reconciliation.</w:t>
      </w:r>
    </w:p>
    <w:p w14:paraId="0622568D" w14:textId="77777777" w:rsidR="00067A5A" w:rsidRDefault="00067A5A" w:rsidP="00067A5A">
      <w:pPr>
        <w:pStyle w:val="PlainText"/>
        <w:ind w:left="1429"/>
        <w:rPr>
          <w:rFonts w:ascii="Times New Roman" w:hAnsi="Times New Roman"/>
          <w:b/>
          <w:sz w:val="22"/>
          <w:szCs w:val="22"/>
        </w:rPr>
      </w:pPr>
    </w:p>
    <w:p w14:paraId="0622568E" w14:textId="58359629" w:rsidR="00067A5A" w:rsidRPr="00E212A1" w:rsidRDefault="00067A5A" w:rsidP="00067A5A">
      <w:pPr>
        <w:pStyle w:val="PlainText"/>
        <w:numPr>
          <w:ilvl w:val="0"/>
          <w:numId w:val="15"/>
        </w:numPr>
        <w:ind w:hanging="720"/>
        <w:rPr>
          <w:rFonts w:ascii="Times New Roman" w:hAnsi="Times New Roman"/>
          <w:b/>
          <w:sz w:val="22"/>
          <w:szCs w:val="22"/>
        </w:rPr>
      </w:pPr>
      <w:r w:rsidRPr="00E212A1">
        <w:rPr>
          <w:rFonts w:ascii="Times New Roman" w:hAnsi="Times New Roman"/>
          <w:b/>
          <w:sz w:val="22"/>
          <w:szCs w:val="22"/>
        </w:rPr>
        <w:t>GGC Work Plan 20</w:t>
      </w:r>
      <w:r w:rsidR="00330842">
        <w:rPr>
          <w:rFonts w:ascii="Times New Roman" w:hAnsi="Times New Roman"/>
          <w:b/>
          <w:sz w:val="22"/>
          <w:szCs w:val="22"/>
        </w:rPr>
        <w:t>2</w:t>
      </w:r>
      <w:r w:rsidR="00EE46CD">
        <w:rPr>
          <w:rFonts w:ascii="Times New Roman" w:hAnsi="Times New Roman"/>
          <w:b/>
          <w:sz w:val="22"/>
          <w:szCs w:val="22"/>
        </w:rPr>
        <w:t>5</w:t>
      </w:r>
      <w:r w:rsidRPr="00E212A1">
        <w:rPr>
          <w:rFonts w:ascii="Times New Roman" w:hAnsi="Times New Roman"/>
          <w:b/>
          <w:sz w:val="22"/>
          <w:szCs w:val="22"/>
        </w:rPr>
        <w:t xml:space="preserve"> </w:t>
      </w:r>
    </w:p>
    <w:p w14:paraId="0622568F" w14:textId="77777777" w:rsidR="00067A5A" w:rsidRPr="00E212A1" w:rsidRDefault="00067A5A" w:rsidP="00067A5A">
      <w:pPr>
        <w:pStyle w:val="PlainText"/>
        <w:ind w:left="709"/>
        <w:rPr>
          <w:rFonts w:ascii="Times New Roman" w:hAnsi="Times New Roman"/>
          <w:sz w:val="22"/>
          <w:szCs w:val="22"/>
        </w:rPr>
      </w:pPr>
    </w:p>
    <w:p w14:paraId="06225690" w14:textId="71FBF5E4" w:rsidR="00067A5A" w:rsidRDefault="00067A5A" w:rsidP="00067A5A">
      <w:pPr>
        <w:pStyle w:val="PlainText"/>
        <w:numPr>
          <w:ilvl w:val="0"/>
          <w:numId w:val="9"/>
        </w:numPr>
        <w:ind w:left="2127" w:hanging="709"/>
        <w:rPr>
          <w:rFonts w:ascii="Times New Roman" w:hAnsi="Times New Roman"/>
          <w:sz w:val="22"/>
          <w:szCs w:val="22"/>
        </w:rPr>
      </w:pPr>
      <w:r w:rsidRPr="00E212A1">
        <w:rPr>
          <w:rFonts w:ascii="Times New Roman" w:hAnsi="Times New Roman"/>
          <w:sz w:val="22"/>
          <w:szCs w:val="22"/>
        </w:rPr>
        <w:t xml:space="preserve">Approve GGC funding requests and Work Plans including outputs/deliverables for next period </w:t>
      </w:r>
    </w:p>
    <w:p w14:paraId="455EADA9" w14:textId="77777777" w:rsidR="002B3258" w:rsidRDefault="002B3258" w:rsidP="002B3258">
      <w:pPr>
        <w:pStyle w:val="PlainText"/>
        <w:ind w:left="1418"/>
        <w:rPr>
          <w:rFonts w:ascii="Times New Roman" w:hAnsi="Times New Roman"/>
          <w:sz w:val="22"/>
          <w:szCs w:val="22"/>
        </w:rPr>
      </w:pPr>
    </w:p>
    <w:p w14:paraId="101EBB16" w14:textId="69E19725" w:rsidR="002B3258" w:rsidRPr="002B3258" w:rsidRDefault="002B3258" w:rsidP="002B3258">
      <w:pPr>
        <w:pStyle w:val="PlainText"/>
        <w:ind w:left="1418"/>
        <w:rPr>
          <w:rFonts w:ascii="Times New Roman" w:hAnsi="Times New Roman"/>
          <w:sz w:val="22"/>
          <w:szCs w:val="22"/>
        </w:rPr>
      </w:pPr>
      <w:r>
        <w:rPr>
          <w:rFonts w:ascii="Times New Roman" w:hAnsi="Times New Roman"/>
          <w:sz w:val="22"/>
          <w:szCs w:val="22"/>
        </w:rPr>
        <w:t xml:space="preserve">The </w:t>
      </w:r>
      <w:r>
        <w:rPr>
          <w:rFonts w:ascii="Times New Roman" w:hAnsi="Times New Roman"/>
          <w:b/>
          <w:bCs/>
          <w:sz w:val="22"/>
          <w:szCs w:val="22"/>
        </w:rPr>
        <w:t xml:space="preserve">IHO Sec. </w:t>
      </w:r>
      <w:r>
        <w:rPr>
          <w:rFonts w:ascii="Times New Roman" w:hAnsi="Times New Roman"/>
          <w:sz w:val="22"/>
          <w:szCs w:val="22"/>
        </w:rPr>
        <w:t xml:space="preserve">noted that </w:t>
      </w:r>
      <w:r w:rsidR="00F412F2">
        <w:rPr>
          <w:rFonts w:ascii="Times New Roman" w:hAnsi="Times New Roman"/>
          <w:sz w:val="22"/>
          <w:szCs w:val="22"/>
        </w:rPr>
        <w:t>there were no budget requests from the GGC itself, so the GGC work plan would compr</w:t>
      </w:r>
      <w:r w:rsidR="00B50459">
        <w:rPr>
          <w:rFonts w:ascii="Times New Roman" w:hAnsi="Times New Roman"/>
          <w:sz w:val="22"/>
          <w:szCs w:val="22"/>
        </w:rPr>
        <w:t>ise of the amalgamated work plans of the SCs.</w:t>
      </w:r>
    </w:p>
    <w:p w14:paraId="06225695" w14:textId="77777777" w:rsidR="00067A5A" w:rsidRPr="00E212A1" w:rsidRDefault="00067A5A" w:rsidP="00DB1AB7">
      <w:pPr>
        <w:pStyle w:val="PlainText"/>
        <w:rPr>
          <w:rFonts w:ascii="Times New Roman" w:hAnsi="Times New Roman"/>
          <w:b/>
          <w:sz w:val="22"/>
          <w:szCs w:val="22"/>
        </w:rPr>
      </w:pPr>
    </w:p>
    <w:p w14:paraId="06225696" w14:textId="6BBC9294" w:rsidR="00067A5A" w:rsidRPr="00E212A1" w:rsidRDefault="00067A5A" w:rsidP="00E2255A">
      <w:pPr>
        <w:pStyle w:val="PlainText"/>
        <w:numPr>
          <w:ilvl w:val="0"/>
          <w:numId w:val="5"/>
        </w:numPr>
        <w:ind w:left="709" w:hanging="709"/>
        <w:rPr>
          <w:rFonts w:ascii="Times New Roman" w:hAnsi="Times New Roman"/>
          <w:b/>
          <w:sz w:val="22"/>
          <w:szCs w:val="22"/>
        </w:rPr>
      </w:pPr>
      <w:r w:rsidRPr="00E212A1">
        <w:rPr>
          <w:rFonts w:ascii="Times New Roman" w:hAnsi="Times New Roman"/>
          <w:b/>
          <w:sz w:val="22"/>
          <w:szCs w:val="22"/>
        </w:rPr>
        <w:t xml:space="preserve">GGC </w:t>
      </w:r>
      <w:r w:rsidR="004B44DA">
        <w:rPr>
          <w:rFonts w:ascii="Times New Roman" w:hAnsi="Times New Roman"/>
          <w:b/>
          <w:sz w:val="22"/>
          <w:szCs w:val="22"/>
        </w:rPr>
        <w:t>AND S</w:t>
      </w:r>
      <w:r w:rsidR="00E1296B">
        <w:rPr>
          <w:rFonts w:ascii="Times New Roman" w:hAnsi="Times New Roman"/>
          <w:b/>
          <w:sz w:val="22"/>
          <w:szCs w:val="22"/>
        </w:rPr>
        <w:t xml:space="preserve">UB-COMMITTEE </w:t>
      </w:r>
      <w:r w:rsidRPr="00E212A1">
        <w:rPr>
          <w:rFonts w:ascii="Times New Roman" w:hAnsi="Times New Roman"/>
          <w:b/>
          <w:sz w:val="22"/>
          <w:szCs w:val="22"/>
        </w:rPr>
        <w:t>MEM</w:t>
      </w:r>
      <w:r w:rsidR="0002494C">
        <w:rPr>
          <w:rFonts w:ascii="Times New Roman" w:hAnsi="Times New Roman"/>
          <w:b/>
          <w:sz w:val="22"/>
          <w:szCs w:val="22"/>
        </w:rPr>
        <w:t>B</w:t>
      </w:r>
      <w:r w:rsidRPr="00E212A1">
        <w:rPr>
          <w:rFonts w:ascii="Times New Roman" w:hAnsi="Times New Roman"/>
          <w:b/>
          <w:sz w:val="22"/>
          <w:szCs w:val="22"/>
        </w:rPr>
        <w:t xml:space="preserve">ERSHIP </w:t>
      </w:r>
    </w:p>
    <w:p w14:paraId="06225697" w14:textId="77777777" w:rsidR="00067A5A" w:rsidRPr="00E212A1" w:rsidRDefault="00067A5A" w:rsidP="00067A5A">
      <w:pPr>
        <w:pStyle w:val="PlainText"/>
        <w:rPr>
          <w:rFonts w:ascii="Times New Roman" w:hAnsi="Times New Roman"/>
          <w:b/>
          <w:sz w:val="22"/>
          <w:szCs w:val="22"/>
        </w:rPr>
      </w:pPr>
    </w:p>
    <w:p w14:paraId="06225698" w14:textId="23A43928" w:rsidR="00067A5A" w:rsidRDefault="00067A5A" w:rsidP="00067A5A">
      <w:pPr>
        <w:pStyle w:val="PlainText"/>
        <w:numPr>
          <w:ilvl w:val="0"/>
          <w:numId w:val="17"/>
        </w:numPr>
        <w:ind w:left="1418" w:hanging="709"/>
        <w:rPr>
          <w:rFonts w:ascii="Times New Roman" w:hAnsi="Times New Roman"/>
          <w:sz w:val="22"/>
          <w:szCs w:val="22"/>
        </w:rPr>
      </w:pPr>
      <w:r w:rsidRPr="00E212A1">
        <w:rPr>
          <w:rFonts w:ascii="Times New Roman" w:hAnsi="Times New Roman"/>
          <w:sz w:val="22"/>
          <w:szCs w:val="22"/>
        </w:rPr>
        <w:t xml:space="preserve">Identification of </w:t>
      </w:r>
      <w:r w:rsidR="00E1296B">
        <w:rPr>
          <w:rFonts w:ascii="Times New Roman" w:hAnsi="Times New Roman"/>
          <w:sz w:val="22"/>
          <w:szCs w:val="22"/>
        </w:rPr>
        <w:t>GGC Members</w:t>
      </w:r>
      <w:r w:rsidRPr="00E212A1">
        <w:rPr>
          <w:rFonts w:ascii="Times New Roman" w:hAnsi="Times New Roman"/>
          <w:sz w:val="22"/>
          <w:szCs w:val="22"/>
        </w:rPr>
        <w:t xml:space="preserve">, whose terms are due to complete within the next two years </w:t>
      </w:r>
    </w:p>
    <w:p w14:paraId="7B9C631D" w14:textId="77777777" w:rsidR="001C146B" w:rsidRDefault="001C146B" w:rsidP="001C146B">
      <w:pPr>
        <w:pStyle w:val="PlainText"/>
        <w:ind w:left="709"/>
        <w:rPr>
          <w:rFonts w:ascii="Times New Roman" w:hAnsi="Times New Roman"/>
          <w:sz w:val="22"/>
          <w:szCs w:val="22"/>
        </w:rPr>
      </w:pPr>
    </w:p>
    <w:p w14:paraId="3EC54EA5" w14:textId="633CA2F4" w:rsidR="00122179" w:rsidRDefault="003F30DE" w:rsidP="00122179">
      <w:pPr>
        <w:pStyle w:val="PlainText"/>
        <w:ind w:left="709"/>
        <w:rPr>
          <w:rFonts w:ascii="Times New Roman" w:hAnsi="Times New Roman"/>
          <w:sz w:val="22"/>
          <w:szCs w:val="22"/>
        </w:rPr>
      </w:pPr>
      <w:r>
        <w:rPr>
          <w:rFonts w:ascii="Times New Roman" w:hAnsi="Times New Roman"/>
          <w:sz w:val="22"/>
          <w:szCs w:val="22"/>
        </w:rPr>
        <w:t xml:space="preserve">The </w:t>
      </w:r>
      <w:r>
        <w:rPr>
          <w:rFonts w:ascii="Times New Roman" w:hAnsi="Times New Roman"/>
          <w:b/>
          <w:bCs/>
          <w:sz w:val="22"/>
          <w:szCs w:val="22"/>
        </w:rPr>
        <w:t>IHO Sec.</w:t>
      </w:r>
      <w:r>
        <w:rPr>
          <w:rFonts w:ascii="Times New Roman" w:hAnsi="Times New Roman"/>
          <w:sz w:val="22"/>
          <w:szCs w:val="22"/>
        </w:rPr>
        <w:t xml:space="preserve"> reminded GGC participants that at GGC40, </w:t>
      </w:r>
      <w:r w:rsidR="0029014A">
        <w:rPr>
          <w:rFonts w:ascii="Times New Roman" w:hAnsi="Times New Roman"/>
          <w:sz w:val="22"/>
          <w:szCs w:val="22"/>
        </w:rPr>
        <w:t>i</w:t>
      </w:r>
      <w:r w:rsidR="00122179">
        <w:rPr>
          <w:rFonts w:ascii="Times New Roman" w:hAnsi="Times New Roman"/>
          <w:sz w:val="22"/>
          <w:szCs w:val="22"/>
        </w:rPr>
        <w:t xml:space="preserve">t was noted that Marzia Rovere </w:t>
      </w:r>
      <w:r w:rsidR="00122179">
        <w:rPr>
          <w:rFonts w:ascii="Times New Roman" w:hAnsi="Times New Roman"/>
          <w:sz w:val="22"/>
          <w:szCs w:val="22"/>
        </w:rPr>
        <w:t>(</w:t>
      </w:r>
      <w:r w:rsidR="00122179" w:rsidRPr="00122179">
        <w:rPr>
          <w:rFonts w:ascii="Times New Roman" w:hAnsi="Times New Roman"/>
          <w:b/>
          <w:bCs/>
          <w:sz w:val="22"/>
          <w:szCs w:val="22"/>
        </w:rPr>
        <w:t>MR</w:t>
      </w:r>
      <w:r w:rsidR="00122179">
        <w:rPr>
          <w:rFonts w:ascii="Times New Roman" w:hAnsi="Times New Roman"/>
          <w:sz w:val="22"/>
          <w:szCs w:val="22"/>
        </w:rPr>
        <w:t xml:space="preserve">) </w:t>
      </w:r>
      <w:r w:rsidR="00122179" w:rsidRPr="00122179">
        <w:rPr>
          <w:rFonts w:ascii="Times New Roman" w:hAnsi="Times New Roman"/>
          <w:sz w:val="22"/>
          <w:szCs w:val="22"/>
        </w:rPr>
        <w:t>would</w:t>
      </w:r>
      <w:r w:rsidR="00122179">
        <w:rPr>
          <w:rFonts w:ascii="Times New Roman" w:hAnsi="Times New Roman"/>
          <w:sz w:val="22"/>
          <w:szCs w:val="22"/>
        </w:rPr>
        <w:t xml:space="preserve"> finish her 2</w:t>
      </w:r>
      <w:r w:rsidR="00122179" w:rsidRPr="00DC7D52">
        <w:rPr>
          <w:rFonts w:ascii="Times New Roman" w:hAnsi="Times New Roman"/>
          <w:sz w:val="22"/>
          <w:szCs w:val="22"/>
          <w:vertAlign w:val="superscript"/>
        </w:rPr>
        <w:t>nd</w:t>
      </w:r>
      <w:r w:rsidR="00122179">
        <w:rPr>
          <w:rFonts w:ascii="Times New Roman" w:hAnsi="Times New Roman"/>
          <w:sz w:val="22"/>
          <w:szCs w:val="22"/>
        </w:rPr>
        <w:t xml:space="preserve"> and final term on the GGC in </w:t>
      </w:r>
      <w:proofErr w:type="gramStart"/>
      <w:r w:rsidR="00122179">
        <w:rPr>
          <w:rFonts w:ascii="Times New Roman" w:hAnsi="Times New Roman"/>
          <w:sz w:val="22"/>
          <w:szCs w:val="22"/>
        </w:rPr>
        <w:t>2024, but</w:t>
      </w:r>
      <w:proofErr w:type="gramEnd"/>
      <w:r w:rsidR="00122179">
        <w:rPr>
          <w:rFonts w:ascii="Times New Roman" w:hAnsi="Times New Roman"/>
          <w:sz w:val="22"/>
          <w:szCs w:val="22"/>
        </w:rPr>
        <w:t xml:space="preserve"> would finish her 3 year term on the GGC </w:t>
      </w:r>
      <w:r w:rsidR="00122179">
        <w:rPr>
          <w:rFonts w:ascii="Times New Roman" w:hAnsi="Times New Roman"/>
          <w:sz w:val="22"/>
          <w:szCs w:val="22"/>
        </w:rPr>
        <w:lastRenderedPageBreak/>
        <w:t xml:space="preserve">in 2023. It was </w:t>
      </w:r>
      <w:r w:rsidR="00EF3A88">
        <w:rPr>
          <w:rFonts w:ascii="Times New Roman" w:hAnsi="Times New Roman"/>
          <w:sz w:val="22"/>
          <w:szCs w:val="22"/>
        </w:rPr>
        <w:t xml:space="preserve">agreed </w:t>
      </w:r>
      <w:r w:rsidR="00122179">
        <w:rPr>
          <w:rFonts w:ascii="Times New Roman" w:hAnsi="Times New Roman"/>
          <w:sz w:val="22"/>
          <w:szCs w:val="22"/>
        </w:rPr>
        <w:t xml:space="preserve">at GGC40 </w:t>
      </w:r>
      <w:r w:rsidR="00122179">
        <w:rPr>
          <w:rFonts w:ascii="Times New Roman" w:hAnsi="Times New Roman"/>
          <w:sz w:val="22"/>
          <w:szCs w:val="22"/>
        </w:rPr>
        <w:t xml:space="preserve">that Marzia continue for one further year of a second </w:t>
      </w:r>
      <w:proofErr w:type="gramStart"/>
      <w:r w:rsidR="00122179">
        <w:rPr>
          <w:rFonts w:ascii="Times New Roman" w:hAnsi="Times New Roman"/>
          <w:sz w:val="22"/>
          <w:szCs w:val="22"/>
        </w:rPr>
        <w:t>3 year</w:t>
      </w:r>
      <w:proofErr w:type="gramEnd"/>
      <w:r w:rsidR="00122179">
        <w:rPr>
          <w:rFonts w:ascii="Times New Roman" w:hAnsi="Times New Roman"/>
          <w:sz w:val="22"/>
          <w:szCs w:val="22"/>
        </w:rPr>
        <w:t xml:space="preserve"> term on the GGC until she steps down at GGC41. </w:t>
      </w:r>
      <w:r w:rsidR="00EF3A88">
        <w:rPr>
          <w:rFonts w:ascii="Times New Roman" w:hAnsi="Times New Roman"/>
          <w:sz w:val="22"/>
          <w:szCs w:val="22"/>
        </w:rPr>
        <w:t>The Chair thanked Marzia for her dedication and commitment</w:t>
      </w:r>
      <w:r w:rsidR="008027C7">
        <w:rPr>
          <w:rFonts w:ascii="Times New Roman" w:hAnsi="Times New Roman"/>
          <w:sz w:val="22"/>
          <w:szCs w:val="22"/>
        </w:rPr>
        <w:t xml:space="preserve"> to the GGC.</w:t>
      </w:r>
    </w:p>
    <w:p w14:paraId="6352C42E" w14:textId="77777777" w:rsidR="008027C7" w:rsidRDefault="008027C7" w:rsidP="00122179">
      <w:pPr>
        <w:pStyle w:val="PlainText"/>
        <w:ind w:left="709"/>
        <w:rPr>
          <w:rFonts w:ascii="Times New Roman" w:hAnsi="Times New Roman"/>
          <w:sz w:val="22"/>
          <w:szCs w:val="22"/>
        </w:rPr>
      </w:pPr>
    </w:p>
    <w:p w14:paraId="4D2CA3AC" w14:textId="20B2B60C" w:rsidR="00A3764D" w:rsidRDefault="008027C7" w:rsidP="00A3764D">
      <w:pPr>
        <w:pStyle w:val="PlainText"/>
        <w:ind w:left="709"/>
        <w:rPr>
          <w:rFonts w:ascii="Times New Roman" w:hAnsi="Times New Roman"/>
          <w:sz w:val="22"/>
          <w:szCs w:val="22"/>
        </w:rPr>
      </w:pPr>
      <w:r>
        <w:rPr>
          <w:rFonts w:ascii="Times New Roman" w:hAnsi="Times New Roman"/>
          <w:sz w:val="22"/>
          <w:szCs w:val="22"/>
        </w:rPr>
        <w:t xml:space="preserve">The </w:t>
      </w:r>
      <w:r>
        <w:rPr>
          <w:rFonts w:ascii="Times New Roman" w:hAnsi="Times New Roman"/>
          <w:b/>
          <w:bCs/>
          <w:sz w:val="22"/>
          <w:szCs w:val="22"/>
        </w:rPr>
        <w:t>IHO Sec.</w:t>
      </w:r>
      <w:r>
        <w:rPr>
          <w:rFonts w:ascii="Times New Roman" w:hAnsi="Times New Roman"/>
          <w:sz w:val="22"/>
          <w:szCs w:val="22"/>
        </w:rPr>
        <w:t xml:space="preserve"> reminded GGC participants that at GGC40</w:t>
      </w:r>
      <w:r w:rsidR="0029014A">
        <w:rPr>
          <w:rFonts w:ascii="Times New Roman" w:hAnsi="Times New Roman"/>
          <w:sz w:val="22"/>
          <w:szCs w:val="22"/>
        </w:rPr>
        <w:t>, i</w:t>
      </w:r>
      <w:r w:rsidR="0029014A">
        <w:rPr>
          <w:rFonts w:ascii="Times New Roman" w:hAnsi="Times New Roman"/>
          <w:sz w:val="22"/>
          <w:szCs w:val="22"/>
        </w:rPr>
        <w:t xml:space="preserve">t was noted that Evert Flier finished his first </w:t>
      </w:r>
      <w:proofErr w:type="gramStart"/>
      <w:r w:rsidR="0029014A">
        <w:rPr>
          <w:rFonts w:ascii="Times New Roman" w:hAnsi="Times New Roman"/>
          <w:sz w:val="22"/>
          <w:szCs w:val="22"/>
        </w:rPr>
        <w:t>3 year</w:t>
      </w:r>
      <w:proofErr w:type="gramEnd"/>
      <w:r w:rsidR="0029014A">
        <w:rPr>
          <w:rFonts w:ascii="Times New Roman" w:hAnsi="Times New Roman"/>
          <w:sz w:val="22"/>
          <w:szCs w:val="22"/>
        </w:rPr>
        <w:t xml:space="preserve"> term </w:t>
      </w:r>
      <w:r w:rsidR="0012221D">
        <w:rPr>
          <w:rFonts w:ascii="Times New Roman" w:hAnsi="Times New Roman"/>
          <w:sz w:val="22"/>
          <w:szCs w:val="22"/>
        </w:rPr>
        <w:t>as Chair of</w:t>
      </w:r>
      <w:r w:rsidR="0029014A">
        <w:rPr>
          <w:rFonts w:ascii="Times New Roman" w:hAnsi="Times New Roman"/>
          <w:sz w:val="22"/>
          <w:szCs w:val="22"/>
        </w:rPr>
        <w:t xml:space="preserve"> the GGC in 2023, and would complete his first 5 year term </w:t>
      </w:r>
      <w:r w:rsidR="00EA5951">
        <w:rPr>
          <w:rFonts w:ascii="Times New Roman" w:hAnsi="Times New Roman"/>
          <w:sz w:val="22"/>
          <w:szCs w:val="22"/>
        </w:rPr>
        <w:t xml:space="preserve">as a GGC member </w:t>
      </w:r>
      <w:r w:rsidR="0029014A">
        <w:rPr>
          <w:rFonts w:ascii="Times New Roman" w:hAnsi="Times New Roman"/>
          <w:sz w:val="22"/>
          <w:szCs w:val="22"/>
        </w:rPr>
        <w:t xml:space="preserve">in 2024. </w:t>
      </w:r>
      <w:r w:rsidR="00EA5951">
        <w:rPr>
          <w:rFonts w:ascii="Times New Roman" w:hAnsi="Times New Roman"/>
          <w:sz w:val="22"/>
          <w:szCs w:val="22"/>
        </w:rPr>
        <w:t xml:space="preserve">It was agreed </w:t>
      </w:r>
      <w:r w:rsidR="0029014A">
        <w:rPr>
          <w:rFonts w:ascii="Times New Roman" w:hAnsi="Times New Roman"/>
          <w:sz w:val="22"/>
          <w:szCs w:val="22"/>
        </w:rPr>
        <w:t xml:space="preserve">that he be elected as Chair for 1 further year as the GGC chair until 2024, where he will be nominated for a second </w:t>
      </w:r>
      <w:proofErr w:type="gramStart"/>
      <w:r w:rsidR="0029014A">
        <w:rPr>
          <w:rFonts w:ascii="Times New Roman" w:hAnsi="Times New Roman"/>
          <w:sz w:val="22"/>
          <w:szCs w:val="22"/>
        </w:rPr>
        <w:t>5 year</w:t>
      </w:r>
      <w:proofErr w:type="gramEnd"/>
      <w:r w:rsidR="0029014A">
        <w:rPr>
          <w:rFonts w:ascii="Times New Roman" w:hAnsi="Times New Roman"/>
          <w:sz w:val="22"/>
          <w:szCs w:val="22"/>
        </w:rPr>
        <w:t xml:space="preserve"> term on the GGC.</w:t>
      </w:r>
    </w:p>
    <w:p w14:paraId="358A765B" w14:textId="6E13A3C7" w:rsidR="008027C7" w:rsidRDefault="008027C7" w:rsidP="00122179">
      <w:pPr>
        <w:pStyle w:val="PlainText"/>
        <w:ind w:left="709"/>
        <w:rPr>
          <w:rFonts w:ascii="Times New Roman" w:hAnsi="Times New Roman"/>
          <w:sz w:val="22"/>
          <w:szCs w:val="22"/>
        </w:rPr>
      </w:pPr>
    </w:p>
    <w:p w14:paraId="55C7AB7D" w14:textId="4F70C384" w:rsidR="00E850A8" w:rsidRDefault="00E850A8" w:rsidP="00067A5A">
      <w:pPr>
        <w:pStyle w:val="PlainText"/>
        <w:numPr>
          <w:ilvl w:val="0"/>
          <w:numId w:val="17"/>
        </w:numPr>
        <w:ind w:left="1418" w:hanging="709"/>
        <w:rPr>
          <w:rFonts w:ascii="Times New Roman" w:hAnsi="Times New Roman"/>
          <w:sz w:val="22"/>
          <w:szCs w:val="22"/>
        </w:rPr>
      </w:pPr>
      <w:r w:rsidRPr="00E850A8">
        <w:rPr>
          <w:rFonts w:ascii="Times New Roman" w:hAnsi="Times New Roman"/>
          <w:sz w:val="22"/>
          <w:szCs w:val="22"/>
        </w:rPr>
        <w:t>Election of Vacant Office Positions</w:t>
      </w:r>
    </w:p>
    <w:p w14:paraId="05CE4E06" w14:textId="0A012276" w:rsidR="00E850A8" w:rsidRDefault="00E850A8" w:rsidP="00E850A8">
      <w:pPr>
        <w:pStyle w:val="PlainText"/>
        <w:numPr>
          <w:ilvl w:val="1"/>
          <w:numId w:val="17"/>
        </w:numPr>
        <w:rPr>
          <w:rFonts w:ascii="Times New Roman" w:hAnsi="Times New Roman"/>
          <w:sz w:val="22"/>
          <w:szCs w:val="22"/>
        </w:rPr>
      </w:pPr>
      <w:r>
        <w:rPr>
          <w:rFonts w:ascii="Times New Roman" w:hAnsi="Times New Roman"/>
          <w:sz w:val="22"/>
          <w:szCs w:val="22"/>
        </w:rPr>
        <w:t>GGC</w:t>
      </w:r>
      <w:r w:rsidR="007C21C3">
        <w:rPr>
          <w:rFonts w:ascii="Times New Roman" w:hAnsi="Times New Roman"/>
          <w:sz w:val="22"/>
          <w:szCs w:val="22"/>
        </w:rPr>
        <w:t xml:space="preserve"> Chair/Vice Chair</w:t>
      </w:r>
    </w:p>
    <w:p w14:paraId="0229F0AB" w14:textId="77777777" w:rsidR="00A3764D" w:rsidRDefault="00A3764D" w:rsidP="00A3764D">
      <w:pPr>
        <w:pStyle w:val="PlainText"/>
        <w:ind w:left="1080"/>
        <w:rPr>
          <w:rFonts w:ascii="Times New Roman" w:hAnsi="Times New Roman"/>
          <w:sz w:val="22"/>
          <w:szCs w:val="22"/>
        </w:rPr>
      </w:pPr>
    </w:p>
    <w:p w14:paraId="3C58E895" w14:textId="7F014D56" w:rsidR="00A3764D" w:rsidRDefault="00A3764D" w:rsidP="00A3764D">
      <w:pPr>
        <w:pStyle w:val="PlainText"/>
        <w:ind w:left="1080"/>
        <w:rPr>
          <w:rFonts w:ascii="Times New Roman" w:hAnsi="Times New Roman"/>
          <w:sz w:val="22"/>
          <w:szCs w:val="22"/>
        </w:rPr>
      </w:pPr>
      <w:r>
        <w:rPr>
          <w:rFonts w:ascii="Times New Roman" w:hAnsi="Times New Roman"/>
          <w:sz w:val="22"/>
          <w:szCs w:val="22"/>
        </w:rPr>
        <w:t xml:space="preserve">As there were no other nominations, Evert Flier was simultaneously confirmed to serve a second </w:t>
      </w:r>
      <w:proofErr w:type="gramStart"/>
      <w:r>
        <w:rPr>
          <w:rFonts w:ascii="Times New Roman" w:hAnsi="Times New Roman"/>
          <w:sz w:val="22"/>
          <w:szCs w:val="22"/>
        </w:rPr>
        <w:t>five year</w:t>
      </w:r>
      <w:proofErr w:type="gramEnd"/>
      <w:r>
        <w:rPr>
          <w:rFonts w:ascii="Times New Roman" w:hAnsi="Times New Roman"/>
          <w:sz w:val="22"/>
          <w:szCs w:val="22"/>
        </w:rPr>
        <w:t xml:space="preserve"> term </w:t>
      </w:r>
      <w:r w:rsidR="00137310">
        <w:rPr>
          <w:rFonts w:ascii="Times New Roman" w:hAnsi="Times New Roman"/>
          <w:sz w:val="22"/>
          <w:szCs w:val="22"/>
        </w:rPr>
        <w:t>as a GGC Member, and to continue with his second 3 year term as Chair of the GGC.</w:t>
      </w:r>
    </w:p>
    <w:p w14:paraId="64BDC014" w14:textId="77777777" w:rsidR="00E7632B" w:rsidRDefault="00E7632B" w:rsidP="00E7632B">
      <w:pPr>
        <w:pStyle w:val="PlainText"/>
        <w:ind w:left="1080"/>
        <w:rPr>
          <w:rFonts w:ascii="Times New Roman" w:hAnsi="Times New Roman"/>
          <w:sz w:val="22"/>
          <w:szCs w:val="22"/>
        </w:rPr>
      </w:pPr>
    </w:p>
    <w:p w14:paraId="7A36502F" w14:textId="3A3DBD71" w:rsidR="00E7632B" w:rsidRDefault="00137310" w:rsidP="00E7632B">
      <w:pPr>
        <w:pStyle w:val="PlainText"/>
        <w:ind w:left="1080"/>
        <w:rPr>
          <w:rFonts w:ascii="Times New Roman" w:hAnsi="Times New Roman"/>
          <w:sz w:val="22"/>
          <w:szCs w:val="22"/>
        </w:rPr>
      </w:pPr>
      <w:r>
        <w:rPr>
          <w:rFonts w:ascii="Times New Roman" w:hAnsi="Times New Roman"/>
          <w:sz w:val="22"/>
          <w:szCs w:val="22"/>
        </w:rPr>
        <w:t xml:space="preserve">It was noted that </w:t>
      </w:r>
      <w:r w:rsidR="00AD776B">
        <w:rPr>
          <w:rFonts w:ascii="Times New Roman" w:hAnsi="Times New Roman"/>
          <w:sz w:val="22"/>
          <w:szCs w:val="22"/>
        </w:rPr>
        <w:t>there were now three unfilled vacancies on the IOC</w:t>
      </w:r>
      <w:r w:rsidR="00E924C7">
        <w:rPr>
          <w:rFonts w:ascii="Times New Roman" w:hAnsi="Times New Roman"/>
          <w:sz w:val="22"/>
          <w:szCs w:val="22"/>
        </w:rPr>
        <w:t xml:space="preserve"> nominated GGC members. </w:t>
      </w:r>
      <w:proofErr w:type="gramStart"/>
      <w:r w:rsidR="00E924C7">
        <w:rPr>
          <w:rFonts w:ascii="Times New Roman" w:hAnsi="Times New Roman"/>
          <w:sz w:val="22"/>
          <w:szCs w:val="22"/>
        </w:rPr>
        <w:t>In light of</w:t>
      </w:r>
      <w:proofErr w:type="gramEnd"/>
      <w:r w:rsidR="00E924C7">
        <w:rPr>
          <w:rFonts w:ascii="Times New Roman" w:hAnsi="Times New Roman"/>
          <w:sz w:val="22"/>
          <w:szCs w:val="22"/>
        </w:rPr>
        <w:t xml:space="preserve"> this, it was decided to defer the election of </w:t>
      </w:r>
      <w:r w:rsidR="00AA565D">
        <w:rPr>
          <w:rFonts w:ascii="Times New Roman" w:hAnsi="Times New Roman"/>
          <w:sz w:val="22"/>
          <w:szCs w:val="22"/>
        </w:rPr>
        <w:t>a Vice Chair until at least the Intersession meeting planned for April 2025.</w:t>
      </w:r>
    </w:p>
    <w:p w14:paraId="30F57D8C" w14:textId="77777777" w:rsidR="00AA565D" w:rsidRDefault="00AA565D" w:rsidP="00E7632B">
      <w:pPr>
        <w:pStyle w:val="PlainText"/>
        <w:ind w:left="1080"/>
        <w:rPr>
          <w:rFonts w:ascii="Times New Roman" w:hAnsi="Times New Roman"/>
          <w:sz w:val="22"/>
          <w:szCs w:val="22"/>
        </w:rPr>
      </w:pPr>
    </w:p>
    <w:p w14:paraId="06EF6AAB" w14:textId="209DA103" w:rsidR="007C21C3" w:rsidRDefault="007C21C3" w:rsidP="00E850A8">
      <w:pPr>
        <w:pStyle w:val="PlainText"/>
        <w:numPr>
          <w:ilvl w:val="1"/>
          <w:numId w:val="17"/>
        </w:numPr>
        <w:rPr>
          <w:rFonts w:ascii="Times New Roman" w:hAnsi="Times New Roman"/>
          <w:sz w:val="22"/>
          <w:szCs w:val="22"/>
        </w:rPr>
      </w:pPr>
      <w:r>
        <w:rPr>
          <w:rFonts w:ascii="Times New Roman" w:hAnsi="Times New Roman"/>
          <w:sz w:val="22"/>
          <w:szCs w:val="22"/>
        </w:rPr>
        <w:t>Chair/Vice Chair of SCs</w:t>
      </w:r>
    </w:p>
    <w:p w14:paraId="6AE0E57E" w14:textId="77777777" w:rsidR="00AA565D" w:rsidRDefault="00AA565D" w:rsidP="00AA565D">
      <w:pPr>
        <w:pStyle w:val="PlainText"/>
        <w:ind w:left="1080"/>
        <w:rPr>
          <w:rFonts w:ascii="Times New Roman" w:hAnsi="Times New Roman"/>
          <w:sz w:val="22"/>
          <w:szCs w:val="22"/>
        </w:rPr>
      </w:pPr>
    </w:p>
    <w:p w14:paraId="0243CB9E" w14:textId="77465FBA" w:rsidR="00AA565D" w:rsidRPr="00E850A8" w:rsidRDefault="00AA565D" w:rsidP="00AA565D">
      <w:pPr>
        <w:pStyle w:val="PlainText"/>
        <w:ind w:left="1080"/>
        <w:rPr>
          <w:rFonts w:ascii="Times New Roman" w:hAnsi="Times New Roman"/>
          <w:sz w:val="22"/>
          <w:szCs w:val="22"/>
        </w:rPr>
      </w:pPr>
      <w:r>
        <w:rPr>
          <w:rFonts w:ascii="Times New Roman" w:hAnsi="Times New Roman"/>
          <w:sz w:val="22"/>
          <w:szCs w:val="22"/>
        </w:rPr>
        <w:t>Nil</w:t>
      </w:r>
    </w:p>
    <w:p w14:paraId="0622569A" w14:textId="214855C7" w:rsidR="00067A5A" w:rsidRPr="00DB1AB7" w:rsidRDefault="00067A5A" w:rsidP="00DB1AB7">
      <w:pPr>
        <w:pStyle w:val="PlainText"/>
        <w:ind w:left="709"/>
        <w:rPr>
          <w:rFonts w:ascii="Times New Roman" w:hAnsi="Times New Roman"/>
          <w:b/>
          <w:sz w:val="22"/>
          <w:szCs w:val="22"/>
        </w:rPr>
      </w:pPr>
    </w:p>
    <w:p w14:paraId="0622569B" w14:textId="77777777" w:rsidR="00067A5A" w:rsidRPr="001F36D3" w:rsidRDefault="00067A5A" w:rsidP="00E2255A">
      <w:pPr>
        <w:pStyle w:val="PlainText"/>
        <w:numPr>
          <w:ilvl w:val="0"/>
          <w:numId w:val="5"/>
        </w:numPr>
        <w:ind w:left="709" w:hanging="709"/>
        <w:rPr>
          <w:rFonts w:ascii="Times New Roman" w:hAnsi="Times New Roman"/>
          <w:b/>
          <w:sz w:val="22"/>
          <w:szCs w:val="22"/>
        </w:rPr>
      </w:pPr>
      <w:r w:rsidRPr="001F36D3">
        <w:rPr>
          <w:rFonts w:ascii="Times New Roman" w:hAnsi="Times New Roman"/>
          <w:b/>
          <w:sz w:val="22"/>
          <w:szCs w:val="22"/>
        </w:rPr>
        <w:t xml:space="preserve">NEXT MEETING </w:t>
      </w:r>
    </w:p>
    <w:p w14:paraId="0622569C" w14:textId="77777777" w:rsidR="00067A5A" w:rsidRPr="00E212A1" w:rsidRDefault="00067A5A" w:rsidP="00067A5A">
      <w:pPr>
        <w:pStyle w:val="PlainText"/>
        <w:rPr>
          <w:rFonts w:ascii="Times New Roman" w:hAnsi="Times New Roman"/>
          <w:sz w:val="22"/>
          <w:szCs w:val="22"/>
        </w:rPr>
      </w:pPr>
    </w:p>
    <w:p w14:paraId="0622569D" w14:textId="191D6743" w:rsidR="001F36D3" w:rsidRPr="00AA565D" w:rsidRDefault="001F36D3" w:rsidP="00067A5A">
      <w:pPr>
        <w:pStyle w:val="PlainText"/>
        <w:numPr>
          <w:ilvl w:val="1"/>
          <w:numId w:val="10"/>
        </w:numPr>
        <w:ind w:hanging="731"/>
        <w:rPr>
          <w:rFonts w:ascii="Times New Roman" w:hAnsi="Times New Roman"/>
          <w:sz w:val="22"/>
          <w:szCs w:val="22"/>
        </w:rPr>
      </w:pPr>
      <w:r>
        <w:rPr>
          <w:rFonts w:ascii="Times New Roman" w:hAnsi="Times New Roman"/>
          <w:sz w:val="22"/>
          <w:szCs w:val="22"/>
        </w:rPr>
        <w:t xml:space="preserve">Discussion on future meeting phasing/schedule </w:t>
      </w:r>
    </w:p>
    <w:p w14:paraId="7197F426" w14:textId="77777777" w:rsidR="00AA565D" w:rsidRDefault="00AA565D" w:rsidP="00AA565D">
      <w:pPr>
        <w:pStyle w:val="PlainText"/>
        <w:ind w:left="1440"/>
        <w:rPr>
          <w:rFonts w:ascii="Times New Roman" w:hAnsi="Times New Roman"/>
          <w:color w:val="FF0000"/>
          <w:sz w:val="22"/>
          <w:szCs w:val="22"/>
        </w:rPr>
      </w:pPr>
    </w:p>
    <w:p w14:paraId="5DD4E9AC" w14:textId="15632BED" w:rsidR="00D42F5F" w:rsidRDefault="00D42F5F" w:rsidP="00AA565D">
      <w:pPr>
        <w:pStyle w:val="PlainText"/>
        <w:ind w:left="1440"/>
        <w:rPr>
          <w:rFonts w:ascii="Times New Roman" w:hAnsi="Times New Roman"/>
          <w:sz w:val="22"/>
          <w:szCs w:val="22"/>
        </w:rPr>
      </w:pPr>
      <w:r w:rsidRPr="00D42F5F">
        <w:rPr>
          <w:rFonts w:ascii="Times New Roman" w:hAnsi="Times New Roman"/>
          <w:sz w:val="22"/>
          <w:szCs w:val="22"/>
        </w:rPr>
        <w:t>Nil.</w:t>
      </w:r>
    </w:p>
    <w:p w14:paraId="0938F21E" w14:textId="77777777" w:rsidR="00D42F5F" w:rsidRPr="00D42F5F" w:rsidRDefault="00D42F5F" w:rsidP="00AA565D">
      <w:pPr>
        <w:pStyle w:val="PlainText"/>
        <w:ind w:left="1440"/>
        <w:rPr>
          <w:rFonts w:ascii="Times New Roman" w:hAnsi="Times New Roman"/>
          <w:sz w:val="22"/>
          <w:szCs w:val="22"/>
        </w:rPr>
      </w:pPr>
    </w:p>
    <w:p w14:paraId="0622569E" w14:textId="3DE9B445" w:rsidR="00067A5A" w:rsidRDefault="00067A5A" w:rsidP="00067A5A">
      <w:pPr>
        <w:pStyle w:val="PlainText"/>
        <w:numPr>
          <w:ilvl w:val="1"/>
          <w:numId w:val="10"/>
        </w:numPr>
        <w:ind w:hanging="731"/>
        <w:rPr>
          <w:rFonts w:ascii="Times New Roman" w:hAnsi="Times New Roman"/>
          <w:sz w:val="22"/>
          <w:szCs w:val="22"/>
        </w:rPr>
      </w:pPr>
      <w:r w:rsidRPr="00E212A1">
        <w:rPr>
          <w:rFonts w:ascii="Times New Roman" w:hAnsi="Times New Roman"/>
          <w:sz w:val="22"/>
          <w:szCs w:val="22"/>
        </w:rPr>
        <w:t>Dates and venue</w:t>
      </w:r>
      <w:r w:rsidR="004C2C7C">
        <w:rPr>
          <w:rFonts w:ascii="Times New Roman" w:hAnsi="Times New Roman"/>
          <w:sz w:val="22"/>
          <w:szCs w:val="22"/>
        </w:rPr>
        <w:t>s</w:t>
      </w:r>
      <w:r w:rsidRPr="00E212A1">
        <w:rPr>
          <w:rFonts w:ascii="Times New Roman" w:hAnsi="Times New Roman"/>
          <w:sz w:val="22"/>
          <w:szCs w:val="22"/>
        </w:rPr>
        <w:t xml:space="preserve"> for </w:t>
      </w:r>
      <w:r w:rsidR="004C2C7C">
        <w:rPr>
          <w:rFonts w:ascii="Times New Roman" w:hAnsi="Times New Roman"/>
          <w:sz w:val="22"/>
          <w:szCs w:val="22"/>
        </w:rPr>
        <w:t>GGC4</w:t>
      </w:r>
      <w:r w:rsidR="00DB1AB7">
        <w:rPr>
          <w:rFonts w:ascii="Times New Roman" w:hAnsi="Times New Roman"/>
          <w:sz w:val="22"/>
          <w:szCs w:val="22"/>
        </w:rPr>
        <w:t>2</w:t>
      </w:r>
      <w:r w:rsidR="004C2C7C">
        <w:rPr>
          <w:rFonts w:ascii="Times New Roman" w:hAnsi="Times New Roman"/>
          <w:sz w:val="22"/>
          <w:szCs w:val="22"/>
        </w:rPr>
        <w:t>, 4</w:t>
      </w:r>
      <w:r w:rsidR="00DB1AB7">
        <w:rPr>
          <w:rFonts w:ascii="Times New Roman" w:hAnsi="Times New Roman"/>
          <w:sz w:val="22"/>
          <w:szCs w:val="22"/>
        </w:rPr>
        <w:t>3</w:t>
      </w:r>
      <w:r w:rsidR="004C2C7C">
        <w:rPr>
          <w:rFonts w:ascii="Times New Roman" w:hAnsi="Times New Roman"/>
          <w:sz w:val="22"/>
          <w:szCs w:val="22"/>
        </w:rPr>
        <w:t xml:space="preserve"> and 4</w:t>
      </w:r>
      <w:r w:rsidR="00DB1AB7">
        <w:rPr>
          <w:rFonts w:ascii="Times New Roman" w:hAnsi="Times New Roman"/>
          <w:sz w:val="22"/>
          <w:szCs w:val="22"/>
        </w:rPr>
        <w:t>4</w:t>
      </w:r>
    </w:p>
    <w:p w14:paraId="55AE3EFF" w14:textId="77777777" w:rsidR="00D42F5F" w:rsidRDefault="00D42F5F" w:rsidP="00D42F5F">
      <w:pPr>
        <w:pStyle w:val="PlainText"/>
        <w:ind w:left="709"/>
        <w:rPr>
          <w:rFonts w:ascii="Times New Roman" w:hAnsi="Times New Roman"/>
          <w:sz w:val="22"/>
          <w:szCs w:val="22"/>
        </w:rPr>
      </w:pPr>
    </w:p>
    <w:p w14:paraId="3DA62C39" w14:textId="5F3631FE" w:rsidR="00D42F5F" w:rsidRDefault="00D42F5F" w:rsidP="00D42F5F">
      <w:pPr>
        <w:pStyle w:val="PlainText"/>
        <w:ind w:left="709"/>
        <w:rPr>
          <w:rFonts w:ascii="Times New Roman" w:hAnsi="Times New Roman"/>
          <w:sz w:val="22"/>
          <w:szCs w:val="22"/>
        </w:rPr>
      </w:pPr>
      <w:r>
        <w:rPr>
          <w:rFonts w:ascii="Times New Roman" w:hAnsi="Times New Roman"/>
          <w:sz w:val="22"/>
          <w:szCs w:val="22"/>
        </w:rPr>
        <w:t xml:space="preserve">It was noted that subject to </w:t>
      </w:r>
      <w:r w:rsidR="00753259">
        <w:rPr>
          <w:rFonts w:ascii="Times New Roman" w:hAnsi="Times New Roman"/>
          <w:sz w:val="22"/>
          <w:szCs w:val="22"/>
        </w:rPr>
        <w:t>satisfactory completion of GGC41 Action 16</w:t>
      </w:r>
      <w:r w:rsidR="00CA4E8E">
        <w:rPr>
          <w:rFonts w:ascii="Times New Roman" w:hAnsi="Times New Roman"/>
          <w:sz w:val="22"/>
          <w:szCs w:val="22"/>
        </w:rPr>
        <w:t>, GGC42 would be held in Victoria, BC, Canada.</w:t>
      </w:r>
    </w:p>
    <w:p w14:paraId="624CD3EF" w14:textId="77777777" w:rsidR="00CA4E8E" w:rsidRDefault="00CA4E8E" w:rsidP="00D42F5F">
      <w:pPr>
        <w:pStyle w:val="PlainText"/>
        <w:ind w:left="709"/>
        <w:rPr>
          <w:rFonts w:ascii="Times New Roman" w:hAnsi="Times New Roman"/>
          <w:sz w:val="22"/>
          <w:szCs w:val="22"/>
        </w:rPr>
      </w:pPr>
    </w:p>
    <w:p w14:paraId="0881D46D" w14:textId="224816ED" w:rsidR="00CA4E8E" w:rsidRDefault="00CA4E8E" w:rsidP="00D42F5F">
      <w:pPr>
        <w:pStyle w:val="PlainText"/>
        <w:ind w:left="709"/>
        <w:rPr>
          <w:rFonts w:ascii="Times New Roman" w:hAnsi="Times New Roman"/>
          <w:sz w:val="22"/>
          <w:szCs w:val="22"/>
        </w:rPr>
      </w:pPr>
      <w:r>
        <w:rPr>
          <w:rFonts w:ascii="Times New Roman" w:hAnsi="Times New Roman"/>
          <w:sz w:val="22"/>
          <w:szCs w:val="22"/>
        </w:rPr>
        <w:t xml:space="preserve">It was further noted that </w:t>
      </w:r>
      <w:r w:rsidR="00E06032">
        <w:rPr>
          <w:rFonts w:ascii="Times New Roman" w:hAnsi="Times New Roman"/>
          <w:sz w:val="22"/>
          <w:szCs w:val="22"/>
        </w:rPr>
        <w:t>Columbia had volunteered to host GGC43, which the GGC</w:t>
      </w:r>
      <w:r w:rsidR="00033411">
        <w:rPr>
          <w:rFonts w:ascii="Times New Roman" w:hAnsi="Times New Roman"/>
          <w:sz w:val="22"/>
          <w:szCs w:val="22"/>
        </w:rPr>
        <w:t xml:space="preserve"> gratefully accepted.</w:t>
      </w:r>
    </w:p>
    <w:p w14:paraId="356AE33E" w14:textId="77777777" w:rsidR="00033411" w:rsidRDefault="00033411" w:rsidP="00D42F5F">
      <w:pPr>
        <w:pStyle w:val="PlainText"/>
        <w:ind w:left="709"/>
        <w:rPr>
          <w:rFonts w:ascii="Times New Roman" w:hAnsi="Times New Roman"/>
          <w:sz w:val="22"/>
          <w:szCs w:val="22"/>
        </w:rPr>
      </w:pPr>
    </w:p>
    <w:p w14:paraId="6FCAF571" w14:textId="4D3C078C" w:rsidR="00033411" w:rsidRPr="00E212A1" w:rsidRDefault="00033411" w:rsidP="00D42F5F">
      <w:pPr>
        <w:pStyle w:val="PlainText"/>
        <w:ind w:left="709"/>
        <w:rPr>
          <w:rFonts w:ascii="Times New Roman" w:hAnsi="Times New Roman"/>
          <w:sz w:val="22"/>
          <w:szCs w:val="22"/>
        </w:rPr>
      </w:pPr>
      <w:r>
        <w:rPr>
          <w:rFonts w:ascii="Times New Roman" w:hAnsi="Times New Roman"/>
          <w:sz w:val="22"/>
          <w:szCs w:val="22"/>
        </w:rPr>
        <w:t xml:space="preserve">As yet, no offer for hosting GGC44 had </w:t>
      </w:r>
      <w:proofErr w:type="gramStart"/>
      <w:r>
        <w:rPr>
          <w:rFonts w:ascii="Times New Roman" w:hAnsi="Times New Roman"/>
          <w:sz w:val="22"/>
          <w:szCs w:val="22"/>
        </w:rPr>
        <w:t>be</w:t>
      </w:r>
      <w:proofErr w:type="gramEnd"/>
      <w:r>
        <w:rPr>
          <w:rFonts w:ascii="Times New Roman" w:hAnsi="Times New Roman"/>
          <w:sz w:val="22"/>
          <w:szCs w:val="22"/>
        </w:rPr>
        <w:t xml:space="preserve"> received.</w:t>
      </w:r>
    </w:p>
    <w:p w14:paraId="062256A0" w14:textId="77777777" w:rsidR="00067A5A" w:rsidRPr="00E212A1" w:rsidRDefault="00067A5A" w:rsidP="00067A5A">
      <w:pPr>
        <w:pStyle w:val="PlainText"/>
        <w:rPr>
          <w:rFonts w:ascii="Times New Roman" w:hAnsi="Times New Roman"/>
          <w:sz w:val="22"/>
          <w:szCs w:val="22"/>
        </w:rPr>
      </w:pPr>
    </w:p>
    <w:p w14:paraId="062256A1" w14:textId="38F1BE3C" w:rsidR="00067A5A" w:rsidRPr="00033411" w:rsidRDefault="00067A5A" w:rsidP="00E2255A">
      <w:pPr>
        <w:pStyle w:val="PlainText"/>
        <w:numPr>
          <w:ilvl w:val="0"/>
          <w:numId w:val="5"/>
        </w:numPr>
        <w:ind w:left="709" w:hanging="709"/>
        <w:rPr>
          <w:rFonts w:ascii="Times New Roman" w:hAnsi="Times New Roman"/>
          <w:b/>
          <w:sz w:val="22"/>
          <w:szCs w:val="22"/>
        </w:rPr>
      </w:pPr>
      <w:r w:rsidRPr="00E212A1">
        <w:rPr>
          <w:rFonts w:ascii="Times New Roman" w:hAnsi="Times New Roman"/>
          <w:b/>
          <w:sz w:val="22"/>
          <w:szCs w:val="22"/>
        </w:rPr>
        <w:t>ANY OTHER BUSINESS</w:t>
      </w:r>
      <w:r w:rsidR="00E35B83">
        <w:rPr>
          <w:rFonts w:ascii="Times New Roman" w:hAnsi="Times New Roman"/>
          <w:sz w:val="22"/>
          <w:szCs w:val="22"/>
        </w:rPr>
        <w:t xml:space="preserve"> </w:t>
      </w:r>
    </w:p>
    <w:p w14:paraId="1E2BDD39" w14:textId="77777777" w:rsidR="00033411" w:rsidRDefault="00033411" w:rsidP="00033411">
      <w:pPr>
        <w:pStyle w:val="PlainText"/>
        <w:rPr>
          <w:rFonts w:ascii="Times New Roman" w:hAnsi="Times New Roman"/>
          <w:sz w:val="22"/>
          <w:szCs w:val="22"/>
        </w:rPr>
      </w:pPr>
    </w:p>
    <w:p w14:paraId="2D657C0E" w14:textId="30C17281" w:rsidR="00033411" w:rsidRPr="003F182D" w:rsidRDefault="00A21F3A" w:rsidP="00033411">
      <w:pPr>
        <w:pStyle w:val="PlainText"/>
        <w:rPr>
          <w:rFonts w:ascii="Times New Roman" w:hAnsi="Times New Roman"/>
          <w:b/>
          <w:sz w:val="22"/>
          <w:szCs w:val="22"/>
        </w:rPr>
      </w:pPr>
      <w:r>
        <w:rPr>
          <w:rFonts w:ascii="Times New Roman" w:hAnsi="Times New Roman"/>
          <w:sz w:val="22"/>
          <w:szCs w:val="22"/>
        </w:rPr>
        <w:t>Nil.</w:t>
      </w:r>
    </w:p>
    <w:p w14:paraId="062256A2" w14:textId="77777777" w:rsidR="00067A5A" w:rsidRPr="003F182D" w:rsidRDefault="00067A5A" w:rsidP="00067A5A">
      <w:pPr>
        <w:pStyle w:val="PlainText"/>
        <w:ind w:left="709"/>
        <w:rPr>
          <w:rFonts w:ascii="Times New Roman" w:hAnsi="Times New Roman"/>
          <w:b/>
          <w:sz w:val="22"/>
          <w:szCs w:val="22"/>
        </w:rPr>
      </w:pPr>
    </w:p>
    <w:p w14:paraId="062256A3" w14:textId="16362EAB" w:rsidR="00E35B83" w:rsidRDefault="00E35B83" w:rsidP="00E35B83">
      <w:pPr>
        <w:pStyle w:val="PlainText"/>
        <w:numPr>
          <w:ilvl w:val="0"/>
          <w:numId w:val="5"/>
        </w:numPr>
        <w:ind w:left="709" w:hanging="709"/>
        <w:rPr>
          <w:rFonts w:ascii="Times New Roman" w:hAnsi="Times New Roman"/>
          <w:sz w:val="22"/>
          <w:szCs w:val="22"/>
        </w:rPr>
      </w:pPr>
      <w:r>
        <w:rPr>
          <w:rFonts w:ascii="Times New Roman" w:hAnsi="Times New Roman"/>
          <w:b/>
          <w:sz w:val="22"/>
          <w:szCs w:val="22"/>
        </w:rPr>
        <w:t>REVIEW ACTION ITEMS FROM</w:t>
      </w:r>
      <w:r w:rsidR="00330842">
        <w:rPr>
          <w:rFonts w:ascii="Times New Roman" w:hAnsi="Times New Roman"/>
          <w:b/>
          <w:sz w:val="22"/>
          <w:szCs w:val="22"/>
        </w:rPr>
        <w:t xml:space="preserve"> GGC4</w:t>
      </w:r>
      <w:r w:rsidR="0057611A">
        <w:rPr>
          <w:rFonts w:ascii="Times New Roman" w:hAnsi="Times New Roman"/>
          <w:b/>
          <w:sz w:val="22"/>
          <w:szCs w:val="22"/>
        </w:rPr>
        <w:t>1</w:t>
      </w:r>
      <w:r w:rsidR="00067A5A" w:rsidRPr="00A51D31">
        <w:rPr>
          <w:rFonts w:ascii="Times New Roman" w:hAnsi="Times New Roman"/>
          <w:b/>
          <w:sz w:val="22"/>
        </w:rPr>
        <w:t xml:space="preserve"> </w:t>
      </w:r>
    </w:p>
    <w:p w14:paraId="6F1DB37F" w14:textId="77777777" w:rsidR="00A21F3A" w:rsidRDefault="00A21F3A" w:rsidP="00A21F3A">
      <w:pPr>
        <w:pStyle w:val="PlainText"/>
        <w:rPr>
          <w:rFonts w:ascii="Times New Roman" w:hAnsi="Times New Roman"/>
          <w:sz w:val="22"/>
          <w:szCs w:val="22"/>
        </w:rPr>
      </w:pPr>
    </w:p>
    <w:p w14:paraId="6C77102E" w14:textId="2D0116AC" w:rsidR="00A21F3A" w:rsidRDefault="00A21F3A" w:rsidP="00A21F3A">
      <w:pPr>
        <w:pStyle w:val="PlainText"/>
        <w:rPr>
          <w:rFonts w:ascii="Times New Roman" w:hAnsi="Times New Roman"/>
          <w:sz w:val="22"/>
          <w:szCs w:val="22"/>
        </w:rPr>
      </w:pPr>
      <w:r>
        <w:rPr>
          <w:rFonts w:ascii="Times New Roman" w:hAnsi="Times New Roman"/>
          <w:sz w:val="22"/>
          <w:szCs w:val="22"/>
        </w:rPr>
        <w:t>List of actions were reviewed and agreed.</w:t>
      </w:r>
    </w:p>
    <w:p w14:paraId="062256A4" w14:textId="77777777" w:rsidR="00E35B83" w:rsidRDefault="00E35B83" w:rsidP="00E35B83">
      <w:pPr>
        <w:pStyle w:val="ListParagraph"/>
        <w:rPr>
          <w:b/>
          <w:sz w:val="22"/>
          <w:szCs w:val="22"/>
        </w:rPr>
      </w:pPr>
    </w:p>
    <w:p w14:paraId="062256A5" w14:textId="1C0734F8" w:rsidR="00512038" w:rsidRDefault="00067A5A" w:rsidP="00E35B83">
      <w:pPr>
        <w:pStyle w:val="PlainText"/>
        <w:numPr>
          <w:ilvl w:val="0"/>
          <w:numId w:val="5"/>
        </w:numPr>
        <w:ind w:left="709" w:hanging="709"/>
        <w:rPr>
          <w:rFonts w:ascii="Times New Roman" w:hAnsi="Times New Roman"/>
          <w:sz w:val="22"/>
          <w:szCs w:val="22"/>
        </w:rPr>
      </w:pPr>
      <w:r w:rsidRPr="00E35B83">
        <w:rPr>
          <w:rFonts w:ascii="Times New Roman" w:hAnsi="Times New Roman"/>
          <w:b/>
          <w:sz w:val="22"/>
          <w:szCs w:val="22"/>
        </w:rPr>
        <w:t>CLOSURE OF THE MEETING</w:t>
      </w:r>
      <w:r w:rsidRPr="00E35B83">
        <w:rPr>
          <w:rFonts w:ascii="Times New Roman" w:hAnsi="Times New Roman"/>
          <w:sz w:val="22"/>
          <w:szCs w:val="22"/>
        </w:rPr>
        <w:t xml:space="preserve"> </w:t>
      </w:r>
    </w:p>
    <w:p w14:paraId="015378A3" w14:textId="77777777" w:rsidR="00506B07" w:rsidRDefault="00506B07" w:rsidP="00506B07">
      <w:pPr>
        <w:pStyle w:val="PlainText"/>
        <w:rPr>
          <w:rFonts w:ascii="Times New Roman" w:hAnsi="Times New Roman"/>
          <w:sz w:val="22"/>
          <w:szCs w:val="22"/>
        </w:rPr>
      </w:pPr>
    </w:p>
    <w:p w14:paraId="52C25E6F" w14:textId="485AA2DD" w:rsidR="00175384" w:rsidRPr="00F813ED" w:rsidRDefault="00506B07" w:rsidP="00506B07">
      <w:pPr>
        <w:pStyle w:val="PlainText"/>
        <w:rPr>
          <w:rFonts w:ascii="Times New Roman" w:hAnsi="Times New Roman"/>
          <w:b/>
          <w:bCs/>
          <w:sz w:val="22"/>
          <w:szCs w:val="22"/>
        </w:rPr>
      </w:pPr>
      <w:r>
        <w:rPr>
          <w:rFonts w:ascii="Times New Roman" w:hAnsi="Times New Roman"/>
          <w:sz w:val="22"/>
          <w:szCs w:val="22"/>
        </w:rPr>
        <w:t>The chair closed the meeting and thanked all for their participation.</w:t>
      </w:r>
    </w:p>
    <w:sectPr w:rsidR="00175384" w:rsidRPr="00F813ED" w:rsidSect="005120C8">
      <w:headerReference w:type="even" r:id="rId34"/>
      <w:headerReference w:type="default" r:id="rId35"/>
      <w:footerReference w:type="even" r:id="rId36"/>
      <w:footerReference w:type="default" r:id="rId37"/>
      <w:headerReference w:type="first" r:id="rId38"/>
      <w:footerReference w:type="first" r:id="rId39"/>
      <w:pgSz w:w="12240" w:h="15840"/>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A2F5" w14:textId="77777777" w:rsidR="007D03EA" w:rsidRDefault="007D03EA">
      <w:r>
        <w:separator/>
      </w:r>
    </w:p>
  </w:endnote>
  <w:endnote w:type="continuationSeparator" w:id="0">
    <w:p w14:paraId="4BA9FD10" w14:textId="77777777" w:rsidR="007D03EA" w:rsidRDefault="007D03EA">
      <w:r>
        <w:continuationSeparator/>
      </w:r>
    </w:p>
  </w:endnote>
  <w:endnote w:type="continuationNotice" w:id="1">
    <w:p w14:paraId="61837239" w14:textId="77777777" w:rsidR="007D03EA" w:rsidRDefault="007D0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56B7" w14:textId="77777777" w:rsidR="000609C4" w:rsidRDefault="008E7CED" w:rsidP="007505C1">
    <w:pPr>
      <w:pStyle w:val="Footer"/>
      <w:framePr w:wrap="around" w:vAnchor="text" w:hAnchor="margin" w:xAlign="center" w:y="1"/>
      <w:rPr>
        <w:rStyle w:val="PageNumber"/>
      </w:rPr>
    </w:pPr>
    <w:r>
      <w:rPr>
        <w:rStyle w:val="PageNumber"/>
      </w:rPr>
      <w:fldChar w:fldCharType="begin"/>
    </w:r>
    <w:r w:rsidR="000609C4">
      <w:rPr>
        <w:rStyle w:val="PageNumber"/>
      </w:rPr>
      <w:instrText xml:space="preserve">PAGE  </w:instrText>
    </w:r>
    <w:r>
      <w:rPr>
        <w:rStyle w:val="PageNumber"/>
      </w:rPr>
      <w:fldChar w:fldCharType="end"/>
    </w:r>
  </w:p>
  <w:p w14:paraId="062256B8" w14:textId="77777777" w:rsidR="000609C4" w:rsidRDefault="00060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6B59" w14:textId="77777777" w:rsidR="00365C14" w:rsidRDefault="00365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4E2F" w14:textId="77777777" w:rsidR="00365C14" w:rsidRDefault="00365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FAAFC" w14:textId="77777777" w:rsidR="007D03EA" w:rsidRDefault="007D03EA">
      <w:r>
        <w:separator/>
      </w:r>
    </w:p>
  </w:footnote>
  <w:footnote w:type="continuationSeparator" w:id="0">
    <w:p w14:paraId="3C127A79" w14:textId="77777777" w:rsidR="007D03EA" w:rsidRDefault="007D03EA">
      <w:r>
        <w:continuationSeparator/>
      </w:r>
    </w:p>
  </w:footnote>
  <w:footnote w:type="continuationNotice" w:id="1">
    <w:p w14:paraId="60BB99E1" w14:textId="77777777" w:rsidR="007D03EA" w:rsidRDefault="007D0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0569" w14:textId="77777777" w:rsidR="00365C14" w:rsidRDefault="00365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56B6" w14:textId="0C811886" w:rsidR="00F32319" w:rsidRDefault="00365C14" w:rsidP="00F366C7">
    <w:pPr>
      <w:pStyle w:val="Header"/>
      <w:tabs>
        <w:tab w:val="clear" w:pos="8640"/>
      </w:tabs>
      <w:jc w:val="right"/>
    </w:pPr>
    <w:sdt>
      <w:sdtPr>
        <w:rPr>
          <w:sz w:val="20"/>
          <w:szCs w:val="20"/>
        </w:rPr>
        <w:id w:val="-602878210"/>
        <w:docPartObj>
          <w:docPartGallery w:val="Watermarks"/>
          <w:docPartUnique/>
        </w:docPartObj>
      </w:sdtPr>
      <w:sdtEndPr/>
      <w:sdtContent>
        <w:r>
          <w:rPr>
            <w:noProof/>
            <w:sz w:val="20"/>
            <w:szCs w:val="20"/>
            <w:lang w:val="en-US" w:eastAsia="en-US"/>
          </w:rPr>
          <w:pict w14:anchorId="06225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35F0" w14:textId="77777777" w:rsidR="00365C14" w:rsidRDefault="00365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949"/>
    <w:multiLevelType w:val="hybridMultilevel"/>
    <w:tmpl w:val="9CCCCC7A"/>
    <w:lvl w:ilvl="0" w:tplc="F2FAF8CE">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5787525"/>
    <w:multiLevelType w:val="hybridMultilevel"/>
    <w:tmpl w:val="99421AA6"/>
    <w:lvl w:ilvl="0" w:tplc="42DAFE86">
      <w:start w:val="1"/>
      <w:numFmt w:val="decimal"/>
      <w:lvlText w:val=".%1"/>
      <w:lvlJc w:val="left"/>
      <w:pPr>
        <w:ind w:left="217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7794F"/>
    <w:multiLevelType w:val="hybridMultilevel"/>
    <w:tmpl w:val="9CCCCC7A"/>
    <w:lvl w:ilvl="0" w:tplc="F2FAF8CE">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09831BFE"/>
    <w:multiLevelType w:val="hybridMultilevel"/>
    <w:tmpl w:val="31FE29E4"/>
    <w:lvl w:ilvl="0" w:tplc="DD907452">
      <w:start w:val="1"/>
      <w:numFmt w:val="decimal"/>
      <w:lvlText w:val=".%1"/>
      <w:lvlJc w:val="left"/>
      <w:pPr>
        <w:ind w:left="720" w:hanging="360"/>
      </w:pPr>
      <w:rPr>
        <w:rFonts w:hint="default"/>
      </w:rPr>
    </w:lvl>
    <w:lvl w:ilvl="1" w:tplc="DD90745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B7B31"/>
    <w:multiLevelType w:val="hybridMultilevel"/>
    <w:tmpl w:val="9DE626EE"/>
    <w:lvl w:ilvl="0" w:tplc="DD907452">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0CDA453F"/>
    <w:multiLevelType w:val="hybridMultilevel"/>
    <w:tmpl w:val="3FB20A5C"/>
    <w:lvl w:ilvl="0" w:tplc="B8BA4236">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5477EB9"/>
    <w:multiLevelType w:val="hybridMultilevel"/>
    <w:tmpl w:val="CE24DF1E"/>
    <w:lvl w:ilvl="0" w:tplc="FAC8908C">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AEE493E"/>
    <w:multiLevelType w:val="hybridMultilevel"/>
    <w:tmpl w:val="3DB242DE"/>
    <w:lvl w:ilvl="0" w:tplc="C69A742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07B4B1B"/>
    <w:multiLevelType w:val="hybridMultilevel"/>
    <w:tmpl w:val="9CCCCC7A"/>
    <w:lvl w:ilvl="0" w:tplc="F2FAF8CE">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27C202BA"/>
    <w:multiLevelType w:val="hybridMultilevel"/>
    <w:tmpl w:val="9CCCCC7A"/>
    <w:lvl w:ilvl="0" w:tplc="F2FAF8CE">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7D00EB1"/>
    <w:multiLevelType w:val="hybridMultilevel"/>
    <w:tmpl w:val="8A3EF3E0"/>
    <w:lvl w:ilvl="0" w:tplc="DD907452">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2AA82D3C"/>
    <w:multiLevelType w:val="hybridMultilevel"/>
    <w:tmpl w:val="36F6FEC8"/>
    <w:lvl w:ilvl="0" w:tplc="DB98E0B0">
      <w:start w:val="1"/>
      <w:numFmt w:val="bullet"/>
      <w:lvlText w:val="•"/>
      <w:lvlJc w:val="left"/>
      <w:pPr>
        <w:tabs>
          <w:tab w:val="num" w:pos="720"/>
        </w:tabs>
        <w:ind w:left="720" w:hanging="360"/>
      </w:pPr>
      <w:rPr>
        <w:rFonts w:ascii="Arial" w:hAnsi="Arial" w:hint="default"/>
      </w:rPr>
    </w:lvl>
    <w:lvl w:ilvl="1" w:tplc="5ACE2C6C" w:tentative="1">
      <w:start w:val="1"/>
      <w:numFmt w:val="bullet"/>
      <w:lvlText w:val="•"/>
      <w:lvlJc w:val="left"/>
      <w:pPr>
        <w:tabs>
          <w:tab w:val="num" w:pos="1440"/>
        </w:tabs>
        <w:ind w:left="1440" w:hanging="360"/>
      </w:pPr>
      <w:rPr>
        <w:rFonts w:ascii="Arial" w:hAnsi="Arial" w:hint="default"/>
      </w:rPr>
    </w:lvl>
    <w:lvl w:ilvl="2" w:tplc="A9A492F4" w:tentative="1">
      <w:start w:val="1"/>
      <w:numFmt w:val="bullet"/>
      <w:lvlText w:val="•"/>
      <w:lvlJc w:val="left"/>
      <w:pPr>
        <w:tabs>
          <w:tab w:val="num" w:pos="2160"/>
        </w:tabs>
        <w:ind w:left="2160" w:hanging="360"/>
      </w:pPr>
      <w:rPr>
        <w:rFonts w:ascii="Arial" w:hAnsi="Arial" w:hint="default"/>
      </w:rPr>
    </w:lvl>
    <w:lvl w:ilvl="3" w:tplc="1570D300" w:tentative="1">
      <w:start w:val="1"/>
      <w:numFmt w:val="bullet"/>
      <w:lvlText w:val="•"/>
      <w:lvlJc w:val="left"/>
      <w:pPr>
        <w:tabs>
          <w:tab w:val="num" w:pos="2880"/>
        </w:tabs>
        <w:ind w:left="2880" w:hanging="360"/>
      </w:pPr>
      <w:rPr>
        <w:rFonts w:ascii="Arial" w:hAnsi="Arial" w:hint="default"/>
      </w:rPr>
    </w:lvl>
    <w:lvl w:ilvl="4" w:tplc="36047DEC" w:tentative="1">
      <w:start w:val="1"/>
      <w:numFmt w:val="bullet"/>
      <w:lvlText w:val="•"/>
      <w:lvlJc w:val="left"/>
      <w:pPr>
        <w:tabs>
          <w:tab w:val="num" w:pos="3600"/>
        </w:tabs>
        <w:ind w:left="3600" w:hanging="360"/>
      </w:pPr>
      <w:rPr>
        <w:rFonts w:ascii="Arial" w:hAnsi="Arial" w:hint="default"/>
      </w:rPr>
    </w:lvl>
    <w:lvl w:ilvl="5" w:tplc="3B824622" w:tentative="1">
      <w:start w:val="1"/>
      <w:numFmt w:val="bullet"/>
      <w:lvlText w:val="•"/>
      <w:lvlJc w:val="left"/>
      <w:pPr>
        <w:tabs>
          <w:tab w:val="num" w:pos="4320"/>
        </w:tabs>
        <w:ind w:left="4320" w:hanging="360"/>
      </w:pPr>
      <w:rPr>
        <w:rFonts w:ascii="Arial" w:hAnsi="Arial" w:hint="default"/>
      </w:rPr>
    </w:lvl>
    <w:lvl w:ilvl="6" w:tplc="F260E75A" w:tentative="1">
      <w:start w:val="1"/>
      <w:numFmt w:val="bullet"/>
      <w:lvlText w:val="•"/>
      <w:lvlJc w:val="left"/>
      <w:pPr>
        <w:tabs>
          <w:tab w:val="num" w:pos="5040"/>
        </w:tabs>
        <w:ind w:left="5040" w:hanging="360"/>
      </w:pPr>
      <w:rPr>
        <w:rFonts w:ascii="Arial" w:hAnsi="Arial" w:hint="default"/>
      </w:rPr>
    </w:lvl>
    <w:lvl w:ilvl="7" w:tplc="F6CA6186" w:tentative="1">
      <w:start w:val="1"/>
      <w:numFmt w:val="bullet"/>
      <w:lvlText w:val="•"/>
      <w:lvlJc w:val="left"/>
      <w:pPr>
        <w:tabs>
          <w:tab w:val="num" w:pos="5760"/>
        </w:tabs>
        <w:ind w:left="5760" w:hanging="360"/>
      </w:pPr>
      <w:rPr>
        <w:rFonts w:ascii="Arial" w:hAnsi="Arial" w:hint="default"/>
      </w:rPr>
    </w:lvl>
    <w:lvl w:ilvl="8" w:tplc="D3BE9B0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FF23B3"/>
    <w:multiLevelType w:val="hybridMultilevel"/>
    <w:tmpl w:val="9CCCCC7A"/>
    <w:lvl w:ilvl="0" w:tplc="F2FAF8CE">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CF56C5C"/>
    <w:multiLevelType w:val="hybridMultilevel"/>
    <w:tmpl w:val="9132934E"/>
    <w:lvl w:ilvl="0" w:tplc="E724E25C">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650254"/>
    <w:multiLevelType w:val="hybridMultilevel"/>
    <w:tmpl w:val="B472089C"/>
    <w:lvl w:ilvl="0" w:tplc="AB5EE6AE">
      <w:start w:val="1"/>
      <w:numFmt w:val="decimal"/>
      <w:lvlText w:val=".%1"/>
      <w:lvlJc w:val="left"/>
      <w:pPr>
        <w:ind w:left="2171"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37A4B"/>
    <w:multiLevelType w:val="hybridMultilevel"/>
    <w:tmpl w:val="9CCCCC7A"/>
    <w:lvl w:ilvl="0" w:tplc="F2FAF8CE">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3C054AF6"/>
    <w:multiLevelType w:val="hybridMultilevel"/>
    <w:tmpl w:val="911412EA"/>
    <w:lvl w:ilvl="0" w:tplc="E7705064">
      <w:start w:val="3"/>
      <w:numFmt w:val="decimal"/>
      <w:lvlText w:val="%1"/>
      <w:lvlJc w:val="left"/>
      <w:pPr>
        <w:ind w:left="1440" w:hanging="360"/>
      </w:pPr>
      <w:rPr>
        <w:rFonts w:ascii="Times New Roman" w:hAnsi="Times New Roman" w:cs="Times New Roman"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5379E1"/>
    <w:multiLevelType w:val="hybridMultilevel"/>
    <w:tmpl w:val="E6C83A42"/>
    <w:lvl w:ilvl="0" w:tplc="BAACE5E8">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A25647"/>
    <w:multiLevelType w:val="hybridMultilevel"/>
    <w:tmpl w:val="072C6C52"/>
    <w:lvl w:ilvl="0" w:tplc="F11EA30A">
      <w:start w:val="1"/>
      <w:numFmt w:val="decimal"/>
      <w:lvlText w:val=".%1"/>
      <w:lvlJc w:val="left"/>
      <w:pPr>
        <w:ind w:left="1429" w:hanging="360"/>
      </w:pPr>
      <w:rPr>
        <w:rFonts w:hint="default"/>
        <w:b w:val="0"/>
        <w:color w:val="auto"/>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49AC00BA"/>
    <w:multiLevelType w:val="hybridMultilevel"/>
    <w:tmpl w:val="5838ED50"/>
    <w:lvl w:ilvl="0" w:tplc="1F10003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D4FFD"/>
    <w:multiLevelType w:val="hybridMultilevel"/>
    <w:tmpl w:val="C86E98EC"/>
    <w:lvl w:ilvl="0" w:tplc="DD90745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A855B37"/>
    <w:multiLevelType w:val="hybridMultilevel"/>
    <w:tmpl w:val="080CF8EC"/>
    <w:lvl w:ilvl="0" w:tplc="C4E2C38E">
      <w:start w:val="1"/>
      <w:numFmt w:val="decimal"/>
      <w:lvlText w:val=".%1"/>
      <w:lvlJc w:val="left"/>
      <w:pPr>
        <w:ind w:left="1429"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F72B5"/>
    <w:multiLevelType w:val="hybridMultilevel"/>
    <w:tmpl w:val="99F8675A"/>
    <w:lvl w:ilvl="0" w:tplc="DD907452">
      <w:start w:val="1"/>
      <w:numFmt w:val="decimal"/>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5B51AC3"/>
    <w:multiLevelType w:val="hybridMultilevel"/>
    <w:tmpl w:val="A14EC83A"/>
    <w:lvl w:ilvl="0" w:tplc="13C4B132">
      <w:start w:val="1"/>
      <w:numFmt w:val="bullet"/>
      <w:lvlText w:val="•"/>
      <w:lvlJc w:val="left"/>
      <w:pPr>
        <w:tabs>
          <w:tab w:val="num" w:pos="720"/>
        </w:tabs>
        <w:ind w:left="720" w:hanging="360"/>
      </w:pPr>
      <w:rPr>
        <w:rFonts w:ascii="Arial" w:hAnsi="Arial" w:hint="default"/>
      </w:rPr>
    </w:lvl>
    <w:lvl w:ilvl="1" w:tplc="5428E954" w:tentative="1">
      <w:start w:val="1"/>
      <w:numFmt w:val="bullet"/>
      <w:lvlText w:val="•"/>
      <w:lvlJc w:val="left"/>
      <w:pPr>
        <w:tabs>
          <w:tab w:val="num" w:pos="1440"/>
        </w:tabs>
        <w:ind w:left="1440" w:hanging="360"/>
      </w:pPr>
      <w:rPr>
        <w:rFonts w:ascii="Arial" w:hAnsi="Arial" w:hint="default"/>
      </w:rPr>
    </w:lvl>
    <w:lvl w:ilvl="2" w:tplc="F4921460" w:tentative="1">
      <w:start w:val="1"/>
      <w:numFmt w:val="bullet"/>
      <w:lvlText w:val="•"/>
      <w:lvlJc w:val="left"/>
      <w:pPr>
        <w:tabs>
          <w:tab w:val="num" w:pos="2160"/>
        </w:tabs>
        <w:ind w:left="2160" w:hanging="360"/>
      </w:pPr>
      <w:rPr>
        <w:rFonts w:ascii="Arial" w:hAnsi="Arial" w:hint="default"/>
      </w:rPr>
    </w:lvl>
    <w:lvl w:ilvl="3" w:tplc="EE06EB5A" w:tentative="1">
      <w:start w:val="1"/>
      <w:numFmt w:val="bullet"/>
      <w:lvlText w:val="•"/>
      <w:lvlJc w:val="left"/>
      <w:pPr>
        <w:tabs>
          <w:tab w:val="num" w:pos="2880"/>
        </w:tabs>
        <w:ind w:left="2880" w:hanging="360"/>
      </w:pPr>
      <w:rPr>
        <w:rFonts w:ascii="Arial" w:hAnsi="Arial" w:hint="default"/>
      </w:rPr>
    </w:lvl>
    <w:lvl w:ilvl="4" w:tplc="70B8B4C6" w:tentative="1">
      <w:start w:val="1"/>
      <w:numFmt w:val="bullet"/>
      <w:lvlText w:val="•"/>
      <w:lvlJc w:val="left"/>
      <w:pPr>
        <w:tabs>
          <w:tab w:val="num" w:pos="3600"/>
        </w:tabs>
        <w:ind w:left="3600" w:hanging="360"/>
      </w:pPr>
      <w:rPr>
        <w:rFonts w:ascii="Arial" w:hAnsi="Arial" w:hint="default"/>
      </w:rPr>
    </w:lvl>
    <w:lvl w:ilvl="5" w:tplc="8CECD716" w:tentative="1">
      <w:start w:val="1"/>
      <w:numFmt w:val="bullet"/>
      <w:lvlText w:val="•"/>
      <w:lvlJc w:val="left"/>
      <w:pPr>
        <w:tabs>
          <w:tab w:val="num" w:pos="4320"/>
        </w:tabs>
        <w:ind w:left="4320" w:hanging="360"/>
      </w:pPr>
      <w:rPr>
        <w:rFonts w:ascii="Arial" w:hAnsi="Arial" w:hint="default"/>
      </w:rPr>
    </w:lvl>
    <w:lvl w:ilvl="6" w:tplc="FBBAB632" w:tentative="1">
      <w:start w:val="1"/>
      <w:numFmt w:val="bullet"/>
      <w:lvlText w:val="•"/>
      <w:lvlJc w:val="left"/>
      <w:pPr>
        <w:tabs>
          <w:tab w:val="num" w:pos="5040"/>
        </w:tabs>
        <w:ind w:left="5040" w:hanging="360"/>
      </w:pPr>
      <w:rPr>
        <w:rFonts w:ascii="Arial" w:hAnsi="Arial" w:hint="default"/>
      </w:rPr>
    </w:lvl>
    <w:lvl w:ilvl="7" w:tplc="41B672D4" w:tentative="1">
      <w:start w:val="1"/>
      <w:numFmt w:val="bullet"/>
      <w:lvlText w:val="•"/>
      <w:lvlJc w:val="left"/>
      <w:pPr>
        <w:tabs>
          <w:tab w:val="num" w:pos="5760"/>
        </w:tabs>
        <w:ind w:left="5760" w:hanging="360"/>
      </w:pPr>
      <w:rPr>
        <w:rFonts w:ascii="Arial" w:hAnsi="Arial" w:hint="default"/>
      </w:rPr>
    </w:lvl>
    <w:lvl w:ilvl="8" w:tplc="C6D678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507C2D"/>
    <w:multiLevelType w:val="hybridMultilevel"/>
    <w:tmpl w:val="FC04C54A"/>
    <w:lvl w:ilvl="0" w:tplc="25B29738">
      <w:start w:val="1"/>
      <w:numFmt w:val="decimal"/>
      <w:lvlText w:val=".%1"/>
      <w:lvlJc w:val="left"/>
      <w:pPr>
        <w:ind w:left="1429" w:hanging="360"/>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6CF0011C"/>
    <w:multiLevelType w:val="hybridMultilevel"/>
    <w:tmpl w:val="9FC01C22"/>
    <w:lvl w:ilvl="0" w:tplc="954CEA28">
      <w:start w:val="2"/>
      <w:numFmt w:val="bullet"/>
      <w:lvlText w:val="-"/>
      <w:lvlJc w:val="left"/>
      <w:pPr>
        <w:ind w:left="1800" w:hanging="360"/>
      </w:pPr>
      <w:rPr>
        <w:rFonts w:ascii="Times New Roman" w:eastAsia="Calibri"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D0F2A54"/>
    <w:multiLevelType w:val="hybridMultilevel"/>
    <w:tmpl w:val="022CA96C"/>
    <w:lvl w:ilvl="0" w:tplc="56DC8820">
      <w:start w:val="7"/>
      <w:numFmt w:val="decimal"/>
      <w:lvlText w:val="%1"/>
      <w:lvlJc w:val="left"/>
      <w:pPr>
        <w:ind w:left="144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CF545B"/>
    <w:multiLevelType w:val="hybridMultilevel"/>
    <w:tmpl w:val="F73C5B5C"/>
    <w:lvl w:ilvl="0" w:tplc="2B2CB7EE">
      <w:start w:val="1"/>
      <w:numFmt w:val="decimal"/>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A24CE5"/>
    <w:multiLevelType w:val="hybridMultilevel"/>
    <w:tmpl w:val="DD64C49E"/>
    <w:lvl w:ilvl="0" w:tplc="8B5025EE">
      <w:start w:val="1"/>
      <w:numFmt w:val="decimal"/>
      <w:lvlText w:val="%1"/>
      <w:lvlJc w:val="left"/>
      <w:pPr>
        <w:ind w:left="720" w:hanging="360"/>
      </w:pPr>
      <w:rPr>
        <w:rFonts w:ascii="Times New Roman" w:hAnsi="Times New Roman" w:cs="Times New Roman"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1916D6"/>
    <w:multiLevelType w:val="hybridMultilevel"/>
    <w:tmpl w:val="84D2E1C0"/>
    <w:lvl w:ilvl="0" w:tplc="4242402C">
      <w:start w:val="2"/>
      <w:numFmt w:val="decimal"/>
      <w:lvlText w:val="%1"/>
      <w:lvlJc w:val="left"/>
      <w:pPr>
        <w:ind w:left="144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434D86"/>
    <w:multiLevelType w:val="hybridMultilevel"/>
    <w:tmpl w:val="6EE6C5A6"/>
    <w:lvl w:ilvl="0" w:tplc="E5C661FC">
      <w:start w:val="1"/>
      <w:numFmt w:val="decimal"/>
      <w:lvlText w:val=".%1"/>
      <w:lvlJc w:val="left"/>
      <w:pPr>
        <w:ind w:left="1637" w:hanging="360"/>
      </w:pPr>
      <w:rPr>
        <w:rFonts w:hint="default"/>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88435A4"/>
    <w:multiLevelType w:val="hybridMultilevel"/>
    <w:tmpl w:val="9CCCCC7A"/>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7AF01806"/>
    <w:multiLevelType w:val="hybridMultilevel"/>
    <w:tmpl w:val="817E6856"/>
    <w:lvl w:ilvl="0" w:tplc="03E822B0">
      <w:start w:val="1"/>
      <w:numFmt w:val="bullet"/>
      <w:lvlText w:val="•"/>
      <w:lvlJc w:val="left"/>
      <w:pPr>
        <w:tabs>
          <w:tab w:val="num" w:pos="720"/>
        </w:tabs>
        <w:ind w:left="720" w:hanging="360"/>
      </w:pPr>
      <w:rPr>
        <w:rFonts w:ascii="Arial" w:hAnsi="Arial" w:hint="default"/>
      </w:rPr>
    </w:lvl>
    <w:lvl w:ilvl="1" w:tplc="1048F176" w:tentative="1">
      <w:start w:val="1"/>
      <w:numFmt w:val="bullet"/>
      <w:lvlText w:val="•"/>
      <w:lvlJc w:val="left"/>
      <w:pPr>
        <w:tabs>
          <w:tab w:val="num" w:pos="1440"/>
        </w:tabs>
        <w:ind w:left="1440" w:hanging="360"/>
      </w:pPr>
      <w:rPr>
        <w:rFonts w:ascii="Arial" w:hAnsi="Arial" w:hint="default"/>
      </w:rPr>
    </w:lvl>
    <w:lvl w:ilvl="2" w:tplc="E6CE165A" w:tentative="1">
      <w:start w:val="1"/>
      <w:numFmt w:val="bullet"/>
      <w:lvlText w:val="•"/>
      <w:lvlJc w:val="left"/>
      <w:pPr>
        <w:tabs>
          <w:tab w:val="num" w:pos="2160"/>
        </w:tabs>
        <w:ind w:left="2160" w:hanging="360"/>
      </w:pPr>
      <w:rPr>
        <w:rFonts w:ascii="Arial" w:hAnsi="Arial" w:hint="default"/>
      </w:rPr>
    </w:lvl>
    <w:lvl w:ilvl="3" w:tplc="CE1CA3E8" w:tentative="1">
      <w:start w:val="1"/>
      <w:numFmt w:val="bullet"/>
      <w:lvlText w:val="•"/>
      <w:lvlJc w:val="left"/>
      <w:pPr>
        <w:tabs>
          <w:tab w:val="num" w:pos="2880"/>
        </w:tabs>
        <w:ind w:left="2880" w:hanging="360"/>
      </w:pPr>
      <w:rPr>
        <w:rFonts w:ascii="Arial" w:hAnsi="Arial" w:hint="default"/>
      </w:rPr>
    </w:lvl>
    <w:lvl w:ilvl="4" w:tplc="9C2CE29A" w:tentative="1">
      <w:start w:val="1"/>
      <w:numFmt w:val="bullet"/>
      <w:lvlText w:val="•"/>
      <w:lvlJc w:val="left"/>
      <w:pPr>
        <w:tabs>
          <w:tab w:val="num" w:pos="3600"/>
        </w:tabs>
        <w:ind w:left="3600" w:hanging="360"/>
      </w:pPr>
      <w:rPr>
        <w:rFonts w:ascii="Arial" w:hAnsi="Arial" w:hint="default"/>
      </w:rPr>
    </w:lvl>
    <w:lvl w:ilvl="5" w:tplc="CE0AEAB6" w:tentative="1">
      <w:start w:val="1"/>
      <w:numFmt w:val="bullet"/>
      <w:lvlText w:val="•"/>
      <w:lvlJc w:val="left"/>
      <w:pPr>
        <w:tabs>
          <w:tab w:val="num" w:pos="4320"/>
        </w:tabs>
        <w:ind w:left="4320" w:hanging="360"/>
      </w:pPr>
      <w:rPr>
        <w:rFonts w:ascii="Arial" w:hAnsi="Arial" w:hint="default"/>
      </w:rPr>
    </w:lvl>
    <w:lvl w:ilvl="6" w:tplc="E9783884" w:tentative="1">
      <w:start w:val="1"/>
      <w:numFmt w:val="bullet"/>
      <w:lvlText w:val="•"/>
      <w:lvlJc w:val="left"/>
      <w:pPr>
        <w:tabs>
          <w:tab w:val="num" w:pos="5040"/>
        </w:tabs>
        <w:ind w:left="5040" w:hanging="360"/>
      </w:pPr>
      <w:rPr>
        <w:rFonts w:ascii="Arial" w:hAnsi="Arial" w:hint="default"/>
      </w:rPr>
    </w:lvl>
    <w:lvl w:ilvl="7" w:tplc="821A9D44" w:tentative="1">
      <w:start w:val="1"/>
      <w:numFmt w:val="bullet"/>
      <w:lvlText w:val="•"/>
      <w:lvlJc w:val="left"/>
      <w:pPr>
        <w:tabs>
          <w:tab w:val="num" w:pos="5760"/>
        </w:tabs>
        <w:ind w:left="5760" w:hanging="360"/>
      </w:pPr>
      <w:rPr>
        <w:rFonts w:ascii="Arial" w:hAnsi="Arial" w:hint="default"/>
      </w:rPr>
    </w:lvl>
    <w:lvl w:ilvl="8" w:tplc="B0147DF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C342FFB"/>
    <w:multiLevelType w:val="hybridMultilevel"/>
    <w:tmpl w:val="5D424682"/>
    <w:lvl w:ilvl="0" w:tplc="273EF4A2">
      <w:start w:val="3"/>
      <w:numFmt w:val="decimal"/>
      <w:lvlText w:val=".%1"/>
      <w:lvlJc w:val="left"/>
      <w:pPr>
        <w:ind w:left="720" w:hanging="360"/>
      </w:pPr>
      <w:rPr>
        <w:rFonts w:hint="default"/>
      </w:rPr>
    </w:lvl>
    <w:lvl w:ilvl="1" w:tplc="78C0E8E8">
      <w:start w:val="1"/>
      <w:numFmt w:val="decimal"/>
      <w:lvlText w:val=".%2"/>
      <w:lvlJc w:val="left"/>
      <w:pPr>
        <w:ind w:left="1440" w:hanging="360"/>
      </w:pPr>
      <w:rPr>
        <w:rFonts w:hint="default"/>
        <w:b w:val="0"/>
      </w:rPr>
    </w:lvl>
    <w:lvl w:ilvl="2" w:tplc="50240CCA">
      <w:start w:val="1"/>
      <w:numFmt w:val="decimal"/>
      <w:lvlText w:val=".%3"/>
      <w:lvlJc w:val="left"/>
      <w:pPr>
        <w:ind w:left="2160" w:hanging="180"/>
      </w:pPr>
      <w:rPr>
        <w:rFonts w:hint="default"/>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C04D22"/>
    <w:multiLevelType w:val="hybridMultilevel"/>
    <w:tmpl w:val="AE1E47C2"/>
    <w:lvl w:ilvl="0" w:tplc="DD907452">
      <w:start w:val="1"/>
      <w:numFmt w:val="decimal"/>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num w:numId="1" w16cid:durableId="1407190041">
    <w:abstractNumId w:val="5"/>
  </w:num>
  <w:num w:numId="2" w16cid:durableId="1836606235">
    <w:abstractNumId w:val="30"/>
  </w:num>
  <w:num w:numId="3" w16cid:durableId="1993631521">
    <w:abstractNumId w:val="28"/>
  </w:num>
  <w:num w:numId="4" w16cid:durableId="682173975">
    <w:abstractNumId w:val="29"/>
  </w:num>
  <w:num w:numId="5" w16cid:durableId="204680000">
    <w:abstractNumId w:val="16"/>
  </w:num>
  <w:num w:numId="6" w16cid:durableId="20476461">
    <w:abstractNumId w:val="17"/>
  </w:num>
  <w:num w:numId="7" w16cid:durableId="1422338597">
    <w:abstractNumId w:val="20"/>
  </w:num>
  <w:num w:numId="8" w16cid:durableId="246810681">
    <w:abstractNumId w:val="33"/>
  </w:num>
  <w:num w:numId="9" w16cid:durableId="428502028">
    <w:abstractNumId w:val="34"/>
  </w:num>
  <w:num w:numId="10" w16cid:durableId="1252203029">
    <w:abstractNumId w:val="3"/>
  </w:num>
  <w:num w:numId="11" w16cid:durableId="339158186">
    <w:abstractNumId w:val="4"/>
  </w:num>
  <w:num w:numId="12" w16cid:durableId="1652368436">
    <w:abstractNumId w:val="24"/>
  </w:num>
  <w:num w:numId="13" w16cid:durableId="694769532">
    <w:abstractNumId w:val="10"/>
  </w:num>
  <w:num w:numId="14" w16cid:durableId="1477868942">
    <w:abstractNumId w:val="22"/>
  </w:num>
  <w:num w:numId="15" w16cid:durableId="1462190404">
    <w:abstractNumId w:val="18"/>
  </w:num>
  <w:num w:numId="16" w16cid:durableId="1911966384">
    <w:abstractNumId w:val="21"/>
  </w:num>
  <w:num w:numId="17" w16cid:durableId="537396984">
    <w:abstractNumId w:val="14"/>
  </w:num>
  <w:num w:numId="18" w16cid:durableId="1855922019">
    <w:abstractNumId w:val="6"/>
  </w:num>
  <w:num w:numId="19" w16cid:durableId="1257860067">
    <w:abstractNumId w:val="26"/>
  </w:num>
  <w:num w:numId="20" w16cid:durableId="1012344992">
    <w:abstractNumId w:val="27"/>
  </w:num>
  <w:num w:numId="21" w16cid:durableId="2142915193">
    <w:abstractNumId w:val="9"/>
  </w:num>
  <w:num w:numId="22" w16cid:durableId="603653734">
    <w:abstractNumId w:val="1"/>
  </w:num>
  <w:num w:numId="23" w16cid:durableId="1278222718">
    <w:abstractNumId w:val="7"/>
  </w:num>
  <w:num w:numId="24" w16cid:durableId="1061291490">
    <w:abstractNumId w:val="12"/>
  </w:num>
  <w:num w:numId="25" w16cid:durableId="1180923906">
    <w:abstractNumId w:val="2"/>
  </w:num>
  <w:num w:numId="26" w16cid:durableId="342708581">
    <w:abstractNumId w:val="8"/>
  </w:num>
  <w:num w:numId="27" w16cid:durableId="1182279632">
    <w:abstractNumId w:val="25"/>
  </w:num>
  <w:num w:numId="28" w16cid:durableId="39091572">
    <w:abstractNumId w:val="0"/>
  </w:num>
  <w:num w:numId="29" w16cid:durableId="277952831">
    <w:abstractNumId w:val="15"/>
  </w:num>
  <w:num w:numId="30" w16cid:durableId="207887062">
    <w:abstractNumId w:val="31"/>
  </w:num>
  <w:num w:numId="31" w16cid:durableId="1171869841">
    <w:abstractNumId w:val="19"/>
  </w:num>
  <w:num w:numId="32" w16cid:durableId="148254301">
    <w:abstractNumId w:val="13"/>
  </w:num>
  <w:num w:numId="33" w16cid:durableId="2077820337">
    <w:abstractNumId w:val="32"/>
  </w:num>
  <w:num w:numId="34" w16cid:durableId="442265630">
    <w:abstractNumId w:val="23"/>
  </w:num>
  <w:num w:numId="35" w16cid:durableId="205666012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9E"/>
    <w:rsid w:val="0000297F"/>
    <w:rsid w:val="000057BB"/>
    <w:rsid w:val="00007AA0"/>
    <w:rsid w:val="00010D51"/>
    <w:rsid w:val="00011277"/>
    <w:rsid w:val="00013353"/>
    <w:rsid w:val="00021A6A"/>
    <w:rsid w:val="0002494C"/>
    <w:rsid w:val="00024957"/>
    <w:rsid w:val="000269D0"/>
    <w:rsid w:val="000277E6"/>
    <w:rsid w:val="00027A9E"/>
    <w:rsid w:val="000304C0"/>
    <w:rsid w:val="00030A71"/>
    <w:rsid w:val="000325FC"/>
    <w:rsid w:val="00033411"/>
    <w:rsid w:val="00033B0B"/>
    <w:rsid w:val="00036101"/>
    <w:rsid w:val="00036E30"/>
    <w:rsid w:val="00037776"/>
    <w:rsid w:val="00043956"/>
    <w:rsid w:val="000441F8"/>
    <w:rsid w:val="00047702"/>
    <w:rsid w:val="00051F98"/>
    <w:rsid w:val="000520D6"/>
    <w:rsid w:val="00052D0E"/>
    <w:rsid w:val="00052F15"/>
    <w:rsid w:val="00053125"/>
    <w:rsid w:val="000609C4"/>
    <w:rsid w:val="000667FB"/>
    <w:rsid w:val="00067A5A"/>
    <w:rsid w:val="00067BC9"/>
    <w:rsid w:val="00070F3E"/>
    <w:rsid w:val="000713B7"/>
    <w:rsid w:val="00072314"/>
    <w:rsid w:val="00072AF0"/>
    <w:rsid w:val="00072BF3"/>
    <w:rsid w:val="00073DDC"/>
    <w:rsid w:val="00083232"/>
    <w:rsid w:val="00084B98"/>
    <w:rsid w:val="000852A1"/>
    <w:rsid w:val="00085721"/>
    <w:rsid w:val="0008701E"/>
    <w:rsid w:val="000878B2"/>
    <w:rsid w:val="00091888"/>
    <w:rsid w:val="00093122"/>
    <w:rsid w:val="00093D98"/>
    <w:rsid w:val="000962FD"/>
    <w:rsid w:val="00096466"/>
    <w:rsid w:val="000A0656"/>
    <w:rsid w:val="000A1774"/>
    <w:rsid w:val="000A18F4"/>
    <w:rsid w:val="000A6956"/>
    <w:rsid w:val="000A6EA2"/>
    <w:rsid w:val="000B28D3"/>
    <w:rsid w:val="000B2F9C"/>
    <w:rsid w:val="000B38E8"/>
    <w:rsid w:val="000B4C26"/>
    <w:rsid w:val="000B5BE2"/>
    <w:rsid w:val="000B643C"/>
    <w:rsid w:val="000B6FC3"/>
    <w:rsid w:val="000C3508"/>
    <w:rsid w:val="000D0078"/>
    <w:rsid w:val="000D0D3A"/>
    <w:rsid w:val="000D2934"/>
    <w:rsid w:val="000D2C36"/>
    <w:rsid w:val="000D3C8F"/>
    <w:rsid w:val="000D45F9"/>
    <w:rsid w:val="000D5D76"/>
    <w:rsid w:val="000E047E"/>
    <w:rsid w:val="000E168B"/>
    <w:rsid w:val="000E22B8"/>
    <w:rsid w:val="000E4071"/>
    <w:rsid w:val="000E56AB"/>
    <w:rsid w:val="000F102E"/>
    <w:rsid w:val="000F4D52"/>
    <w:rsid w:val="000F606E"/>
    <w:rsid w:val="00100A1C"/>
    <w:rsid w:val="00103CAF"/>
    <w:rsid w:val="001068FE"/>
    <w:rsid w:val="001109A6"/>
    <w:rsid w:val="001117FA"/>
    <w:rsid w:val="001152DF"/>
    <w:rsid w:val="00117CEF"/>
    <w:rsid w:val="00122179"/>
    <w:rsid w:val="0012221D"/>
    <w:rsid w:val="0012470F"/>
    <w:rsid w:val="001251E0"/>
    <w:rsid w:val="00126860"/>
    <w:rsid w:val="00126BD0"/>
    <w:rsid w:val="00127055"/>
    <w:rsid w:val="00127CE5"/>
    <w:rsid w:val="00132F36"/>
    <w:rsid w:val="001363D2"/>
    <w:rsid w:val="00137310"/>
    <w:rsid w:val="001415AE"/>
    <w:rsid w:val="00141A02"/>
    <w:rsid w:val="00141F5A"/>
    <w:rsid w:val="00146F1C"/>
    <w:rsid w:val="001512DA"/>
    <w:rsid w:val="0015290B"/>
    <w:rsid w:val="00152E96"/>
    <w:rsid w:val="001561AE"/>
    <w:rsid w:val="0016032B"/>
    <w:rsid w:val="00160F4A"/>
    <w:rsid w:val="00161D13"/>
    <w:rsid w:val="001625DA"/>
    <w:rsid w:val="0016291A"/>
    <w:rsid w:val="00165279"/>
    <w:rsid w:val="00166881"/>
    <w:rsid w:val="00172245"/>
    <w:rsid w:val="001733F3"/>
    <w:rsid w:val="001739F4"/>
    <w:rsid w:val="00175384"/>
    <w:rsid w:val="00175CED"/>
    <w:rsid w:val="001762F4"/>
    <w:rsid w:val="00176DAB"/>
    <w:rsid w:val="0017731C"/>
    <w:rsid w:val="00181E84"/>
    <w:rsid w:val="00183BED"/>
    <w:rsid w:val="0018754F"/>
    <w:rsid w:val="00187E07"/>
    <w:rsid w:val="00193CC5"/>
    <w:rsid w:val="00194C75"/>
    <w:rsid w:val="0019674C"/>
    <w:rsid w:val="001A32D9"/>
    <w:rsid w:val="001A3D0D"/>
    <w:rsid w:val="001A4386"/>
    <w:rsid w:val="001A4D37"/>
    <w:rsid w:val="001A4DE6"/>
    <w:rsid w:val="001A729E"/>
    <w:rsid w:val="001B1021"/>
    <w:rsid w:val="001B3230"/>
    <w:rsid w:val="001B342A"/>
    <w:rsid w:val="001B6EFA"/>
    <w:rsid w:val="001C146B"/>
    <w:rsid w:val="001C3A97"/>
    <w:rsid w:val="001C3E8C"/>
    <w:rsid w:val="001C7B3D"/>
    <w:rsid w:val="001D01EB"/>
    <w:rsid w:val="001D13B3"/>
    <w:rsid w:val="001D16DF"/>
    <w:rsid w:val="001D2BAE"/>
    <w:rsid w:val="001D5627"/>
    <w:rsid w:val="001D5983"/>
    <w:rsid w:val="001E0659"/>
    <w:rsid w:val="001E372F"/>
    <w:rsid w:val="001E40C8"/>
    <w:rsid w:val="001E4261"/>
    <w:rsid w:val="001E5081"/>
    <w:rsid w:val="001E5D01"/>
    <w:rsid w:val="001E6670"/>
    <w:rsid w:val="001E6830"/>
    <w:rsid w:val="001E7017"/>
    <w:rsid w:val="001F1F3C"/>
    <w:rsid w:val="001F36D3"/>
    <w:rsid w:val="001F3D3D"/>
    <w:rsid w:val="002009DF"/>
    <w:rsid w:val="00200B93"/>
    <w:rsid w:val="002025A1"/>
    <w:rsid w:val="002071F6"/>
    <w:rsid w:val="00212988"/>
    <w:rsid w:val="00216A2E"/>
    <w:rsid w:val="00217524"/>
    <w:rsid w:val="002217D6"/>
    <w:rsid w:val="00223D6E"/>
    <w:rsid w:val="00225011"/>
    <w:rsid w:val="0022595A"/>
    <w:rsid w:val="002260A8"/>
    <w:rsid w:val="002272F3"/>
    <w:rsid w:val="00231A5D"/>
    <w:rsid w:val="00231C32"/>
    <w:rsid w:val="00232736"/>
    <w:rsid w:val="00233A7A"/>
    <w:rsid w:val="00235905"/>
    <w:rsid w:val="00244477"/>
    <w:rsid w:val="00245D53"/>
    <w:rsid w:val="002477D6"/>
    <w:rsid w:val="00247C3D"/>
    <w:rsid w:val="002523C8"/>
    <w:rsid w:val="002525CF"/>
    <w:rsid w:val="00260D2B"/>
    <w:rsid w:val="002634D2"/>
    <w:rsid w:val="00263D39"/>
    <w:rsid w:val="00263E91"/>
    <w:rsid w:val="00263F4D"/>
    <w:rsid w:val="00270C7F"/>
    <w:rsid w:val="00276F44"/>
    <w:rsid w:val="00281D5E"/>
    <w:rsid w:val="00283B7B"/>
    <w:rsid w:val="00285F30"/>
    <w:rsid w:val="00286683"/>
    <w:rsid w:val="00286FCA"/>
    <w:rsid w:val="0029014A"/>
    <w:rsid w:val="00290912"/>
    <w:rsid w:val="002918E6"/>
    <w:rsid w:val="00296AA0"/>
    <w:rsid w:val="002A23CA"/>
    <w:rsid w:val="002A34F5"/>
    <w:rsid w:val="002A43E0"/>
    <w:rsid w:val="002A7960"/>
    <w:rsid w:val="002B1231"/>
    <w:rsid w:val="002B141C"/>
    <w:rsid w:val="002B1C85"/>
    <w:rsid w:val="002B23A0"/>
    <w:rsid w:val="002B26F9"/>
    <w:rsid w:val="002B3258"/>
    <w:rsid w:val="002B34CD"/>
    <w:rsid w:val="002B6EDF"/>
    <w:rsid w:val="002C064A"/>
    <w:rsid w:val="002C4815"/>
    <w:rsid w:val="002C6833"/>
    <w:rsid w:val="002C73E1"/>
    <w:rsid w:val="002D0C18"/>
    <w:rsid w:val="002D3FB4"/>
    <w:rsid w:val="002D6175"/>
    <w:rsid w:val="002D775F"/>
    <w:rsid w:val="002E033E"/>
    <w:rsid w:val="002E1311"/>
    <w:rsid w:val="002E4D8B"/>
    <w:rsid w:val="002F377A"/>
    <w:rsid w:val="002F6605"/>
    <w:rsid w:val="00301C08"/>
    <w:rsid w:val="00302B42"/>
    <w:rsid w:val="003032C7"/>
    <w:rsid w:val="00305E4D"/>
    <w:rsid w:val="00306DEB"/>
    <w:rsid w:val="003107C9"/>
    <w:rsid w:val="003111BF"/>
    <w:rsid w:val="00313CA3"/>
    <w:rsid w:val="0031678E"/>
    <w:rsid w:val="00316952"/>
    <w:rsid w:val="003224DA"/>
    <w:rsid w:val="00325FA1"/>
    <w:rsid w:val="00326901"/>
    <w:rsid w:val="0032693E"/>
    <w:rsid w:val="00327EF4"/>
    <w:rsid w:val="00330842"/>
    <w:rsid w:val="00330BF8"/>
    <w:rsid w:val="00331548"/>
    <w:rsid w:val="00334941"/>
    <w:rsid w:val="00335AA4"/>
    <w:rsid w:val="00342466"/>
    <w:rsid w:val="00345842"/>
    <w:rsid w:val="0034764F"/>
    <w:rsid w:val="00353471"/>
    <w:rsid w:val="0035397E"/>
    <w:rsid w:val="0035457B"/>
    <w:rsid w:val="00355E27"/>
    <w:rsid w:val="00362486"/>
    <w:rsid w:val="00365C14"/>
    <w:rsid w:val="00366E50"/>
    <w:rsid w:val="003705BA"/>
    <w:rsid w:val="00370FE4"/>
    <w:rsid w:val="00373103"/>
    <w:rsid w:val="00373D98"/>
    <w:rsid w:val="00374313"/>
    <w:rsid w:val="003743B2"/>
    <w:rsid w:val="003748A8"/>
    <w:rsid w:val="00374C43"/>
    <w:rsid w:val="003801BE"/>
    <w:rsid w:val="00385534"/>
    <w:rsid w:val="0039145D"/>
    <w:rsid w:val="00391520"/>
    <w:rsid w:val="00392BC5"/>
    <w:rsid w:val="003941E4"/>
    <w:rsid w:val="003963D7"/>
    <w:rsid w:val="003976E9"/>
    <w:rsid w:val="003A442A"/>
    <w:rsid w:val="003A5145"/>
    <w:rsid w:val="003A55A5"/>
    <w:rsid w:val="003A6137"/>
    <w:rsid w:val="003B2CF0"/>
    <w:rsid w:val="003B2CF2"/>
    <w:rsid w:val="003B39F3"/>
    <w:rsid w:val="003B58CD"/>
    <w:rsid w:val="003B7042"/>
    <w:rsid w:val="003C4523"/>
    <w:rsid w:val="003C4AED"/>
    <w:rsid w:val="003C63E3"/>
    <w:rsid w:val="003C6A28"/>
    <w:rsid w:val="003D41B0"/>
    <w:rsid w:val="003D47A3"/>
    <w:rsid w:val="003D6F78"/>
    <w:rsid w:val="003D7204"/>
    <w:rsid w:val="003E6842"/>
    <w:rsid w:val="003F0784"/>
    <w:rsid w:val="003F182D"/>
    <w:rsid w:val="003F1B44"/>
    <w:rsid w:val="003F23DD"/>
    <w:rsid w:val="003F30DE"/>
    <w:rsid w:val="003F36E1"/>
    <w:rsid w:val="003F47DA"/>
    <w:rsid w:val="003F635C"/>
    <w:rsid w:val="003F6D9E"/>
    <w:rsid w:val="00400B33"/>
    <w:rsid w:val="004027AA"/>
    <w:rsid w:val="00405A29"/>
    <w:rsid w:val="00417027"/>
    <w:rsid w:val="004176B7"/>
    <w:rsid w:val="00421B6D"/>
    <w:rsid w:val="00423EA2"/>
    <w:rsid w:val="004247DA"/>
    <w:rsid w:val="004276FF"/>
    <w:rsid w:val="00427A3B"/>
    <w:rsid w:val="004301E0"/>
    <w:rsid w:val="00430633"/>
    <w:rsid w:val="0043067D"/>
    <w:rsid w:val="00433873"/>
    <w:rsid w:val="00433F73"/>
    <w:rsid w:val="004349ED"/>
    <w:rsid w:val="0043503C"/>
    <w:rsid w:val="004367FD"/>
    <w:rsid w:val="00437B5C"/>
    <w:rsid w:val="0044035A"/>
    <w:rsid w:val="0045077B"/>
    <w:rsid w:val="00450DF3"/>
    <w:rsid w:val="00454DF3"/>
    <w:rsid w:val="00456A9D"/>
    <w:rsid w:val="004628B8"/>
    <w:rsid w:val="0046400C"/>
    <w:rsid w:val="00464077"/>
    <w:rsid w:val="004660DE"/>
    <w:rsid w:val="004677DB"/>
    <w:rsid w:val="00480E82"/>
    <w:rsid w:val="004819A9"/>
    <w:rsid w:val="004822C5"/>
    <w:rsid w:val="00482C90"/>
    <w:rsid w:val="00482E58"/>
    <w:rsid w:val="00490A90"/>
    <w:rsid w:val="00491CA7"/>
    <w:rsid w:val="00492AA9"/>
    <w:rsid w:val="00494BEC"/>
    <w:rsid w:val="00495BF2"/>
    <w:rsid w:val="00497050"/>
    <w:rsid w:val="004976A0"/>
    <w:rsid w:val="004A22D1"/>
    <w:rsid w:val="004A4B91"/>
    <w:rsid w:val="004A654B"/>
    <w:rsid w:val="004B44DA"/>
    <w:rsid w:val="004B44E8"/>
    <w:rsid w:val="004B5AF0"/>
    <w:rsid w:val="004C0A3D"/>
    <w:rsid w:val="004C271D"/>
    <w:rsid w:val="004C2C7C"/>
    <w:rsid w:val="004C3F95"/>
    <w:rsid w:val="004C78EC"/>
    <w:rsid w:val="004C7E22"/>
    <w:rsid w:val="004D04BB"/>
    <w:rsid w:val="004D3DCD"/>
    <w:rsid w:val="004D4B73"/>
    <w:rsid w:val="004E14B1"/>
    <w:rsid w:val="004E1CAC"/>
    <w:rsid w:val="004E632F"/>
    <w:rsid w:val="004E7646"/>
    <w:rsid w:val="004F2900"/>
    <w:rsid w:val="004F2E08"/>
    <w:rsid w:val="004F710C"/>
    <w:rsid w:val="00501F9D"/>
    <w:rsid w:val="00502B69"/>
    <w:rsid w:val="00502FC8"/>
    <w:rsid w:val="005053B4"/>
    <w:rsid w:val="00506683"/>
    <w:rsid w:val="00506B07"/>
    <w:rsid w:val="00510BA8"/>
    <w:rsid w:val="00510E57"/>
    <w:rsid w:val="00510F09"/>
    <w:rsid w:val="00512038"/>
    <w:rsid w:val="005120C8"/>
    <w:rsid w:val="00512C79"/>
    <w:rsid w:val="005140EB"/>
    <w:rsid w:val="00514EB5"/>
    <w:rsid w:val="00517F5B"/>
    <w:rsid w:val="00521827"/>
    <w:rsid w:val="005220F8"/>
    <w:rsid w:val="00525819"/>
    <w:rsid w:val="00526EE9"/>
    <w:rsid w:val="00531335"/>
    <w:rsid w:val="0053137D"/>
    <w:rsid w:val="00533918"/>
    <w:rsid w:val="00534DD0"/>
    <w:rsid w:val="00542B11"/>
    <w:rsid w:val="00544F15"/>
    <w:rsid w:val="0054504F"/>
    <w:rsid w:val="0054618C"/>
    <w:rsid w:val="00547114"/>
    <w:rsid w:val="0055026C"/>
    <w:rsid w:val="00550AAB"/>
    <w:rsid w:val="0055676D"/>
    <w:rsid w:val="00557888"/>
    <w:rsid w:val="00560127"/>
    <w:rsid w:val="005644B4"/>
    <w:rsid w:val="00566750"/>
    <w:rsid w:val="005672B9"/>
    <w:rsid w:val="00567FEC"/>
    <w:rsid w:val="00570A90"/>
    <w:rsid w:val="00571BAF"/>
    <w:rsid w:val="00572DEC"/>
    <w:rsid w:val="00572ED5"/>
    <w:rsid w:val="00574A88"/>
    <w:rsid w:val="00574CC9"/>
    <w:rsid w:val="0057611A"/>
    <w:rsid w:val="005761E7"/>
    <w:rsid w:val="005770AC"/>
    <w:rsid w:val="00577C8F"/>
    <w:rsid w:val="00580D89"/>
    <w:rsid w:val="00593141"/>
    <w:rsid w:val="00593CED"/>
    <w:rsid w:val="00595693"/>
    <w:rsid w:val="005969B3"/>
    <w:rsid w:val="00597C82"/>
    <w:rsid w:val="005A1207"/>
    <w:rsid w:val="005A236D"/>
    <w:rsid w:val="005A3DE2"/>
    <w:rsid w:val="005A5636"/>
    <w:rsid w:val="005B0AA6"/>
    <w:rsid w:val="005B2B96"/>
    <w:rsid w:val="005B3B4C"/>
    <w:rsid w:val="005B6268"/>
    <w:rsid w:val="005B75D9"/>
    <w:rsid w:val="005C1D3E"/>
    <w:rsid w:val="005C53A3"/>
    <w:rsid w:val="005D0DA4"/>
    <w:rsid w:val="005D1649"/>
    <w:rsid w:val="005D3394"/>
    <w:rsid w:val="005D49FB"/>
    <w:rsid w:val="005E1D0A"/>
    <w:rsid w:val="005E26EA"/>
    <w:rsid w:val="005E2F38"/>
    <w:rsid w:val="005E52AE"/>
    <w:rsid w:val="005E6D22"/>
    <w:rsid w:val="005F0881"/>
    <w:rsid w:val="005F102E"/>
    <w:rsid w:val="005F4D5A"/>
    <w:rsid w:val="005F5AF4"/>
    <w:rsid w:val="005F734C"/>
    <w:rsid w:val="005F792F"/>
    <w:rsid w:val="00607425"/>
    <w:rsid w:val="00611225"/>
    <w:rsid w:val="00620592"/>
    <w:rsid w:val="006249A2"/>
    <w:rsid w:val="006317D2"/>
    <w:rsid w:val="00632981"/>
    <w:rsid w:val="00633B0D"/>
    <w:rsid w:val="00634D12"/>
    <w:rsid w:val="00636038"/>
    <w:rsid w:val="006369CE"/>
    <w:rsid w:val="00640409"/>
    <w:rsid w:val="0065008D"/>
    <w:rsid w:val="0065623E"/>
    <w:rsid w:val="00660621"/>
    <w:rsid w:val="00660622"/>
    <w:rsid w:val="0066332A"/>
    <w:rsid w:val="00663DFB"/>
    <w:rsid w:val="00665D5A"/>
    <w:rsid w:val="0066651E"/>
    <w:rsid w:val="00670224"/>
    <w:rsid w:val="00673232"/>
    <w:rsid w:val="00674886"/>
    <w:rsid w:val="0067589E"/>
    <w:rsid w:val="00675CD5"/>
    <w:rsid w:val="00676C6B"/>
    <w:rsid w:val="00681EC2"/>
    <w:rsid w:val="006828BF"/>
    <w:rsid w:val="006847A1"/>
    <w:rsid w:val="00686F33"/>
    <w:rsid w:val="00687149"/>
    <w:rsid w:val="00687DBE"/>
    <w:rsid w:val="006927A2"/>
    <w:rsid w:val="00693572"/>
    <w:rsid w:val="00695930"/>
    <w:rsid w:val="006A0852"/>
    <w:rsid w:val="006A112D"/>
    <w:rsid w:val="006A53F4"/>
    <w:rsid w:val="006B62D7"/>
    <w:rsid w:val="006B6537"/>
    <w:rsid w:val="006C1977"/>
    <w:rsid w:val="006C1D05"/>
    <w:rsid w:val="006C2998"/>
    <w:rsid w:val="006C4D67"/>
    <w:rsid w:val="006C4DD7"/>
    <w:rsid w:val="006C68A1"/>
    <w:rsid w:val="006C71C3"/>
    <w:rsid w:val="006D2856"/>
    <w:rsid w:val="006D6F1F"/>
    <w:rsid w:val="006D7867"/>
    <w:rsid w:val="006D7C24"/>
    <w:rsid w:val="006E2CD4"/>
    <w:rsid w:val="006E538D"/>
    <w:rsid w:val="006E560E"/>
    <w:rsid w:val="006E7AEA"/>
    <w:rsid w:val="006F2B78"/>
    <w:rsid w:val="006F3B9C"/>
    <w:rsid w:val="006F54DF"/>
    <w:rsid w:val="006F5586"/>
    <w:rsid w:val="00703BAF"/>
    <w:rsid w:val="007060C1"/>
    <w:rsid w:val="007104D0"/>
    <w:rsid w:val="00710A6E"/>
    <w:rsid w:val="00710C83"/>
    <w:rsid w:val="00711084"/>
    <w:rsid w:val="00715382"/>
    <w:rsid w:val="00715572"/>
    <w:rsid w:val="00716E3D"/>
    <w:rsid w:val="00717639"/>
    <w:rsid w:val="007275C8"/>
    <w:rsid w:val="007279B0"/>
    <w:rsid w:val="00727EFA"/>
    <w:rsid w:val="00727F6B"/>
    <w:rsid w:val="00732631"/>
    <w:rsid w:val="00735865"/>
    <w:rsid w:val="00735983"/>
    <w:rsid w:val="00737C7E"/>
    <w:rsid w:val="007418DB"/>
    <w:rsid w:val="00744E2D"/>
    <w:rsid w:val="007466BC"/>
    <w:rsid w:val="007476F1"/>
    <w:rsid w:val="007505C1"/>
    <w:rsid w:val="00750BAE"/>
    <w:rsid w:val="00753259"/>
    <w:rsid w:val="00757547"/>
    <w:rsid w:val="00757AD4"/>
    <w:rsid w:val="00766BDF"/>
    <w:rsid w:val="00772DE2"/>
    <w:rsid w:val="00773A14"/>
    <w:rsid w:val="0078030C"/>
    <w:rsid w:val="0078368B"/>
    <w:rsid w:val="00784561"/>
    <w:rsid w:val="00785393"/>
    <w:rsid w:val="00786680"/>
    <w:rsid w:val="007872A5"/>
    <w:rsid w:val="00790FD2"/>
    <w:rsid w:val="00791332"/>
    <w:rsid w:val="00794BB3"/>
    <w:rsid w:val="007A13B3"/>
    <w:rsid w:val="007A2BCB"/>
    <w:rsid w:val="007A4566"/>
    <w:rsid w:val="007A47C5"/>
    <w:rsid w:val="007A71C0"/>
    <w:rsid w:val="007B070D"/>
    <w:rsid w:val="007B11E5"/>
    <w:rsid w:val="007B2229"/>
    <w:rsid w:val="007B224D"/>
    <w:rsid w:val="007B3832"/>
    <w:rsid w:val="007B3D38"/>
    <w:rsid w:val="007B71EA"/>
    <w:rsid w:val="007B74E3"/>
    <w:rsid w:val="007B7B38"/>
    <w:rsid w:val="007C09AA"/>
    <w:rsid w:val="007C1DC4"/>
    <w:rsid w:val="007C21C3"/>
    <w:rsid w:val="007C2FCD"/>
    <w:rsid w:val="007C3420"/>
    <w:rsid w:val="007C4D4A"/>
    <w:rsid w:val="007C7958"/>
    <w:rsid w:val="007C7E42"/>
    <w:rsid w:val="007D03EA"/>
    <w:rsid w:val="007D06AB"/>
    <w:rsid w:val="007D14AF"/>
    <w:rsid w:val="007D1781"/>
    <w:rsid w:val="007D286D"/>
    <w:rsid w:val="007D7164"/>
    <w:rsid w:val="007E048A"/>
    <w:rsid w:val="007E1185"/>
    <w:rsid w:val="007E2FE5"/>
    <w:rsid w:val="007E6E41"/>
    <w:rsid w:val="007E6EBC"/>
    <w:rsid w:val="008027C7"/>
    <w:rsid w:val="00805A67"/>
    <w:rsid w:val="008135FC"/>
    <w:rsid w:val="0081413D"/>
    <w:rsid w:val="008142CE"/>
    <w:rsid w:val="00815197"/>
    <w:rsid w:val="008162A2"/>
    <w:rsid w:val="00817D18"/>
    <w:rsid w:val="0082028D"/>
    <w:rsid w:val="0082068F"/>
    <w:rsid w:val="00820DFE"/>
    <w:rsid w:val="0083252D"/>
    <w:rsid w:val="008330D2"/>
    <w:rsid w:val="008346A9"/>
    <w:rsid w:val="008347E9"/>
    <w:rsid w:val="008405CD"/>
    <w:rsid w:val="00841550"/>
    <w:rsid w:val="00841ED1"/>
    <w:rsid w:val="00850340"/>
    <w:rsid w:val="00851650"/>
    <w:rsid w:val="00851F4B"/>
    <w:rsid w:val="008527E9"/>
    <w:rsid w:val="00856A99"/>
    <w:rsid w:val="00860E10"/>
    <w:rsid w:val="00862631"/>
    <w:rsid w:val="008664DA"/>
    <w:rsid w:val="0086752F"/>
    <w:rsid w:val="008701FF"/>
    <w:rsid w:val="0087537D"/>
    <w:rsid w:val="008754C2"/>
    <w:rsid w:val="00880666"/>
    <w:rsid w:val="008911F1"/>
    <w:rsid w:val="00891EE0"/>
    <w:rsid w:val="0089240C"/>
    <w:rsid w:val="008927EB"/>
    <w:rsid w:val="00892CF9"/>
    <w:rsid w:val="00894D35"/>
    <w:rsid w:val="008A3EA8"/>
    <w:rsid w:val="008A46EB"/>
    <w:rsid w:val="008A5FE5"/>
    <w:rsid w:val="008A6FD1"/>
    <w:rsid w:val="008A7BB5"/>
    <w:rsid w:val="008B15F3"/>
    <w:rsid w:val="008B27AC"/>
    <w:rsid w:val="008B4D06"/>
    <w:rsid w:val="008B60A3"/>
    <w:rsid w:val="008B6FA7"/>
    <w:rsid w:val="008C2436"/>
    <w:rsid w:val="008C244A"/>
    <w:rsid w:val="008C7B8F"/>
    <w:rsid w:val="008D254B"/>
    <w:rsid w:val="008D517F"/>
    <w:rsid w:val="008D556B"/>
    <w:rsid w:val="008D7BD8"/>
    <w:rsid w:val="008E1573"/>
    <w:rsid w:val="008E36A8"/>
    <w:rsid w:val="008E4C50"/>
    <w:rsid w:val="008E6A2E"/>
    <w:rsid w:val="008E6A7E"/>
    <w:rsid w:val="008E77E4"/>
    <w:rsid w:val="008E7CED"/>
    <w:rsid w:val="008E7D5E"/>
    <w:rsid w:val="008F2FF8"/>
    <w:rsid w:val="009000C9"/>
    <w:rsid w:val="00904D3E"/>
    <w:rsid w:val="009061EA"/>
    <w:rsid w:val="0091149C"/>
    <w:rsid w:val="009132DA"/>
    <w:rsid w:val="0091463B"/>
    <w:rsid w:val="00915A41"/>
    <w:rsid w:val="009208FE"/>
    <w:rsid w:val="0092192A"/>
    <w:rsid w:val="00922DF1"/>
    <w:rsid w:val="00924200"/>
    <w:rsid w:val="00925A6D"/>
    <w:rsid w:val="00930423"/>
    <w:rsid w:val="00930CE4"/>
    <w:rsid w:val="00935647"/>
    <w:rsid w:val="00941D8E"/>
    <w:rsid w:val="009423C0"/>
    <w:rsid w:val="009426C8"/>
    <w:rsid w:val="00944353"/>
    <w:rsid w:val="0094558D"/>
    <w:rsid w:val="00947B42"/>
    <w:rsid w:val="009509CA"/>
    <w:rsid w:val="009513F2"/>
    <w:rsid w:val="00955705"/>
    <w:rsid w:val="00957663"/>
    <w:rsid w:val="00961C14"/>
    <w:rsid w:val="00962A1B"/>
    <w:rsid w:val="00971889"/>
    <w:rsid w:val="0097213E"/>
    <w:rsid w:val="009751BA"/>
    <w:rsid w:val="00975E37"/>
    <w:rsid w:val="00977A1D"/>
    <w:rsid w:val="00980526"/>
    <w:rsid w:val="00982EE8"/>
    <w:rsid w:val="00986169"/>
    <w:rsid w:val="00987FE1"/>
    <w:rsid w:val="0099133B"/>
    <w:rsid w:val="0099401D"/>
    <w:rsid w:val="00994580"/>
    <w:rsid w:val="00995BB1"/>
    <w:rsid w:val="00996386"/>
    <w:rsid w:val="009A017E"/>
    <w:rsid w:val="009A01D3"/>
    <w:rsid w:val="009A0C0D"/>
    <w:rsid w:val="009A117B"/>
    <w:rsid w:val="009A382F"/>
    <w:rsid w:val="009A6FB6"/>
    <w:rsid w:val="009A7FFB"/>
    <w:rsid w:val="009B0121"/>
    <w:rsid w:val="009B0AC1"/>
    <w:rsid w:val="009B0D42"/>
    <w:rsid w:val="009B1D99"/>
    <w:rsid w:val="009B3334"/>
    <w:rsid w:val="009B358A"/>
    <w:rsid w:val="009B7F0D"/>
    <w:rsid w:val="009C0ABE"/>
    <w:rsid w:val="009C1653"/>
    <w:rsid w:val="009C48BA"/>
    <w:rsid w:val="009C493C"/>
    <w:rsid w:val="009D3259"/>
    <w:rsid w:val="009D4099"/>
    <w:rsid w:val="009D61C1"/>
    <w:rsid w:val="009D7584"/>
    <w:rsid w:val="009E2F99"/>
    <w:rsid w:val="009E303C"/>
    <w:rsid w:val="009E4811"/>
    <w:rsid w:val="009E6A23"/>
    <w:rsid w:val="009E767B"/>
    <w:rsid w:val="009F0E25"/>
    <w:rsid w:val="009F2EAE"/>
    <w:rsid w:val="009F5A9D"/>
    <w:rsid w:val="00A02404"/>
    <w:rsid w:val="00A02EAD"/>
    <w:rsid w:val="00A064BD"/>
    <w:rsid w:val="00A06B20"/>
    <w:rsid w:val="00A166BF"/>
    <w:rsid w:val="00A21EC1"/>
    <w:rsid w:val="00A21F3A"/>
    <w:rsid w:val="00A22DCB"/>
    <w:rsid w:val="00A232D2"/>
    <w:rsid w:val="00A27286"/>
    <w:rsid w:val="00A34DAE"/>
    <w:rsid w:val="00A35315"/>
    <w:rsid w:val="00A356C5"/>
    <w:rsid w:val="00A35D1C"/>
    <w:rsid w:val="00A3764D"/>
    <w:rsid w:val="00A4048F"/>
    <w:rsid w:val="00A46F05"/>
    <w:rsid w:val="00A51D31"/>
    <w:rsid w:val="00A51F08"/>
    <w:rsid w:val="00A5264C"/>
    <w:rsid w:val="00A55CD8"/>
    <w:rsid w:val="00A562F3"/>
    <w:rsid w:val="00A5775D"/>
    <w:rsid w:val="00A6183F"/>
    <w:rsid w:val="00A63D61"/>
    <w:rsid w:val="00A64072"/>
    <w:rsid w:val="00A70B2C"/>
    <w:rsid w:val="00A71162"/>
    <w:rsid w:val="00A72665"/>
    <w:rsid w:val="00A726C2"/>
    <w:rsid w:val="00A72E7B"/>
    <w:rsid w:val="00A7374A"/>
    <w:rsid w:val="00A75C29"/>
    <w:rsid w:val="00A76664"/>
    <w:rsid w:val="00A77907"/>
    <w:rsid w:val="00A80049"/>
    <w:rsid w:val="00A80209"/>
    <w:rsid w:val="00A83842"/>
    <w:rsid w:val="00A86D96"/>
    <w:rsid w:val="00A872C4"/>
    <w:rsid w:val="00A94498"/>
    <w:rsid w:val="00A96F18"/>
    <w:rsid w:val="00AA565D"/>
    <w:rsid w:val="00AA5D41"/>
    <w:rsid w:val="00AA6393"/>
    <w:rsid w:val="00AA735B"/>
    <w:rsid w:val="00AB1645"/>
    <w:rsid w:val="00AB3363"/>
    <w:rsid w:val="00AC0DEB"/>
    <w:rsid w:val="00AC1444"/>
    <w:rsid w:val="00AD1676"/>
    <w:rsid w:val="00AD3889"/>
    <w:rsid w:val="00AD4C42"/>
    <w:rsid w:val="00AD5EF6"/>
    <w:rsid w:val="00AD65F4"/>
    <w:rsid w:val="00AD776B"/>
    <w:rsid w:val="00AE02A8"/>
    <w:rsid w:val="00AE1B50"/>
    <w:rsid w:val="00AE334C"/>
    <w:rsid w:val="00AE58E0"/>
    <w:rsid w:val="00AE7D5F"/>
    <w:rsid w:val="00AF0071"/>
    <w:rsid w:val="00AF22F0"/>
    <w:rsid w:val="00AF4BEC"/>
    <w:rsid w:val="00AF51A6"/>
    <w:rsid w:val="00AF5E5B"/>
    <w:rsid w:val="00AF750E"/>
    <w:rsid w:val="00B03650"/>
    <w:rsid w:val="00B046CF"/>
    <w:rsid w:val="00B05BC1"/>
    <w:rsid w:val="00B0724D"/>
    <w:rsid w:val="00B13FC5"/>
    <w:rsid w:val="00B143B0"/>
    <w:rsid w:val="00B144A4"/>
    <w:rsid w:val="00B17F93"/>
    <w:rsid w:val="00B207A7"/>
    <w:rsid w:val="00B21AD5"/>
    <w:rsid w:val="00B226C4"/>
    <w:rsid w:val="00B229DC"/>
    <w:rsid w:val="00B24525"/>
    <w:rsid w:val="00B24D7F"/>
    <w:rsid w:val="00B33C17"/>
    <w:rsid w:val="00B34503"/>
    <w:rsid w:val="00B37650"/>
    <w:rsid w:val="00B379D7"/>
    <w:rsid w:val="00B379E6"/>
    <w:rsid w:val="00B37A74"/>
    <w:rsid w:val="00B44AF6"/>
    <w:rsid w:val="00B45F18"/>
    <w:rsid w:val="00B460F4"/>
    <w:rsid w:val="00B50459"/>
    <w:rsid w:val="00B52FC9"/>
    <w:rsid w:val="00B54C52"/>
    <w:rsid w:val="00B57B77"/>
    <w:rsid w:val="00B617FE"/>
    <w:rsid w:val="00B62DBC"/>
    <w:rsid w:val="00B64582"/>
    <w:rsid w:val="00B727E3"/>
    <w:rsid w:val="00B72A96"/>
    <w:rsid w:val="00B7679F"/>
    <w:rsid w:val="00B768F1"/>
    <w:rsid w:val="00B81272"/>
    <w:rsid w:val="00B8229B"/>
    <w:rsid w:val="00B84230"/>
    <w:rsid w:val="00B85D62"/>
    <w:rsid w:val="00B90EEB"/>
    <w:rsid w:val="00BA189D"/>
    <w:rsid w:val="00BA25F2"/>
    <w:rsid w:val="00BA37F3"/>
    <w:rsid w:val="00BA48B1"/>
    <w:rsid w:val="00BA5E30"/>
    <w:rsid w:val="00BA718F"/>
    <w:rsid w:val="00BA7475"/>
    <w:rsid w:val="00BB139C"/>
    <w:rsid w:val="00BB2D6B"/>
    <w:rsid w:val="00BB30E8"/>
    <w:rsid w:val="00BB6F87"/>
    <w:rsid w:val="00BB7DE7"/>
    <w:rsid w:val="00BC0ADE"/>
    <w:rsid w:val="00BC12BD"/>
    <w:rsid w:val="00BC22C4"/>
    <w:rsid w:val="00BD367F"/>
    <w:rsid w:val="00BD522F"/>
    <w:rsid w:val="00BD7541"/>
    <w:rsid w:val="00BE1F85"/>
    <w:rsid w:val="00BE5ED2"/>
    <w:rsid w:val="00BE749E"/>
    <w:rsid w:val="00BF07FF"/>
    <w:rsid w:val="00BF1033"/>
    <w:rsid w:val="00BF1806"/>
    <w:rsid w:val="00BF431D"/>
    <w:rsid w:val="00BF5C3E"/>
    <w:rsid w:val="00BF70B2"/>
    <w:rsid w:val="00BF7140"/>
    <w:rsid w:val="00BF73FD"/>
    <w:rsid w:val="00C00850"/>
    <w:rsid w:val="00C0305A"/>
    <w:rsid w:val="00C03A3C"/>
    <w:rsid w:val="00C05495"/>
    <w:rsid w:val="00C062A5"/>
    <w:rsid w:val="00C11C85"/>
    <w:rsid w:val="00C14915"/>
    <w:rsid w:val="00C21F8F"/>
    <w:rsid w:val="00C24363"/>
    <w:rsid w:val="00C255AF"/>
    <w:rsid w:val="00C304A8"/>
    <w:rsid w:val="00C33148"/>
    <w:rsid w:val="00C33F39"/>
    <w:rsid w:val="00C34F78"/>
    <w:rsid w:val="00C352C5"/>
    <w:rsid w:val="00C35878"/>
    <w:rsid w:val="00C41371"/>
    <w:rsid w:val="00C42BC4"/>
    <w:rsid w:val="00C43F59"/>
    <w:rsid w:val="00C55A57"/>
    <w:rsid w:val="00C55CAB"/>
    <w:rsid w:val="00C55EC0"/>
    <w:rsid w:val="00C60A9E"/>
    <w:rsid w:val="00C60D8F"/>
    <w:rsid w:val="00C6365E"/>
    <w:rsid w:val="00C639AF"/>
    <w:rsid w:val="00C6629A"/>
    <w:rsid w:val="00C66EAC"/>
    <w:rsid w:val="00C7021C"/>
    <w:rsid w:val="00C70902"/>
    <w:rsid w:val="00C72C96"/>
    <w:rsid w:val="00C73AFB"/>
    <w:rsid w:val="00C73FAC"/>
    <w:rsid w:val="00C74C8A"/>
    <w:rsid w:val="00C74FA1"/>
    <w:rsid w:val="00C76711"/>
    <w:rsid w:val="00C76E15"/>
    <w:rsid w:val="00C7751F"/>
    <w:rsid w:val="00C849F2"/>
    <w:rsid w:val="00C93EE3"/>
    <w:rsid w:val="00C941B2"/>
    <w:rsid w:val="00C950B1"/>
    <w:rsid w:val="00CA4E70"/>
    <w:rsid w:val="00CA4E8E"/>
    <w:rsid w:val="00CB3875"/>
    <w:rsid w:val="00CB46E7"/>
    <w:rsid w:val="00CB4917"/>
    <w:rsid w:val="00CB5F64"/>
    <w:rsid w:val="00CB6AC8"/>
    <w:rsid w:val="00CC29A8"/>
    <w:rsid w:val="00CC368C"/>
    <w:rsid w:val="00CC3DD5"/>
    <w:rsid w:val="00CC4C52"/>
    <w:rsid w:val="00CC6136"/>
    <w:rsid w:val="00CC7EDF"/>
    <w:rsid w:val="00CD0BED"/>
    <w:rsid w:val="00CD1052"/>
    <w:rsid w:val="00CD63DA"/>
    <w:rsid w:val="00CE0063"/>
    <w:rsid w:val="00CE19FB"/>
    <w:rsid w:val="00CE384B"/>
    <w:rsid w:val="00CE40C7"/>
    <w:rsid w:val="00CE7EB7"/>
    <w:rsid w:val="00CF3D71"/>
    <w:rsid w:val="00CF5336"/>
    <w:rsid w:val="00D03515"/>
    <w:rsid w:val="00D05544"/>
    <w:rsid w:val="00D0604C"/>
    <w:rsid w:val="00D073AE"/>
    <w:rsid w:val="00D11F9A"/>
    <w:rsid w:val="00D158F2"/>
    <w:rsid w:val="00D1761A"/>
    <w:rsid w:val="00D22BE8"/>
    <w:rsid w:val="00D26FB2"/>
    <w:rsid w:val="00D27084"/>
    <w:rsid w:val="00D355FD"/>
    <w:rsid w:val="00D40394"/>
    <w:rsid w:val="00D42F5F"/>
    <w:rsid w:val="00D45495"/>
    <w:rsid w:val="00D47725"/>
    <w:rsid w:val="00D50091"/>
    <w:rsid w:val="00D50549"/>
    <w:rsid w:val="00D50A19"/>
    <w:rsid w:val="00D50E23"/>
    <w:rsid w:val="00D51BCD"/>
    <w:rsid w:val="00D52379"/>
    <w:rsid w:val="00D52912"/>
    <w:rsid w:val="00D52DD0"/>
    <w:rsid w:val="00D61102"/>
    <w:rsid w:val="00D61C1D"/>
    <w:rsid w:val="00D623A6"/>
    <w:rsid w:val="00D637B6"/>
    <w:rsid w:val="00D64235"/>
    <w:rsid w:val="00D659E6"/>
    <w:rsid w:val="00D712C9"/>
    <w:rsid w:val="00D74344"/>
    <w:rsid w:val="00D8112A"/>
    <w:rsid w:val="00D81B35"/>
    <w:rsid w:val="00D820DB"/>
    <w:rsid w:val="00D82791"/>
    <w:rsid w:val="00D857CB"/>
    <w:rsid w:val="00D86A05"/>
    <w:rsid w:val="00D8781D"/>
    <w:rsid w:val="00D94C52"/>
    <w:rsid w:val="00D96E05"/>
    <w:rsid w:val="00D977B8"/>
    <w:rsid w:val="00DA19B6"/>
    <w:rsid w:val="00DA1A48"/>
    <w:rsid w:val="00DA467D"/>
    <w:rsid w:val="00DA515E"/>
    <w:rsid w:val="00DA6177"/>
    <w:rsid w:val="00DA652B"/>
    <w:rsid w:val="00DB1AB7"/>
    <w:rsid w:val="00DB2E22"/>
    <w:rsid w:val="00DB647D"/>
    <w:rsid w:val="00DB6579"/>
    <w:rsid w:val="00DB6CB4"/>
    <w:rsid w:val="00DC1B10"/>
    <w:rsid w:val="00DC210E"/>
    <w:rsid w:val="00DC4F26"/>
    <w:rsid w:val="00DC5781"/>
    <w:rsid w:val="00DC665D"/>
    <w:rsid w:val="00DD0285"/>
    <w:rsid w:val="00DD068D"/>
    <w:rsid w:val="00DD0B63"/>
    <w:rsid w:val="00DD2DAA"/>
    <w:rsid w:val="00DD4367"/>
    <w:rsid w:val="00DD457D"/>
    <w:rsid w:val="00DD61B7"/>
    <w:rsid w:val="00DE6715"/>
    <w:rsid w:val="00DF43A9"/>
    <w:rsid w:val="00DF501B"/>
    <w:rsid w:val="00E004D3"/>
    <w:rsid w:val="00E06032"/>
    <w:rsid w:val="00E1113D"/>
    <w:rsid w:val="00E1262B"/>
    <w:rsid w:val="00E1296B"/>
    <w:rsid w:val="00E14E14"/>
    <w:rsid w:val="00E159BD"/>
    <w:rsid w:val="00E16B4C"/>
    <w:rsid w:val="00E17C68"/>
    <w:rsid w:val="00E20E2F"/>
    <w:rsid w:val="00E212A1"/>
    <w:rsid w:val="00E2255A"/>
    <w:rsid w:val="00E250DA"/>
    <w:rsid w:val="00E26913"/>
    <w:rsid w:val="00E27CB7"/>
    <w:rsid w:val="00E30799"/>
    <w:rsid w:val="00E32E01"/>
    <w:rsid w:val="00E350A4"/>
    <w:rsid w:val="00E35B83"/>
    <w:rsid w:val="00E36917"/>
    <w:rsid w:val="00E37EB3"/>
    <w:rsid w:val="00E425B1"/>
    <w:rsid w:val="00E43BB7"/>
    <w:rsid w:val="00E46D0B"/>
    <w:rsid w:val="00E47312"/>
    <w:rsid w:val="00E51584"/>
    <w:rsid w:val="00E603F6"/>
    <w:rsid w:val="00E60ABF"/>
    <w:rsid w:val="00E638DC"/>
    <w:rsid w:val="00E649ED"/>
    <w:rsid w:val="00E676D9"/>
    <w:rsid w:val="00E7077E"/>
    <w:rsid w:val="00E72591"/>
    <w:rsid w:val="00E73ABE"/>
    <w:rsid w:val="00E73B28"/>
    <w:rsid w:val="00E7632B"/>
    <w:rsid w:val="00E82C26"/>
    <w:rsid w:val="00E83A92"/>
    <w:rsid w:val="00E84E0E"/>
    <w:rsid w:val="00E850A8"/>
    <w:rsid w:val="00E8524D"/>
    <w:rsid w:val="00E86A0B"/>
    <w:rsid w:val="00E924C7"/>
    <w:rsid w:val="00E92E07"/>
    <w:rsid w:val="00E93AC9"/>
    <w:rsid w:val="00EA045F"/>
    <w:rsid w:val="00EA3A7D"/>
    <w:rsid w:val="00EA5951"/>
    <w:rsid w:val="00EA5B38"/>
    <w:rsid w:val="00EA6674"/>
    <w:rsid w:val="00EB012F"/>
    <w:rsid w:val="00EB0461"/>
    <w:rsid w:val="00EB5B50"/>
    <w:rsid w:val="00EB660E"/>
    <w:rsid w:val="00EB7305"/>
    <w:rsid w:val="00EB7EAA"/>
    <w:rsid w:val="00EC0F9A"/>
    <w:rsid w:val="00EC1AE5"/>
    <w:rsid w:val="00EC321D"/>
    <w:rsid w:val="00EC54D9"/>
    <w:rsid w:val="00EC602F"/>
    <w:rsid w:val="00ED0E82"/>
    <w:rsid w:val="00ED27D2"/>
    <w:rsid w:val="00ED53F5"/>
    <w:rsid w:val="00ED5EB6"/>
    <w:rsid w:val="00EE1080"/>
    <w:rsid w:val="00EE35ED"/>
    <w:rsid w:val="00EE46CD"/>
    <w:rsid w:val="00EE5241"/>
    <w:rsid w:val="00EE725E"/>
    <w:rsid w:val="00EE7652"/>
    <w:rsid w:val="00EE7C0C"/>
    <w:rsid w:val="00EF2802"/>
    <w:rsid w:val="00EF3A88"/>
    <w:rsid w:val="00F00216"/>
    <w:rsid w:val="00F01CFB"/>
    <w:rsid w:val="00F02691"/>
    <w:rsid w:val="00F03C19"/>
    <w:rsid w:val="00F116BE"/>
    <w:rsid w:val="00F117D4"/>
    <w:rsid w:val="00F1202E"/>
    <w:rsid w:val="00F13485"/>
    <w:rsid w:val="00F14679"/>
    <w:rsid w:val="00F16944"/>
    <w:rsid w:val="00F16C16"/>
    <w:rsid w:val="00F207F1"/>
    <w:rsid w:val="00F21F2B"/>
    <w:rsid w:val="00F27A99"/>
    <w:rsid w:val="00F32319"/>
    <w:rsid w:val="00F338C4"/>
    <w:rsid w:val="00F34CBF"/>
    <w:rsid w:val="00F34ED3"/>
    <w:rsid w:val="00F366C7"/>
    <w:rsid w:val="00F36958"/>
    <w:rsid w:val="00F37ABE"/>
    <w:rsid w:val="00F4077E"/>
    <w:rsid w:val="00F412F2"/>
    <w:rsid w:val="00F432F6"/>
    <w:rsid w:val="00F43402"/>
    <w:rsid w:val="00F43B4D"/>
    <w:rsid w:val="00F43B89"/>
    <w:rsid w:val="00F4594F"/>
    <w:rsid w:val="00F471B4"/>
    <w:rsid w:val="00F5005E"/>
    <w:rsid w:val="00F532B0"/>
    <w:rsid w:val="00F550B8"/>
    <w:rsid w:val="00F60AC9"/>
    <w:rsid w:val="00F6252F"/>
    <w:rsid w:val="00F65993"/>
    <w:rsid w:val="00F66669"/>
    <w:rsid w:val="00F712F8"/>
    <w:rsid w:val="00F71BBE"/>
    <w:rsid w:val="00F72DC4"/>
    <w:rsid w:val="00F813ED"/>
    <w:rsid w:val="00F81F08"/>
    <w:rsid w:val="00F85B41"/>
    <w:rsid w:val="00F86790"/>
    <w:rsid w:val="00F9204E"/>
    <w:rsid w:val="00F92656"/>
    <w:rsid w:val="00F92BED"/>
    <w:rsid w:val="00F93C07"/>
    <w:rsid w:val="00F940CA"/>
    <w:rsid w:val="00FA092A"/>
    <w:rsid w:val="00FA3FD2"/>
    <w:rsid w:val="00FA5DC0"/>
    <w:rsid w:val="00FA728F"/>
    <w:rsid w:val="00FB0280"/>
    <w:rsid w:val="00FB4044"/>
    <w:rsid w:val="00FB6B2E"/>
    <w:rsid w:val="00FC0BEA"/>
    <w:rsid w:val="00FC0F5B"/>
    <w:rsid w:val="00FC369E"/>
    <w:rsid w:val="00FC4751"/>
    <w:rsid w:val="00FC61AA"/>
    <w:rsid w:val="00FD0A7F"/>
    <w:rsid w:val="00FD122E"/>
    <w:rsid w:val="00FD2221"/>
    <w:rsid w:val="00FD415E"/>
    <w:rsid w:val="00FD4256"/>
    <w:rsid w:val="00FD47F7"/>
    <w:rsid w:val="00FD4AAE"/>
    <w:rsid w:val="00FE1AB6"/>
    <w:rsid w:val="00FE1B52"/>
    <w:rsid w:val="00FE3A52"/>
    <w:rsid w:val="00FE6057"/>
    <w:rsid w:val="00FF07CF"/>
    <w:rsid w:val="00FF1BA8"/>
    <w:rsid w:val="00FF1DA7"/>
    <w:rsid w:val="00FF20A0"/>
    <w:rsid w:val="00FF2692"/>
    <w:rsid w:val="00FF3AC1"/>
    <w:rsid w:val="00FF3CF4"/>
    <w:rsid w:val="00FF6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225612"/>
  <w15:docId w15:val="{6A1F504B-A60C-4F6F-8C32-2B49B0C6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BC9"/>
    <w:pPr>
      <w:widowControl w:val="0"/>
      <w:suppressAutoHyphens/>
    </w:pPr>
    <w:rPr>
      <w:rFonts w:eastAsia="Arial Unicode MS"/>
      <w:kern w:val="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7BC9"/>
    <w:pPr>
      <w:spacing w:before="240" w:after="60"/>
      <w:jc w:val="center"/>
      <w:outlineLvl w:val="0"/>
    </w:pPr>
    <w:rPr>
      <w:rFonts w:ascii="Arial" w:hAnsi="Arial" w:cs="Arial"/>
      <w:b/>
      <w:bCs/>
      <w:kern w:val="28"/>
      <w:sz w:val="32"/>
      <w:szCs w:val="32"/>
    </w:rPr>
  </w:style>
  <w:style w:type="paragraph" w:styleId="Subtitle">
    <w:name w:val="Subtitle"/>
    <w:basedOn w:val="Normal"/>
    <w:qFormat/>
    <w:rsid w:val="00067BC9"/>
    <w:pPr>
      <w:spacing w:after="60"/>
      <w:jc w:val="center"/>
      <w:outlineLvl w:val="1"/>
    </w:pPr>
    <w:rPr>
      <w:rFonts w:ascii="Arial" w:hAnsi="Arial" w:cs="Arial"/>
    </w:rPr>
  </w:style>
  <w:style w:type="paragraph" w:styleId="Footer">
    <w:name w:val="footer"/>
    <w:basedOn w:val="Normal"/>
    <w:rsid w:val="000609C4"/>
    <w:pPr>
      <w:tabs>
        <w:tab w:val="center" w:pos="4320"/>
        <w:tab w:val="right" w:pos="8640"/>
      </w:tabs>
    </w:pPr>
  </w:style>
  <w:style w:type="character" w:styleId="PageNumber">
    <w:name w:val="page number"/>
    <w:basedOn w:val="DefaultParagraphFont"/>
    <w:rsid w:val="000609C4"/>
  </w:style>
  <w:style w:type="paragraph" w:styleId="Header">
    <w:name w:val="header"/>
    <w:basedOn w:val="Normal"/>
    <w:link w:val="HeaderChar"/>
    <w:uiPriority w:val="99"/>
    <w:rsid w:val="00FF68C1"/>
    <w:pPr>
      <w:tabs>
        <w:tab w:val="center" w:pos="4320"/>
        <w:tab w:val="right" w:pos="8640"/>
      </w:tabs>
    </w:pPr>
  </w:style>
  <w:style w:type="paragraph" w:styleId="ListParagraph">
    <w:name w:val="List Paragraph"/>
    <w:basedOn w:val="Normal"/>
    <w:qFormat/>
    <w:rsid w:val="008927EB"/>
    <w:pPr>
      <w:ind w:left="720"/>
    </w:pPr>
  </w:style>
  <w:style w:type="character" w:styleId="Hyperlink">
    <w:name w:val="Hyperlink"/>
    <w:rsid w:val="00C72C96"/>
    <w:rPr>
      <w:color w:val="0000FF"/>
      <w:u w:val="single"/>
    </w:rPr>
  </w:style>
  <w:style w:type="paragraph" w:styleId="PlainText">
    <w:name w:val="Plain Text"/>
    <w:basedOn w:val="Normal"/>
    <w:link w:val="PlainTextChar"/>
    <w:unhideWhenUsed/>
    <w:rsid w:val="00C60D8F"/>
    <w:pPr>
      <w:widowControl/>
      <w:suppressAutoHyphens w:val="0"/>
    </w:pPr>
    <w:rPr>
      <w:rFonts w:ascii="Consolas" w:eastAsia="Calibri" w:hAnsi="Consolas"/>
      <w:kern w:val="0"/>
      <w:sz w:val="21"/>
      <w:szCs w:val="21"/>
      <w:lang w:eastAsia="en-US"/>
    </w:rPr>
  </w:style>
  <w:style w:type="character" w:customStyle="1" w:styleId="PlainTextChar">
    <w:name w:val="Plain Text Char"/>
    <w:link w:val="PlainText"/>
    <w:rsid w:val="00C60D8F"/>
    <w:rPr>
      <w:rFonts w:ascii="Consolas" w:eastAsia="Calibri" w:hAnsi="Consolas"/>
      <w:sz w:val="21"/>
      <w:szCs w:val="21"/>
      <w:lang w:eastAsia="en-US"/>
    </w:rPr>
  </w:style>
  <w:style w:type="table" w:styleId="TableGrid">
    <w:name w:val="Table Grid"/>
    <w:basedOn w:val="TableNormal"/>
    <w:uiPriority w:val="39"/>
    <w:rsid w:val="00DF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D1676"/>
    <w:rPr>
      <w:rFonts w:eastAsia="Arial Unicode MS"/>
      <w:kern w:val="1"/>
      <w:sz w:val="24"/>
      <w:szCs w:val="24"/>
      <w:lang w:val="en-US"/>
    </w:rPr>
  </w:style>
  <w:style w:type="paragraph" w:styleId="BalloonText">
    <w:name w:val="Balloon Text"/>
    <w:basedOn w:val="Normal"/>
    <w:link w:val="BalloonTextChar"/>
    <w:uiPriority w:val="99"/>
    <w:semiHidden/>
    <w:unhideWhenUsed/>
    <w:rsid w:val="00577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C8F"/>
    <w:rPr>
      <w:rFonts w:ascii="Segoe UI" w:eastAsia="Arial Unicode MS" w:hAnsi="Segoe UI" w:cs="Segoe UI"/>
      <w:kern w:val="1"/>
      <w:sz w:val="18"/>
      <w:szCs w:val="18"/>
      <w:lang w:val="en-US"/>
    </w:rPr>
  </w:style>
  <w:style w:type="character" w:styleId="CommentReference">
    <w:name w:val="annotation reference"/>
    <w:basedOn w:val="DefaultParagraphFont"/>
    <w:uiPriority w:val="99"/>
    <w:semiHidden/>
    <w:unhideWhenUsed/>
    <w:rsid w:val="00A51D31"/>
    <w:rPr>
      <w:sz w:val="16"/>
      <w:szCs w:val="16"/>
    </w:rPr>
  </w:style>
  <w:style w:type="paragraph" w:styleId="CommentText">
    <w:name w:val="annotation text"/>
    <w:basedOn w:val="Normal"/>
    <w:link w:val="CommentTextChar"/>
    <w:uiPriority w:val="99"/>
    <w:semiHidden/>
    <w:unhideWhenUsed/>
    <w:rsid w:val="00A51D31"/>
    <w:rPr>
      <w:sz w:val="20"/>
      <w:szCs w:val="20"/>
    </w:rPr>
  </w:style>
  <w:style w:type="character" w:customStyle="1" w:styleId="CommentTextChar">
    <w:name w:val="Comment Text Char"/>
    <w:basedOn w:val="DefaultParagraphFont"/>
    <w:link w:val="CommentText"/>
    <w:uiPriority w:val="99"/>
    <w:semiHidden/>
    <w:rsid w:val="00A51D31"/>
    <w:rPr>
      <w:rFonts w:eastAsia="Arial Unicode MS"/>
      <w:kern w:val="1"/>
    </w:rPr>
  </w:style>
  <w:style w:type="paragraph" w:styleId="CommentSubject">
    <w:name w:val="annotation subject"/>
    <w:basedOn w:val="CommentText"/>
    <w:next w:val="CommentText"/>
    <w:link w:val="CommentSubjectChar"/>
    <w:uiPriority w:val="99"/>
    <w:semiHidden/>
    <w:unhideWhenUsed/>
    <w:rsid w:val="00A51D31"/>
    <w:rPr>
      <w:b/>
      <w:bCs/>
    </w:rPr>
  </w:style>
  <w:style w:type="character" w:customStyle="1" w:styleId="CommentSubjectChar">
    <w:name w:val="Comment Subject Char"/>
    <w:basedOn w:val="CommentTextChar"/>
    <w:link w:val="CommentSubject"/>
    <w:uiPriority w:val="99"/>
    <w:semiHidden/>
    <w:rsid w:val="00A51D31"/>
    <w:rPr>
      <w:rFonts w:eastAsia="Arial Unicode MS"/>
      <w:b/>
      <w:bCs/>
      <w:kern w:val="1"/>
    </w:rPr>
  </w:style>
  <w:style w:type="character" w:styleId="UnresolvedMention">
    <w:name w:val="Unresolved Mention"/>
    <w:basedOn w:val="DefaultParagraphFont"/>
    <w:uiPriority w:val="99"/>
    <w:semiHidden/>
    <w:unhideWhenUsed/>
    <w:rsid w:val="007B2229"/>
    <w:rPr>
      <w:color w:val="605E5C"/>
      <w:shd w:val="clear" w:color="auto" w:fill="E1DFDD"/>
    </w:rPr>
  </w:style>
  <w:style w:type="character" w:styleId="FollowedHyperlink">
    <w:name w:val="FollowedHyperlink"/>
    <w:basedOn w:val="DefaultParagraphFont"/>
    <w:uiPriority w:val="99"/>
    <w:semiHidden/>
    <w:unhideWhenUsed/>
    <w:rsid w:val="00650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961104">
      <w:bodyDiv w:val="1"/>
      <w:marLeft w:val="0"/>
      <w:marRight w:val="0"/>
      <w:marTop w:val="0"/>
      <w:marBottom w:val="0"/>
      <w:divBdr>
        <w:top w:val="none" w:sz="0" w:space="0" w:color="auto"/>
        <w:left w:val="none" w:sz="0" w:space="0" w:color="auto"/>
        <w:bottom w:val="none" w:sz="0" w:space="0" w:color="auto"/>
        <w:right w:val="none" w:sz="0" w:space="0" w:color="auto"/>
      </w:divBdr>
    </w:div>
    <w:div w:id="736167665">
      <w:bodyDiv w:val="1"/>
      <w:marLeft w:val="0"/>
      <w:marRight w:val="0"/>
      <w:marTop w:val="0"/>
      <w:marBottom w:val="0"/>
      <w:divBdr>
        <w:top w:val="none" w:sz="0" w:space="0" w:color="auto"/>
        <w:left w:val="none" w:sz="0" w:space="0" w:color="auto"/>
        <w:bottom w:val="none" w:sz="0" w:space="0" w:color="auto"/>
        <w:right w:val="none" w:sz="0" w:space="0" w:color="auto"/>
      </w:divBdr>
    </w:div>
    <w:div w:id="983437651">
      <w:bodyDiv w:val="1"/>
      <w:marLeft w:val="0"/>
      <w:marRight w:val="0"/>
      <w:marTop w:val="0"/>
      <w:marBottom w:val="0"/>
      <w:divBdr>
        <w:top w:val="none" w:sz="0" w:space="0" w:color="auto"/>
        <w:left w:val="none" w:sz="0" w:space="0" w:color="auto"/>
        <w:bottom w:val="none" w:sz="0" w:space="0" w:color="auto"/>
        <w:right w:val="none" w:sz="0" w:space="0" w:color="auto"/>
      </w:divBdr>
      <w:divsChild>
        <w:div w:id="573784584">
          <w:marLeft w:val="446"/>
          <w:marRight w:val="0"/>
          <w:marTop w:val="0"/>
          <w:marBottom w:val="0"/>
          <w:divBdr>
            <w:top w:val="none" w:sz="0" w:space="0" w:color="auto"/>
            <w:left w:val="none" w:sz="0" w:space="0" w:color="auto"/>
            <w:bottom w:val="none" w:sz="0" w:space="0" w:color="auto"/>
            <w:right w:val="none" w:sz="0" w:space="0" w:color="auto"/>
          </w:divBdr>
        </w:div>
      </w:divsChild>
    </w:div>
    <w:div w:id="1038165308">
      <w:bodyDiv w:val="1"/>
      <w:marLeft w:val="0"/>
      <w:marRight w:val="0"/>
      <w:marTop w:val="0"/>
      <w:marBottom w:val="0"/>
      <w:divBdr>
        <w:top w:val="none" w:sz="0" w:space="0" w:color="auto"/>
        <w:left w:val="none" w:sz="0" w:space="0" w:color="auto"/>
        <w:bottom w:val="none" w:sz="0" w:space="0" w:color="auto"/>
        <w:right w:val="none" w:sz="0" w:space="0" w:color="auto"/>
      </w:divBdr>
      <w:divsChild>
        <w:div w:id="868103880">
          <w:marLeft w:val="446"/>
          <w:marRight w:val="0"/>
          <w:marTop w:val="0"/>
          <w:marBottom w:val="0"/>
          <w:divBdr>
            <w:top w:val="none" w:sz="0" w:space="0" w:color="auto"/>
            <w:left w:val="none" w:sz="0" w:space="0" w:color="auto"/>
            <w:bottom w:val="none" w:sz="0" w:space="0" w:color="auto"/>
            <w:right w:val="none" w:sz="0" w:space="0" w:color="auto"/>
          </w:divBdr>
        </w:div>
      </w:divsChild>
    </w:div>
    <w:div w:id="1098017146">
      <w:bodyDiv w:val="1"/>
      <w:marLeft w:val="0"/>
      <w:marRight w:val="0"/>
      <w:marTop w:val="0"/>
      <w:marBottom w:val="0"/>
      <w:divBdr>
        <w:top w:val="none" w:sz="0" w:space="0" w:color="auto"/>
        <w:left w:val="none" w:sz="0" w:space="0" w:color="auto"/>
        <w:bottom w:val="none" w:sz="0" w:space="0" w:color="auto"/>
        <w:right w:val="none" w:sz="0" w:space="0" w:color="auto"/>
      </w:divBdr>
    </w:div>
    <w:div w:id="1282885101">
      <w:bodyDiv w:val="1"/>
      <w:marLeft w:val="0"/>
      <w:marRight w:val="0"/>
      <w:marTop w:val="0"/>
      <w:marBottom w:val="0"/>
      <w:divBdr>
        <w:top w:val="none" w:sz="0" w:space="0" w:color="auto"/>
        <w:left w:val="none" w:sz="0" w:space="0" w:color="auto"/>
        <w:bottom w:val="none" w:sz="0" w:space="0" w:color="auto"/>
        <w:right w:val="none" w:sz="0" w:space="0" w:color="auto"/>
      </w:divBdr>
    </w:div>
    <w:div w:id="1503274920">
      <w:bodyDiv w:val="1"/>
      <w:marLeft w:val="0"/>
      <w:marRight w:val="0"/>
      <w:marTop w:val="0"/>
      <w:marBottom w:val="0"/>
      <w:divBdr>
        <w:top w:val="none" w:sz="0" w:space="0" w:color="auto"/>
        <w:left w:val="none" w:sz="0" w:space="0" w:color="auto"/>
        <w:bottom w:val="none" w:sz="0" w:space="0" w:color="auto"/>
        <w:right w:val="none" w:sz="0" w:space="0" w:color="auto"/>
      </w:divBdr>
    </w:div>
    <w:div w:id="1611888422">
      <w:bodyDiv w:val="1"/>
      <w:marLeft w:val="0"/>
      <w:marRight w:val="0"/>
      <w:marTop w:val="0"/>
      <w:marBottom w:val="0"/>
      <w:divBdr>
        <w:top w:val="none" w:sz="0" w:space="0" w:color="auto"/>
        <w:left w:val="none" w:sz="0" w:space="0" w:color="auto"/>
        <w:bottom w:val="none" w:sz="0" w:space="0" w:color="auto"/>
        <w:right w:val="none" w:sz="0" w:space="0" w:color="auto"/>
      </w:divBdr>
      <w:divsChild>
        <w:div w:id="618028289">
          <w:marLeft w:val="547"/>
          <w:marRight w:val="0"/>
          <w:marTop w:val="0"/>
          <w:marBottom w:val="0"/>
          <w:divBdr>
            <w:top w:val="none" w:sz="0" w:space="0" w:color="auto"/>
            <w:left w:val="none" w:sz="0" w:space="0" w:color="auto"/>
            <w:bottom w:val="none" w:sz="0" w:space="0" w:color="auto"/>
            <w:right w:val="none" w:sz="0" w:space="0" w:color="auto"/>
          </w:divBdr>
        </w:div>
        <w:div w:id="472406931">
          <w:marLeft w:val="547"/>
          <w:marRight w:val="0"/>
          <w:marTop w:val="0"/>
          <w:marBottom w:val="0"/>
          <w:divBdr>
            <w:top w:val="none" w:sz="0" w:space="0" w:color="auto"/>
            <w:left w:val="none" w:sz="0" w:space="0" w:color="auto"/>
            <w:bottom w:val="none" w:sz="0" w:space="0" w:color="auto"/>
            <w:right w:val="none" w:sz="0" w:space="0" w:color="auto"/>
          </w:divBdr>
        </w:div>
        <w:div w:id="772631095">
          <w:marLeft w:val="547"/>
          <w:marRight w:val="0"/>
          <w:marTop w:val="0"/>
          <w:marBottom w:val="0"/>
          <w:divBdr>
            <w:top w:val="none" w:sz="0" w:space="0" w:color="auto"/>
            <w:left w:val="none" w:sz="0" w:space="0" w:color="auto"/>
            <w:bottom w:val="none" w:sz="0" w:space="0" w:color="auto"/>
            <w:right w:val="none" w:sz="0" w:space="0" w:color="auto"/>
          </w:divBdr>
        </w:div>
        <w:div w:id="1323585441">
          <w:marLeft w:val="547"/>
          <w:marRight w:val="0"/>
          <w:marTop w:val="0"/>
          <w:marBottom w:val="0"/>
          <w:divBdr>
            <w:top w:val="none" w:sz="0" w:space="0" w:color="auto"/>
            <w:left w:val="none" w:sz="0" w:space="0" w:color="auto"/>
            <w:bottom w:val="none" w:sz="0" w:space="0" w:color="auto"/>
            <w:right w:val="none" w:sz="0" w:space="0" w:color="auto"/>
          </w:divBdr>
        </w:div>
        <w:div w:id="163596356">
          <w:marLeft w:val="547"/>
          <w:marRight w:val="0"/>
          <w:marTop w:val="0"/>
          <w:marBottom w:val="0"/>
          <w:divBdr>
            <w:top w:val="none" w:sz="0" w:space="0" w:color="auto"/>
            <w:left w:val="none" w:sz="0" w:space="0" w:color="auto"/>
            <w:bottom w:val="none" w:sz="0" w:space="0" w:color="auto"/>
            <w:right w:val="none" w:sz="0" w:space="0" w:color="auto"/>
          </w:divBdr>
        </w:div>
        <w:div w:id="189073696">
          <w:marLeft w:val="547"/>
          <w:marRight w:val="0"/>
          <w:marTop w:val="0"/>
          <w:marBottom w:val="0"/>
          <w:divBdr>
            <w:top w:val="none" w:sz="0" w:space="0" w:color="auto"/>
            <w:left w:val="none" w:sz="0" w:space="0" w:color="auto"/>
            <w:bottom w:val="none" w:sz="0" w:space="0" w:color="auto"/>
            <w:right w:val="none" w:sz="0" w:space="0" w:color="auto"/>
          </w:divBdr>
        </w:div>
        <w:div w:id="365831062">
          <w:marLeft w:val="547"/>
          <w:marRight w:val="0"/>
          <w:marTop w:val="0"/>
          <w:marBottom w:val="0"/>
          <w:divBdr>
            <w:top w:val="none" w:sz="0" w:space="0" w:color="auto"/>
            <w:left w:val="none" w:sz="0" w:space="0" w:color="auto"/>
            <w:bottom w:val="none" w:sz="0" w:space="0" w:color="auto"/>
            <w:right w:val="none" w:sz="0" w:space="0" w:color="auto"/>
          </w:divBdr>
        </w:div>
        <w:div w:id="1139609742">
          <w:marLeft w:val="547"/>
          <w:marRight w:val="0"/>
          <w:marTop w:val="0"/>
          <w:marBottom w:val="0"/>
          <w:divBdr>
            <w:top w:val="none" w:sz="0" w:space="0" w:color="auto"/>
            <w:left w:val="none" w:sz="0" w:space="0" w:color="auto"/>
            <w:bottom w:val="none" w:sz="0" w:space="0" w:color="auto"/>
            <w:right w:val="none" w:sz="0" w:space="0" w:color="auto"/>
          </w:divBdr>
        </w:div>
        <w:div w:id="1048651748">
          <w:marLeft w:val="547"/>
          <w:marRight w:val="0"/>
          <w:marTop w:val="0"/>
          <w:marBottom w:val="0"/>
          <w:divBdr>
            <w:top w:val="none" w:sz="0" w:space="0" w:color="auto"/>
            <w:left w:val="none" w:sz="0" w:space="0" w:color="auto"/>
            <w:bottom w:val="none" w:sz="0" w:space="0" w:color="auto"/>
            <w:right w:val="none" w:sz="0" w:space="0" w:color="auto"/>
          </w:divBdr>
        </w:div>
        <w:div w:id="1619411905">
          <w:marLeft w:val="547"/>
          <w:marRight w:val="0"/>
          <w:marTop w:val="0"/>
          <w:marBottom w:val="0"/>
          <w:divBdr>
            <w:top w:val="none" w:sz="0" w:space="0" w:color="auto"/>
            <w:left w:val="none" w:sz="0" w:space="0" w:color="auto"/>
            <w:bottom w:val="none" w:sz="0" w:space="0" w:color="auto"/>
            <w:right w:val="none" w:sz="0" w:space="0" w:color="auto"/>
          </w:divBdr>
        </w:div>
        <w:div w:id="406608604">
          <w:marLeft w:val="547"/>
          <w:marRight w:val="0"/>
          <w:marTop w:val="0"/>
          <w:marBottom w:val="0"/>
          <w:divBdr>
            <w:top w:val="none" w:sz="0" w:space="0" w:color="auto"/>
            <w:left w:val="none" w:sz="0" w:space="0" w:color="auto"/>
            <w:bottom w:val="none" w:sz="0" w:space="0" w:color="auto"/>
            <w:right w:val="none" w:sz="0" w:space="0" w:color="auto"/>
          </w:divBdr>
        </w:div>
      </w:divsChild>
    </w:div>
    <w:div w:id="1769734210">
      <w:bodyDiv w:val="1"/>
      <w:marLeft w:val="0"/>
      <w:marRight w:val="0"/>
      <w:marTop w:val="0"/>
      <w:marBottom w:val="0"/>
      <w:divBdr>
        <w:top w:val="none" w:sz="0" w:space="0" w:color="auto"/>
        <w:left w:val="none" w:sz="0" w:space="0" w:color="auto"/>
        <w:bottom w:val="none" w:sz="0" w:space="0" w:color="auto"/>
        <w:right w:val="none" w:sz="0" w:space="0" w:color="auto"/>
      </w:divBdr>
    </w:div>
    <w:div w:id="1853955105">
      <w:bodyDiv w:val="1"/>
      <w:marLeft w:val="0"/>
      <w:marRight w:val="0"/>
      <w:marTop w:val="0"/>
      <w:marBottom w:val="0"/>
      <w:divBdr>
        <w:top w:val="none" w:sz="0" w:space="0" w:color="auto"/>
        <w:left w:val="none" w:sz="0" w:space="0" w:color="auto"/>
        <w:bottom w:val="none" w:sz="0" w:space="0" w:color="auto"/>
        <w:right w:val="none" w:sz="0" w:space="0" w:color="auto"/>
      </w:divBdr>
      <w:divsChild>
        <w:div w:id="2131625804">
          <w:marLeft w:val="446"/>
          <w:marRight w:val="0"/>
          <w:marTop w:val="0"/>
          <w:marBottom w:val="0"/>
          <w:divBdr>
            <w:top w:val="none" w:sz="0" w:space="0" w:color="auto"/>
            <w:left w:val="none" w:sz="0" w:space="0" w:color="auto"/>
            <w:bottom w:val="none" w:sz="0" w:space="0" w:color="auto"/>
            <w:right w:val="none" w:sz="0" w:space="0" w:color="auto"/>
          </w:divBdr>
        </w:div>
      </w:divsChild>
    </w:div>
    <w:div w:id="1956211031">
      <w:bodyDiv w:val="1"/>
      <w:marLeft w:val="0"/>
      <w:marRight w:val="0"/>
      <w:marTop w:val="0"/>
      <w:marBottom w:val="0"/>
      <w:divBdr>
        <w:top w:val="none" w:sz="0" w:space="0" w:color="auto"/>
        <w:left w:val="none" w:sz="0" w:space="0" w:color="auto"/>
        <w:bottom w:val="none" w:sz="0" w:space="0" w:color="auto"/>
        <w:right w:val="none" w:sz="0" w:space="0" w:color="auto"/>
      </w:divBdr>
      <w:divsChild>
        <w:div w:id="819926974">
          <w:marLeft w:val="446"/>
          <w:marRight w:val="0"/>
          <w:marTop w:val="0"/>
          <w:marBottom w:val="0"/>
          <w:divBdr>
            <w:top w:val="none" w:sz="0" w:space="0" w:color="auto"/>
            <w:left w:val="none" w:sz="0" w:space="0" w:color="auto"/>
            <w:bottom w:val="none" w:sz="0" w:space="0" w:color="auto"/>
            <w:right w:val="none" w:sz="0" w:space="0" w:color="auto"/>
          </w:divBdr>
        </w:div>
      </w:divsChild>
    </w:div>
    <w:div w:id="2092002798">
      <w:bodyDiv w:val="1"/>
      <w:marLeft w:val="0"/>
      <w:marRight w:val="0"/>
      <w:marTop w:val="0"/>
      <w:marBottom w:val="0"/>
      <w:divBdr>
        <w:top w:val="none" w:sz="0" w:space="0" w:color="auto"/>
        <w:left w:val="none" w:sz="0" w:space="0" w:color="auto"/>
        <w:bottom w:val="none" w:sz="0" w:space="0" w:color="auto"/>
        <w:right w:val="none" w:sz="0" w:space="0" w:color="auto"/>
      </w:divBdr>
      <w:divsChild>
        <w:div w:id="15380054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ho.int/uploads/user/Inter-Regional%20Coordination/GEBCO/GGC/GGC41/GGC41_2024_EN_2.2_IOC%20update%20.pptx" TargetMode="External"/><Relationship Id="rId18" Type="http://schemas.openxmlformats.org/officeDocument/2006/relationships/hyperlink" Target="https://iho.int/uploads/user/Inter-Regional%20Coordination/GEBCO/GGC/GGC41/GGC41-4.2_2024_EN_SB2030%20Y7%20Annual%20Report.zip" TargetMode="External"/><Relationship Id="rId26" Type="http://schemas.openxmlformats.org/officeDocument/2006/relationships/hyperlink" Target="https://iho.int/uploads/user/Inter-Regional%20Coordination/GEBCO/GGC/GGC41/GGC41-11.1.1.3_2024_EN_SCRUM_Report.pdf" TargetMode="External"/><Relationship Id="rId39" Type="http://schemas.openxmlformats.org/officeDocument/2006/relationships/footer" Target="footer3.xml"/><Relationship Id="rId21" Type="http://schemas.openxmlformats.org/officeDocument/2006/relationships/hyperlink" Target="https://iho.int/uploads/user/Inter-Regional%20Coordination/GEBCO/GGC/GGC41/GGC41-6.1b_2024_EN_GEBCO%20Strategy%20Update.pptx" TargetMode="External"/><Relationship Id="rId34"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ho.int/uploads/user/Inter-Regional%20Coordination/GEBCO/GGC/GGC41/GGC41-2.6_2024_EN_NF%20Activities%20and%20Related%20Programmes%20Report.pdf" TargetMode="External"/><Relationship Id="rId20" Type="http://schemas.openxmlformats.org/officeDocument/2006/relationships/hyperlink" Target="https://iho.int/uploads/user/Inter-Regional%20Coordination/GEBCO/GGC/GGC41/GGC41-6.1a_2024_EN_GEBCO%20Gov%20Review%20and%20Strategy%20Implementation%20Introduction.pptx" TargetMode="External"/><Relationship Id="rId29" Type="http://schemas.openxmlformats.org/officeDocument/2006/relationships/hyperlink" Target="https://iho.int/uploads/user/Inter-Regional%20Coordination/GEBCO/GGC/GGC41/GGC41-11.1.1.3_2024_EN_SCRUM_Report.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iho.int/uploads/user/Inter-Regional%20Coordination/GEBCO/GGC/GGC41/GGC41-6.1d_2024_EN_Strategy%20Implentation%20process.pptx" TargetMode="External"/><Relationship Id="rId32" Type="http://schemas.openxmlformats.org/officeDocument/2006/relationships/hyperlink" Target="https://iho.int/uploads/user/Inter-Regional%20Coordination/GEBCO/GGC/GGC41/GGC41-11.1.1.4_2024_EN_SCOPE_WP%20and%20Budegt.xls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ho.int/uploads/user/Inter-Regional%20Coordination/GEBCO/GGC/GGC41/GGC41-2.5_2024_EN_IHO%20DCDB_Report.pdf" TargetMode="External"/><Relationship Id="rId23" Type="http://schemas.openxmlformats.org/officeDocument/2006/relationships/hyperlink" Target="https://iho.int/uploads/user/Inter-Regional%20Coordination/GEBCO/GGC/GGC41/GGC41-6.1d_2024_EN_Strategy%20Implentation%20process.pptx" TargetMode="External"/><Relationship Id="rId28" Type="http://schemas.openxmlformats.org/officeDocument/2006/relationships/hyperlink" Target="https://iho.int/uploads/user/Inter-Regional%20Coordination/GEBCO/GGC/GGC41/GGC41-11.1.1.2_2024_EN_TSCOM_Report.pdf" TargetMode="External"/><Relationship Id="rId36" Type="http://schemas.openxmlformats.org/officeDocument/2006/relationships/footer" Target="footer1.xml"/><Relationship Id="rId10" Type="http://schemas.openxmlformats.org/officeDocument/2006/relationships/image" Target="media/image2.tiff"/><Relationship Id="rId19" Type="http://schemas.openxmlformats.org/officeDocument/2006/relationships/hyperlink" Target="https://iho.int/uploads/user/Inter-Regional%20Coordination/GEBCO/GGC/GGC41/GGC41-4.3_2024_EN_Appendix_3_SB2030%20Year%208%20WP.pdf" TargetMode="External"/><Relationship Id="rId31" Type="http://schemas.openxmlformats.org/officeDocument/2006/relationships/hyperlink" Target="https://iho.int/uploads/user/Inter-Regional%20Coordination/GEBCO/GGC/GGC41/GGC41-11.1.1.4_2024_EN_SCOPE%20Report.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ho.int/uploads/user/Inter-Regional%20Coordination/GEBCO/GGC/GGC41/GGC41-2.4_2024_EN_BODC_report.pdf" TargetMode="External"/><Relationship Id="rId22" Type="http://schemas.openxmlformats.org/officeDocument/2006/relationships/hyperlink" Target="https://iho.int/uploads/user/Inter-Regional%20Coordination/GEBCO/GGC/GGC41/GGC41-6.1c_2024_EN_GEBCO%20Gov%20Review%20Update.pptx" TargetMode="External"/><Relationship Id="rId27" Type="http://schemas.openxmlformats.org/officeDocument/2006/relationships/hyperlink" Target="https://iho.int/uploads/user/Inter-Regional%20Coordination/GEBCO/GGC/GGC41/GGC41-11.1.1.1_2024_EN_Draft_SCUFN_WP%20and%20Budget.pdf" TargetMode="External"/><Relationship Id="rId30" Type="http://schemas.openxmlformats.org/officeDocument/2006/relationships/hyperlink" Target="https://iho.int/uploads/user/Inter-Regional%20Coordination/GEBCO/GGC/GGC41/GGC41-11.1.1.3_2024_EN_SCRUM_WP%20and%20Budget.xlsx"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ho.int/uploads/user/Inter-Regional%20Coordination/GEBCO/GGC/GGC41/GGC41_2024_EN_2.1_IHO%20update%20REV2.pptx" TargetMode="External"/><Relationship Id="rId17" Type="http://schemas.openxmlformats.org/officeDocument/2006/relationships/hyperlink" Target="https://iho.int/uploads/user/Inter-Regional%20Coordination/GEBCO/GGC/GGC41/GGC41-3.1.1_2024_EN_GEBCO%20Cookbook%20report.pdf" TargetMode="External"/><Relationship Id="rId25" Type="http://schemas.openxmlformats.org/officeDocument/2006/relationships/hyperlink" Target="https://iho.int/uploads/user/About%20IHO/Council/council8/C8_2024_05.2.2C_EN_Depth_becomes_an_EOV.pdf" TargetMode="External"/><Relationship Id="rId33" Type="http://schemas.openxmlformats.org/officeDocument/2006/relationships/hyperlink" Target="https://iho.int/uploads/user/Inter-Regional%20Coordination/GEBCO/GGC/GGC41/GGC41-11.1.1.5_2024_EN_SCET%20Report.pdf"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86662-AECB-4334-883C-1272DFD99B62}">
  <ds:schemaRefs>
    <ds:schemaRef ds:uri="http://schemas.openxmlformats.org/officeDocument/2006/bibliography"/>
  </ds:schemaRefs>
</ds:datastoreItem>
</file>

<file path=customXml/itemProps2.xml><?xml version="1.0" encoding="utf-8"?>
<ds:datastoreItem xmlns:ds="http://schemas.openxmlformats.org/officeDocument/2006/customXml" ds:itemID="{F44767C7-03AF-40EB-9EA5-E3587EDE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2764</TotalTime>
  <Pages>12</Pages>
  <Words>4520</Words>
  <Characters>25851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G E B C O</vt:lpstr>
    </vt:vector>
  </TitlesOfParts>
  <Company>Toshiba</Company>
  <LinksUpToDate>false</LinksUpToDate>
  <CharactersWithSpaces>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E B C O</dc:title>
  <dc:creator>Dave</dc:creator>
  <cp:lastModifiedBy>Samuel Harper</cp:lastModifiedBy>
  <cp:revision>351</cp:revision>
  <cp:lastPrinted>2024-11-03T18:56:00Z</cp:lastPrinted>
  <dcterms:created xsi:type="dcterms:W3CDTF">2025-04-08T16:03:00Z</dcterms:created>
  <dcterms:modified xsi:type="dcterms:W3CDTF">2025-04-10T16:08:00Z</dcterms:modified>
</cp:coreProperties>
</file>