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C1943" w14:textId="70E8A734" w:rsidR="0091789A" w:rsidRPr="00A176F8" w:rsidRDefault="0091789A" w:rsidP="007120D3">
      <w:pPr>
        <w:jc w:val="left"/>
        <w:rPr>
          <w:rFonts w:ascii="Arial" w:hAnsi="Arial" w:cs="Arial"/>
          <w:b/>
          <w:bCs/>
          <w:sz w:val="24"/>
        </w:rPr>
      </w:pPr>
      <w:r w:rsidRPr="00A176F8">
        <w:rPr>
          <w:rFonts w:ascii="Arial" w:hAnsi="Arial" w:cs="Arial"/>
          <w:b/>
          <w:bCs/>
          <w:sz w:val="24"/>
        </w:rPr>
        <w:t>Paper for Consideration by SCUFN</w:t>
      </w:r>
      <w:r w:rsidR="00112131">
        <w:rPr>
          <w:rFonts w:ascii="Arial" w:hAnsi="Arial" w:cs="Arial"/>
          <w:b/>
          <w:bCs/>
          <w:sz w:val="24"/>
        </w:rPr>
        <w:t>-3</w:t>
      </w:r>
      <w:r w:rsidR="006B6794">
        <w:rPr>
          <w:rFonts w:ascii="Arial" w:hAnsi="Arial" w:cs="Arial"/>
          <w:b/>
          <w:bCs/>
          <w:sz w:val="24"/>
        </w:rPr>
        <w:t>5.1</w:t>
      </w:r>
    </w:p>
    <w:p w14:paraId="0C2BAA08" w14:textId="3DC4E86B" w:rsidR="00E653C8" w:rsidRPr="00081FC5" w:rsidRDefault="00E653C8" w:rsidP="007120D3">
      <w:pPr>
        <w:jc w:val="left"/>
        <w:rPr>
          <w:rFonts w:ascii="Arial" w:hAnsi="Arial" w:cs="Arial"/>
          <w:sz w:val="24"/>
        </w:rPr>
      </w:pPr>
    </w:p>
    <w:p w14:paraId="5B9E3A5D" w14:textId="79629610" w:rsidR="00281CAC" w:rsidRDefault="00281CAC" w:rsidP="006E62E6">
      <w:pPr>
        <w:jc w:val="left"/>
        <w:rPr>
          <w:rFonts w:ascii="Arial" w:hAnsi="Arial" w:cs="Arial"/>
          <w:b/>
          <w:bCs/>
          <w:sz w:val="24"/>
        </w:rPr>
      </w:pPr>
      <w:r w:rsidRPr="00397512">
        <w:rPr>
          <w:rFonts w:ascii="Arial" w:hAnsi="Arial" w:cs="Arial"/>
          <w:b/>
          <w:bCs/>
          <w:sz w:val="24"/>
        </w:rPr>
        <w:t>Follow-up SCUFN34/VTC0</w:t>
      </w:r>
      <w:r w:rsidR="00A61272">
        <w:rPr>
          <w:rFonts w:ascii="Arial" w:hAnsi="Arial" w:cs="Arial"/>
          <w:b/>
          <w:bCs/>
          <w:sz w:val="24"/>
        </w:rPr>
        <w:t>3</w:t>
      </w:r>
      <w:r w:rsidRPr="00397512">
        <w:rPr>
          <w:rFonts w:ascii="Arial" w:hAnsi="Arial" w:cs="Arial"/>
          <w:b/>
          <w:bCs/>
          <w:sz w:val="24"/>
        </w:rPr>
        <w:t>/</w:t>
      </w:r>
      <w:r w:rsidR="00390EA7">
        <w:rPr>
          <w:rFonts w:ascii="Arial" w:hAnsi="Arial" w:cs="Arial"/>
          <w:b/>
          <w:bCs/>
          <w:sz w:val="24"/>
        </w:rPr>
        <w:t>41</w:t>
      </w:r>
      <w:r>
        <w:rPr>
          <w:rFonts w:ascii="Arial" w:hAnsi="Arial" w:cs="Arial"/>
          <w:b/>
          <w:bCs/>
          <w:sz w:val="24"/>
        </w:rPr>
        <w:t>:</w:t>
      </w:r>
    </w:p>
    <w:p w14:paraId="4FDB34F5" w14:textId="72A36194" w:rsidR="005D7277" w:rsidRDefault="005D7277" w:rsidP="006E62E6">
      <w:pPr>
        <w:jc w:val="left"/>
        <w:rPr>
          <w:rFonts w:ascii="Arial" w:hAnsi="Arial" w:cs="Arial"/>
          <w:b/>
          <w:bCs/>
          <w:sz w:val="24"/>
        </w:rPr>
      </w:pPr>
    </w:p>
    <w:p w14:paraId="4E4D1EE9" w14:textId="32331B72" w:rsidR="00A5293A" w:rsidRPr="00811054" w:rsidRDefault="000A0411" w:rsidP="006E62E6">
      <w:pPr>
        <w:jc w:val="left"/>
        <w:rPr>
          <w:rFonts w:ascii="Arial" w:hAnsi="Arial" w:cs="Arial"/>
          <w:b/>
          <w:bCs/>
          <w:sz w:val="24"/>
        </w:rPr>
      </w:pPr>
      <w:r w:rsidRPr="000A0411">
        <w:rPr>
          <w:rFonts w:ascii="Arial" w:hAnsi="Arial" w:cs="Arial"/>
          <w:b/>
          <w:bCs/>
          <w:sz w:val="24"/>
        </w:rPr>
        <w:t>SCUFN</w:t>
      </w:r>
      <w:r w:rsidR="00A656EC" w:rsidRPr="00A656EC">
        <w:rPr>
          <w:rFonts w:ascii="Arial" w:hAnsi="Arial" w:cs="Arial"/>
          <w:b/>
          <w:bCs/>
          <w:sz w:val="24"/>
        </w:rPr>
        <w:t xml:space="preserve"> to establish rules/criteria, by which the name of living persons could be accepted by exception to the UN CSGN Rules</w:t>
      </w:r>
      <w:r w:rsidR="007B3B13">
        <w:rPr>
          <w:rFonts w:ascii="Arial" w:hAnsi="Arial" w:cs="Arial"/>
          <w:b/>
          <w:bCs/>
          <w:sz w:val="24"/>
        </w:rPr>
        <w:t>.</w:t>
      </w:r>
    </w:p>
    <w:p w14:paraId="1A4F72D1" w14:textId="5623DE52" w:rsidR="0091789A" w:rsidRPr="00081FC5" w:rsidRDefault="00C06B19" w:rsidP="007120D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48A3" wp14:editId="220C902D">
                <wp:simplePos x="0" y="0"/>
                <wp:positionH relativeFrom="column">
                  <wp:posOffset>-99695</wp:posOffset>
                </wp:positionH>
                <wp:positionV relativeFrom="paragraph">
                  <wp:posOffset>135283</wp:posOffset>
                </wp:positionV>
                <wp:extent cx="5875655" cy="1502229"/>
                <wp:effectExtent l="0" t="0" r="1714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1502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41A1B" id="正方形/長方形 1" o:spid="_x0000_s1026" style="position:absolute;left:0;text-align:left;margin-left:-7.85pt;margin-top:10.65pt;width:462.65pt;height:11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k8fQIAAF8FAAAOAAAAZHJzL2Uyb0RvYy54bWysVEtv2zAMvg/YfxB0X/1A3UdQpwhadBhQ&#10;tMXSoWdVlmoBsqhJSpzs14+SHwm6YodhPsiSSH4kP5G8ut51mmyF8wpMTYuTnBJhODTKvNX0x/Pd&#10;lwtKfGCmYRqMqOleeHq9/PzpqrcLUUILuhGOIIjxi97WtA3BLrLM81Z0zJ+AFQaFElzHAh7dW9Y4&#10;1iN6p7Myz8+yHlxjHXDhPd7eDkK6TPhSCh4epfQiEF1TjC2k1aX1Na7Z8oot3hyzreJjGOwfouiY&#10;Muh0hrplgZGNU39AdYo78CDDCYcuAykVFykHzKbI32WzbpkVKRckx9uZJv//YPnDdm2fHNLQW7/w&#10;uI1Z7KTr4h/jI7tE1n4mS+wC4XhZXZxXZ1VFCUdZUeVlWV5GOrODuXU+fBXQkbipqcPXSCSx7b0P&#10;g+qkEr0ZuFNapxfRJl540KqJd+kQS0LcaEe2DB8z7IrR25EW+o6W2SGXtAt7LSKENt+FJKrB6MsU&#10;SCqzAybjXJhQDKKWNWJwVeX4Tc6mKFKiCTAiSwxyxh4BJs0BZMIe0h71o6lIVTob538LbDCeLZJn&#10;MGE27pQB9xGAxqxGz4P+RNJATWTpFZr9kyMOhh7xlt8pfLZ75sMTc9gU2D7Y6OERF6mhrymMO0pa&#10;cL8+uo/6WKsopaTHJqup/7lhTlCivxms4svi9DR2ZTqcVuclHtyx5PVYYjbdDeDTFzhSLE/bqB/0&#10;tJUOuhecB6voFUXMcPRdUx7cdLgJQ/PjROFitUpq2ImWhXuztjyCR1ZjWT7vXpizY+0GLPsHmBqS&#10;Ld6V8KAbLQ2sNgGkSvV94HXkG7s4Fc44ceKYOD4nrcNcXP4GAAD//wMAUEsDBBQABgAIAAAAIQCh&#10;5q3S5gAAAA8BAAAPAAAAZHJzL2Rvd25yZXYueG1sTE9NT8MwDL0j8R8iI3GZtrRD22jXdEJMoB0Q&#10;EgMO3NzGNGVNUjXZVv495gQXS/Z7fh/FZrSdONEQWu8UpLMEBLna69Y1Ct5eH6a3IEJEp7HzjhR8&#10;U4BNeXlRYK792b3QaR8bwSIu5KjAxNjnUobakMUw8z05xj79YDHyOjRSD3hmcdvJeZIspcXWsYPB&#10;nu4N1Yf90Sr42I2x+Uof49MBJ++Tnanq522l1PXVuF3zuFuDiDTGvw/47cD5oeRglT86HUSnYJou&#10;VkxVME9vQDAhS7IliIoPi1UGsizk/x7lDwAAAP//AwBQSwECLQAUAAYACAAAACEAtoM4kv4AAADh&#10;AQAAEwAAAAAAAAAAAAAAAAAAAAAAW0NvbnRlbnRfVHlwZXNdLnhtbFBLAQItABQABgAIAAAAIQA4&#10;/SH/1gAAAJQBAAALAAAAAAAAAAAAAAAAAC8BAABfcmVscy8ucmVsc1BLAQItABQABgAIAAAAIQCE&#10;PXk8fQIAAF8FAAAOAAAAAAAAAAAAAAAAAC4CAABkcnMvZTJvRG9jLnhtbFBLAQItABQABgAIAAAA&#10;IQCh5q3S5gAAAA8BAAAPAAAAAAAAAAAAAAAAANcEAABkcnMvZG93bnJldi54bWxQSwUGAAAAAAQA&#10;BADzAAAA6gUAAAAA&#10;" filled="f" strokecolor="black [3213]" strokeweight="1pt"/>
            </w:pict>
          </mc:Fallback>
        </mc:AlternateContent>
      </w:r>
    </w:p>
    <w:p w14:paraId="74F486ED" w14:textId="1B235A11" w:rsidR="0091789A" w:rsidRPr="00C159A9" w:rsidRDefault="0091789A" w:rsidP="007120D3">
      <w:pPr>
        <w:jc w:val="left"/>
        <w:rPr>
          <w:rFonts w:ascii="Arial" w:hAnsi="Arial" w:cs="Arial"/>
          <w:sz w:val="24"/>
        </w:rPr>
      </w:pPr>
      <w:r w:rsidRPr="00050CA3">
        <w:rPr>
          <w:rFonts w:ascii="Arial" w:hAnsi="Arial" w:cs="Arial"/>
          <w:b/>
          <w:bCs/>
          <w:i/>
          <w:iCs/>
          <w:sz w:val="24"/>
        </w:rPr>
        <w:t xml:space="preserve">Submitted by: </w:t>
      </w:r>
      <w:r w:rsidR="00157524">
        <w:rPr>
          <w:rFonts w:ascii="Arial" w:hAnsi="Arial" w:cs="Arial"/>
          <w:b/>
          <w:bCs/>
          <w:sz w:val="24"/>
        </w:rPr>
        <w:tab/>
      </w:r>
      <w:r w:rsidR="003E3F9A">
        <w:rPr>
          <w:rFonts w:ascii="Arial" w:hAnsi="Arial" w:cs="Arial"/>
          <w:b/>
          <w:bCs/>
          <w:sz w:val="24"/>
        </w:rPr>
        <w:tab/>
      </w:r>
      <w:r w:rsidR="00411A8C">
        <w:rPr>
          <w:rFonts w:ascii="Arial" w:hAnsi="Arial" w:cs="Arial"/>
          <w:sz w:val="24"/>
        </w:rPr>
        <w:t xml:space="preserve">Yasuhiko </w:t>
      </w:r>
      <w:proofErr w:type="spellStart"/>
      <w:r w:rsidR="00411A8C">
        <w:rPr>
          <w:rFonts w:ascii="Arial" w:hAnsi="Arial" w:cs="Arial"/>
          <w:sz w:val="24"/>
        </w:rPr>
        <w:t>Ohara</w:t>
      </w:r>
      <w:proofErr w:type="spellEnd"/>
      <w:r w:rsidR="008C2BF8" w:rsidRPr="00C159A9">
        <w:rPr>
          <w:rFonts w:ascii="Arial" w:hAnsi="Arial" w:cs="Arial"/>
          <w:sz w:val="24"/>
        </w:rPr>
        <w:t xml:space="preserve"> (SCUFN </w:t>
      </w:r>
      <w:r w:rsidR="00411A8C">
        <w:rPr>
          <w:rFonts w:ascii="Arial" w:hAnsi="Arial" w:cs="Arial"/>
          <w:sz w:val="24"/>
        </w:rPr>
        <w:t>Vice-Chair</w:t>
      </w:r>
      <w:r w:rsidR="008C2BF8" w:rsidRPr="00C159A9">
        <w:rPr>
          <w:rFonts w:ascii="Arial" w:hAnsi="Arial" w:cs="Arial"/>
          <w:sz w:val="24"/>
        </w:rPr>
        <w:t>)</w:t>
      </w:r>
    </w:p>
    <w:p w14:paraId="63A2F1F0" w14:textId="3B351811" w:rsidR="00F137D7" w:rsidRDefault="00F137D7" w:rsidP="007120D3">
      <w:pPr>
        <w:jc w:val="left"/>
        <w:rPr>
          <w:rFonts w:ascii="Arial" w:hAnsi="Arial" w:cs="Arial"/>
          <w:b/>
          <w:bCs/>
          <w:sz w:val="24"/>
        </w:rPr>
      </w:pPr>
    </w:p>
    <w:p w14:paraId="16B8A5A6" w14:textId="41CEA4DA" w:rsidR="00895EE8" w:rsidRPr="00895EE8" w:rsidRDefault="003A3FF9" w:rsidP="00895EE8">
      <w:pPr>
        <w:ind w:left="3360" w:hanging="3360"/>
        <w:jc w:val="left"/>
        <w:rPr>
          <w:rFonts w:ascii="Arial" w:hAnsi="Arial" w:cs="Arial"/>
          <w:sz w:val="24"/>
        </w:rPr>
      </w:pPr>
      <w:r w:rsidRPr="00050CA3">
        <w:rPr>
          <w:rFonts w:ascii="Arial" w:hAnsi="Arial" w:cs="Arial" w:hint="eastAsia"/>
          <w:b/>
          <w:bCs/>
          <w:i/>
          <w:iCs/>
          <w:sz w:val="24"/>
        </w:rPr>
        <w:t>E</w:t>
      </w:r>
      <w:r w:rsidRPr="00050CA3">
        <w:rPr>
          <w:rFonts w:ascii="Arial" w:hAnsi="Arial" w:cs="Arial"/>
          <w:b/>
          <w:bCs/>
          <w:i/>
          <w:iCs/>
          <w:sz w:val="24"/>
        </w:rPr>
        <w:t>xecutive Summary:</w:t>
      </w:r>
      <w:r w:rsidRPr="00050CA3">
        <w:rPr>
          <w:rFonts w:ascii="Arial" w:hAnsi="Arial" w:cs="Arial"/>
          <w:i/>
          <w:iCs/>
          <w:sz w:val="24"/>
        </w:rPr>
        <w:t xml:space="preserve"> </w:t>
      </w:r>
      <w:r w:rsidR="00157524">
        <w:rPr>
          <w:rFonts w:ascii="Arial" w:hAnsi="Arial" w:cs="Arial"/>
          <w:sz w:val="24"/>
        </w:rPr>
        <w:tab/>
      </w:r>
      <w:r w:rsidR="005E61C0" w:rsidRPr="00C159A9">
        <w:rPr>
          <w:rFonts w:ascii="Arial" w:hAnsi="Arial" w:cs="Arial"/>
          <w:sz w:val="24"/>
        </w:rPr>
        <w:t>T</w:t>
      </w:r>
      <w:r w:rsidR="00895EE8" w:rsidRPr="00895EE8">
        <w:rPr>
          <w:rFonts w:ascii="Arial" w:hAnsi="Arial" w:cs="Arial"/>
          <w:sz w:val="24"/>
        </w:rPr>
        <w:t xml:space="preserve">he recommendation should clearly be included in the Cook Book. </w:t>
      </w:r>
    </w:p>
    <w:p w14:paraId="0FF4E29D" w14:textId="77777777" w:rsidR="00895EE8" w:rsidRPr="00895EE8" w:rsidRDefault="00895EE8" w:rsidP="007120D3">
      <w:pPr>
        <w:jc w:val="left"/>
        <w:rPr>
          <w:rFonts w:ascii="Arial" w:hAnsi="Arial" w:cs="Arial"/>
          <w:b/>
          <w:bCs/>
          <w:sz w:val="24"/>
        </w:rPr>
      </w:pPr>
    </w:p>
    <w:p w14:paraId="72911E1D" w14:textId="54E70293" w:rsidR="00F50011" w:rsidRDefault="00F50011" w:rsidP="007120D3">
      <w:pPr>
        <w:jc w:val="left"/>
        <w:rPr>
          <w:rFonts w:ascii="Arial" w:hAnsi="Arial" w:cs="Arial"/>
          <w:b/>
          <w:bCs/>
          <w:sz w:val="24"/>
        </w:rPr>
      </w:pPr>
      <w:r w:rsidRPr="008A6C18">
        <w:rPr>
          <w:rFonts w:ascii="Arial" w:hAnsi="Arial" w:cs="Arial" w:hint="eastAsia"/>
          <w:b/>
          <w:bCs/>
          <w:i/>
          <w:iCs/>
          <w:sz w:val="24"/>
        </w:rPr>
        <w:t>R</w:t>
      </w:r>
      <w:r w:rsidRPr="008A6C18">
        <w:rPr>
          <w:rFonts w:ascii="Arial" w:hAnsi="Arial" w:cs="Arial"/>
          <w:b/>
          <w:bCs/>
          <w:i/>
          <w:iCs/>
          <w:sz w:val="24"/>
        </w:rPr>
        <w:t>elated Documents:</w:t>
      </w:r>
      <w:r w:rsidR="009C4D6E" w:rsidRPr="008A6C18">
        <w:rPr>
          <w:rFonts w:ascii="Arial" w:hAnsi="Arial" w:cs="Arial"/>
          <w:b/>
          <w:bCs/>
          <w:i/>
          <w:iCs/>
          <w:sz w:val="24"/>
        </w:rPr>
        <w:t xml:space="preserve"> </w:t>
      </w:r>
      <w:r w:rsidR="00157524" w:rsidRPr="008A6C18">
        <w:rPr>
          <w:rFonts w:ascii="Arial" w:hAnsi="Arial" w:cs="Arial"/>
          <w:b/>
          <w:bCs/>
          <w:i/>
          <w:iCs/>
          <w:sz w:val="24"/>
        </w:rPr>
        <w:tab/>
      </w:r>
      <w:r w:rsidR="003E3F9A">
        <w:rPr>
          <w:rFonts w:ascii="Arial" w:hAnsi="Arial" w:cs="Arial"/>
          <w:b/>
          <w:bCs/>
          <w:sz w:val="24"/>
        </w:rPr>
        <w:tab/>
      </w:r>
      <w:r w:rsidR="001868CD">
        <w:rPr>
          <w:rFonts w:ascii="Arial" w:hAnsi="Arial" w:cs="Arial"/>
          <w:sz w:val="24"/>
        </w:rPr>
        <w:t>SCUFN33-07.2B Rev1</w:t>
      </w:r>
    </w:p>
    <w:p w14:paraId="0D5DF6EC" w14:textId="68D681DD" w:rsidR="00F50011" w:rsidRDefault="00F50011" w:rsidP="007120D3">
      <w:pPr>
        <w:jc w:val="left"/>
        <w:rPr>
          <w:rFonts w:ascii="Arial" w:hAnsi="Arial" w:cs="Arial"/>
          <w:b/>
          <w:bCs/>
          <w:sz w:val="24"/>
        </w:rPr>
      </w:pPr>
    </w:p>
    <w:p w14:paraId="0840FC17" w14:textId="21AD12FF" w:rsidR="00F50011" w:rsidRPr="00C159A9" w:rsidRDefault="00F50011" w:rsidP="007120D3">
      <w:pPr>
        <w:ind w:left="3360" w:hanging="3360"/>
        <w:jc w:val="left"/>
        <w:rPr>
          <w:rFonts w:ascii="Arial" w:hAnsi="Arial" w:cs="Arial"/>
          <w:sz w:val="24"/>
        </w:rPr>
      </w:pPr>
      <w:r w:rsidRPr="00E24921">
        <w:rPr>
          <w:rFonts w:ascii="Arial" w:hAnsi="Arial" w:cs="Arial" w:hint="eastAsia"/>
          <w:b/>
          <w:bCs/>
          <w:i/>
          <w:iCs/>
          <w:sz w:val="24"/>
        </w:rPr>
        <w:t>R</w:t>
      </w:r>
      <w:r w:rsidRPr="00E24921">
        <w:rPr>
          <w:rFonts w:ascii="Arial" w:hAnsi="Arial" w:cs="Arial"/>
          <w:b/>
          <w:bCs/>
          <w:i/>
          <w:iCs/>
          <w:sz w:val="24"/>
        </w:rPr>
        <w:t>elated Projects:</w:t>
      </w:r>
      <w:r w:rsidR="007022FB" w:rsidRPr="00E24921">
        <w:rPr>
          <w:rFonts w:ascii="Arial" w:hAnsi="Arial" w:cs="Arial"/>
          <w:b/>
          <w:bCs/>
          <w:i/>
          <w:iCs/>
          <w:sz w:val="24"/>
        </w:rPr>
        <w:t xml:space="preserve"> </w:t>
      </w:r>
      <w:r w:rsidR="00157524">
        <w:rPr>
          <w:rFonts w:ascii="Arial" w:hAnsi="Arial" w:cs="Arial"/>
          <w:b/>
          <w:bCs/>
          <w:sz w:val="24"/>
        </w:rPr>
        <w:tab/>
      </w:r>
      <w:r w:rsidR="00F03875">
        <w:rPr>
          <w:rFonts w:ascii="Arial" w:hAnsi="Arial" w:cs="Arial"/>
          <w:sz w:val="24"/>
        </w:rPr>
        <w:t>None</w:t>
      </w:r>
    </w:p>
    <w:p w14:paraId="3C625A4F" w14:textId="4A15AAE3" w:rsidR="00951690" w:rsidRDefault="00951690" w:rsidP="007120D3">
      <w:pPr>
        <w:jc w:val="left"/>
        <w:rPr>
          <w:rFonts w:ascii="Arial" w:hAnsi="Arial" w:cs="Arial"/>
          <w:b/>
          <w:bCs/>
          <w:sz w:val="24"/>
        </w:rPr>
      </w:pPr>
    </w:p>
    <w:p w14:paraId="3C49AD0B" w14:textId="77777777" w:rsidR="00211228" w:rsidRDefault="00211228" w:rsidP="007120D3">
      <w:pPr>
        <w:jc w:val="left"/>
        <w:rPr>
          <w:rFonts w:ascii="Arial" w:hAnsi="Arial" w:cs="Arial"/>
          <w:b/>
          <w:bCs/>
          <w:sz w:val="24"/>
        </w:rPr>
      </w:pPr>
    </w:p>
    <w:p w14:paraId="7E87522F" w14:textId="33CF62AD" w:rsidR="0047159A" w:rsidRPr="004E4BDC" w:rsidRDefault="001E5050" w:rsidP="007120D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Introduction/Background</w:t>
      </w:r>
    </w:p>
    <w:p w14:paraId="3609463D" w14:textId="59A975F8" w:rsidR="001E5050" w:rsidRPr="004E4BDC" w:rsidRDefault="001E5050" w:rsidP="007120D3">
      <w:pPr>
        <w:jc w:val="left"/>
        <w:rPr>
          <w:rFonts w:ascii="Arial" w:hAnsi="Arial" w:cs="Arial"/>
          <w:sz w:val="24"/>
        </w:rPr>
      </w:pPr>
    </w:p>
    <w:p w14:paraId="05FF844D" w14:textId="73F788FF" w:rsidR="000B22F6" w:rsidRDefault="00C44420" w:rsidP="007120D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 w:rsidRPr="00C44420">
        <w:rPr>
          <w:rFonts w:ascii="Arial" w:hAnsi="Arial" w:cs="Arial"/>
          <w:sz w:val="24"/>
        </w:rPr>
        <w:t xml:space="preserve">This action </w:t>
      </w:r>
      <w:r w:rsidR="000B22F6">
        <w:rPr>
          <w:rFonts w:ascii="Arial" w:hAnsi="Arial" w:cs="Arial"/>
          <w:sz w:val="24"/>
        </w:rPr>
        <w:t xml:space="preserve">came directly from a naming proposal of “G.L. Johnson Plateau” proposed by Norman </w:t>
      </w:r>
      <w:proofErr w:type="spellStart"/>
      <w:r w:rsidR="000B22F6">
        <w:rPr>
          <w:rFonts w:ascii="Arial" w:hAnsi="Arial" w:cs="Arial"/>
          <w:sz w:val="24"/>
        </w:rPr>
        <w:t>Cherkis</w:t>
      </w:r>
      <w:proofErr w:type="spellEnd"/>
      <w:r w:rsidR="000B22F6">
        <w:rPr>
          <w:rFonts w:ascii="Arial" w:hAnsi="Arial" w:cs="Arial"/>
          <w:sz w:val="24"/>
        </w:rPr>
        <w:t xml:space="preserve">, Five Ocean Consultants, </w:t>
      </w:r>
      <w:proofErr w:type="gramStart"/>
      <w:r w:rsidR="000B22F6">
        <w:rPr>
          <w:rFonts w:ascii="Arial" w:hAnsi="Arial" w:cs="Arial"/>
          <w:sz w:val="24"/>
        </w:rPr>
        <w:t>USA</w:t>
      </w:r>
      <w:proofErr w:type="gramEnd"/>
      <w:r w:rsidR="000B22F6">
        <w:rPr>
          <w:rFonts w:ascii="Arial" w:hAnsi="Arial" w:cs="Arial"/>
          <w:sz w:val="24"/>
        </w:rPr>
        <w:t xml:space="preserve">. </w:t>
      </w:r>
      <w:r w:rsidR="00A723CD">
        <w:rPr>
          <w:rFonts w:ascii="Arial" w:hAnsi="Arial" w:cs="Arial"/>
          <w:sz w:val="24"/>
        </w:rPr>
        <w:t xml:space="preserve">The specific name “G.L. Johnson” is </w:t>
      </w:r>
      <w:r w:rsidR="007752A1">
        <w:rPr>
          <w:rFonts w:ascii="Arial" w:hAnsi="Arial" w:cs="Arial"/>
          <w:sz w:val="24"/>
        </w:rPr>
        <w:t xml:space="preserve">the </w:t>
      </w:r>
      <w:r w:rsidR="00A723CD">
        <w:rPr>
          <w:rFonts w:ascii="Arial" w:hAnsi="Arial" w:cs="Arial"/>
          <w:sz w:val="24"/>
        </w:rPr>
        <w:t xml:space="preserve">name of </w:t>
      </w:r>
      <w:r w:rsidR="007752A1">
        <w:rPr>
          <w:rFonts w:ascii="Arial" w:hAnsi="Arial" w:cs="Arial"/>
          <w:sz w:val="24"/>
        </w:rPr>
        <w:t xml:space="preserve">a </w:t>
      </w:r>
      <w:r w:rsidR="00A723CD">
        <w:rPr>
          <w:rFonts w:ascii="Arial" w:hAnsi="Arial" w:cs="Arial"/>
          <w:sz w:val="24"/>
        </w:rPr>
        <w:t xml:space="preserve">living scientist. </w:t>
      </w:r>
    </w:p>
    <w:p w14:paraId="64DB7A1E" w14:textId="77777777" w:rsidR="000B22F6" w:rsidRDefault="000B22F6" w:rsidP="00A723CD">
      <w:pPr>
        <w:pStyle w:val="ListParagraph"/>
        <w:ind w:leftChars="0" w:left="360"/>
        <w:jc w:val="left"/>
        <w:rPr>
          <w:rFonts w:ascii="Arial" w:hAnsi="Arial" w:cs="Arial"/>
          <w:sz w:val="24"/>
        </w:rPr>
      </w:pPr>
    </w:p>
    <w:p w14:paraId="3927C85E" w14:textId="2419B408" w:rsidR="003F077B" w:rsidRDefault="00A723CD" w:rsidP="007120D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action also relates with the </w:t>
      </w:r>
      <w:r w:rsidR="00455AE3">
        <w:rPr>
          <w:rFonts w:ascii="Arial" w:hAnsi="Arial" w:cs="Arial"/>
          <w:sz w:val="24"/>
        </w:rPr>
        <w:t xml:space="preserve">document SCUFN33-07.2B Rev1 and action SCUN33/48. During the online discussion on action SCUFN33/48, </w:t>
      </w:r>
      <w:r w:rsidR="007B0D26">
        <w:rPr>
          <w:rFonts w:ascii="Arial" w:hAnsi="Arial" w:cs="Arial"/>
          <w:sz w:val="24"/>
        </w:rPr>
        <w:t xml:space="preserve">SCUFN members noted that </w:t>
      </w:r>
      <w:r w:rsidR="00455AE3">
        <w:rPr>
          <w:rFonts w:ascii="Arial" w:hAnsi="Arial" w:cs="Arial"/>
          <w:sz w:val="24"/>
        </w:rPr>
        <w:t xml:space="preserve">the list provided N. Christian Smoot </w:t>
      </w:r>
      <w:r w:rsidR="00836F50">
        <w:rPr>
          <w:rFonts w:ascii="Arial" w:hAnsi="Arial" w:cs="Arial"/>
          <w:sz w:val="24"/>
        </w:rPr>
        <w:t xml:space="preserve">includes </w:t>
      </w:r>
      <w:r w:rsidR="00DD0CC8">
        <w:rPr>
          <w:rFonts w:ascii="Arial" w:hAnsi="Arial" w:cs="Arial"/>
          <w:sz w:val="24"/>
        </w:rPr>
        <w:t>many</w:t>
      </w:r>
      <w:r w:rsidR="00455AE3">
        <w:rPr>
          <w:rFonts w:ascii="Arial" w:hAnsi="Arial" w:cs="Arial"/>
          <w:sz w:val="24"/>
        </w:rPr>
        <w:t xml:space="preserve"> specific names after living persons</w:t>
      </w:r>
      <w:r w:rsidR="00836F50">
        <w:rPr>
          <w:rFonts w:ascii="Arial" w:hAnsi="Arial" w:cs="Arial"/>
          <w:sz w:val="24"/>
        </w:rPr>
        <w:t>.</w:t>
      </w:r>
      <w:r w:rsidR="007B0D26">
        <w:rPr>
          <w:rFonts w:ascii="Arial" w:hAnsi="Arial" w:cs="Arial"/>
          <w:sz w:val="24"/>
        </w:rPr>
        <w:t xml:space="preserve"> It should be noted that these names are already registered in the ACUF Gazetteer. </w:t>
      </w:r>
    </w:p>
    <w:p w14:paraId="22F30300" w14:textId="77777777" w:rsidR="0049531F" w:rsidRPr="0049531F" w:rsidRDefault="0049531F" w:rsidP="0049531F">
      <w:pPr>
        <w:rPr>
          <w:rFonts w:ascii="Arial" w:hAnsi="Arial" w:cs="Arial"/>
          <w:sz w:val="24"/>
        </w:rPr>
      </w:pPr>
    </w:p>
    <w:p w14:paraId="091C6FA0" w14:textId="6B37AD0A" w:rsidR="0049531F" w:rsidRDefault="0049531F" w:rsidP="007120D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I</w:t>
      </w:r>
      <w:r>
        <w:rPr>
          <w:rFonts w:ascii="Arial" w:hAnsi="Arial" w:cs="Arial"/>
          <w:sz w:val="24"/>
        </w:rPr>
        <w:t>n B-6</w:t>
      </w:r>
      <w:r w:rsidR="00983B52">
        <w:rPr>
          <w:rFonts w:ascii="Arial" w:hAnsi="Arial" w:cs="Arial"/>
          <w:sz w:val="24"/>
        </w:rPr>
        <w:t xml:space="preserve"> 1</w:t>
      </w:r>
      <w:r w:rsidR="00983B52" w:rsidRPr="00983B52">
        <w:rPr>
          <w:rFonts w:ascii="Arial" w:hAnsi="Arial" w:cs="Arial"/>
          <w:sz w:val="24"/>
          <w:vertAlign w:val="superscript"/>
        </w:rPr>
        <w:t>st</w:t>
      </w:r>
      <w:r w:rsidR="00983B52">
        <w:rPr>
          <w:rFonts w:ascii="Arial" w:hAnsi="Arial" w:cs="Arial"/>
          <w:sz w:val="24"/>
        </w:rPr>
        <w:t xml:space="preserve"> Edition, published in October 1991, there was already an article restricting use of names of living persons: “5. </w:t>
      </w:r>
      <w:r w:rsidR="00983B52" w:rsidRPr="00BC1617">
        <w:rPr>
          <w:rFonts w:ascii="Arial" w:hAnsi="Arial" w:cs="Arial"/>
          <w:i/>
          <w:iCs/>
          <w:sz w:val="24"/>
        </w:rPr>
        <w:t>If names of living persons are used (surnames are preferable), they should be limited to those who have made an outstanding or fundamental contribution to ocean sciences</w:t>
      </w:r>
      <w:r w:rsidR="00983B52">
        <w:rPr>
          <w:rFonts w:ascii="Arial" w:hAnsi="Arial" w:cs="Arial"/>
          <w:sz w:val="24"/>
        </w:rPr>
        <w:t xml:space="preserve">” (page 2-2). </w:t>
      </w:r>
    </w:p>
    <w:p w14:paraId="72B51BBF" w14:textId="77777777" w:rsidR="00983B52" w:rsidRPr="00983B52" w:rsidRDefault="00983B52" w:rsidP="00983B52">
      <w:pPr>
        <w:pStyle w:val="ListParagraph"/>
        <w:rPr>
          <w:rFonts w:ascii="Arial" w:hAnsi="Arial" w:cs="Arial"/>
          <w:sz w:val="24"/>
        </w:rPr>
      </w:pPr>
    </w:p>
    <w:p w14:paraId="51F658AF" w14:textId="73C7A15B" w:rsidR="00983B52" w:rsidRDefault="00983B52" w:rsidP="00CD7536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 w:rsidRPr="00983B52">
        <w:rPr>
          <w:rFonts w:ascii="Arial" w:hAnsi="Arial" w:cs="Arial" w:hint="eastAsia"/>
          <w:sz w:val="24"/>
        </w:rPr>
        <w:t>I</w:t>
      </w:r>
      <w:r w:rsidRPr="00983B52">
        <w:rPr>
          <w:rFonts w:ascii="Arial" w:hAnsi="Arial" w:cs="Arial"/>
          <w:sz w:val="24"/>
        </w:rPr>
        <w:t>n B-6 4</w:t>
      </w:r>
      <w:r w:rsidRPr="00983B52">
        <w:rPr>
          <w:rFonts w:ascii="Arial" w:hAnsi="Arial" w:cs="Arial"/>
          <w:sz w:val="24"/>
          <w:vertAlign w:val="superscript"/>
        </w:rPr>
        <w:t>th</w:t>
      </w:r>
      <w:r w:rsidRPr="00983B52">
        <w:rPr>
          <w:rFonts w:ascii="Arial" w:hAnsi="Arial" w:cs="Arial"/>
          <w:sz w:val="24"/>
        </w:rPr>
        <w:t xml:space="preserve"> Edition, published in November 2008, </w:t>
      </w:r>
      <w:r>
        <w:rPr>
          <w:rFonts w:ascii="Arial" w:hAnsi="Arial" w:cs="Arial"/>
          <w:sz w:val="24"/>
        </w:rPr>
        <w:t>the article was revised</w:t>
      </w:r>
      <w:r w:rsidR="00DC304C">
        <w:rPr>
          <w:rFonts w:ascii="Arial" w:hAnsi="Arial" w:cs="Arial"/>
          <w:sz w:val="24"/>
        </w:rPr>
        <w:t>, referring to UNCSGN Resolution VIII/2: “</w:t>
      </w:r>
      <w:r w:rsidR="00DC304C" w:rsidRPr="00BC1617">
        <w:rPr>
          <w:rFonts w:ascii="Arial" w:hAnsi="Arial" w:cs="Arial"/>
          <w:i/>
          <w:iCs/>
          <w:sz w:val="24"/>
        </w:rPr>
        <w:t>Names of living persons will normally not be accepted, in accordance with the recommendation in UNCSGN Resolution VIII/2. In the rare cases where names of living persons are used (surnames are preferable), they will be limited to those who have made an outstanding or fundamental contribution to ocean sciences</w:t>
      </w:r>
      <w:r w:rsidR="00DC304C">
        <w:rPr>
          <w:rFonts w:ascii="Arial" w:hAnsi="Arial" w:cs="Arial"/>
          <w:sz w:val="24"/>
        </w:rPr>
        <w:t xml:space="preserve">” (page 2-2). </w:t>
      </w:r>
    </w:p>
    <w:p w14:paraId="51BB6EA3" w14:textId="77777777" w:rsidR="001665C8" w:rsidRPr="001665C8" w:rsidRDefault="001665C8" w:rsidP="001665C8">
      <w:pPr>
        <w:pStyle w:val="ListParagraph"/>
        <w:rPr>
          <w:rFonts w:ascii="Arial" w:hAnsi="Arial" w:cs="Arial"/>
          <w:sz w:val="24"/>
        </w:rPr>
      </w:pPr>
    </w:p>
    <w:p w14:paraId="4C86280E" w14:textId="508D65E1" w:rsidR="001665C8" w:rsidRDefault="00620BE3" w:rsidP="00CD7536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 contrary, there are no such principles in ACUF; ACUF still accepts specific name after living person</w:t>
      </w:r>
      <w:r w:rsidR="00CA34B5">
        <w:rPr>
          <w:rFonts w:ascii="Arial" w:hAnsi="Arial" w:cs="Arial"/>
          <w:sz w:val="24"/>
        </w:rPr>
        <w:t xml:space="preserve">. </w:t>
      </w:r>
    </w:p>
    <w:p w14:paraId="60B62A1E" w14:textId="77777777" w:rsidR="004D406D" w:rsidRPr="004D406D" w:rsidRDefault="004D406D" w:rsidP="004D406D">
      <w:pPr>
        <w:pStyle w:val="ListParagraph"/>
        <w:rPr>
          <w:rFonts w:ascii="Arial" w:hAnsi="Arial" w:cs="Arial"/>
          <w:sz w:val="24"/>
        </w:rPr>
      </w:pPr>
    </w:p>
    <w:p w14:paraId="6E85B09C" w14:textId="77777777" w:rsidR="00903B09" w:rsidRDefault="004D406D" w:rsidP="00CD7536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I</w:t>
      </w:r>
      <w:r>
        <w:rPr>
          <w:rFonts w:ascii="Arial" w:hAnsi="Arial" w:cs="Arial"/>
          <w:sz w:val="24"/>
        </w:rPr>
        <w:t xml:space="preserve">t appears that the article of UNCSGN Resolution VIII/2 </w:t>
      </w:r>
      <w:r w:rsidR="00271F3F">
        <w:rPr>
          <w:rFonts w:ascii="Arial" w:hAnsi="Arial" w:cs="Arial"/>
          <w:sz w:val="24"/>
        </w:rPr>
        <w:t>was originally submitted by the Geographical Names Board of Canada (GNBC) to the 8</w:t>
      </w:r>
      <w:r w:rsidR="00271F3F" w:rsidRPr="00271F3F">
        <w:rPr>
          <w:rFonts w:ascii="Arial" w:hAnsi="Arial" w:cs="Arial"/>
          <w:sz w:val="24"/>
          <w:vertAlign w:val="superscript"/>
        </w:rPr>
        <w:t>th</w:t>
      </w:r>
      <w:r w:rsidR="00271F3F">
        <w:rPr>
          <w:rFonts w:ascii="Arial" w:hAnsi="Arial" w:cs="Arial"/>
          <w:sz w:val="24"/>
        </w:rPr>
        <w:t xml:space="preserve"> UN Conference on the Standardization of Geographical Names held in 2002. </w:t>
      </w:r>
    </w:p>
    <w:p w14:paraId="19D54689" w14:textId="462018D1" w:rsidR="00903B09" w:rsidRDefault="00903B09" w:rsidP="00903B09">
      <w:pPr>
        <w:pStyle w:val="ListParagraph"/>
        <w:rPr>
          <w:rFonts w:ascii="Arial" w:hAnsi="Arial" w:cs="Arial"/>
          <w:sz w:val="24"/>
        </w:rPr>
      </w:pPr>
    </w:p>
    <w:p w14:paraId="33209541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lastRenderedPageBreak/>
        <w:t>“</w:t>
      </w:r>
      <w:r w:rsidRPr="009F0E32">
        <w:rPr>
          <w:rFonts w:ascii="Arial" w:hAnsi="Arial" w:cs="Arial" w:hint="eastAsia"/>
          <w:i/>
          <w:iCs/>
          <w:sz w:val="24"/>
        </w:rPr>
        <w:t>Ⅷ</w:t>
      </w:r>
      <w:r w:rsidRPr="009F0E32">
        <w:rPr>
          <w:rFonts w:ascii="Arial" w:hAnsi="Arial" w:cs="Arial"/>
          <w:i/>
          <w:iCs/>
          <w:sz w:val="24"/>
        </w:rPr>
        <w:t>/2</w:t>
      </w:r>
      <w:r>
        <w:rPr>
          <w:rFonts w:ascii="Arial" w:hAnsi="Arial" w:cs="Arial"/>
          <w:i/>
          <w:iCs/>
          <w:sz w:val="24"/>
        </w:rPr>
        <w:t xml:space="preserve"> </w:t>
      </w:r>
      <w:r w:rsidRPr="009F0E32">
        <w:rPr>
          <w:rFonts w:ascii="Arial" w:hAnsi="Arial" w:cs="Arial"/>
          <w:i/>
          <w:iCs/>
          <w:sz w:val="24"/>
        </w:rPr>
        <w:t>Commemorative naming practices for geographical features</w:t>
      </w:r>
    </w:p>
    <w:p w14:paraId="040AA606" w14:textId="77777777" w:rsidR="00903B09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</w:p>
    <w:p w14:paraId="278FEBA1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  <w:r w:rsidRPr="009F0E32">
        <w:rPr>
          <w:rFonts w:ascii="Arial" w:hAnsi="Arial" w:cs="Arial"/>
          <w:i/>
          <w:iCs/>
          <w:sz w:val="24"/>
        </w:rPr>
        <w:t>The Conference,</w:t>
      </w:r>
    </w:p>
    <w:p w14:paraId="574F42D9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</w:p>
    <w:p w14:paraId="16C463FD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  <w:r w:rsidRPr="009F0E32">
        <w:rPr>
          <w:rFonts w:ascii="Arial" w:hAnsi="Arial" w:cs="Arial"/>
          <w:i/>
          <w:iCs/>
          <w:sz w:val="24"/>
        </w:rPr>
        <w:t>Noting that the use of names of persons or events to designate features for commemorative purposes or as geographical reminders constitutes an active practice,</w:t>
      </w:r>
    </w:p>
    <w:p w14:paraId="073C9CA2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</w:p>
    <w:p w14:paraId="3B519D69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  <w:r w:rsidRPr="009F0E32">
        <w:rPr>
          <w:rFonts w:ascii="Arial" w:hAnsi="Arial" w:cs="Arial"/>
          <w:i/>
          <w:iCs/>
          <w:sz w:val="24"/>
        </w:rPr>
        <w:t>Recognizing that the attribution of a personal name to a geographical feature during the lifetime or shortly after the death of a person is a widespread practice,</w:t>
      </w:r>
    </w:p>
    <w:p w14:paraId="4510A594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</w:p>
    <w:p w14:paraId="2AACEFD7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  <w:r w:rsidRPr="009F0E32">
        <w:rPr>
          <w:rFonts w:ascii="Arial" w:hAnsi="Arial" w:cs="Arial"/>
          <w:i/>
          <w:iCs/>
          <w:sz w:val="24"/>
        </w:rPr>
        <w:t>Recalling that, during a meeting of 1960, the United Nations Group of Experts on Geographical Names acknowledged that naming or renaming of a geographical feature to include the name of a living person could be a source of problems,</w:t>
      </w:r>
    </w:p>
    <w:p w14:paraId="4779D31D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</w:p>
    <w:p w14:paraId="27A4C85E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  <w:r w:rsidRPr="009F0E32">
        <w:rPr>
          <w:rFonts w:ascii="Arial" w:hAnsi="Arial" w:cs="Arial"/>
          <w:i/>
          <w:iCs/>
          <w:sz w:val="24"/>
        </w:rPr>
        <w:t>Recognizing that this practice is generally disadvantageous, as this type of designation is subject to subsequent changes not recommended by the Conference,</w:t>
      </w:r>
    </w:p>
    <w:p w14:paraId="77A786E7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</w:p>
    <w:p w14:paraId="70EF3411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  <w:r w:rsidRPr="009F0E32">
        <w:rPr>
          <w:rFonts w:ascii="Arial" w:hAnsi="Arial" w:cs="Arial"/>
          <w:i/>
          <w:iCs/>
          <w:sz w:val="24"/>
        </w:rPr>
        <w:t>Noting that little guidance exists on the practice of adopting a personal name during the lifetime or shortly after the death of a person,</w:t>
      </w:r>
    </w:p>
    <w:p w14:paraId="23AD5C99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</w:p>
    <w:p w14:paraId="4CC62D20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  <w:r w:rsidRPr="009F0E32">
        <w:rPr>
          <w:rFonts w:ascii="Arial" w:hAnsi="Arial" w:cs="Arial"/>
          <w:i/>
          <w:iCs/>
          <w:sz w:val="24"/>
        </w:rPr>
        <w:t xml:space="preserve">1. </w:t>
      </w:r>
      <w:proofErr w:type="gramStart"/>
      <w:r w:rsidRPr="009F0E32">
        <w:rPr>
          <w:rFonts w:ascii="Arial" w:hAnsi="Arial" w:cs="Arial"/>
          <w:i/>
          <w:iCs/>
          <w:sz w:val="24"/>
        </w:rPr>
        <w:t>Recommends</w:t>
      </w:r>
      <w:proofErr w:type="gramEnd"/>
      <w:r w:rsidRPr="009F0E32">
        <w:rPr>
          <w:rFonts w:ascii="Arial" w:hAnsi="Arial" w:cs="Arial"/>
          <w:i/>
          <w:iCs/>
          <w:sz w:val="24"/>
        </w:rPr>
        <w:t xml:space="preserve"> that the appropriate national authorities discourage the use of personal names to designate a geographical feature during the lifetime of the person in question;</w:t>
      </w:r>
    </w:p>
    <w:p w14:paraId="69BE12C4" w14:textId="77777777" w:rsidR="00903B09" w:rsidRPr="009F0E32" w:rsidRDefault="00903B09" w:rsidP="00903B09">
      <w:pPr>
        <w:pStyle w:val="ListParagraph"/>
        <w:jc w:val="left"/>
        <w:rPr>
          <w:rFonts w:ascii="Arial" w:hAnsi="Arial" w:cs="Arial"/>
          <w:i/>
          <w:iCs/>
          <w:sz w:val="24"/>
        </w:rPr>
      </w:pPr>
    </w:p>
    <w:p w14:paraId="2106788D" w14:textId="6824D454" w:rsidR="00903B09" w:rsidRPr="00903B09" w:rsidRDefault="00903B09" w:rsidP="00903B09">
      <w:pPr>
        <w:pStyle w:val="ListParagraph"/>
        <w:ind w:leftChars="0"/>
        <w:jc w:val="left"/>
        <w:rPr>
          <w:rFonts w:ascii="Arial" w:hAnsi="Arial" w:cs="Arial"/>
          <w:i/>
          <w:iCs/>
          <w:sz w:val="24"/>
        </w:rPr>
      </w:pPr>
      <w:r w:rsidRPr="009F0E32">
        <w:rPr>
          <w:rFonts w:ascii="Arial" w:hAnsi="Arial" w:cs="Arial"/>
          <w:i/>
          <w:iCs/>
          <w:sz w:val="24"/>
        </w:rPr>
        <w:t>2. Also recommends that the appropriate national authorities include in their guidelines clear statements on the length of the waiting period they wish to establish before using a commemorative name</w:t>
      </w:r>
      <w:r>
        <w:rPr>
          <w:rFonts w:ascii="Arial" w:hAnsi="Arial" w:cs="Arial"/>
          <w:i/>
          <w:iCs/>
          <w:sz w:val="24"/>
        </w:rPr>
        <w:t>”</w:t>
      </w:r>
      <w:r w:rsidRPr="009F0E32">
        <w:rPr>
          <w:rFonts w:ascii="Arial" w:hAnsi="Arial" w:cs="Arial"/>
          <w:i/>
          <w:iCs/>
          <w:sz w:val="24"/>
        </w:rPr>
        <w:t>.</w:t>
      </w:r>
      <w:r w:rsidRPr="00DE0DE7">
        <w:rPr>
          <w:rFonts w:ascii="Arial" w:hAnsi="Arial" w:cs="Arial"/>
          <w:i/>
          <w:iCs/>
          <w:sz w:val="24"/>
        </w:rPr>
        <w:t xml:space="preserve"> </w:t>
      </w:r>
    </w:p>
    <w:p w14:paraId="104B6E33" w14:textId="77777777" w:rsidR="00903B09" w:rsidRPr="00903B09" w:rsidRDefault="00903B09" w:rsidP="00903B09">
      <w:pPr>
        <w:pStyle w:val="ListParagraph"/>
        <w:rPr>
          <w:rFonts w:ascii="Arial" w:hAnsi="Arial" w:cs="Arial"/>
          <w:sz w:val="24"/>
        </w:rPr>
      </w:pPr>
    </w:p>
    <w:p w14:paraId="26D549BA" w14:textId="2FF4639A" w:rsidR="00842BC1" w:rsidRDefault="00271F3F" w:rsidP="00842BC1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GNB</w:t>
      </w:r>
      <w:r w:rsidR="009E64DD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also prepares a document called “Principles and Procedures for Geographical Naming” published in 2011. </w:t>
      </w:r>
      <w:r w:rsidR="0052229E">
        <w:rPr>
          <w:rFonts w:ascii="Arial" w:hAnsi="Arial" w:cs="Arial"/>
          <w:sz w:val="24"/>
        </w:rPr>
        <w:t xml:space="preserve">There is a guideline for “Use of Personal Names” as Principle 5: </w:t>
      </w:r>
      <w:r w:rsidR="00BC1617">
        <w:rPr>
          <w:rFonts w:ascii="Arial" w:hAnsi="Arial" w:cs="Arial"/>
          <w:sz w:val="24"/>
        </w:rPr>
        <w:t>“</w:t>
      </w:r>
      <w:r w:rsidR="0052229E" w:rsidRPr="00EB1D3A">
        <w:rPr>
          <w:rFonts w:ascii="Arial" w:hAnsi="Arial" w:cs="Arial"/>
          <w:i/>
          <w:iCs/>
          <w:sz w:val="24"/>
        </w:rPr>
        <w:t>A personal name should not be given to a geographical feature unless such application is in the public interest. The person commemorated should have contributed significantly to the area where the feature is located; when such a name is applied, it should normally be given posthumously. The adoption of a personal name during the lifetime of the person concerned should only be made in exceptional circumstances.</w:t>
      </w:r>
      <w:r w:rsidR="004E4A4C">
        <w:rPr>
          <w:rFonts w:ascii="Arial" w:hAnsi="Arial" w:cs="Arial"/>
          <w:i/>
          <w:iCs/>
          <w:sz w:val="24"/>
        </w:rPr>
        <w:t xml:space="preserve"> …….</w:t>
      </w:r>
      <w:r w:rsidR="00EB1D3A">
        <w:rPr>
          <w:rFonts w:ascii="Arial" w:hAnsi="Arial" w:cs="Arial"/>
          <w:i/>
          <w:iCs/>
          <w:sz w:val="24"/>
        </w:rPr>
        <w:t>”.</w:t>
      </w:r>
      <w:r w:rsidR="00EB1D3A" w:rsidRPr="00675D69">
        <w:rPr>
          <w:rFonts w:ascii="Arial" w:hAnsi="Arial" w:cs="Arial"/>
          <w:i/>
          <w:iCs/>
          <w:sz w:val="24"/>
          <w:u w:val="single"/>
        </w:rPr>
        <w:t xml:space="preserve"> </w:t>
      </w:r>
      <w:r w:rsidR="009E64DD" w:rsidRPr="00675D69">
        <w:rPr>
          <w:rFonts w:ascii="Arial" w:hAnsi="Arial" w:cs="Arial"/>
          <w:sz w:val="24"/>
          <w:u w:val="single"/>
        </w:rPr>
        <w:t xml:space="preserve">It should be noted that the GNBC </w:t>
      </w:r>
      <w:r w:rsidR="00E87F87" w:rsidRPr="00675D69">
        <w:rPr>
          <w:rFonts w:ascii="Arial" w:hAnsi="Arial" w:cs="Arial"/>
          <w:sz w:val="24"/>
          <w:u w:val="single"/>
        </w:rPr>
        <w:t>also allows some flexibility to adopt the name after a living person</w:t>
      </w:r>
      <w:r w:rsidR="00E87F87">
        <w:rPr>
          <w:rFonts w:ascii="Arial" w:hAnsi="Arial" w:cs="Arial"/>
          <w:sz w:val="24"/>
        </w:rPr>
        <w:t xml:space="preserve">. </w:t>
      </w:r>
    </w:p>
    <w:p w14:paraId="1BA3000F" w14:textId="77777777" w:rsidR="001B0A0A" w:rsidRDefault="001B0A0A" w:rsidP="007120D3">
      <w:pPr>
        <w:jc w:val="left"/>
        <w:rPr>
          <w:rFonts w:ascii="Arial" w:hAnsi="Arial" w:cs="Arial"/>
          <w:b/>
          <w:bCs/>
          <w:sz w:val="24"/>
        </w:rPr>
      </w:pPr>
    </w:p>
    <w:p w14:paraId="630F88CA" w14:textId="57C42A98" w:rsidR="00016951" w:rsidRDefault="006E29C7" w:rsidP="007120D3">
      <w:pPr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Analysis/Discussion</w:t>
      </w:r>
    </w:p>
    <w:p w14:paraId="0C9B901B" w14:textId="46F40F0F" w:rsidR="006F7072" w:rsidRDefault="006F7072" w:rsidP="007120D3">
      <w:pPr>
        <w:jc w:val="left"/>
        <w:rPr>
          <w:rFonts w:ascii="Arial" w:hAnsi="Arial" w:cs="Arial"/>
          <w:b/>
          <w:bCs/>
          <w:sz w:val="24"/>
        </w:rPr>
      </w:pPr>
    </w:p>
    <w:p w14:paraId="2A89BE0F" w14:textId="4BCD775A" w:rsidR="004D0715" w:rsidRDefault="00D13521" w:rsidP="004D0715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Considering the situations of ACUF and GBNC, the article 5 in B-6 can stay as it is. However, SCUFN may want to have criteria for a living person’s outstanding or fundamental contribution to ocean sciences. </w:t>
      </w:r>
    </w:p>
    <w:p w14:paraId="6EE6EEC7" w14:textId="77777777" w:rsidR="004D0715" w:rsidRDefault="004D0715" w:rsidP="004D0715">
      <w:pPr>
        <w:pStyle w:val="ListParagraph"/>
        <w:ind w:leftChars="0" w:left="360"/>
        <w:jc w:val="left"/>
        <w:rPr>
          <w:rFonts w:ascii="Arial" w:hAnsi="Arial" w:cs="Arial"/>
          <w:sz w:val="24"/>
        </w:rPr>
      </w:pPr>
    </w:p>
    <w:p w14:paraId="40F4ED28" w14:textId="2EB9158A" w:rsidR="00290717" w:rsidRPr="00E64309" w:rsidRDefault="00041758" w:rsidP="00290717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SCUFN members discussed this issue some years ago, and we reached a conclusion that </w:t>
      </w:r>
      <w:r w:rsidRPr="00041758">
        <w:rPr>
          <w:rFonts w:ascii="Arial" w:hAnsi="Arial" w:cs="Arial"/>
          <w:sz w:val="24"/>
        </w:rPr>
        <w:t xml:space="preserve">the meaning of </w:t>
      </w:r>
      <w:r>
        <w:rPr>
          <w:rFonts w:ascii="Arial" w:hAnsi="Arial" w:cs="Arial"/>
          <w:sz w:val="24"/>
        </w:rPr>
        <w:t>“</w:t>
      </w:r>
      <w:r w:rsidRPr="00041758">
        <w:rPr>
          <w:rFonts w:ascii="Arial" w:hAnsi="Arial" w:cs="Arial"/>
          <w:sz w:val="24"/>
        </w:rPr>
        <w:t>outstanding</w:t>
      </w:r>
      <w:r>
        <w:rPr>
          <w:rFonts w:ascii="Arial" w:hAnsi="Arial" w:cs="Arial"/>
          <w:sz w:val="24"/>
        </w:rPr>
        <w:t>”</w:t>
      </w:r>
      <w:r w:rsidRPr="00041758">
        <w:rPr>
          <w:rFonts w:ascii="Arial" w:hAnsi="Arial" w:cs="Arial"/>
          <w:sz w:val="24"/>
        </w:rPr>
        <w:t xml:space="preserve"> is a case with achievements comparable to </w:t>
      </w:r>
      <w:r w:rsidR="002426B6">
        <w:rPr>
          <w:rFonts w:ascii="Arial" w:hAnsi="Arial" w:cs="Arial"/>
          <w:sz w:val="24"/>
        </w:rPr>
        <w:t xml:space="preserve">the </w:t>
      </w:r>
      <w:r w:rsidRPr="00041758">
        <w:rPr>
          <w:rFonts w:ascii="Arial" w:hAnsi="Arial" w:cs="Arial"/>
          <w:sz w:val="24"/>
        </w:rPr>
        <w:t xml:space="preserve">Nobel </w:t>
      </w:r>
      <w:r w:rsidR="002426B6">
        <w:rPr>
          <w:rFonts w:ascii="Arial" w:hAnsi="Arial" w:cs="Arial"/>
          <w:sz w:val="24"/>
        </w:rPr>
        <w:t>P</w:t>
      </w:r>
      <w:r w:rsidRPr="00041758">
        <w:rPr>
          <w:rFonts w:ascii="Arial" w:hAnsi="Arial" w:cs="Arial"/>
          <w:sz w:val="24"/>
        </w:rPr>
        <w:t>rize</w:t>
      </w:r>
      <w:r>
        <w:rPr>
          <w:rFonts w:ascii="Arial" w:hAnsi="Arial" w:cs="Arial"/>
          <w:sz w:val="24"/>
        </w:rPr>
        <w:t xml:space="preserve">. </w:t>
      </w:r>
      <w:r w:rsidR="00300776">
        <w:rPr>
          <w:rFonts w:ascii="Arial" w:hAnsi="Arial" w:cs="Arial"/>
          <w:sz w:val="24"/>
        </w:rPr>
        <w:t xml:space="preserve">We need to </w:t>
      </w:r>
      <w:r w:rsidR="00ED6BD1">
        <w:rPr>
          <w:rFonts w:ascii="Arial" w:hAnsi="Arial" w:cs="Arial"/>
          <w:sz w:val="24"/>
        </w:rPr>
        <w:t>review</w:t>
      </w:r>
      <w:r w:rsidR="00300776">
        <w:rPr>
          <w:rFonts w:ascii="Arial" w:hAnsi="Arial" w:cs="Arial"/>
          <w:sz w:val="24"/>
        </w:rPr>
        <w:t xml:space="preserve"> his/her achievements on case-by-case basis if his/her achievements are comparable to the Nobel Prize, when SCUFN receives a naming proposal after living persons. </w:t>
      </w:r>
    </w:p>
    <w:p w14:paraId="5787ACB1" w14:textId="77777777" w:rsidR="006F0A7F" w:rsidRPr="00E63B88" w:rsidRDefault="006F0A7F" w:rsidP="007120D3">
      <w:pPr>
        <w:jc w:val="left"/>
        <w:rPr>
          <w:rFonts w:ascii="Arial" w:hAnsi="Arial" w:cs="Arial"/>
          <w:sz w:val="24"/>
        </w:rPr>
      </w:pPr>
    </w:p>
    <w:p w14:paraId="4B8D5A86" w14:textId="4C1CB40A" w:rsidR="00D75E5E" w:rsidRPr="006E29C7" w:rsidRDefault="007655A7" w:rsidP="007120D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Recommendations</w:t>
      </w:r>
    </w:p>
    <w:p w14:paraId="553774EC" w14:textId="77777777" w:rsidR="00D75E5E" w:rsidRPr="00D75E5E" w:rsidRDefault="00D75E5E" w:rsidP="007120D3">
      <w:pPr>
        <w:jc w:val="left"/>
        <w:rPr>
          <w:rFonts w:ascii="Arial" w:hAnsi="Arial" w:cs="Arial"/>
          <w:sz w:val="24"/>
        </w:rPr>
      </w:pPr>
    </w:p>
    <w:p w14:paraId="79C58B68" w14:textId="7772DBBE" w:rsidR="0009638F" w:rsidRPr="008E34B1" w:rsidRDefault="007425B2" w:rsidP="008E34B1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article 5 in B-6 can stay as it is</w:t>
      </w:r>
      <w:r w:rsidR="00A3382D">
        <w:rPr>
          <w:rFonts w:ascii="Arial" w:hAnsi="Arial" w:cs="Arial"/>
          <w:sz w:val="24"/>
        </w:rPr>
        <w:t xml:space="preserve">. </w:t>
      </w:r>
      <w:r w:rsidR="00ED6BD1">
        <w:rPr>
          <w:rFonts w:ascii="Arial" w:hAnsi="Arial" w:cs="Arial"/>
          <w:sz w:val="24"/>
        </w:rPr>
        <w:t>When SCUFN receives a naming proposal after living persons, SCUFN will review his/her achievements on case-by-case basis if his/her achievements are comparable to the Nobel Prize</w:t>
      </w:r>
      <w:r w:rsidR="00810421">
        <w:rPr>
          <w:rFonts w:ascii="Arial" w:hAnsi="Arial" w:cs="Arial"/>
          <w:sz w:val="24"/>
        </w:rPr>
        <w:t>.</w:t>
      </w:r>
    </w:p>
    <w:p w14:paraId="3013844E" w14:textId="77777777" w:rsidR="00480689" w:rsidRPr="00C10D1F" w:rsidRDefault="00480689" w:rsidP="007120D3">
      <w:pPr>
        <w:pStyle w:val="ListParagraph"/>
        <w:ind w:leftChars="0" w:left="360"/>
        <w:jc w:val="left"/>
        <w:rPr>
          <w:rFonts w:ascii="Arial" w:hAnsi="Arial" w:cs="Arial"/>
          <w:sz w:val="24"/>
        </w:rPr>
      </w:pPr>
    </w:p>
    <w:p w14:paraId="165BAF90" w14:textId="70964C8D" w:rsidR="00AC54C9" w:rsidRPr="006E29C7" w:rsidRDefault="00DC4373" w:rsidP="007120D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Justifications and Impacts</w:t>
      </w:r>
    </w:p>
    <w:p w14:paraId="0DDD62A2" w14:textId="77777777" w:rsidR="00AC54C9" w:rsidRDefault="00AC54C9" w:rsidP="007120D3">
      <w:pPr>
        <w:pStyle w:val="ListParagraph"/>
        <w:ind w:leftChars="0" w:left="360"/>
        <w:jc w:val="left"/>
        <w:rPr>
          <w:rFonts w:ascii="Arial" w:hAnsi="Arial" w:cs="Arial"/>
          <w:sz w:val="24"/>
        </w:rPr>
      </w:pPr>
    </w:p>
    <w:p w14:paraId="501AC922" w14:textId="6F8910F0" w:rsidR="001442F1" w:rsidRPr="008A16CF" w:rsidRDefault="00394603" w:rsidP="003511F7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proposed recommendation would give no impact on B-6. However, the proposed recommendation would </w:t>
      </w:r>
      <w:r w:rsidRPr="008A16CF">
        <w:rPr>
          <w:rFonts w:ascii="Arial" w:hAnsi="Arial" w:cs="Arial"/>
          <w:sz w:val="24"/>
        </w:rPr>
        <w:t>impact the draft Cook Book</w:t>
      </w:r>
      <w:r>
        <w:rPr>
          <w:rFonts w:ascii="Arial" w:hAnsi="Arial" w:cs="Arial"/>
          <w:sz w:val="24"/>
        </w:rPr>
        <w:t xml:space="preserve">; the recommendation should clearly be included in the Cook Book. </w:t>
      </w:r>
    </w:p>
    <w:p w14:paraId="5308E467" w14:textId="172F2C65" w:rsidR="00DD4721" w:rsidRDefault="00DD4721" w:rsidP="007120D3">
      <w:pPr>
        <w:pStyle w:val="ListParagraph"/>
        <w:ind w:leftChars="0" w:left="360"/>
        <w:jc w:val="left"/>
        <w:rPr>
          <w:rFonts w:ascii="Arial" w:hAnsi="Arial" w:cs="Arial"/>
          <w:sz w:val="24"/>
        </w:rPr>
      </w:pPr>
    </w:p>
    <w:p w14:paraId="7439CD9B" w14:textId="7B4A3B1A" w:rsidR="00DD4721" w:rsidRPr="006E29C7" w:rsidRDefault="00087D67" w:rsidP="007120D3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Action required of SCUFN</w:t>
      </w:r>
    </w:p>
    <w:p w14:paraId="07C6E487" w14:textId="77777777" w:rsidR="00DD4721" w:rsidRDefault="00DD4721" w:rsidP="007120D3">
      <w:pPr>
        <w:pStyle w:val="ListParagraph"/>
        <w:ind w:leftChars="0" w:left="360"/>
        <w:jc w:val="left"/>
        <w:rPr>
          <w:rFonts w:ascii="Arial" w:hAnsi="Arial" w:cs="Arial"/>
          <w:sz w:val="24"/>
        </w:rPr>
      </w:pPr>
    </w:p>
    <w:p w14:paraId="45F818B1" w14:textId="270129AC" w:rsidR="00DD4721" w:rsidRDefault="006E0DA8" w:rsidP="007120D3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S</w:t>
      </w:r>
      <w:r>
        <w:rPr>
          <w:rFonts w:ascii="Arial" w:hAnsi="Arial" w:cs="Arial"/>
          <w:sz w:val="24"/>
        </w:rPr>
        <w:t>CUFN is invited to:</w:t>
      </w:r>
    </w:p>
    <w:p w14:paraId="72A8639A" w14:textId="7177A05F" w:rsidR="006E0DA8" w:rsidRDefault="006E0DA8" w:rsidP="007120D3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this proposal</w:t>
      </w:r>
      <w:r w:rsidR="00BD110B">
        <w:rPr>
          <w:rFonts w:ascii="Arial" w:hAnsi="Arial" w:cs="Arial"/>
          <w:sz w:val="24"/>
        </w:rPr>
        <w:t>.</w:t>
      </w:r>
    </w:p>
    <w:p w14:paraId="11096176" w14:textId="4154EBBC" w:rsidR="00EE5412" w:rsidRPr="00353795" w:rsidRDefault="006E0DA8" w:rsidP="007120D3">
      <w:pPr>
        <w:pStyle w:val="ListParagraph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 the recommendation</w:t>
      </w:r>
      <w:r w:rsidR="008B36F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in section </w:t>
      </w:r>
      <w:r w:rsidR="00061858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. </w:t>
      </w:r>
    </w:p>
    <w:sectPr w:rsidR="00EE5412" w:rsidRPr="00353795" w:rsidSect="00AD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EBB03" w14:textId="77777777" w:rsidR="00885E70" w:rsidRDefault="00885E70" w:rsidP="00096828">
      <w:r>
        <w:separator/>
      </w:r>
    </w:p>
  </w:endnote>
  <w:endnote w:type="continuationSeparator" w:id="0">
    <w:p w14:paraId="58FD484D" w14:textId="77777777" w:rsidR="00885E70" w:rsidRDefault="00885E70" w:rsidP="0009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Microsoft JhengHei Light"/>
    <w:charset w:val="80"/>
    <w:family w:val="swiss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6257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D512C3" w14:textId="39E7B0F5" w:rsidR="00096828" w:rsidRDefault="00096828" w:rsidP="009630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DCD1C8" w14:textId="77777777" w:rsidR="00096828" w:rsidRDefault="00096828" w:rsidP="00096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4377761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4"/>
      </w:rPr>
    </w:sdtEndPr>
    <w:sdtContent>
      <w:p w14:paraId="20939492" w14:textId="3F34D059" w:rsidR="00096828" w:rsidRPr="00096828" w:rsidRDefault="00096828" w:rsidP="00963037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4"/>
          </w:rPr>
        </w:pPr>
        <w:r w:rsidRPr="00096828">
          <w:rPr>
            <w:rStyle w:val="PageNumber"/>
            <w:rFonts w:ascii="Arial" w:hAnsi="Arial" w:cs="Arial"/>
            <w:sz w:val="24"/>
          </w:rPr>
          <w:fldChar w:fldCharType="begin"/>
        </w:r>
        <w:r w:rsidRPr="00096828">
          <w:rPr>
            <w:rStyle w:val="PageNumber"/>
            <w:rFonts w:ascii="Arial" w:hAnsi="Arial" w:cs="Arial"/>
            <w:sz w:val="24"/>
          </w:rPr>
          <w:instrText xml:space="preserve"> PAGE </w:instrText>
        </w:r>
        <w:r w:rsidRPr="00096828">
          <w:rPr>
            <w:rStyle w:val="PageNumber"/>
            <w:rFonts w:ascii="Arial" w:hAnsi="Arial" w:cs="Arial"/>
            <w:sz w:val="24"/>
          </w:rPr>
          <w:fldChar w:fldCharType="separate"/>
        </w:r>
        <w:r w:rsidR="00285599">
          <w:rPr>
            <w:rStyle w:val="PageNumber"/>
            <w:rFonts w:ascii="Arial" w:hAnsi="Arial" w:cs="Arial"/>
            <w:noProof/>
            <w:sz w:val="24"/>
          </w:rPr>
          <w:t>1</w:t>
        </w:r>
        <w:r w:rsidRPr="00096828">
          <w:rPr>
            <w:rStyle w:val="PageNumber"/>
            <w:rFonts w:ascii="Arial" w:hAnsi="Arial" w:cs="Arial"/>
            <w:sz w:val="24"/>
          </w:rPr>
          <w:fldChar w:fldCharType="end"/>
        </w:r>
      </w:p>
    </w:sdtContent>
  </w:sdt>
  <w:p w14:paraId="22703DD8" w14:textId="77777777" w:rsidR="00096828" w:rsidRPr="00096828" w:rsidRDefault="00096828" w:rsidP="00096828">
    <w:pPr>
      <w:pStyle w:val="Footer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3255" w14:textId="77777777" w:rsidR="00285599" w:rsidRDefault="00285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22DA5" w14:textId="77777777" w:rsidR="00885E70" w:rsidRDefault="00885E70" w:rsidP="00096828">
      <w:r>
        <w:separator/>
      </w:r>
    </w:p>
  </w:footnote>
  <w:footnote w:type="continuationSeparator" w:id="0">
    <w:p w14:paraId="184C59AC" w14:textId="77777777" w:rsidR="00885E70" w:rsidRDefault="00885E70" w:rsidP="0009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32EE" w14:textId="77777777" w:rsidR="00285599" w:rsidRDefault="00285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7A33" w14:textId="558F9AF0" w:rsidR="00285599" w:rsidRPr="008A20E0" w:rsidRDefault="00285599" w:rsidP="00285599">
    <w:pPr>
      <w:pStyle w:val="Header"/>
      <w:jc w:val="right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sz w:val="22"/>
        <w:szCs w:val="22"/>
        <w:bdr w:val="single" w:sz="4" w:space="0" w:color="auto"/>
        <w:lang w:val="fr-FR"/>
      </w:rPr>
      <w:t>SCUFN35.1-03.5</w:t>
    </w:r>
    <w:bookmarkStart w:id="0" w:name="_GoBack"/>
    <w:bookmarkEnd w:id="0"/>
    <w:r w:rsidRPr="008A20E0">
      <w:rPr>
        <w:rFonts w:ascii="Arial" w:hAnsi="Arial" w:cs="Arial"/>
        <w:b/>
        <w:sz w:val="22"/>
        <w:szCs w:val="22"/>
        <w:bdr w:val="single" w:sz="4" w:space="0" w:color="auto"/>
        <w:lang w:val="fr-FR"/>
      </w:rPr>
      <w:t>A</w:t>
    </w:r>
  </w:p>
  <w:p w14:paraId="6D44D6F6" w14:textId="77777777" w:rsidR="00285599" w:rsidRDefault="002855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DE7F" w14:textId="77777777" w:rsidR="00285599" w:rsidRDefault="002855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625"/>
    <w:multiLevelType w:val="hybridMultilevel"/>
    <w:tmpl w:val="2AD6B75E"/>
    <w:lvl w:ilvl="0" w:tplc="8AB2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8E4301"/>
    <w:multiLevelType w:val="hybridMultilevel"/>
    <w:tmpl w:val="F21C9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EF0"/>
    <w:multiLevelType w:val="hybridMultilevel"/>
    <w:tmpl w:val="11D44DB4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9A702F"/>
    <w:multiLevelType w:val="hybridMultilevel"/>
    <w:tmpl w:val="B246A57E"/>
    <w:lvl w:ilvl="0" w:tplc="E392F1E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2F05840"/>
    <w:multiLevelType w:val="hybridMultilevel"/>
    <w:tmpl w:val="2744C1EC"/>
    <w:lvl w:ilvl="0" w:tplc="CA06E0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DFF2E1A"/>
    <w:multiLevelType w:val="hybridMultilevel"/>
    <w:tmpl w:val="CF92B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1BD9"/>
    <w:multiLevelType w:val="hybridMultilevel"/>
    <w:tmpl w:val="3F309C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A"/>
    <w:rsid w:val="00005FFC"/>
    <w:rsid w:val="000071C4"/>
    <w:rsid w:val="00016951"/>
    <w:rsid w:val="00017717"/>
    <w:rsid w:val="00023F72"/>
    <w:rsid w:val="0002509E"/>
    <w:rsid w:val="00025ADC"/>
    <w:rsid w:val="00026BE3"/>
    <w:rsid w:val="000357A8"/>
    <w:rsid w:val="00036909"/>
    <w:rsid w:val="00041758"/>
    <w:rsid w:val="0004515C"/>
    <w:rsid w:val="0004718F"/>
    <w:rsid w:val="00050CA3"/>
    <w:rsid w:val="00054D2C"/>
    <w:rsid w:val="00056BAC"/>
    <w:rsid w:val="00061858"/>
    <w:rsid w:val="000636ED"/>
    <w:rsid w:val="000704C9"/>
    <w:rsid w:val="0007112F"/>
    <w:rsid w:val="00073454"/>
    <w:rsid w:val="00077C47"/>
    <w:rsid w:val="00081FC5"/>
    <w:rsid w:val="00082BAC"/>
    <w:rsid w:val="00085224"/>
    <w:rsid w:val="000875CA"/>
    <w:rsid w:val="00087D67"/>
    <w:rsid w:val="00095A72"/>
    <w:rsid w:val="0009638F"/>
    <w:rsid w:val="00096828"/>
    <w:rsid w:val="000A0411"/>
    <w:rsid w:val="000A2A1B"/>
    <w:rsid w:val="000B22F6"/>
    <w:rsid w:val="000B5A50"/>
    <w:rsid w:val="000C23DB"/>
    <w:rsid w:val="000C3C75"/>
    <w:rsid w:val="000C44EA"/>
    <w:rsid w:val="000C48C6"/>
    <w:rsid w:val="000D4D9E"/>
    <w:rsid w:val="000E16AA"/>
    <w:rsid w:val="00103639"/>
    <w:rsid w:val="00112131"/>
    <w:rsid w:val="0011284E"/>
    <w:rsid w:val="00112F2E"/>
    <w:rsid w:val="00123ECB"/>
    <w:rsid w:val="001320B4"/>
    <w:rsid w:val="001435FB"/>
    <w:rsid w:val="001442F1"/>
    <w:rsid w:val="0014672F"/>
    <w:rsid w:val="0015143D"/>
    <w:rsid w:val="00157524"/>
    <w:rsid w:val="001665C8"/>
    <w:rsid w:val="001743BA"/>
    <w:rsid w:val="00177588"/>
    <w:rsid w:val="00180F84"/>
    <w:rsid w:val="00182403"/>
    <w:rsid w:val="001868CD"/>
    <w:rsid w:val="001902C1"/>
    <w:rsid w:val="00191D75"/>
    <w:rsid w:val="00192B69"/>
    <w:rsid w:val="001A2FE4"/>
    <w:rsid w:val="001A7092"/>
    <w:rsid w:val="001B0A0A"/>
    <w:rsid w:val="001B2922"/>
    <w:rsid w:val="001C004B"/>
    <w:rsid w:val="001C6ABC"/>
    <w:rsid w:val="001D17BE"/>
    <w:rsid w:val="001D4741"/>
    <w:rsid w:val="001E5050"/>
    <w:rsid w:val="001F2A16"/>
    <w:rsid w:val="001F6625"/>
    <w:rsid w:val="00200F46"/>
    <w:rsid w:val="0020276A"/>
    <w:rsid w:val="00205961"/>
    <w:rsid w:val="00211228"/>
    <w:rsid w:val="00216FFB"/>
    <w:rsid w:val="00226EF2"/>
    <w:rsid w:val="00227FA4"/>
    <w:rsid w:val="00230AE5"/>
    <w:rsid w:val="0023203A"/>
    <w:rsid w:val="00232B71"/>
    <w:rsid w:val="002426B6"/>
    <w:rsid w:val="00246FFF"/>
    <w:rsid w:val="00247BF1"/>
    <w:rsid w:val="00260A0C"/>
    <w:rsid w:val="00261B82"/>
    <w:rsid w:val="0026569D"/>
    <w:rsid w:val="00271F3F"/>
    <w:rsid w:val="00281CAC"/>
    <w:rsid w:val="00285599"/>
    <w:rsid w:val="00287834"/>
    <w:rsid w:val="00290717"/>
    <w:rsid w:val="002926FB"/>
    <w:rsid w:val="00293712"/>
    <w:rsid w:val="00295489"/>
    <w:rsid w:val="002B2F20"/>
    <w:rsid w:val="002B2F9D"/>
    <w:rsid w:val="002B4DA5"/>
    <w:rsid w:val="002B7DC3"/>
    <w:rsid w:val="002C05A8"/>
    <w:rsid w:val="002C1272"/>
    <w:rsid w:val="002E4A9E"/>
    <w:rsid w:val="002E510B"/>
    <w:rsid w:val="002F5F8E"/>
    <w:rsid w:val="002F6E52"/>
    <w:rsid w:val="00300776"/>
    <w:rsid w:val="00304A55"/>
    <w:rsid w:val="00313596"/>
    <w:rsid w:val="00316E84"/>
    <w:rsid w:val="0032028E"/>
    <w:rsid w:val="00323B3F"/>
    <w:rsid w:val="00327193"/>
    <w:rsid w:val="003330E3"/>
    <w:rsid w:val="00335422"/>
    <w:rsid w:val="003511F7"/>
    <w:rsid w:val="00353795"/>
    <w:rsid w:val="00364A29"/>
    <w:rsid w:val="0036794A"/>
    <w:rsid w:val="00390489"/>
    <w:rsid w:val="00390492"/>
    <w:rsid w:val="00390EA7"/>
    <w:rsid w:val="00394603"/>
    <w:rsid w:val="00397512"/>
    <w:rsid w:val="003A3FF9"/>
    <w:rsid w:val="003A4EC6"/>
    <w:rsid w:val="003A5B7C"/>
    <w:rsid w:val="003B140B"/>
    <w:rsid w:val="003C57E8"/>
    <w:rsid w:val="003C6EB6"/>
    <w:rsid w:val="003D6BBE"/>
    <w:rsid w:val="003D6F03"/>
    <w:rsid w:val="003D73FA"/>
    <w:rsid w:val="003D793D"/>
    <w:rsid w:val="003E1338"/>
    <w:rsid w:val="003E3F9A"/>
    <w:rsid w:val="003F077B"/>
    <w:rsid w:val="00401B09"/>
    <w:rsid w:val="00411A8C"/>
    <w:rsid w:val="00420DD7"/>
    <w:rsid w:val="0042686E"/>
    <w:rsid w:val="00426E2D"/>
    <w:rsid w:val="004276DC"/>
    <w:rsid w:val="004359C4"/>
    <w:rsid w:val="00455AE3"/>
    <w:rsid w:val="00461425"/>
    <w:rsid w:val="00461671"/>
    <w:rsid w:val="0047159A"/>
    <w:rsid w:val="00475581"/>
    <w:rsid w:val="00475E8B"/>
    <w:rsid w:val="00480689"/>
    <w:rsid w:val="00483FDF"/>
    <w:rsid w:val="00484DE8"/>
    <w:rsid w:val="00486193"/>
    <w:rsid w:val="00487BDD"/>
    <w:rsid w:val="00493144"/>
    <w:rsid w:val="0049531F"/>
    <w:rsid w:val="004B3865"/>
    <w:rsid w:val="004C0A0D"/>
    <w:rsid w:val="004C0C9D"/>
    <w:rsid w:val="004C11E4"/>
    <w:rsid w:val="004C2F73"/>
    <w:rsid w:val="004D0715"/>
    <w:rsid w:val="004D3099"/>
    <w:rsid w:val="004D406D"/>
    <w:rsid w:val="004D53F1"/>
    <w:rsid w:val="004E1394"/>
    <w:rsid w:val="004E13E8"/>
    <w:rsid w:val="004E1490"/>
    <w:rsid w:val="004E1A7A"/>
    <w:rsid w:val="004E1EC4"/>
    <w:rsid w:val="004E36A2"/>
    <w:rsid w:val="004E4A4C"/>
    <w:rsid w:val="004E4BDC"/>
    <w:rsid w:val="004F0076"/>
    <w:rsid w:val="004F157F"/>
    <w:rsid w:val="004F784F"/>
    <w:rsid w:val="00501B67"/>
    <w:rsid w:val="005054DE"/>
    <w:rsid w:val="00512D2D"/>
    <w:rsid w:val="0052229E"/>
    <w:rsid w:val="005237E8"/>
    <w:rsid w:val="00531258"/>
    <w:rsid w:val="00531426"/>
    <w:rsid w:val="0054076F"/>
    <w:rsid w:val="00547945"/>
    <w:rsid w:val="0057219C"/>
    <w:rsid w:val="00575972"/>
    <w:rsid w:val="00582F0F"/>
    <w:rsid w:val="005862EB"/>
    <w:rsid w:val="00587E42"/>
    <w:rsid w:val="005910CE"/>
    <w:rsid w:val="00592DA1"/>
    <w:rsid w:val="005A57BB"/>
    <w:rsid w:val="005B053A"/>
    <w:rsid w:val="005B0C37"/>
    <w:rsid w:val="005B7A8F"/>
    <w:rsid w:val="005C43D6"/>
    <w:rsid w:val="005D10EB"/>
    <w:rsid w:val="005D7277"/>
    <w:rsid w:val="005E61C0"/>
    <w:rsid w:val="005E67E2"/>
    <w:rsid w:val="005F1D83"/>
    <w:rsid w:val="005F42B8"/>
    <w:rsid w:val="00612ECA"/>
    <w:rsid w:val="00617B64"/>
    <w:rsid w:val="006200EB"/>
    <w:rsid w:val="00620BE3"/>
    <w:rsid w:val="00622CD9"/>
    <w:rsid w:val="0063016D"/>
    <w:rsid w:val="00631171"/>
    <w:rsid w:val="00645339"/>
    <w:rsid w:val="006479CA"/>
    <w:rsid w:val="00651434"/>
    <w:rsid w:val="00654689"/>
    <w:rsid w:val="00660A9B"/>
    <w:rsid w:val="00663333"/>
    <w:rsid w:val="00665732"/>
    <w:rsid w:val="00675D69"/>
    <w:rsid w:val="00680E2F"/>
    <w:rsid w:val="006827DC"/>
    <w:rsid w:val="00683035"/>
    <w:rsid w:val="00694B4A"/>
    <w:rsid w:val="006B0CC2"/>
    <w:rsid w:val="006B6794"/>
    <w:rsid w:val="006C2628"/>
    <w:rsid w:val="006D06BD"/>
    <w:rsid w:val="006D1AB1"/>
    <w:rsid w:val="006D4972"/>
    <w:rsid w:val="006D6765"/>
    <w:rsid w:val="006D68C1"/>
    <w:rsid w:val="006E0DA8"/>
    <w:rsid w:val="006E29C7"/>
    <w:rsid w:val="006E3DAC"/>
    <w:rsid w:val="006E62E6"/>
    <w:rsid w:val="006F0A7F"/>
    <w:rsid w:val="006F1120"/>
    <w:rsid w:val="006F2334"/>
    <w:rsid w:val="006F7072"/>
    <w:rsid w:val="00700AF8"/>
    <w:rsid w:val="007022FB"/>
    <w:rsid w:val="007120D3"/>
    <w:rsid w:val="0071545E"/>
    <w:rsid w:val="00725E3C"/>
    <w:rsid w:val="00734E43"/>
    <w:rsid w:val="00737C17"/>
    <w:rsid w:val="007425B2"/>
    <w:rsid w:val="007437D7"/>
    <w:rsid w:val="0075070E"/>
    <w:rsid w:val="00752BF4"/>
    <w:rsid w:val="00755B48"/>
    <w:rsid w:val="007655A7"/>
    <w:rsid w:val="00767BAC"/>
    <w:rsid w:val="007752A1"/>
    <w:rsid w:val="0077572C"/>
    <w:rsid w:val="0078660E"/>
    <w:rsid w:val="007914D3"/>
    <w:rsid w:val="00791641"/>
    <w:rsid w:val="007B0082"/>
    <w:rsid w:val="007B0D26"/>
    <w:rsid w:val="007B3B13"/>
    <w:rsid w:val="007B7A74"/>
    <w:rsid w:val="007D2BA6"/>
    <w:rsid w:val="007D4AD9"/>
    <w:rsid w:val="007E3F65"/>
    <w:rsid w:val="00800CED"/>
    <w:rsid w:val="008040F2"/>
    <w:rsid w:val="00810421"/>
    <w:rsid w:val="00811054"/>
    <w:rsid w:val="008149BF"/>
    <w:rsid w:val="00816C78"/>
    <w:rsid w:val="00826F0D"/>
    <w:rsid w:val="008345ED"/>
    <w:rsid w:val="00836F50"/>
    <w:rsid w:val="00842BC1"/>
    <w:rsid w:val="00844DCF"/>
    <w:rsid w:val="0087016E"/>
    <w:rsid w:val="00870883"/>
    <w:rsid w:val="008723C8"/>
    <w:rsid w:val="00873562"/>
    <w:rsid w:val="0088219B"/>
    <w:rsid w:val="00885E70"/>
    <w:rsid w:val="00890ADE"/>
    <w:rsid w:val="00895EE8"/>
    <w:rsid w:val="00897363"/>
    <w:rsid w:val="008A16CF"/>
    <w:rsid w:val="008A530F"/>
    <w:rsid w:val="008A5BE5"/>
    <w:rsid w:val="008A6C18"/>
    <w:rsid w:val="008B36FD"/>
    <w:rsid w:val="008C2BF8"/>
    <w:rsid w:val="008C7EA5"/>
    <w:rsid w:val="008D34C2"/>
    <w:rsid w:val="008D5D66"/>
    <w:rsid w:val="008E0373"/>
    <w:rsid w:val="008E34B1"/>
    <w:rsid w:val="00903583"/>
    <w:rsid w:val="00903B09"/>
    <w:rsid w:val="00904A4F"/>
    <w:rsid w:val="00910028"/>
    <w:rsid w:val="00912FE2"/>
    <w:rsid w:val="00913023"/>
    <w:rsid w:val="0091789A"/>
    <w:rsid w:val="00917BEE"/>
    <w:rsid w:val="00925CE8"/>
    <w:rsid w:val="00931112"/>
    <w:rsid w:val="00934D70"/>
    <w:rsid w:val="0093670E"/>
    <w:rsid w:val="009514C7"/>
    <w:rsid w:val="0095151E"/>
    <w:rsid w:val="00951690"/>
    <w:rsid w:val="009517F5"/>
    <w:rsid w:val="00954E12"/>
    <w:rsid w:val="00956E4E"/>
    <w:rsid w:val="00965501"/>
    <w:rsid w:val="00983B52"/>
    <w:rsid w:val="00991987"/>
    <w:rsid w:val="00995D99"/>
    <w:rsid w:val="009A138A"/>
    <w:rsid w:val="009A2853"/>
    <w:rsid w:val="009B5F83"/>
    <w:rsid w:val="009B76BD"/>
    <w:rsid w:val="009C2ADA"/>
    <w:rsid w:val="009C4D6E"/>
    <w:rsid w:val="009C589C"/>
    <w:rsid w:val="009C7498"/>
    <w:rsid w:val="009C7EEC"/>
    <w:rsid w:val="009D35AF"/>
    <w:rsid w:val="009E01D8"/>
    <w:rsid w:val="009E2019"/>
    <w:rsid w:val="009E5001"/>
    <w:rsid w:val="009E64DD"/>
    <w:rsid w:val="009F0E32"/>
    <w:rsid w:val="009F2AAE"/>
    <w:rsid w:val="009F30D4"/>
    <w:rsid w:val="00A149AF"/>
    <w:rsid w:val="00A176F8"/>
    <w:rsid w:val="00A2073F"/>
    <w:rsid w:val="00A32DF2"/>
    <w:rsid w:val="00A3382D"/>
    <w:rsid w:val="00A37E1E"/>
    <w:rsid w:val="00A438F1"/>
    <w:rsid w:val="00A5293A"/>
    <w:rsid w:val="00A61272"/>
    <w:rsid w:val="00A656EC"/>
    <w:rsid w:val="00A706DD"/>
    <w:rsid w:val="00A70BF8"/>
    <w:rsid w:val="00A723CD"/>
    <w:rsid w:val="00A77304"/>
    <w:rsid w:val="00AA6E9A"/>
    <w:rsid w:val="00AA7ACC"/>
    <w:rsid w:val="00AB3C7F"/>
    <w:rsid w:val="00AC28A8"/>
    <w:rsid w:val="00AC48E8"/>
    <w:rsid w:val="00AC54C9"/>
    <w:rsid w:val="00AD18FE"/>
    <w:rsid w:val="00AD6915"/>
    <w:rsid w:val="00AE0DE7"/>
    <w:rsid w:val="00AF5D2D"/>
    <w:rsid w:val="00B073B6"/>
    <w:rsid w:val="00B07C80"/>
    <w:rsid w:val="00B10109"/>
    <w:rsid w:val="00B16511"/>
    <w:rsid w:val="00B22212"/>
    <w:rsid w:val="00B25BE8"/>
    <w:rsid w:val="00B4085E"/>
    <w:rsid w:val="00B42862"/>
    <w:rsid w:val="00B60543"/>
    <w:rsid w:val="00B64BE7"/>
    <w:rsid w:val="00B673F4"/>
    <w:rsid w:val="00B677DB"/>
    <w:rsid w:val="00B67EE4"/>
    <w:rsid w:val="00B72ECD"/>
    <w:rsid w:val="00B9523E"/>
    <w:rsid w:val="00B95D53"/>
    <w:rsid w:val="00BA4E19"/>
    <w:rsid w:val="00BB1C1E"/>
    <w:rsid w:val="00BB7C1F"/>
    <w:rsid w:val="00BC1617"/>
    <w:rsid w:val="00BC41B5"/>
    <w:rsid w:val="00BC632A"/>
    <w:rsid w:val="00BD092C"/>
    <w:rsid w:val="00BD110B"/>
    <w:rsid w:val="00BD1D03"/>
    <w:rsid w:val="00BE3062"/>
    <w:rsid w:val="00BF449E"/>
    <w:rsid w:val="00BF56B6"/>
    <w:rsid w:val="00BF5D99"/>
    <w:rsid w:val="00BF60DA"/>
    <w:rsid w:val="00C06B19"/>
    <w:rsid w:val="00C072AD"/>
    <w:rsid w:val="00C073DF"/>
    <w:rsid w:val="00C10D1F"/>
    <w:rsid w:val="00C13D56"/>
    <w:rsid w:val="00C159A9"/>
    <w:rsid w:val="00C354C3"/>
    <w:rsid w:val="00C40149"/>
    <w:rsid w:val="00C44420"/>
    <w:rsid w:val="00C5582D"/>
    <w:rsid w:val="00C71C6D"/>
    <w:rsid w:val="00C726D7"/>
    <w:rsid w:val="00C75950"/>
    <w:rsid w:val="00CA34B5"/>
    <w:rsid w:val="00CA48B6"/>
    <w:rsid w:val="00CA505B"/>
    <w:rsid w:val="00CB5787"/>
    <w:rsid w:val="00CB65CF"/>
    <w:rsid w:val="00CB6D91"/>
    <w:rsid w:val="00CB7BC5"/>
    <w:rsid w:val="00CC3500"/>
    <w:rsid w:val="00CC5B1B"/>
    <w:rsid w:val="00CE3854"/>
    <w:rsid w:val="00CE679E"/>
    <w:rsid w:val="00CE6EFF"/>
    <w:rsid w:val="00CF2520"/>
    <w:rsid w:val="00D05214"/>
    <w:rsid w:val="00D12570"/>
    <w:rsid w:val="00D13521"/>
    <w:rsid w:val="00D136D8"/>
    <w:rsid w:val="00D15F80"/>
    <w:rsid w:val="00D22592"/>
    <w:rsid w:val="00D33EF5"/>
    <w:rsid w:val="00D511C3"/>
    <w:rsid w:val="00D53554"/>
    <w:rsid w:val="00D71046"/>
    <w:rsid w:val="00D718E2"/>
    <w:rsid w:val="00D73DDF"/>
    <w:rsid w:val="00D750BD"/>
    <w:rsid w:val="00D75E5E"/>
    <w:rsid w:val="00D76A69"/>
    <w:rsid w:val="00D8565A"/>
    <w:rsid w:val="00D86179"/>
    <w:rsid w:val="00D878A6"/>
    <w:rsid w:val="00D94296"/>
    <w:rsid w:val="00D95F7E"/>
    <w:rsid w:val="00DA1600"/>
    <w:rsid w:val="00DB170B"/>
    <w:rsid w:val="00DB4766"/>
    <w:rsid w:val="00DC21EA"/>
    <w:rsid w:val="00DC304C"/>
    <w:rsid w:val="00DC4373"/>
    <w:rsid w:val="00DC53B9"/>
    <w:rsid w:val="00DD0CC8"/>
    <w:rsid w:val="00DD211D"/>
    <w:rsid w:val="00DD4721"/>
    <w:rsid w:val="00DD5537"/>
    <w:rsid w:val="00DD599D"/>
    <w:rsid w:val="00DE0D5A"/>
    <w:rsid w:val="00DE0DE7"/>
    <w:rsid w:val="00DE2389"/>
    <w:rsid w:val="00DF55C0"/>
    <w:rsid w:val="00DF6651"/>
    <w:rsid w:val="00E011AF"/>
    <w:rsid w:val="00E02356"/>
    <w:rsid w:val="00E0258B"/>
    <w:rsid w:val="00E045FD"/>
    <w:rsid w:val="00E07BF3"/>
    <w:rsid w:val="00E11B27"/>
    <w:rsid w:val="00E11F5F"/>
    <w:rsid w:val="00E24921"/>
    <w:rsid w:val="00E31F0E"/>
    <w:rsid w:val="00E52A41"/>
    <w:rsid w:val="00E535DE"/>
    <w:rsid w:val="00E63B88"/>
    <w:rsid w:val="00E64309"/>
    <w:rsid w:val="00E653C8"/>
    <w:rsid w:val="00E65524"/>
    <w:rsid w:val="00E67C77"/>
    <w:rsid w:val="00E74887"/>
    <w:rsid w:val="00E87F87"/>
    <w:rsid w:val="00EB1D3A"/>
    <w:rsid w:val="00EB35A9"/>
    <w:rsid w:val="00EB4D93"/>
    <w:rsid w:val="00EC260A"/>
    <w:rsid w:val="00EC7109"/>
    <w:rsid w:val="00ED6BD1"/>
    <w:rsid w:val="00EE4381"/>
    <w:rsid w:val="00EE4ABE"/>
    <w:rsid w:val="00EE5412"/>
    <w:rsid w:val="00EE7B58"/>
    <w:rsid w:val="00F01E82"/>
    <w:rsid w:val="00F03875"/>
    <w:rsid w:val="00F137D7"/>
    <w:rsid w:val="00F14197"/>
    <w:rsid w:val="00F241F2"/>
    <w:rsid w:val="00F304F5"/>
    <w:rsid w:val="00F30F15"/>
    <w:rsid w:val="00F32766"/>
    <w:rsid w:val="00F33E1D"/>
    <w:rsid w:val="00F44B35"/>
    <w:rsid w:val="00F50011"/>
    <w:rsid w:val="00F504DD"/>
    <w:rsid w:val="00F52B74"/>
    <w:rsid w:val="00F56D6A"/>
    <w:rsid w:val="00F6225E"/>
    <w:rsid w:val="00F62FDF"/>
    <w:rsid w:val="00F6784A"/>
    <w:rsid w:val="00F7769B"/>
    <w:rsid w:val="00F82AAE"/>
    <w:rsid w:val="00F96BCF"/>
    <w:rsid w:val="00FB0E30"/>
    <w:rsid w:val="00FB1C85"/>
    <w:rsid w:val="00FB65B4"/>
    <w:rsid w:val="00FC578F"/>
    <w:rsid w:val="00FC678A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13CAE"/>
  <w15:docId w15:val="{4224D570-AD50-E44A-A42C-EED2681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193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NZ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193"/>
    <w:pPr>
      <w:keepNext/>
      <w:keepLines/>
      <w:widowControl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F5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9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6828"/>
  </w:style>
  <w:style w:type="paragraph" w:styleId="Footer">
    <w:name w:val="footer"/>
    <w:basedOn w:val="Normal"/>
    <w:link w:val="FooterChar"/>
    <w:uiPriority w:val="99"/>
    <w:unhideWhenUsed/>
    <w:rsid w:val="000968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6828"/>
  </w:style>
  <w:style w:type="character" w:styleId="PageNumber">
    <w:name w:val="page number"/>
    <w:basedOn w:val="DefaultParagraphFont"/>
    <w:uiPriority w:val="99"/>
    <w:semiHidden/>
    <w:unhideWhenUsed/>
    <w:rsid w:val="00096828"/>
  </w:style>
  <w:style w:type="character" w:customStyle="1" w:styleId="Heading2Char">
    <w:name w:val="Heading 2 Char"/>
    <w:basedOn w:val="DefaultParagraphFont"/>
    <w:link w:val="Heading2"/>
    <w:uiPriority w:val="9"/>
    <w:rsid w:val="0032719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NZ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7193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yashirame</dc:creator>
  <cp:keywords/>
  <dc:description/>
  <cp:lastModifiedBy>Yves Guillam</cp:lastModifiedBy>
  <cp:revision>2</cp:revision>
  <dcterms:created xsi:type="dcterms:W3CDTF">2022-03-11T07:40:00Z</dcterms:created>
  <dcterms:modified xsi:type="dcterms:W3CDTF">2022-03-11T07:40:00Z</dcterms:modified>
</cp:coreProperties>
</file>