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59058" w14:textId="17135F9F" w:rsidR="00ED0E56" w:rsidRDefault="00ED0E56">
      <w:pPr>
        <w:jc w:val="right"/>
        <w:rPr>
          <w:rFonts w:ascii="Calibri" w:eastAsia="Calibri-Bold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SCUFN3</w:t>
      </w:r>
      <w:r w:rsidR="007700C3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-0</w:t>
      </w:r>
      <w:r w:rsidR="007700C3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</w:t>
      </w:r>
      <w:r w:rsidR="000914F1">
        <w:rPr>
          <w:rFonts w:ascii="Calibri" w:hAnsi="Calibri" w:cs="Calibri"/>
          <w:b/>
          <w:bCs/>
        </w:rPr>
        <w:t>2</w:t>
      </w:r>
    </w:p>
    <w:p w14:paraId="585F6785" w14:textId="77777777" w:rsidR="00ED0E56" w:rsidRDefault="00ED0E56">
      <w:pPr>
        <w:autoSpaceDE w:val="0"/>
        <w:jc w:val="center"/>
        <w:rPr>
          <w:rFonts w:ascii="Calibri" w:eastAsia="Calibri-Bold" w:hAnsi="Calibri" w:cs="Calibri"/>
          <w:b/>
          <w:bCs/>
          <w:sz w:val="22"/>
          <w:szCs w:val="22"/>
        </w:rPr>
      </w:pPr>
    </w:p>
    <w:p w14:paraId="5F133434" w14:textId="77777777" w:rsidR="00ED0E56" w:rsidRDefault="00ED0E56">
      <w:pPr>
        <w:autoSpaceDE w:val="0"/>
        <w:jc w:val="center"/>
        <w:rPr>
          <w:rFonts w:ascii="Calibri" w:eastAsia="Calibri-Bold" w:hAnsi="Calibri" w:cs="Calibri"/>
          <w:b/>
          <w:bCs/>
          <w:sz w:val="22"/>
          <w:szCs w:val="22"/>
        </w:rPr>
      </w:pPr>
      <w:r>
        <w:rPr>
          <w:rFonts w:ascii="Calibri" w:eastAsia="Calibri-Bold" w:hAnsi="Calibri" w:cs="Calibri"/>
          <w:b/>
          <w:bCs/>
          <w:sz w:val="22"/>
          <w:szCs w:val="22"/>
        </w:rPr>
        <w:t>Paper for Consideration by SCUFN</w:t>
      </w:r>
    </w:p>
    <w:p w14:paraId="7EC69564" w14:textId="77777777" w:rsidR="00ED0E56" w:rsidRDefault="00ED0E56">
      <w:pPr>
        <w:autoSpaceDE w:val="0"/>
        <w:jc w:val="center"/>
        <w:rPr>
          <w:rFonts w:ascii="Calibri" w:hAnsi="Calibri" w:cs="Calibri"/>
        </w:rPr>
      </w:pPr>
      <w:r>
        <w:rPr>
          <w:rFonts w:ascii="Calibri" w:eastAsia="Calibri-Bold" w:hAnsi="Calibri" w:cs="Calibri"/>
          <w:b/>
          <w:bCs/>
          <w:sz w:val="22"/>
          <w:szCs w:val="22"/>
        </w:rPr>
        <w:t>National names authority activities related to undersea feature name standardization</w:t>
      </w:r>
    </w:p>
    <w:p w14:paraId="235E09C0" w14:textId="77777777" w:rsidR="00ED0E56" w:rsidRDefault="00ED0E56">
      <w:pPr>
        <w:rPr>
          <w:rFonts w:ascii="Calibri" w:hAnsi="Calibri" w:cs="Calibri"/>
        </w:rPr>
      </w:pPr>
    </w:p>
    <w:p w14:paraId="69A8DE4B" w14:textId="77777777" w:rsidR="00ED0E56" w:rsidRDefault="00ED0E56">
      <w:pPr>
        <w:rPr>
          <w:rFonts w:ascii="Calibri" w:hAnsi="Calibri" w:cs="Calibri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7"/>
        <w:gridCol w:w="4367"/>
      </w:tblGrid>
      <w:tr w:rsidR="00ED0E56" w14:paraId="407A5984" w14:textId="77777777">
        <w:trPr>
          <w:trHeight w:val="110"/>
        </w:trPr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4D165" w14:textId="77777777" w:rsidR="00ED0E56" w:rsidRDefault="00ED0E56">
            <w:pPr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Submitted by: 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1C39E" w14:textId="77777777" w:rsidR="00ED0E56" w:rsidRDefault="00ED0E56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Trent Palmer, SCUFN Member (IHO) </w:t>
            </w:r>
          </w:p>
        </w:tc>
      </w:tr>
      <w:tr w:rsidR="00ED0E56" w14:paraId="6AAFFE04" w14:textId="77777777">
        <w:trPr>
          <w:trHeight w:val="379"/>
        </w:trPr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903FB" w14:textId="77777777" w:rsidR="00ED0E56" w:rsidRDefault="00ED0E56">
            <w:pPr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Executive Summary: 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AA84A9" w14:textId="77777777" w:rsidR="00ED0E56" w:rsidRDefault="00ED0E56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document reports on undersea feature name standardization activities among national names authorities</w:t>
            </w:r>
          </w:p>
        </w:tc>
      </w:tr>
      <w:tr w:rsidR="00ED0E56" w14:paraId="2BED828C" w14:textId="77777777">
        <w:trPr>
          <w:trHeight w:val="512"/>
        </w:trPr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0C940" w14:textId="77777777" w:rsidR="00ED0E56" w:rsidRDefault="00ED0E56">
            <w:pPr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Related Documents: 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258860" w14:textId="77777777" w:rsidR="00ED0E56" w:rsidRDefault="00ED0E56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SCUFN36-05.4A UNGEGN Report; SCUFN3</w:t>
            </w:r>
            <w:r w:rsidR="004039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-05.4B National Authorities and Undersea Feature Naming; </w:t>
            </w:r>
          </w:p>
        </w:tc>
      </w:tr>
      <w:tr w:rsidR="00ED0E56" w14:paraId="51668EB6" w14:textId="77777777">
        <w:trPr>
          <w:trHeight w:val="110"/>
        </w:trPr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60D20" w14:textId="77777777" w:rsidR="00ED0E56" w:rsidRDefault="00ED0E56">
            <w:pPr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Related Projects: 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225D6A" w14:textId="5F6231F2" w:rsidR="00ED0E56" w:rsidRDefault="006D26C7">
            <w:pPr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</w:t>
            </w:r>
          </w:p>
        </w:tc>
      </w:tr>
    </w:tbl>
    <w:p w14:paraId="667DC8D6" w14:textId="77777777" w:rsidR="00ED0E56" w:rsidRDefault="00ED0E56">
      <w:pPr>
        <w:rPr>
          <w:rFonts w:ascii="Calibri" w:eastAsia="Calibri" w:hAnsi="Calibri" w:cs="Calibri"/>
          <w:color w:val="000000"/>
        </w:rPr>
      </w:pPr>
    </w:p>
    <w:p w14:paraId="028EA917" w14:textId="77777777" w:rsidR="00ED0E56" w:rsidRDefault="00ED0E5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Introduction/Background</w:t>
      </w:r>
    </w:p>
    <w:p w14:paraId="35F987AF" w14:textId="368439ED" w:rsidR="00ED0E56" w:rsidRDefault="00C17B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1, </w:t>
      </w:r>
      <w:r w:rsidR="00ED0E56">
        <w:rPr>
          <w:rFonts w:ascii="Calibri" w:hAnsi="Calibri" w:cs="Calibri"/>
          <w:color w:val="000000"/>
        </w:rPr>
        <w:t>As stated on the SCUFN website, one of its objectives is to "encourage the establishment of national boards of geographical names and undersea features, and when such a board does not exist for a given coastal state, co-operate in the naming of seafloor features related to those national waters;" This goal is also repeated in section 1.3 of the Terms of Reference</w:t>
      </w:r>
      <w:r w:rsidR="00403948">
        <w:rPr>
          <w:rFonts w:ascii="Calibri" w:hAnsi="Calibri" w:cs="Calibri"/>
          <w:color w:val="000000"/>
        </w:rPr>
        <w:t>.</w:t>
      </w:r>
    </w:p>
    <w:p w14:paraId="40D7247C" w14:textId="77777777" w:rsidR="00ED0E56" w:rsidRDefault="00ED0E56">
      <w:pPr>
        <w:rPr>
          <w:rFonts w:ascii="Calibri" w:hAnsi="Calibri" w:cs="Calibri"/>
          <w:b/>
          <w:bCs/>
        </w:rPr>
      </w:pPr>
    </w:p>
    <w:p w14:paraId="189F86B6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Discussion</w:t>
      </w:r>
    </w:p>
    <w:p w14:paraId="3AFFA98B" w14:textId="2BDACB0B" w:rsidR="00ED0E56" w:rsidRDefault="00C17B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2. </w:t>
      </w:r>
      <w:r w:rsidR="00ED0E56">
        <w:rPr>
          <w:rFonts w:ascii="Calibri" w:hAnsi="Calibri" w:cs="Calibri"/>
        </w:rPr>
        <w:t xml:space="preserve">In this brief report, I have listed the national committees that </w:t>
      </w:r>
      <w:r w:rsidR="00403948">
        <w:rPr>
          <w:rFonts w:ascii="Calibri" w:hAnsi="Calibri" w:cs="Calibri"/>
        </w:rPr>
        <w:t>are involved</w:t>
      </w:r>
      <w:r w:rsidR="00ED0E56">
        <w:rPr>
          <w:rFonts w:ascii="Calibri" w:hAnsi="Calibri" w:cs="Calibri"/>
        </w:rPr>
        <w:t xml:space="preserve"> in undersea feature name standardization. The related list (</w:t>
      </w:r>
      <w:r w:rsidR="00403948">
        <w:rPr>
          <w:rFonts w:ascii="Calibri" w:hAnsi="Calibri" w:cs="Calibri"/>
        </w:rPr>
        <w:t>SCUFN37-05.4B</w:t>
      </w:r>
      <w:r w:rsidR="00ED0E56">
        <w:rPr>
          <w:rFonts w:ascii="Calibri" w:hAnsi="Calibri" w:cs="Calibri"/>
        </w:rPr>
        <w:t>) includes some of these</w:t>
      </w:r>
      <w:r w:rsidR="00AF6725">
        <w:rPr>
          <w:rFonts w:ascii="Calibri" w:hAnsi="Calibri" w:cs="Calibri"/>
        </w:rPr>
        <w:t xml:space="preserve"> (indicated with an asterisk (</w:t>
      </w:r>
      <w:r w:rsidR="00256961">
        <w:rPr>
          <w:rFonts w:ascii="Calibri" w:hAnsi="Calibri" w:cs="Calibri"/>
        </w:rPr>
        <w:t>*))</w:t>
      </w:r>
      <w:r w:rsidR="00ED0E56">
        <w:rPr>
          <w:rFonts w:ascii="Calibri" w:hAnsi="Calibri" w:cs="Calibri"/>
        </w:rPr>
        <w:t xml:space="preserve">. However, for </w:t>
      </w:r>
      <w:r w:rsidR="00847C93">
        <w:rPr>
          <w:rFonts w:ascii="Calibri" w:hAnsi="Calibri" w:cs="Calibri"/>
        </w:rPr>
        <w:t>most</w:t>
      </w:r>
      <w:r w:rsidR="00ED0E56">
        <w:rPr>
          <w:rFonts w:ascii="Calibri" w:hAnsi="Calibri" w:cs="Calibri"/>
        </w:rPr>
        <w:t xml:space="preserve"> </w:t>
      </w:r>
      <w:r w:rsidR="00403948">
        <w:rPr>
          <w:rFonts w:ascii="Calibri" w:hAnsi="Calibri" w:cs="Calibri"/>
        </w:rPr>
        <w:t xml:space="preserve">countries </w:t>
      </w:r>
      <w:r w:rsidR="00ED0E56">
        <w:rPr>
          <w:rFonts w:ascii="Calibri" w:hAnsi="Calibri" w:cs="Calibri"/>
        </w:rPr>
        <w:t xml:space="preserve">(e.g., the United States), the parent organization only is identified. One of the purposes </w:t>
      </w:r>
      <w:r w:rsidR="00403948">
        <w:rPr>
          <w:rFonts w:ascii="Calibri" w:hAnsi="Calibri" w:cs="Calibri"/>
        </w:rPr>
        <w:t xml:space="preserve">of this report </w:t>
      </w:r>
      <w:r w:rsidR="00ED0E56">
        <w:rPr>
          <w:rFonts w:ascii="Calibri" w:hAnsi="Calibri" w:cs="Calibri"/>
        </w:rPr>
        <w:t>is to solicit information</w:t>
      </w:r>
      <w:r w:rsidR="00403948">
        <w:rPr>
          <w:rFonts w:ascii="Calibri" w:hAnsi="Calibri" w:cs="Calibri"/>
        </w:rPr>
        <w:t xml:space="preserve"> about extant committees and efforts. There may be inadvertent oversights or unawareness of some activities.</w:t>
      </w:r>
      <w:r w:rsidR="00EC2E8D">
        <w:rPr>
          <w:rFonts w:ascii="Calibri" w:hAnsi="Calibri" w:cs="Calibri"/>
        </w:rPr>
        <w:t xml:space="preserve"> The author recognizes that countries may be actively involved in undersea</w:t>
      </w:r>
      <w:r w:rsidR="00BC48FC">
        <w:rPr>
          <w:rFonts w:ascii="Calibri" w:hAnsi="Calibri" w:cs="Calibri"/>
        </w:rPr>
        <w:t xml:space="preserve"> feature nomenclature activities, but may not have a specially designated committee. This is the case across toponymy in general.</w:t>
      </w:r>
    </w:p>
    <w:p w14:paraId="7D180086" w14:textId="77777777" w:rsidR="00ED0E56" w:rsidRDefault="00ED0E56">
      <w:pPr>
        <w:rPr>
          <w:rFonts w:ascii="Calibri" w:hAnsi="Calibri" w:cs="Calibri"/>
          <w:b/>
          <w:bCs/>
        </w:rPr>
      </w:pPr>
    </w:p>
    <w:p w14:paraId="0516F22F" w14:textId="15DC414C" w:rsidR="00ED0E56" w:rsidRDefault="00C77BB0" w:rsidP="00C77BB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a. </w:t>
      </w:r>
      <w:r w:rsidR="00ED0E56">
        <w:rPr>
          <w:rFonts w:ascii="Calibri" w:hAnsi="Calibri" w:cs="Calibri"/>
          <w:b/>
          <w:bCs/>
        </w:rPr>
        <w:t>Canada</w:t>
      </w:r>
    </w:p>
    <w:p w14:paraId="5C55BA4E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>Geographical Names Board of Canada</w:t>
      </w:r>
    </w:p>
    <w:p w14:paraId="5FD93C3E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>Advisory Committee on Undersea Feature Names</w:t>
      </w:r>
    </w:p>
    <w:p w14:paraId="2BE904AB" w14:textId="77777777" w:rsidR="00ED0E56" w:rsidRDefault="00000000">
      <w:pPr>
        <w:rPr>
          <w:rFonts w:ascii="Calibri" w:hAnsi="Calibri" w:cs="Calibri"/>
        </w:rPr>
      </w:pPr>
      <w:hyperlink r:id="rId7" w:history="1">
        <w:r w:rsidR="00ED0E56">
          <w:rPr>
            <w:rStyle w:val="Hyperlink"/>
            <w:rFonts w:ascii="Calibri" w:hAnsi="Calibri" w:cs="Calibri"/>
          </w:rPr>
          <w:t>https://www.dfo-mpo.gc.ca/science/hydrography-hydrographie/acufn/index-eng.html</w:t>
        </w:r>
      </w:hyperlink>
    </w:p>
    <w:p w14:paraId="2564EE69" w14:textId="77777777" w:rsidR="00ED0E56" w:rsidRDefault="00ED0E56">
      <w:pPr>
        <w:rPr>
          <w:rFonts w:ascii="Calibri" w:hAnsi="Calibri" w:cs="Calibri"/>
        </w:rPr>
      </w:pPr>
    </w:p>
    <w:p w14:paraId="2C1B0744" w14:textId="666D9AE5" w:rsidR="00ED0E56" w:rsidRDefault="00C77BB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 xml:space="preserve">b. </w:t>
      </w:r>
      <w:r w:rsidR="00ED0E56">
        <w:rPr>
          <w:rFonts w:ascii="Calibri" w:hAnsi="Calibri" w:cs="Calibri"/>
          <w:b/>
          <w:bCs/>
        </w:rPr>
        <w:t>China</w:t>
      </w:r>
    </w:p>
    <w:p w14:paraId="23F27C5E" w14:textId="6C163F95" w:rsidR="00ED0E56" w:rsidRDefault="00256961">
      <w:pPr>
        <w:autoSpaceDE w:val="0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>*</w:t>
      </w:r>
      <w:r w:rsidR="00ED0E56">
        <w:rPr>
          <w:rFonts w:ascii="Calibri" w:eastAsia="Times New Roman" w:hAnsi="Calibri" w:cs="Calibri"/>
          <w:color w:val="000000"/>
        </w:rPr>
        <w:t xml:space="preserve">Sub Committee on Undersea Feature Names of China Committee on Geographical Names </w:t>
      </w:r>
      <w:r w:rsidR="00ED0E56">
        <w:rPr>
          <w:rFonts w:ascii="Calibri" w:hAnsi="Calibri" w:cs="Calibri"/>
        </w:rPr>
        <w:t xml:space="preserve"> (CCUFN)</w:t>
      </w:r>
    </w:p>
    <w:p w14:paraId="00267B31" w14:textId="77777777" w:rsidR="002A4502" w:rsidRDefault="002A4502">
      <w:pPr>
        <w:rPr>
          <w:rFonts w:ascii="Calibri" w:hAnsi="Calibri" w:cs="Calibri"/>
          <w:b/>
          <w:bCs/>
        </w:rPr>
      </w:pPr>
    </w:p>
    <w:p w14:paraId="5F50A632" w14:textId="3A643171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c. </w:t>
      </w:r>
      <w:r w:rsidR="00ED0E56">
        <w:rPr>
          <w:rFonts w:ascii="Calibri" w:hAnsi="Calibri" w:cs="Calibri"/>
          <w:b/>
          <w:bCs/>
        </w:rPr>
        <w:t>Japan</w:t>
      </w:r>
    </w:p>
    <w:p w14:paraId="3404AA20" w14:textId="43572750" w:rsidR="00ED0E56" w:rsidRDefault="00074289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ED0E56">
        <w:rPr>
          <w:rFonts w:ascii="Calibri" w:hAnsi="Calibri" w:cs="Calibri"/>
        </w:rPr>
        <w:t>Japanese Committee for Undersea Feature Names (JCUFN)</w:t>
      </w:r>
    </w:p>
    <w:p w14:paraId="31FF6D4F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>https://www1.kaiho.mlit.go.jp/jcufn/jcufn_e.html</w:t>
      </w:r>
    </w:p>
    <w:p w14:paraId="2F1147D1" w14:textId="77777777" w:rsidR="00ED0E56" w:rsidRDefault="00ED0E56">
      <w:pPr>
        <w:rPr>
          <w:rFonts w:ascii="Calibri" w:hAnsi="Calibri" w:cs="Calibri"/>
        </w:rPr>
      </w:pPr>
    </w:p>
    <w:p w14:paraId="0BDA46A3" w14:textId="0788AF1E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d. </w:t>
      </w:r>
      <w:r w:rsidR="00ED0E56">
        <w:rPr>
          <w:rFonts w:ascii="Calibri" w:hAnsi="Calibri" w:cs="Calibri"/>
          <w:b/>
          <w:bCs/>
        </w:rPr>
        <w:t>New Zealand</w:t>
      </w:r>
    </w:p>
    <w:p w14:paraId="4FD484E0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Zealand Geographic Board </w:t>
      </w:r>
      <w:r>
        <w:rPr>
          <w:rFonts w:ascii="Calibri" w:eastAsia="Times New Roman" w:hAnsi="Calibri" w:cs="Calibri"/>
          <w:color w:val="000000"/>
        </w:rPr>
        <w:t xml:space="preserve">Ngā Pou Taunaha o Aotearoa </w:t>
      </w:r>
    </w:p>
    <w:p w14:paraId="26FA5EEB" w14:textId="77777777" w:rsidR="00ED0E56" w:rsidRDefault="00000000">
      <w:pPr>
        <w:rPr>
          <w:rFonts w:ascii="Calibri" w:eastAsia="Times New Roman" w:hAnsi="Calibri" w:cs="Calibri"/>
          <w:color w:val="000000"/>
        </w:rPr>
      </w:pPr>
      <w:hyperlink r:id="rId8" w:history="1">
        <w:r w:rsidR="00ED0E56">
          <w:rPr>
            <w:rStyle w:val="Hyperlink"/>
            <w:rFonts w:ascii="Calibri" w:eastAsia="Times New Roman" w:hAnsi="Calibri" w:cs="Calibri"/>
            <w:color w:val="000000"/>
          </w:rPr>
          <w:t>https://gazetteer.linz.govt.nz/</w:t>
        </w:r>
      </w:hyperlink>
    </w:p>
    <w:p w14:paraId="6E18132B" w14:textId="77777777" w:rsidR="00ED0E56" w:rsidRDefault="00ED0E56">
      <w:pPr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>Published a standard for undersea feature names (2016)</w:t>
      </w:r>
    </w:p>
    <w:p w14:paraId="2CA4427F" w14:textId="77777777" w:rsidR="00ED0E56" w:rsidRDefault="00ED0E56">
      <w:pPr>
        <w:rPr>
          <w:rFonts w:ascii="Calibri" w:hAnsi="Calibri" w:cs="Calibri"/>
        </w:rPr>
      </w:pPr>
    </w:p>
    <w:p w14:paraId="4EBEB83A" w14:textId="77777777" w:rsidR="006D26C7" w:rsidRDefault="006D26C7">
      <w:pPr>
        <w:rPr>
          <w:rFonts w:ascii="Calibri" w:hAnsi="Calibri" w:cs="Calibri"/>
        </w:rPr>
      </w:pPr>
    </w:p>
    <w:p w14:paraId="3497CEF0" w14:textId="795C174B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e. </w:t>
      </w:r>
      <w:r w:rsidR="00ED0E56">
        <w:rPr>
          <w:rFonts w:ascii="Calibri" w:hAnsi="Calibri" w:cs="Calibri"/>
          <w:b/>
          <w:bCs/>
        </w:rPr>
        <w:t>Philippines</w:t>
      </w:r>
    </w:p>
    <w:p w14:paraId="3EEAADFF" w14:textId="77777777" w:rsidR="00AB2758" w:rsidRDefault="00AB2758">
      <w:pPr>
        <w:rPr>
          <w:rFonts w:ascii="Calibri" w:hAnsi="Calibri" w:cs="Calibri"/>
        </w:rPr>
      </w:pPr>
      <w:r>
        <w:rPr>
          <w:rFonts w:ascii="Calibri" w:hAnsi="Calibri" w:cs="Calibri"/>
        </w:rPr>
        <w:t>National Mapping and Resources Information Authority</w:t>
      </w:r>
    </w:p>
    <w:p w14:paraId="4C21DD30" w14:textId="77777777" w:rsidR="00AB2758" w:rsidRDefault="00AB2758">
      <w:pPr>
        <w:rPr>
          <w:rFonts w:ascii="Calibri" w:hAnsi="Calibri" w:cs="Calibri"/>
        </w:rPr>
      </w:pPr>
      <w:r>
        <w:rPr>
          <w:rFonts w:ascii="Calibri" w:hAnsi="Calibri" w:cs="Calibri"/>
        </w:rPr>
        <w:t>Hydrography Branch</w:t>
      </w:r>
    </w:p>
    <w:p w14:paraId="4A2F5434" w14:textId="77777777" w:rsidR="00ED0E56" w:rsidRDefault="00AB2758">
      <w:pPr>
        <w:rPr>
          <w:rFonts w:ascii="Calibri" w:hAnsi="Calibri" w:cs="Calibri"/>
        </w:rPr>
      </w:pPr>
      <w:r>
        <w:rPr>
          <w:rFonts w:ascii="Calibri" w:hAnsi="Calibri" w:cs="Calibri"/>
        </w:rPr>
        <w:t>Technical Working on Undersea Feature Names</w:t>
      </w:r>
    </w:p>
    <w:p w14:paraId="14BE1999" w14:textId="77777777" w:rsidR="00ED0E56" w:rsidRDefault="00ED0E56">
      <w:pPr>
        <w:rPr>
          <w:rFonts w:ascii="Calibri" w:hAnsi="Calibri" w:cs="Calibri"/>
        </w:rPr>
      </w:pPr>
    </w:p>
    <w:p w14:paraId="5BE8B9BA" w14:textId="694A6336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f. </w:t>
      </w:r>
      <w:r w:rsidR="00ED0E56">
        <w:rPr>
          <w:rFonts w:ascii="Calibri" w:hAnsi="Calibri" w:cs="Calibri"/>
          <w:b/>
          <w:bCs/>
        </w:rPr>
        <w:t>Republic of Korea</w:t>
      </w:r>
    </w:p>
    <w:p w14:paraId="099FD64C" w14:textId="3D272760" w:rsidR="00AB2758" w:rsidRDefault="001C18AA">
      <w:pPr>
        <w:rPr>
          <w:rFonts w:ascii="Calibri" w:hAnsi="Calibri" w:cs="Calibri"/>
        </w:rPr>
      </w:pPr>
      <w:r>
        <w:rPr>
          <w:rFonts w:ascii="Calibri" w:hAnsi="Calibri" w:cs="Calibri"/>
        </w:rPr>
        <w:t>Korean Committee on Marine Geographical Names</w:t>
      </w:r>
      <w:r w:rsidR="000C5D01">
        <w:rPr>
          <w:rFonts w:ascii="Calibri" w:hAnsi="Calibri" w:cs="Calibri"/>
        </w:rPr>
        <w:t xml:space="preserve"> (KCMGN)</w:t>
      </w:r>
    </w:p>
    <w:p w14:paraId="4AAF2B91" w14:textId="77777777" w:rsidR="000C5D01" w:rsidRDefault="000C5D01">
      <w:pPr>
        <w:rPr>
          <w:rFonts w:ascii="Calibri" w:hAnsi="Calibri" w:cs="Calibri"/>
        </w:rPr>
      </w:pPr>
    </w:p>
    <w:p w14:paraId="53ECDBD4" w14:textId="12225A6F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g. </w:t>
      </w:r>
      <w:r w:rsidR="00ED0E56">
        <w:rPr>
          <w:rFonts w:ascii="Calibri" w:hAnsi="Calibri" w:cs="Calibri"/>
          <w:b/>
          <w:bCs/>
        </w:rPr>
        <w:t>Russian Federation</w:t>
      </w:r>
    </w:p>
    <w:p w14:paraId="40BA3306" w14:textId="1385ECFD" w:rsidR="00ED0E56" w:rsidRDefault="0032302B">
      <w:pPr>
        <w:rPr>
          <w:rFonts w:ascii="Calibri" w:hAnsi="Calibri" w:cs="Calibri"/>
        </w:rPr>
      </w:pPr>
      <w:r>
        <w:rPr>
          <w:rFonts w:ascii="Calibri" w:hAnsi="Calibri" w:cs="Calibri"/>
        </w:rPr>
        <w:t>A print g</w:t>
      </w:r>
      <w:r w:rsidR="00ED0E56">
        <w:rPr>
          <w:rFonts w:ascii="Calibri" w:hAnsi="Calibri" w:cs="Calibri"/>
        </w:rPr>
        <w:t>azetteer</w:t>
      </w:r>
      <w:r>
        <w:rPr>
          <w:rFonts w:ascii="Calibri" w:hAnsi="Calibri" w:cs="Calibri"/>
        </w:rPr>
        <w:t xml:space="preserve"> of worldwide undersea feature names was published</w:t>
      </w:r>
      <w:r w:rsidR="00BC3B56">
        <w:rPr>
          <w:rFonts w:ascii="Calibri" w:hAnsi="Calibri" w:cs="Calibri"/>
        </w:rPr>
        <w:t xml:space="preserve"> in the 1980s (estimate)</w:t>
      </w:r>
    </w:p>
    <w:p w14:paraId="4244534F" w14:textId="77777777" w:rsidR="00ED0E56" w:rsidRDefault="00ED0E56">
      <w:pPr>
        <w:rPr>
          <w:rFonts w:ascii="Calibri" w:hAnsi="Calibri" w:cs="Calibri"/>
        </w:rPr>
      </w:pPr>
    </w:p>
    <w:p w14:paraId="5B00E7F3" w14:textId="66AA2485" w:rsidR="00ED0E56" w:rsidRDefault="00BC3B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h. </w:t>
      </w:r>
      <w:r w:rsidR="00ED0E56">
        <w:rPr>
          <w:rFonts w:ascii="Calibri" w:hAnsi="Calibri" w:cs="Calibri"/>
          <w:b/>
          <w:bCs/>
        </w:rPr>
        <w:t>United States of America</w:t>
      </w:r>
    </w:p>
    <w:p w14:paraId="4CCF454C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>U.S. Board on Geographic Names</w:t>
      </w:r>
    </w:p>
    <w:p w14:paraId="46A248C1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</w:rPr>
        <w:t>Advisory Committee on Undersea Featur</w:t>
      </w:r>
      <w:r w:rsidR="00AB2758">
        <w:rPr>
          <w:rFonts w:ascii="Calibri" w:hAnsi="Calibri" w:cs="Calibri"/>
        </w:rPr>
        <w:t>es (ACUF)</w:t>
      </w:r>
    </w:p>
    <w:p w14:paraId="6A07DB3B" w14:textId="1EBEF095" w:rsidR="00904AC6" w:rsidRDefault="00904AC6">
      <w:pPr>
        <w:rPr>
          <w:rFonts w:ascii="Calibri" w:hAnsi="Calibri" w:cs="Calibri"/>
        </w:rPr>
      </w:pPr>
      <w:r>
        <w:rPr>
          <w:rFonts w:ascii="Calibri" w:hAnsi="Calibri" w:cs="Calibri"/>
        </w:rPr>
        <w:t>https://geonames.nga.mil/geonames/GNSHome/index.html</w:t>
      </w:r>
    </w:p>
    <w:p w14:paraId="16C3CC70" w14:textId="77777777" w:rsidR="00ED0E56" w:rsidRDefault="00ED0E56">
      <w:pPr>
        <w:rPr>
          <w:rFonts w:ascii="Calibri" w:hAnsi="Calibri" w:cs="Calibri"/>
          <w:b/>
          <w:bCs/>
        </w:rPr>
      </w:pPr>
    </w:p>
    <w:p w14:paraId="7086AF8A" w14:textId="77777777" w:rsidR="00ED0E56" w:rsidRDefault="00ED0E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Recommendations</w:t>
      </w:r>
    </w:p>
    <w:p w14:paraId="7A092C94" w14:textId="32BB3113" w:rsidR="00ED0E56" w:rsidRDefault="002357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color w:val="000000"/>
        </w:rPr>
        <w:t>Continu</w:t>
      </w:r>
      <w:r w:rsidR="006E6F57">
        <w:rPr>
          <w:rFonts w:ascii="Calibri" w:hAnsi="Calibri" w:cs="Calibri"/>
          <w:color w:val="000000"/>
        </w:rPr>
        <w:t>e to encourage</w:t>
      </w:r>
      <w:r>
        <w:rPr>
          <w:rFonts w:ascii="Calibri" w:hAnsi="Calibri" w:cs="Calibri"/>
          <w:color w:val="000000"/>
        </w:rPr>
        <w:t xml:space="preserve"> the establishment of national </w:t>
      </w:r>
      <w:r w:rsidR="006E6F57">
        <w:rPr>
          <w:rFonts w:ascii="Calibri" w:hAnsi="Calibri" w:cs="Calibri"/>
          <w:color w:val="000000"/>
        </w:rPr>
        <w:t>authoritie</w:t>
      </w:r>
      <w:r>
        <w:rPr>
          <w:rFonts w:ascii="Calibri" w:hAnsi="Calibri" w:cs="Calibri"/>
          <w:color w:val="000000"/>
        </w:rPr>
        <w:t>s of geographical names and undersea features</w:t>
      </w:r>
      <w:r w:rsidR="006E6F57">
        <w:rPr>
          <w:rFonts w:ascii="Calibri" w:hAnsi="Calibri" w:cs="Calibri"/>
          <w:color w:val="000000"/>
        </w:rPr>
        <w:t>.</w:t>
      </w:r>
    </w:p>
    <w:p w14:paraId="4D0015E3" w14:textId="77777777" w:rsidR="00ED0E56" w:rsidRDefault="00ED0E56">
      <w:pPr>
        <w:rPr>
          <w:rFonts w:ascii="Calibri" w:hAnsi="Calibri" w:cs="Calibri"/>
        </w:rPr>
      </w:pPr>
    </w:p>
    <w:p w14:paraId="7CAE92FE" w14:textId="77777777" w:rsidR="006F7E79" w:rsidRDefault="00ED0E56">
      <w:pPr>
        <w:autoSpaceDE w:val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Action required of SCUFN</w:t>
      </w:r>
    </w:p>
    <w:p w14:paraId="4E5A5CF3" w14:textId="77777777" w:rsidR="005816F4" w:rsidRDefault="006F7E79">
      <w:p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r w:rsidR="005816F4">
        <w:rPr>
          <w:rFonts w:ascii="Calibri" w:eastAsia="Calibri" w:hAnsi="Calibri" w:cs="Calibri"/>
          <w:color w:val="000000"/>
        </w:rPr>
        <w:t>SCUFN is invited to:</w:t>
      </w:r>
    </w:p>
    <w:p w14:paraId="5436588E" w14:textId="77777777" w:rsidR="005816F4" w:rsidRDefault="005816F4">
      <w:pPr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a. note this report</w:t>
      </w:r>
    </w:p>
    <w:p w14:paraId="29C240FF" w14:textId="0F2C28DA" w:rsidR="00ED0E56" w:rsidRDefault="005816F4">
      <w:pPr>
        <w:autoSpaceDE w:val="0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ab/>
        <w:t>b. provide any missing or incorrect information</w:t>
      </w:r>
      <w:r w:rsidR="00ED0E56">
        <w:rPr>
          <w:rFonts w:ascii="Calibri" w:eastAsia="Calibri" w:hAnsi="Calibri" w:cs="Calibri"/>
          <w:b/>
          <w:bCs/>
          <w:color w:val="000000"/>
        </w:rPr>
        <w:t xml:space="preserve"> </w:t>
      </w:r>
    </w:p>
    <w:sectPr w:rsidR="00ED0E56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522D2" w14:textId="77777777" w:rsidR="00A33A23" w:rsidRDefault="00A33A23" w:rsidP="002F15D4">
      <w:r>
        <w:separator/>
      </w:r>
    </w:p>
  </w:endnote>
  <w:endnote w:type="continuationSeparator" w:id="0">
    <w:p w14:paraId="498023AB" w14:textId="77777777" w:rsidR="00A33A23" w:rsidRDefault="00A33A23" w:rsidP="002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5B8B6" w14:textId="77777777" w:rsidR="002F15D4" w:rsidRDefault="002F15D4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  \* MERGEFORMAT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2DFD03BF" w14:textId="77777777" w:rsidR="002F15D4" w:rsidRDefault="002F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1685B" w14:textId="77777777" w:rsidR="00A33A23" w:rsidRDefault="00A33A23" w:rsidP="002F15D4">
      <w:r>
        <w:separator/>
      </w:r>
    </w:p>
  </w:footnote>
  <w:footnote w:type="continuationSeparator" w:id="0">
    <w:p w14:paraId="355E7CA7" w14:textId="77777777" w:rsidR="00A33A23" w:rsidRDefault="00A33A23" w:rsidP="002F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629D2"/>
    <w:multiLevelType w:val="hybridMultilevel"/>
    <w:tmpl w:val="1CB80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948"/>
    <w:rsid w:val="000025AE"/>
    <w:rsid w:val="00074289"/>
    <w:rsid w:val="000914F1"/>
    <w:rsid w:val="000C5D01"/>
    <w:rsid w:val="0019636B"/>
    <w:rsid w:val="001C18AA"/>
    <w:rsid w:val="00235733"/>
    <w:rsid w:val="00256961"/>
    <w:rsid w:val="002A4502"/>
    <w:rsid w:val="002F15D4"/>
    <w:rsid w:val="0032302B"/>
    <w:rsid w:val="003F4300"/>
    <w:rsid w:val="00403948"/>
    <w:rsid w:val="005816F4"/>
    <w:rsid w:val="005C0D31"/>
    <w:rsid w:val="00620A1F"/>
    <w:rsid w:val="006D26C7"/>
    <w:rsid w:val="006E6F57"/>
    <w:rsid w:val="006F7E79"/>
    <w:rsid w:val="007700C3"/>
    <w:rsid w:val="00847C93"/>
    <w:rsid w:val="00904AC6"/>
    <w:rsid w:val="00976E19"/>
    <w:rsid w:val="00A33A23"/>
    <w:rsid w:val="00A55FD1"/>
    <w:rsid w:val="00AB2758"/>
    <w:rsid w:val="00AF6725"/>
    <w:rsid w:val="00BC3B56"/>
    <w:rsid w:val="00BC48FC"/>
    <w:rsid w:val="00C17BD2"/>
    <w:rsid w:val="00C46B81"/>
    <w:rsid w:val="00C51350"/>
    <w:rsid w:val="00C77BB0"/>
    <w:rsid w:val="00CE29BE"/>
    <w:rsid w:val="00E658EA"/>
    <w:rsid w:val="00EC2E8D"/>
    <w:rsid w:val="00ED0E56"/>
    <w:rsid w:val="00EF7CE1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5BAFA"/>
  <w15:chartTrackingRefBased/>
  <w15:docId w15:val="{0975F318-C4EA-4CEC-B0A1-1AF3F5B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5D4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5D4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er.linz.govt.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o-mpo.gc.ca/science/hydrography-hydrographie/acufn/index-e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2959</CharactersWithSpaces>
  <SharedDoc>false</SharedDoc>
  <HLinks>
    <vt:vector size="12" baseType="variant"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https://gazetteer.linz.govt.nz/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https://www.dfo-mpo.gc.ca/science/hydrography-hydrographie/acufn/index-eng.html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Trent C</dc:creator>
  <cp:keywords/>
  <cp:lastModifiedBy>TC PALMER</cp:lastModifiedBy>
  <cp:revision>34</cp:revision>
  <cp:lastPrinted>1899-12-31T15:00:00Z</cp:lastPrinted>
  <dcterms:created xsi:type="dcterms:W3CDTF">2024-06-19T17:00:00Z</dcterms:created>
  <dcterms:modified xsi:type="dcterms:W3CDTF">2024-06-23T23:21:00Z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2024-06-19T17:00:00Z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b18c2164-fd48-4643-ae20-05e25fd54755</vt:lpwstr>
  </property>
  <property fmtid="{D5CDD505-2E9C-101B-9397-08002B2CF9AE}" pid="8" name="MSIP_Label_1665d9ee-429a-4d5f-97cc-cfb56e044a6e_ContentBits">
    <vt:lpwstr>0</vt:lpwstr>
  </property>
</Properties>
</file>