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BD5C" w14:textId="6DFE12CF" w:rsidR="000E1B9F" w:rsidRDefault="003C59B0" w:rsidP="000E1B9F">
      <w:pPr>
        <w:jc w:val="center"/>
        <w:rPr>
          <w:rFonts w:eastAsia="Times New Roman"/>
          <w:b/>
          <w:bCs/>
          <w:sz w:val="32"/>
          <w:szCs w:val="36"/>
          <w:lang w:val="en-GB"/>
        </w:rPr>
      </w:pPr>
      <w:r>
        <w:rPr>
          <w:rFonts w:eastAsia="Times New Roman"/>
          <w:b/>
          <w:bCs/>
          <w:sz w:val="32"/>
          <w:szCs w:val="36"/>
          <w:lang w:val="en-GB"/>
        </w:rPr>
        <w:t>IRCC13</w:t>
      </w:r>
    </w:p>
    <w:p w14:paraId="4C50715A" w14:textId="394F59BF" w:rsidR="000E1B9F" w:rsidRDefault="003C59B0" w:rsidP="000E1B9F">
      <w:pPr>
        <w:jc w:val="center"/>
        <w:rPr>
          <w:rFonts w:eastAsia="Times New Roman"/>
          <w:sz w:val="24"/>
          <w:szCs w:val="28"/>
          <w:lang w:val="en-GB"/>
        </w:rPr>
      </w:pPr>
      <w:r>
        <w:rPr>
          <w:rFonts w:eastAsia="Times New Roman"/>
          <w:sz w:val="24"/>
          <w:szCs w:val="28"/>
          <w:lang w:val="en-GB"/>
        </w:rPr>
        <w:t>23</w:t>
      </w:r>
      <w:r w:rsidR="00C74102">
        <w:rPr>
          <w:rFonts w:eastAsia="Times New Roman"/>
          <w:sz w:val="24"/>
          <w:szCs w:val="28"/>
          <w:lang w:val="en-GB"/>
        </w:rPr>
        <w:t xml:space="preserve"> </w:t>
      </w:r>
      <w:r w:rsidR="000E1B9F" w:rsidRPr="000E1B9F">
        <w:rPr>
          <w:rFonts w:eastAsia="Times New Roman"/>
          <w:sz w:val="24"/>
          <w:szCs w:val="28"/>
          <w:lang w:val="en-GB"/>
        </w:rPr>
        <w:t>-</w:t>
      </w:r>
      <w:r w:rsidR="00C74102">
        <w:rPr>
          <w:rFonts w:eastAsia="Times New Roman"/>
          <w:sz w:val="24"/>
          <w:szCs w:val="28"/>
          <w:lang w:val="en-GB"/>
        </w:rPr>
        <w:t xml:space="preserve"> </w:t>
      </w:r>
      <w:r>
        <w:rPr>
          <w:rFonts w:eastAsia="Times New Roman"/>
          <w:sz w:val="24"/>
          <w:szCs w:val="28"/>
          <w:lang w:val="en-GB"/>
        </w:rPr>
        <w:t>25</w:t>
      </w:r>
      <w:r w:rsidR="00C74102">
        <w:rPr>
          <w:rFonts w:eastAsia="Times New Roman"/>
          <w:sz w:val="24"/>
          <w:szCs w:val="28"/>
          <w:lang w:val="en-GB"/>
        </w:rPr>
        <w:t xml:space="preserve"> June</w:t>
      </w:r>
      <w:r w:rsidR="000E1B9F" w:rsidRPr="000E1B9F">
        <w:rPr>
          <w:rFonts w:eastAsia="Times New Roman"/>
          <w:sz w:val="24"/>
          <w:szCs w:val="28"/>
          <w:lang w:val="en-GB"/>
        </w:rPr>
        <w:t xml:space="preserve"> 2021</w:t>
      </w:r>
    </w:p>
    <w:p w14:paraId="45195825" w14:textId="77777777" w:rsidR="000E1B9F" w:rsidRPr="00A57B33" w:rsidRDefault="000E1B9F" w:rsidP="000E1B9F">
      <w:pPr>
        <w:jc w:val="center"/>
        <w:rPr>
          <w:rFonts w:eastAsia="Times New Roman"/>
          <w:sz w:val="32"/>
          <w:szCs w:val="36"/>
        </w:rPr>
      </w:pPr>
    </w:p>
    <w:p w14:paraId="78576419" w14:textId="5C4253F7" w:rsidR="000E1B9F" w:rsidRPr="000E1B9F" w:rsidRDefault="000E1B9F" w:rsidP="000E1B9F">
      <w:pPr>
        <w:jc w:val="center"/>
        <w:rPr>
          <w:rFonts w:eastAsia="Times New Roman"/>
          <w:b/>
          <w:bCs/>
          <w:sz w:val="32"/>
          <w:szCs w:val="36"/>
          <w:lang w:val="en-GB"/>
        </w:rPr>
      </w:pPr>
      <w:r w:rsidRPr="000E1B9F">
        <w:rPr>
          <w:rFonts w:eastAsia="Times New Roman"/>
          <w:b/>
          <w:bCs/>
          <w:sz w:val="32"/>
          <w:szCs w:val="36"/>
          <w:lang w:val="en-GB"/>
        </w:rPr>
        <w:t>List of Actions</w:t>
      </w:r>
      <w:r w:rsidR="001A70A7">
        <w:rPr>
          <w:rFonts w:eastAsia="Times New Roman"/>
          <w:b/>
          <w:bCs/>
          <w:sz w:val="32"/>
          <w:szCs w:val="36"/>
          <w:lang w:val="en-GB"/>
        </w:rPr>
        <w:t>,</w:t>
      </w:r>
      <w:r w:rsidRPr="000E1B9F">
        <w:rPr>
          <w:rFonts w:eastAsia="Times New Roman"/>
          <w:b/>
          <w:bCs/>
          <w:sz w:val="32"/>
          <w:szCs w:val="36"/>
          <w:lang w:val="en-GB"/>
        </w:rPr>
        <w:t xml:space="preserve"> Decisions</w:t>
      </w:r>
      <w:r w:rsidR="001A70A7">
        <w:rPr>
          <w:rFonts w:eastAsia="Times New Roman"/>
          <w:b/>
          <w:bCs/>
          <w:sz w:val="32"/>
          <w:szCs w:val="36"/>
          <w:lang w:val="en-GB"/>
        </w:rPr>
        <w:t xml:space="preserve"> and Recommendations</w:t>
      </w:r>
    </w:p>
    <w:p w14:paraId="4BA7F90F" w14:textId="77777777" w:rsidR="000E1B9F" w:rsidRDefault="000E1B9F" w:rsidP="00881702">
      <w:pPr>
        <w:rPr>
          <w:rFonts w:eastAsia="Times New Roman"/>
          <w:b/>
          <w:bCs/>
          <w:szCs w:val="24"/>
          <w:lang w:val="en-GB"/>
        </w:rPr>
      </w:pPr>
    </w:p>
    <w:p w14:paraId="7915EFD5" w14:textId="79D4D982" w:rsidR="00222E8D" w:rsidRDefault="00222E8D" w:rsidP="00C26238">
      <w:pPr>
        <w:spacing w:after="120"/>
        <w:rPr>
          <w:rFonts w:eastAsia="Times New Roman"/>
          <w:b/>
          <w:bCs/>
          <w:szCs w:val="24"/>
          <w:lang w:val="en-GB"/>
        </w:rPr>
      </w:pPr>
      <w:r>
        <w:rPr>
          <w:b/>
          <w:bCs/>
        </w:rPr>
        <w:t xml:space="preserve">1. </w:t>
      </w:r>
      <w:r w:rsidRPr="00FE61AA">
        <w:rPr>
          <w:b/>
          <w:bCs/>
        </w:rPr>
        <w:t>Opening Remarks and Administrative Arrangements</w:t>
      </w:r>
    </w:p>
    <w:p w14:paraId="37A966FB" w14:textId="24A33DAB" w:rsidR="00222E8D" w:rsidRDefault="00222E8D" w:rsidP="00222E8D">
      <w:pPr>
        <w:ind w:left="1701" w:hanging="1134"/>
        <w:rPr>
          <w:rFonts w:eastAsia="Times New Roman"/>
          <w:b/>
          <w:bCs/>
          <w:szCs w:val="24"/>
          <w:lang w:val="en-GB"/>
        </w:rPr>
      </w:pPr>
      <w:r>
        <w:rPr>
          <w:rFonts w:eastAsia="Times New Roman"/>
          <w:b/>
          <w:bCs/>
          <w:szCs w:val="24"/>
          <w:lang w:val="en-GB"/>
        </w:rPr>
        <w:t>XXX</w:t>
      </w:r>
    </w:p>
    <w:p w14:paraId="25818B6F" w14:textId="77777777" w:rsidR="00222E8D" w:rsidRDefault="00222E8D" w:rsidP="00222E8D">
      <w:pPr>
        <w:ind w:left="1701" w:hanging="1134"/>
        <w:rPr>
          <w:rFonts w:eastAsia="Times New Roman"/>
          <w:b/>
          <w:bCs/>
          <w:szCs w:val="24"/>
          <w:lang w:val="en-GB"/>
        </w:rPr>
      </w:pPr>
    </w:p>
    <w:p w14:paraId="060A9689" w14:textId="599EAEEC" w:rsidR="00881702" w:rsidRPr="00881702" w:rsidRDefault="00B321BC" w:rsidP="00C26238">
      <w:pPr>
        <w:spacing w:after="120"/>
        <w:rPr>
          <w:rFonts w:ascii="Times New Roman" w:eastAsia="Times New Roman" w:hAnsi="Times New Roman" w:cs="Times New Roman"/>
          <w:sz w:val="24"/>
          <w:szCs w:val="24"/>
        </w:rPr>
      </w:pPr>
      <w:r>
        <w:rPr>
          <w:rFonts w:eastAsia="Times New Roman"/>
          <w:b/>
          <w:bCs/>
          <w:szCs w:val="24"/>
          <w:lang w:val="en-GB"/>
        </w:rPr>
        <w:t>2</w:t>
      </w:r>
      <w:r w:rsidR="00881702" w:rsidRPr="00881702">
        <w:rPr>
          <w:rFonts w:eastAsia="Times New Roman"/>
          <w:b/>
          <w:bCs/>
          <w:szCs w:val="24"/>
          <w:lang w:val="en-GB"/>
        </w:rPr>
        <w:t xml:space="preserve">. </w:t>
      </w:r>
      <w:r w:rsidRPr="00330D08">
        <w:rPr>
          <w:b/>
          <w:bCs/>
        </w:rPr>
        <w:t>Approval of Agenda</w:t>
      </w:r>
    </w:p>
    <w:p w14:paraId="5F3DB054" w14:textId="0564A457" w:rsidR="00881702" w:rsidRPr="00881702" w:rsidRDefault="00881702" w:rsidP="00B321BC">
      <w:pPr>
        <w:ind w:left="1701" w:hanging="1134"/>
        <w:rPr>
          <w:rFonts w:ascii="Times New Roman" w:eastAsia="Times New Roman" w:hAnsi="Times New Roman" w:cs="Times New Roman"/>
          <w:sz w:val="24"/>
          <w:szCs w:val="24"/>
        </w:rPr>
      </w:pPr>
      <w:r w:rsidRPr="00B321BC">
        <w:rPr>
          <w:rFonts w:eastAsia="Times New Roman"/>
          <w:bCs/>
          <w:color w:val="FF0000"/>
          <w:szCs w:val="24"/>
          <w:lang w:val="en-GB"/>
        </w:rPr>
        <w:t xml:space="preserve">Decision 1: </w:t>
      </w:r>
      <w:r w:rsidR="001E7D43">
        <w:rPr>
          <w:rFonts w:eastAsia="Times New Roman"/>
          <w:bCs/>
          <w:color w:val="FF0000"/>
          <w:szCs w:val="24"/>
          <w:lang w:val="en-GB"/>
        </w:rPr>
        <w:t>A</w:t>
      </w:r>
      <w:r w:rsidR="00B321BC" w:rsidRPr="00B321BC">
        <w:rPr>
          <w:rFonts w:eastAsia="Times New Roman"/>
          <w:bCs/>
          <w:color w:val="FF0000"/>
          <w:szCs w:val="24"/>
          <w:lang w:val="en-GB"/>
        </w:rPr>
        <w:t xml:space="preserve">pprove </w:t>
      </w:r>
      <w:r w:rsidR="00B321BC">
        <w:rPr>
          <w:rFonts w:eastAsia="Times New Roman"/>
          <w:bCs/>
          <w:color w:val="FF0000"/>
          <w:szCs w:val="24"/>
          <w:lang w:val="en-GB"/>
        </w:rPr>
        <w:t xml:space="preserve">the </w:t>
      </w:r>
      <w:r w:rsidRPr="00B321BC">
        <w:rPr>
          <w:rFonts w:eastAsia="Times New Roman"/>
          <w:bCs/>
          <w:color w:val="FF0000"/>
          <w:szCs w:val="24"/>
          <w:lang w:val="en-GB"/>
        </w:rPr>
        <w:t xml:space="preserve">Agenda </w:t>
      </w:r>
      <w:r w:rsidR="00A57B33" w:rsidRPr="00B321BC">
        <w:rPr>
          <w:rFonts w:eastAsia="Times New Roman"/>
          <w:bCs/>
          <w:color w:val="FF0000"/>
          <w:szCs w:val="24"/>
          <w:lang w:val="en-GB"/>
        </w:rPr>
        <w:t xml:space="preserve">of </w:t>
      </w:r>
      <w:r w:rsidR="00B93C34" w:rsidRPr="00B321BC">
        <w:rPr>
          <w:rFonts w:eastAsia="Times New Roman"/>
          <w:bCs/>
          <w:color w:val="FF0000"/>
          <w:szCs w:val="24"/>
          <w:lang w:val="en-GB"/>
        </w:rPr>
        <w:t xml:space="preserve">the </w:t>
      </w:r>
      <w:r w:rsidR="00222E8D">
        <w:rPr>
          <w:rFonts w:eastAsia="Times New Roman"/>
          <w:bCs/>
          <w:color w:val="FF0000"/>
          <w:szCs w:val="24"/>
          <w:lang w:val="en-GB"/>
        </w:rPr>
        <w:t>IRCC13</w:t>
      </w:r>
      <w:r w:rsidR="00A57B33" w:rsidRPr="00B321BC">
        <w:rPr>
          <w:rFonts w:eastAsia="Times New Roman"/>
          <w:bCs/>
          <w:color w:val="FF0000"/>
          <w:szCs w:val="24"/>
          <w:lang w:val="en-GB"/>
        </w:rPr>
        <w:t xml:space="preserve"> </w:t>
      </w:r>
      <w:r w:rsidR="00B93C34" w:rsidRPr="00B321BC">
        <w:rPr>
          <w:rFonts w:eastAsia="Times New Roman"/>
          <w:bCs/>
          <w:color w:val="FF0000"/>
          <w:szCs w:val="24"/>
          <w:lang w:val="en-GB"/>
        </w:rPr>
        <w:t xml:space="preserve">Meeting </w:t>
      </w:r>
      <w:r w:rsidR="00B321BC" w:rsidRPr="00B321BC">
        <w:rPr>
          <w:rFonts w:eastAsia="Times New Roman"/>
          <w:bCs/>
          <w:color w:val="FF0000"/>
          <w:szCs w:val="24"/>
          <w:lang w:val="en-GB"/>
        </w:rPr>
        <w:t xml:space="preserve">(doc. </w:t>
      </w:r>
      <w:r w:rsidR="00222E8D">
        <w:rPr>
          <w:rFonts w:eastAsia="Times New Roman"/>
          <w:bCs/>
          <w:color w:val="FF0000"/>
          <w:szCs w:val="24"/>
          <w:lang w:val="en-GB"/>
        </w:rPr>
        <w:t>IRCC13</w:t>
      </w:r>
      <w:r w:rsidR="00B321BC" w:rsidRPr="00B321BC">
        <w:rPr>
          <w:rFonts w:eastAsia="Times New Roman"/>
          <w:bCs/>
          <w:color w:val="FF0000"/>
          <w:szCs w:val="24"/>
          <w:lang w:val="en-GB"/>
        </w:rPr>
        <w:t>-02V3)</w:t>
      </w:r>
      <w:r w:rsidR="00A57B33" w:rsidRPr="00B321BC">
        <w:rPr>
          <w:rFonts w:eastAsia="Times New Roman"/>
          <w:bCs/>
          <w:color w:val="FF0000"/>
          <w:szCs w:val="24"/>
          <w:lang w:val="en-GB"/>
        </w:rPr>
        <w:t>.</w:t>
      </w:r>
      <w:r w:rsidRPr="00B321BC">
        <w:rPr>
          <w:rFonts w:eastAsia="Times New Roman"/>
          <w:bCs/>
          <w:color w:val="FF0000"/>
          <w:szCs w:val="24"/>
          <w:lang w:val="en-GB"/>
        </w:rPr>
        <w:br/>
      </w:r>
    </w:p>
    <w:p w14:paraId="5CA266F2" w14:textId="1DFD9EC3" w:rsidR="00881702" w:rsidRDefault="00B321BC" w:rsidP="00B321BC">
      <w:pPr>
        <w:spacing w:after="120"/>
        <w:ind w:left="426" w:hanging="426"/>
        <w:rPr>
          <w:b/>
          <w:bCs/>
        </w:rPr>
      </w:pPr>
      <w:r>
        <w:rPr>
          <w:rFonts w:eastAsia="Times New Roman"/>
          <w:b/>
          <w:bCs/>
          <w:szCs w:val="24"/>
          <w:lang w:val="en-GB"/>
        </w:rPr>
        <w:t>3</w:t>
      </w:r>
      <w:r w:rsidR="00881702" w:rsidRPr="00881702">
        <w:rPr>
          <w:rFonts w:eastAsia="Times New Roman"/>
          <w:b/>
          <w:bCs/>
          <w:szCs w:val="24"/>
          <w:lang w:val="en-GB"/>
        </w:rPr>
        <w:t xml:space="preserve">. </w:t>
      </w:r>
      <w:r w:rsidR="00222E8D">
        <w:rPr>
          <w:b/>
          <w:bCs/>
          <w:spacing w:val="-2"/>
        </w:rPr>
        <w:t>IRCC Highlights since</w:t>
      </w:r>
      <w:r w:rsidR="00222E8D" w:rsidRPr="00FE61AA">
        <w:rPr>
          <w:b/>
          <w:bCs/>
          <w:spacing w:val="-4"/>
        </w:rPr>
        <w:t xml:space="preserve"> </w:t>
      </w:r>
      <w:r w:rsidR="00222E8D" w:rsidRPr="00FE61AA">
        <w:rPr>
          <w:b/>
          <w:bCs/>
        </w:rPr>
        <w:t>IR</w:t>
      </w:r>
      <w:r w:rsidR="00222E8D" w:rsidRPr="00FE61AA">
        <w:rPr>
          <w:b/>
          <w:bCs/>
          <w:spacing w:val="-2"/>
        </w:rPr>
        <w:t>C</w:t>
      </w:r>
      <w:r w:rsidR="00222E8D" w:rsidRPr="00FE61AA">
        <w:rPr>
          <w:b/>
          <w:bCs/>
          <w:spacing w:val="-1"/>
        </w:rPr>
        <w:t>C</w:t>
      </w:r>
      <w:r w:rsidR="00222E8D" w:rsidRPr="00FE61AA">
        <w:rPr>
          <w:b/>
          <w:bCs/>
        </w:rPr>
        <w:t>1</w:t>
      </w:r>
      <w:r w:rsidR="00222E8D">
        <w:rPr>
          <w:b/>
          <w:bCs/>
        </w:rPr>
        <w:t>2</w:t>
      </w:r>
    </w:p>
    <w:p w14:paraId="25C060B4" w14:textId="3E24DFAF" w:rsidR="00222E8D" w:rsidRDefault="00222E8D" w:rsidP="00B321BC">
      <w:pPr>
        <w:spacing w:after="120"/>
        <w:ind w:left="426" w:hanging="426"/>
        <w:rPr>
          <w:b/>
          <w:bCs/>
        </w:rPr>
      </w:pPr>
      <w:r w:rsidRPr="00A93585">
        <w:rPr>
          <w:b/>
          <w:bCs/>
        </w:rPr>
        <w:t>3.1</w:t>
      </w:r>
      <w:r w:rsidRPr="00A93585">
        <w:rPr>
          <w:b/>
          <w:bCs/>
        </w:rPr>
        <w:tab/>
        <w:t>IRCC Chair Report</w:t>
      </w:r>
    </w:p>
    <w:p w14:paraId="27A6082E" w14:textId="5E240B27" w:rsidR="00222E8D" w:rsidRDefault="00222E8D" w:rsidP="00222E8D">
      <w:pPr>
        <w:ind w:left="1701" w:hanging="1134"/>
        <w:rPr>
          <w:rFonts w:eastAsia="Times New Roman"/>
          <w:bCs/>
          <w:color w:val="FF0000"/>
          <w:szCs w:val="24"/>
          <w:lang w:val="en-GB"/>
        </w:rPr>
      </w:pPr>
      <w:r w:rsidRPr="00222E8D">
        <w:rPr>
          <w:rFonts w:eastAsia="Times New Roman"/>
          <w:bCs/>
          <w:color w:val="FF0000"/>
          <w:szCs w:val="24"/>
          <w:lang w:val="en-GB"/>
        </w:rPr>
        <w:t>Decision</w:t>
      </w:r>
      <w:r>
        <w:rPr>
          <w:iCs/>
          <w:color w:val="FF0000"/>
          <w:szCs w:val="24"/>
          <w:lang w:val="en-GB"/>
        </w:rPr>
        <w:t xml:space="preserve"> 2: </w:t>
      </w:r>
      <w:r w:rsidR="001E7D43">
        <w:rPr>
          <w:iCs/>
          <w:color w:val="FF0000"/>
          <w:szCs w:val="24"/>
          <w:lang w:val="en-GB"/>
        </w:rPr>
        <w:t>N</w:t>
      </w:r>
      <w:r>
        <w:rPr>
          <w:iCs/>
          <w:color w:val="FF0000"/>
          <w:szCs w:val="24"/>
          <w:lang w:val="en-GB"/>
        </w:rPr>
        <w:t xml:space="preserve">ote the Report of IRCC Chair </w:t>
      </w:r>
      <w:r w:rsidRPr="00B321BC">
        <w:rPr>
          <w:rFonts w:eastAsia="Times New Roman"/>
          <w:bCs/>
          <w:color w:val="FF0000"/>
          <w:szCs w:val="24"/>
          <w:lang w:val="en-GB"/>
        </w:rPr>
        <w:t xml:space="preserve">(doc. </w:t>
      </w:r>
      <w:r>
        <w:rPr>
          <w:rFonts w:eastAsia="Times New Roman"/>
          <w:bCs/>
          <w:color w:val="FF0000"/>
          <w:szCs w:val="24"/>
          <w:lang w:val="en-GB"/>
        </w:rPr>
        <w:t>IRCC13</w:t>
      </w:r>
      <w:r w:rsidRPr="00B321BC">
        <w:rPr>
          <w:rFonts w:eastAsia="Times New Roman"/>
          <w:bCs/>
          <w:color w:val="FF0000"/>
          <w:szCs w:val="24"/>
          <w:lang w:val="en-GB"/>
        </w:rPr>
        <w:t>-0</w:t>
      </w:r>
      <w:r>
        <w:rPr>
          <w:rFonts w:eastAsia="Times New Roman"/>
          <w:bCs/>
          <w:color w:val="FF0000"/>
          <w:szCs w:val="24"/>
          <w:lang w:val="en-GB"/>
        </w:rPr>
        <w:t>3A</w:t>
      </w:r>
      <w:r w:rsidRPr="00B321BC">
        <w:rPr>
          <w:rFonts w:eastAsia="Times New Roman"/>
          <w:bCs/>
          <w:color w:val="FF0000"/>
          <w:szCs w:val="24"/>
          <w:lang w:val="en-GB"/>
        </w:rPr>
        <w:t>)</w:t>
      </w:r>
    </w:p>
    <w:p w14:paraId="747B11B7" w14:textId="30639051" w:rsidR="00222E8D" w:rsidRDefault="00222E8D" w:rsidP="00222E8D">
      <w:pPr>
        <w:ind w:left="1701" w:hanging="1134"/>
        <w:rPr>
          <w:rFonts w:eastAsia="Times New Roman"/>
          <w:bCs/>
          <w:color w:val="FF0000"/>
          <w:szCs w:val="24"/>
          <w:lang w:val="en-GB"/>
        </w:rPr>
      </w:pPr>
    </w:p>
    <w:p w14:paraId="76A4508F" w14:textId="79B47B5D" w:rsidR="00222E8D" w:rsidRPr="001A70A7" w:rsidRDefault="001A70A7" w:rsidP="001A70A7">
      <w:pPr>
        <w:spacing w:after="120"/>
        <w:ind w:left="426" w:hanging="426"/>
        <w:rPr>
          <w:rFonts w:ascii="Times New Roman" w:eastAsia="Times New Roman" w:hAnsi="Times New Roman" w:cs="Times New Roman"/>
          <w:sz w:val="24"/>
          <w:szCs w:val="24"/>
        </w:rPr>
      </w:pPr>
      <w:r w:rsidRPr="00A93585">
        <w:rPr>
          <w:b/>
          <w:bCs/>
        </w:rPr>
        <w:t>3.2</w:t>
      </w:r>
      <w:r w:rsidRPr="00A93585">
        <w:rPr>
          <w:b/>
          <w:bCs/>
        </w:rPr>
        <w:tab/>
        <w:t>Matters arising from Minutes of IRCC12</w:t>
      </w:r>
    </w:p>
    <w:p w14:paraId="790AB197" w14:textId="21424F26" w:rsidR="001A70A7" w:rsidRPr="00E35CD1" w:rsidRDefault="001A70A7" w:rsidP="00884B82">
      <w:pPr>
        <w:spacing w:after="120"/>
        <w:ind w:left="1701" w:hanging="1134"/>
        <w:rPr>
          <w:rFonts w:eastAsia="Times New Roman"/>
          <w:bCs/>
          <w:color w:val="FF0000"/>
          <w:szCs w:val="24"/>
          <w:lang w:val="en-GB"/>
        </w:rPr>
      </w:pPr>
      <w:r w:rsidRPr="00E35CD1">
        <w:rPr>
          <w:rFonts w:eastAsia="Times New Roman"/>
          <w:bCs/>
          <w:color w:val="FF0000"/>
          <w:szCs w:val="24"/>
          <w:lang w:val="en-GB"/>
        </w:rPr>
        <w:t xml:space="preserve">Decision </w:t>
      </w:r>
      <w:r w:rsidR="00E35CD1">
        <w:rPr>
          <w:rFonts w:eastAsia="Times New Roman"/>
          <w:bCs/>
          <w:color w:val="FF0000"/>
          <w:szCs w:val="24"/>
          <w:lang w:val="en-GB"/>
        </w:rPr>
        <w:t>3</w:t>
      </w:r>
      <w:r w:rsidRPr="00E35CD1">
        <w:rPr>
          <w:rFonts w:eastAsia="Times New Roman"/>
          <w:bCs/>
          <w:color w:val="FF0000"/>
          <w:szCs w:val="24"/>
          <w:lang w:val="en-GB"/>
        </w:rPr>
        <w:t xml:space="preserve">: </w:t>
      </w:r>
      <w:r w:rsidR="001E7D43">
        <w:rPr>
          <w:rFonts w:eastAsia="Times New Roman"/>
          <w:bCs/>
          <w:color w:val="FF0000"/>
          <w:szCs w:val="24"/>
          <w:lang w:val="en-GB"/>
        </w:rPr>
        <w:t>A</w:t>
      </w:r>
      <w:r w:rsidRPr="00E35CD1">
        <w:rPr>
          <w:rFonts w:eastAsia="Times New Roman"/>
          <w:bCs/>
          <w:color w:val="FF0000"/>
          <w:szCs w:val="24"/>
          <w:lang w:val="en-GB"/>
        </w:rPr>
        <w:t>pprove the Minutes of IRCC12 (doc. IRCC13-0</w:t>
      </w:r>
      <w:r w:rsidR="0077659A">
        <w:rPr>
          <w:rFonts w:eastAsia="Times New Roman"/>
          <w:bCs/>
          <w:color w:val="FF0000"/>
          <w:szCs w:val="24"/>
          <w:lang w:val="en-GB"/>
        </w:rPr>
        <w:t>3B</w:t>
      </w:r>
      <w:r w:rsidRPr="00E35CD1">
        <w:rPr>
          <w:rFonts w:eastAsia="Times New Roman"/>
          <w:bCs/>
          <w:color w:val="FF0000"/>
          <w:szCs w:val="24"/>
          <w:lang w:val="en-GB"/>
        </w:rPr>
        <w:t xml:space="preserve">). </w:t>
      </w:r>
    </w:p>
    <w:p w14:paraId="21F61830" w14:textId="2990E3D0" w:rsidR="001A70A7" w:rsidRDefault="001A70A7" w:rsidP="00884B82">
      <w:pPr>
        <w:spacing w:after="120"/>
        <w:ind w:left="1701" w:hanging="1134"/>
        <w:rPr>
          <w:color w:val="FF0000"/>
        </w:rPr>
      </w:pPr>
      <w:r w:rsidRPr="00E35CD1">
        <w:rPr>
          <w:rFonts w:eastAsia="Times New Roman"/>
          <w:bCs/>
          <w:color w:val="FF0000"/>
          <w:szCs w:val="24"/>
          <w:lang w:val="en-GB"/>
        </w:rPr>
        <w:t xml:space="preserve">Decision </w:t>
      </w:r>
      <w:r w:rsidR="00E35CD1">
        <w:rPr>
          <w:rFonts w:eastAsia="Times New Roman"/>
          <w:bCs/>
          <w:color w:val="FF0000"/>
          <w:szCs w:val="24"/>
          <w:lang w:val="en-GB"/>
        </w:rPr>
        <w:t>4</w:t>
      </w:r>
      <w:r w:rsidRPr="00E35CD1">
        <w:rPr>
          <w:rFonts w:eastAsia="Times New Roman"/>
          <w:bCs/>
          <w:color w:val="FF0000"/>
          <w:szCs w:val="24"/>
          <w:lang w:val="en-GB"/>
        </w:rPr>
        <w:t xml:space="preserve">: </w:t>
      </w:r>
      <w:r w:rsidR="001E7D43">
        <w:rPr>
          <w:rFonts w:eastAsia="Times New Roman"/>
          <w:bCs/>
          <w:color w:val="FF0000"/>
          <w:szCs w:val="24"/>
          <w:lang w:val="en-GB"/>
        </w:rPr>
        <w:t>A</w:t>
      </w:r>
      <w:r w:rsidR="00E35CD1">
        <w:rPr>
          <w:rFonts w:eastAsia="Times New Roman"/>
          <w:bCs/>
          <w:color w:val="FF0000"/>
          <w:szCs w:val="24"/>
          <w:lang w:val="en-GB"/>
        </w:rPr>
        <w:t xml:space="preserve">pprove </w:t>
      </w:r>
      <w:r w:rsidRPr="00E35CD1">
        <w:rPr>
          <w:rFonts w:eastAsia="Times New Roman"/>
          <w:bCs/>
          <w:color w:val="FF0000"/>
          <w:szCs w:val="24"/>
          <w:lang w:val="en-GB"/>
        </w:rPr>
        <w:t>the Updated Status of the List of Actions from IRCC12 (doc.</w:t>
      </w:r>
      <w:r w:rsidRPr="00B867A8">
        <w:rPr>
          <w:color w:val="FF0000"/>
        </w:rPr>
        <w:t xml:space="preserve"> IRCC12-03</w:t>
      </w:r>
      <w:r w:rsidR="0077659A">
        <w:rPr>
          <w:color w:val="FF0000"/>
        </w:rPr>
        <w:t>C</w:t>
      </w:r>
      <w:r w:rsidRPr="00B867A8">
        <w:rPr>
          <w:color w:val="FF0000"/>
        </w:rPr>
        <w:t>).</w:t>
      </w:r>
    </w:p>
    <w:p w14:paraId="27DE80A1" w14:textId="77777777" w:rsidR="00E35CD1" w:rsidRDefault="00E35CD1" w:rsidP="001A70A7">
      <w:pPr>
        <w:ind w:left="1701" w:hanging="1134"/>
        <w:rPr>
          <w:rFonts w:eastAsia="Times New Roman"/>
          <w:bCs/>
          <w:color w:val="2F5496" w:themeColor="accent1" w:themeShade="BF"/>
          <w:szCs w:val="24"/>
          <w:lang w:val="en-GB"/>
        </w:rPr>
      </w:pPr>
    </w:p>
    <w:p w14:paraId="5A72FD04" w14:textId="09D43719" w:rsidR="00C26238" w:rsidRDefault="00B321BC" w:rsidP="00B321BC">
      <w:pPr>
        <w:spacing w:after="120"/>
        <w:ind w:left="426" w:hanging="426"/>
        <w:rPr>
          <w:rFonts w:eastAsia="Times New Roman"/>
          <w:b/>
          <w:bCs/>
          <w:szCs w:val="24"/>
          <w:lang w:val="en-GB"/>
        </w:rPr>
      </w:pPr>
      <w:r w:rsidRPr="00330D08">
        <w:rPr>
          <w:b/>
          <w:bCs/>
        </w:rPr>
        <w:t>4.</w:t>
      </w:r>
      <w:r w:rsidRPr="00330D08">
        <w:rPr>
          <w:b/>
          <w:bCs/>
        </w:rPr>
        <w:tab/>
      </w:r>
      <w:r w:rsidR="00E35CD1">
        <w:rPr>
          <w:b/>
          <w:bCs/>
        </w:rPr>
        <w:t>HSSC Report</w:t>
      </w:r>
    </w:p>
    <w:p w14:paraId="3DAB74FC" w14:textId="0A1A105B" w:rsidR="00E35CD1" w:rsidRDefault="00E35CD1" w:rsidP="00884B82">
      <w:pPr>
        <w:spacing w:after="120"/>
        <w:ind w:left="1701" w:hanging="1134"/>
        <w:rPr>
          <w:iCs/>
          <w:color w:val="2F5496" w:themeColor="accent1" w:themeShade="BF"/>
          <w:szCs w:val="24"/>
          <w:lang w:val="en-GB"/>
        </w:rPr>
      </w:pPr>
      <w:r w:rsidRPr="00B867A8">
        <w:rPr>
          <w:color w:val="FF0000"/>
        </w:rPr>
        <w:t xml:space="preserve">Decision </w:t>
      </w:r>
      <w:r>
        <w:rPr>
          <w:color w:val="FF0000"/>
        </w:rPr>
        <w:t>5</w:t>
      </w:r>
      <w:r w:rsidRPr="00B867A8">
        <w:rPr>
          <w:color w:val="FF0000"/>
        </w:rPr>
        <w:t>: Note the HSSC report (doc. IRCC1</w:t>
      </w:r>
      <w:r w:rsidR="004B12C0">
        <w:rPr>
          <w:color w:val="FF0000"/>
        </w:rPr>
        <w:t>3</w:t>
      </w:r>
      <w:r w:rsidRPr="00B867A8">
        <w:rPr>
          <w:color w:val="FF0000"/>
        </w:rPr>
        <w:t>-0</w:t>
      </w:r>
      <w:r w:rsidR="0077659A">
        <w:rPr>
          <w:color w:val="FF0000"/>
        </w:rPr>
        <w:t>4</w:t>
      </w:r>
      <w:r w:rsidRPr="00B867A8">
        <w:rPr>
          <w:color w:val="FF0000"/>
        </w:rPr>
        <w:t>).</w:t>
      </w:r>
    </w:p>
    <w:p w14:paraId="59064701" w14:textId="551F7F72" w:rsidR="00E35CD1" w:rsidRPr="00E35CD1" w:rsidRDefault="00B23677" w:rsidP="00884B82">
      <w:pPr>
        <w:spacing w:after="120"/>
        <w:ind w:left="1701" w:hanging="1134"/>
        <w:rPr>
          <w:color w:val="FF0000"/>
        </w:rPr>
      </w:pPr>
      <w:r>
        <w:rPr>
          <w:color w:val="FF0000"/>
        </w:rPr>
        <w:t xml:space="preserve">Recommendation 1: </w:t>
      </w:r>
      <w:r w:rsidR="00357213" w:rsidRPr="00357213">
        <w:rPr>
          <w:color w:val="FF0000"/>
        </w:rPr>
        <w:t>Upon the recommendations based on the proposals made by the NCWG on the Future of the Nautical Paper Chart, RHC</w:t>
      </w:r>
      <w:r w:rsidRPr="00357213">
        <w:rPr>
          <w:color w:val="FF0000"/>
        </w:rPr>
        <w:t xml:space="preserve"> </w:t>
      </w:r>
      <w:r w:rsidR="009D63BD" w:rsidRPr="00357213">
        <w:rPr>
          <w:color w:val="FF0000"/>
        </w:rPr>
        <w:t xml:space="preserve">to </w:t>
      </w:r>
      <w:r w:rsidRPr="00357213">
        <w:rPr>
          <w:color w:val="FF0000"/>
        </w:rPr>
        <w:t>encourage Member States to</w:t>
      </w:r>
      <w:r w:rsidR="00357213" w:rsidRPr="00357213">
        <w:rPr>
          <w:color w:val="FF0000"/>
        </w:rPr>
        <w:t xml:space="preserve"> focus</w:t>
      </w:r>
      <w:r w:rsidR="00E35CD1" w:rsidRPr="00357213">
        <w:rPr>
          <w:color w:val="FF0000"/>
        </w:rPr>
        <w:t xml:space="preserve"> on ENC Schemes</w:t>
      </w:r>
      <w:r w:rsidR="004B12C0">
        <w:rPr>
          <w:color w:val="FF0000"/>
        </w:rPr>
        <w:t xml:space="preserve">, but still follow applicable IHO Resolutions and Standards for any continuing INT chart production. </w:t>
      </w:r>
      <w:r w:rsidR="00E35CD1" w:rsidRPr="00E35CD1">
        <w:rPr>
          <w:color w:val="FF0000"/>
        </w:rPr>
        <w:t xml:space="preserve"> </w:t>
      </w:r>
    </w:p>
    <w:p w14:paraId="7A5CE691" w14:textId="347E65F4" w:rsidR="00E35CD1" w:rsidRDefault="00B23677" w:rsidP="00884B82">
      <w:pPr>
        <w:spacing w:after="120"/>
        <w:ind w:left="1701" w:hanging="1134"/>
        <w:rPr>
          <w:color w:val="FF0000"/>
        </w:rPr>
      </w:pPr>
      <w:r>
        <w:rPr>
          <w:color w:val="FF0000"/>
        </w:rPr>
        <w:t xml:space="preserve">Recommendation 2: RHCs </w:t>
      </w:r>
      <w:bookmarkStart w:id="0" w:name="_Hlk75374124"/>
      <w:r>
        <w:rPr>
          <w:color w:val="FF0000"/>
        </w:rPr>
        <w:t>to recommend Member States</w:t>
      </w:r>
      <w:bookmarkEnd w:id="0"/>
      <w:r>
        <w:rPr>
          <w:color w:val="FF0000"/>
        </w:rPr>
        <w:t xml:space="preserve"> to </w:t>
      </w:r>
      <w:r w:rsidR="00E35CD1" w:rsidRPr="00E35CD1">
        <w:rPr>
          <w:color w:val="FF0000"/>
        </w:rPr>
        <w:t xml:space="preserve">Note the information on ECDIS anomalies and support the implementation of the </w:t>
      </w:r>
      <w:r>
        <w:rPr>
          <w:color w:val="FF0000"/>
        </w:rPr>
        <w:t>r</w:t>
      </w:r>
      <w:r w:rsidR="00E35CD1" w:rsidRPr="00E35CD1">
        <w:rPr>
          <w:color w:val="FF0000"/>
        </w:rPr>
        <w:t>ecommendations given by the ENCWG.</w:t>
      </w:r>
    </w:p>
    <w:p w14:paraId="701A07C5" w14:textId="31A9115F" w:rsidR="001E7D43" w:rsidRDefault="001E7D43" w:rsidP="00E35CD1">
      <w:pPr>
        <w:ind w:left="1701" w:hanging="1134"/>
        <w:rPr>
          <w:color w:val="FF0000"/>
        </w:rPr>
      </w:pPr>
    </w:p>
    <w:p w14:paraId="3E0C2647" w14:textId="7F19E0BE" w:rsidR="001E7D43" w:rsidRDefault="001E7D43" w:rsidP="001E7D43">
      <w:pPr>
        <w:spacing w:after="120"/>
        <w:ind w:left="426" w:hanging="426"/>
        <w:rPr>
          <w:b/>
          <w:bCs/>
        </w:rPr>
      </w:pPr>
      <w:r>
        <w:rPr>
          <w:b/>
          <w:bCs/>
        </w:rPr>
        <w:t xml:space="preserve">5. </w:t>
      </w:r>
      <w:r>
        <w:rPr>
          <w:b/>
          <w:bCs/>
        </w:rPr>
        <w:tab/>
        <w:t>Report by the Secretariat</w:t>
      </w:r>
    </w:p>
    <w:p w14:paraId="1ECFC23A" w14:textId="3E1431F4" w:rsidR="001E7D43" w:rsidRDefault="001E7D43" w:rsidP="00884B82">
      <w:pPr>
        <w:spacing w:after="120"/>
        <w:ind w:left="1701" w:hanging="1134"/>
        <w:rPr>
          <w:color w:val="FF0000"/>
        </w:rPr>
      </w:pPr>
      <w:r w:rsidRPr="00B867A8">
        <w:rPr>
          <w:color w:val="FF0000"/>
        </w:rPr>
        <w:t xml:space="preserve">Decision </w:t>
      </w:r>
      <w:r>
        <w:rPr>
          <w:color w:val="FF0000"/>
        </w:rPr>
        <w:t>6</w:t>
      </w:r>
      <w:r w:rsidRPr="00B867A8">
        <w:rPr>
          <w:color w:val="FF0000"/>
        </w:rPr>
        <w:t xml:space="preserve">: Note the </w:t>
      </w:r>
      <w:r>
        <w:rPr>
          <w:color w:val="FF0000"/>
        </w:rPr>
        <w:t>IHO Secretariat</w:t>
      </w:r>
      <w:r w:rsidRPr="00B867A8">
        <w:rPr>
          <w:color w:val="FF0000"/>
        </w:rPr>
        <w:t xml:space="preserve"> </w:t>
      </w:r>
      <w:r>
        <w:rPr>
          <w:color w:val="FF0000"/>
        </w:rPr>
        <w:t>R</w:t>
      </w:r>
      <w:r w:rsidRPr="00B867A8">
        <w:rPr>
          <w:color w:val="FF0000"/>
        </w:rPr>
        <w:t>eport (doc. IRCC1</w:t>
      </w:r>
      <w:r>
        <w:rPr>
          <w:color w:val="FF0000"/>
        </w:rPr>
        <w:t>3</w:t>
      </w:r>
      <w:r w:rsidRPr="00B867A8">
        <w:rPr>
          <w:color w:val="FF0000"/>
        </w:rPr>
        <w:t>-0</w:t>
      </w:r>
      <w:r>
        <w:rPr>
          <w:color w:val="FF0000"/>
        </w:rPr>
        <w:t>5</w:t>
      </w:r>
      <w:r w:rsidRPr="00B867A8">
        <w:rPr>
          <w:color w:val="FF0000"/>
        </w:rPr>
        <w:t>).</w:t>
      </w:r>
    </w:p>
    <w:p w14:paraId="79D8185E" w14:textId="5D0E3ACD" w:rsidR="00692BA0" w:rsidRPr="00692BA0" w:rsidRDefault="00692BA0" w:rsidP="00884B82">
      <w:pPr>
        <w:spacing w:after="120"/>
        <w:ind w:left="1701" w:hanging="1134"/>
        <w:rPr>
          <w:color w:val="FF0000"/>
        </w:rPr>
      </w:pPr>
      <w:r w:rsidRPr="00E94196">
        <w:rPr>
          <w:color w:val="FF0000"/>
        </w:rPr>
        <w:t xml:space="preserve">Recommendation </w:t>
      </w:r>
      <w:r>
        <w:rPr>
          <w:color w:val="FF0000"/>
        </w:rPr>
        <w:t>3</w:t>
      </w:r>
      <w:r w:rsidRPr="00E94196">
        <w:rPr>
          <w:color w:val="FF0000"/>
        </w:rPr>
        <w:t xml:space="preserve">: </w:t>
      </w:r>
      <w:r w:rsidRPr="00692BA0">
        <w:rPr>
          <w:color w:val="FF0000"/>
        </w:rPr>
        <w:t xml:space="preserve">RHC and MS to advise the IHO Secretariat of any update/change to their position </w:t>
      </w:r>
      <w:r>
        <w:rPr>
          <w:color w:val="FF0000"/>
        </w:rPr>
        <w:t xml:space="preserve">in relation </w:t>
      </w:r>
      <w:r w:rsidR="00AD33F1">
        <w:rPr>
          <w:color w:val="FF0000"/>
        </w:rPr>
        <w:t>with the CS</w:t>
      </w:r>
      <w:r w:rsidR="008E643B">
        <w:rPr>
          <w:color w:val="FF0000"/>
        </w:rPr>
        <w:t>B</w:t>
      </w:r>
      <w:r w:rsidR="00AD33F1">
        <w:rPr>
          <w:color w:val="FF0000"/>
        </w:rPr>
        <w:t xml:space="preserve"> questionnaire (</w:t>
      </w:r>
      <w:r w:rsidRPr="00692BA0">
        <w:rPr>
          <w:color w:val="FF0000"/>
        </w:rPr>
        <w:t>IHO CL 21/2020</w:t>
      </w:r>
      <w:r w:rsidR="00AD33F1">
        <w:rPr>
          <w:color w:val="FF0000"/>
        </w:rPr>
        <w:t>)</w:t>
      </w:r>
    </w:p>
    <w:p w14:paraId="484F10C0" w14:textId="0D6148F4" w:rsidR="00692BA0" w:rsidRDefault="00692BA0" w:rsidP="00884B82">
      <w:pPr>
        <w:spacing w:after="120"/>
        <w:ind w:left="1701" w:hanging="1134"/>
        <w:rPr>
          <w:color w:val="FF0000"/>
        </w:rPr>
      </w:pPr>
      <w:r w:rsidRPr="00B66F14">
        <w:rPr>
          <w:color w:val="FF0000"/>
        </w:rPr>
        <w:t xml:space="preserve">Recommendation </w:t>
      </w:r>
      <w:r w:rsidR="00AD33F1" w:rsidRPr="00B66F14">
        <w:rPr>
          <w:color w:val="FF0000"/>
        </w:rPr>
        <w:t>4</w:t>
      </w:r>
      <w:r w:rsidRPr="00B66F14">
        <w:rPr>
          <w:color w:val="FF0000"/>
        </w:rPr>
        <w:t>: RHC to identify</w:t>
      </w:r>
      <w:r w:rsidR="00B66F14" w:rsidRPr="00B66F14">
        <w:rPr>
          <w:color w:val="FF0000"/>
        </w:rPr>
        <w:t xml:space="preserve"> </w:t>
      </w:r>
      <w:r w:rsidRPr="00B66F14">
        <w:rPr>
          <w:color w:val="FF0000"/>
        </w:rPr>
        <w:t xml:space="preserve">regional coordinators to act as a point of contact </w:t>
      </w:r>
      <w:r w:rsidR="00AD33F1" w:rsidRPr="00B66F14">
        <w:rPr>
          <w:color w:val="FF0000"/>
        </w:rPr>
        <w:t xml:space="preserve">for </w:t>
      </w:r>
      <w:r w:rsidR="00B66F14" w:rsidRPr="00B66F14">
        <w:rPr>
          <w:color w:val="FF0000"/>
        </w:rPr>
        <w:t xml:space="preserve">CSB/Seabed 2030 </w:t>
      </w:r>
      <w:r w:rsidRPr="00B66F14">
        <w:rPr>
          <w:color w:val="FF0000"/>
        </w:rPr>
        <w:t>and to raise the profile of data gather and provision within their respective Region</w:t>
      </w:r>
      <w:r w:rsidR="00AD33F1" w:rsidRPr="00B66F14">
        <w:rPr>
          <w:color w:val="FF0000"/>
        </w:rPr>
        <w:t>.</w:t>
      </w:r>
    </w:p>
    <w:p w14:paraId="27CD4425" w14:textId="05F2AC1C" w:rsidR="00426B8A" w:rsidRPr="00E35CD1" w:rsidRDefault="00426B8A" w:rsidP="00884B82">
      <w:pPr>
        <w:spacing w:after="120"/>
        <w:ind w:left="1701" w:hanging="1134"/>
        <w:rPr>
          <w:color w:val="FF0000"/>
        </w:rPr>
      </w:pPr>
      <w:bookmarkStart w:id="1" w:name="_Hlk75384314"/>
      <w:r w:rsidRPr="00E94196">
        <w:rPr>
          <w:color w:val="FF0000"/>
        </w:rPr>
        <w:t xml:space="preserve">Recommendation </w:t>
      </w:r>
      <w:r w:rsidR="00AD33F1">
        <w:rPr>
          <w:color w:val="FF0000"/>
        </w:rPr>
        <w:t>5</w:t>
      </w:r>
      <w:r w:rsidRPr="00E94196">
        <w:rPr>
          <w:color w:val="FF0000"/>
        </w:rPr>
        <w:t xml:space="preserve">: </w:t>
      </w:r>
      <w:bookmarkEnd w:id="1"/>
      <w:r w:rsidR="00692BA0">
        <w:rPr>
          <w:color w:val="FF0000"/>
        </w:rPr>
        <w:t xml:space="preserve">RHC </w:t>
      </w:r>
      <w:r w:rsidRPr="00E94196">
        <w:rPr>
          <w:color w:val="FF0000"/>
        </w:rPr>
        <w:t xml:space="preserve">to </w:t>
      </w:r>
      <w:r w:rsidR="00692BA0">
        <w:rPr>
          <w:color w:val="FF0000"/>
        </w:rPr>
        <w:t xml:space="preserve">encourage MS to </w:t>
      </w:r>
      <w:r w:rsidR="00692BA0" w:rsidRPr="00E94196">
        <w:rPr>
          <w:color w:val="FF0000"/>
        </w:rPr>
        <w:t>participat</w:t>
      </w:r>
      <w:r w:rsidR="00692BA0">
        <w:rPr>
          <w:color w:val="FF0000"/>
        </w:rPr>
        <w:t>e</w:t>
      </w:r>
      <w:r w:rsidRPr="00E94196">
        <w:rPr>
          <w:color w:val="FF0000"/>
        </w:rPr>
        <w:t xml:space="preserve"> in the Empowering Women in Hydrography project.</w:t>
      </w:r>
    </w:p>
    <w:p w14:paraId="1CE19B1B" w14:textId="49C15549" w:rsidR="00C26238" w:rsidRPr="00692BA0" w:rsidRDefault="00692BA0" w:rsidP="00884B82">
      <w:pPr>
        <w:spacing w:after="120"/>
        <w:ind w:left="1701" w:hanging="1134"/>
        <w:rPr>
          <w:color w:val="FF0000"/>
        </w:rPr>
      </w:pPr>
      <w:r w:rsidRPr="00692BA0">
        <w:rPr>
          <w:color w:val="FF0000"/>
        </w:rPr>
        <w:t>Recommendation</w:t>
      </w:r>
      <w:r>
        <w:rPr>
          <w:color w:val="FF0000"/>
        </w:rPr>
        <w:t xml:space="preserve"> </w:t>
      </w:r>
      <w:r w:rsidR="00AD33F1">
        <w:rPr>
          <w:color w:val="FF0000"/>
        </w:rPr>
        <w:t>6</w:t>
      </w:r>
      <w:r w:rsidRPr="00692BA0">
        <w:rPr>
          <w:color w:val="FF0000"/>
        </w:rPr>
        <w:t xml:space="preserve">. </w:t>
      </w:r>
      <w:r>
        <w:rPr>
          <w:color w:val="FF0000"/>
        </w:rPr>
        <w:t xml:space="preserve">RHC </w:t>
      </w:r>
      <w:r w:rsidRPr="00E94196">
        <w:rPr>
          <w:color w:val="FF0000"/>
        </w:rPr>
        <w:t xml:space="preserve">to </w:t>
      </w:r>
      <w:r w:rsidR="0077659A">
        <w:rPr>
          <w:color w:val="FF0000"/>
        </w:rPr>
        <w:t xml:space="preserve">encourage </w:t>
      </w:r>
      <w:r>
        <w:rPr>
          <w:color w:val="FF0000"/>
        </w:rPr>
        <w:t xml:space="preserve">MS to </w:t>
      </w:r>
      <w:r w:rsidR="0077659A">
        <w:rPr>
          <w:color w:val="FF0000"/>
        </w:rPr>
        <w:t xml:space="preserve">submit Articles and Notes </w:t>
      </w:r>
      <w:r w:rsidRPr="00692BA0">
        <w:rPr>
          <w:color w:val="FF0000"/>
        </w:rPr>
        <w:t>for publication in the IHR.</w:t>
      </w:r>
    </w:p>
    <w:p w14:paraId="717937D3" w14:textId="51AEE1BB" w:rsidR="00692BA0" w:rsidRDefault="00692BA0" w:rsidP="00A57B33">
      <w:pPr>
        <w:ind w:left="1701" w:hanging="1134"/>
        <w:rPr>
          <w:rFonts w:ascii="Times New Roman" w:eastAsia="Times New Roman" w:hAnsi="Times New Roman" w:cs="Times New Roman"/>
          <w:color w:val="2F5496" w:themeColor="accent1" w:themeShade="BF"/>
          <w:sz w:val="24"/>
          <w:szCs w:val="24"/>
        </w:rPr>
      </w:pPr>
    </w:p>
    <w:p w14:paraId="3D169462" w14:textId="26473817" w:rsidR="004B12C0" w:rsidRDefault="004B12C0" w:rsidP="00A57B33">
      <w:pPr>
        <w:ind w:left="1701" w:hanging="1134"/>
        <w:rPr>
          <w:rFonts w:ascii="Times New Roman" w:eastAsia="Times New Roman" w:hAnsi="Times New Roman" w:cs="Times New Roman"/>
          <w:color w:val="2F5496" w:themeColor="accent1" w:themeShade="BF"/>
          <w:sz w:val="24"/>
          <w:szCs w:val="24"/>
        </w:rPr>
      </w:pPr>
    </w:p>
    <w:p w14:paraId="153F7E95" w14:textId="3FE7E4C2" w:rsidR="004B12C0" w:rsidRDefault="004B12C0" w:rsidP="00A57B33">
      <w:pPr>
        <w:ind w:left="1701" w:hanging="1134"/>
        <w:rPr>
          <w:rFonts w:ascii="Times New Roman" w:eastAsia="Times New Roman" w:hAnsi="Times New Roman" w:cs="Times New Roman"/>
          <w:color w:val="2F5496" w:themeColor="accent1" w:themeShade="BF"/>
          <w:sz w:val="24"/>
          <w:szCs w:val="24"/>
        </w:rPr>
      </w:pPr>
    </w:p>
    <w:p w14:paraId="3E3FBD05" w14:textId="77777777" w:rsidR="004B12C0" w:rsidRPr="00E35CD1" w:rsidRDefault="004B12C0" w:rsidP="00A57B33">
      <w:pPr>
        <w:ind w:left="1701" w:hanging="1134"/>
        <w:rPr>
          <w:rFonts w:ascii="Times New Roman" w:eastAsia="Times New Roman" w:hAnsi="Times New Roman" w:cs="Times New Roman"/>
          <w:color w:val="2F5496" w:themeColor="accent1" w:themeShade="BF"/>
          <w:sz w:val="24"/>
          <w:szCs w:val="24"/>
        </w:rPr>
      </w:pPr>
    </w:p>
    <w:p w14:paraId="330A8478" w14:textId="77777777" w:rsidR="00442195" w:rsidRPr="00FE61AA" w:rsidRDefault="00442195" w:rsidP="00442195">
      <w:pPr>
        <w:spacing w:after="120"/>
        <w:ind w:left="426" w:hanging="426"/>
        <w:rPr>
          <w:b/>
          <w:bCs/>
        </w:rPr>
      </w:pPr>
      <w:r>
        <w:rPr>
          <w:b/>
          <w:bCs/>
        </w:rPr>
        <w:lastRenderedPageBreak/>
        <w:t>6</w:t>
      </w:r>
      <w:r w:rsidRPr="00FE61AA">
        <w:rPr>
          <w:b/>
          <w:bCs/>
        </w:rPr>
        <w:t>.</w:t>
      </w:r>
      <w:r w:rsidRPr="00FE61AA">
        <w:rPr>
          <w:b/>
          <w:bCs/>
        </w:rPr>
        <w:tab/>
      </w:r>
      <w:r w:rsidRPr="00FE61AA">
        <w:rPr>
          <w:b/>
          <w:bCs/>
          <w:spacing w:val="-1"/>
        </w:rPr>
        <w:t xml:space="preserve">Regional </w:t>
      </w:r>
      <w:r w:rsidRPr="00442195">
        <w:rPr>
          <w:b/>
          <w:bCs/>
        </w:rPr>
        <w:t>Hydrographic</w:t>
      </w:r>
      <w:r w:rsidRPr="00FE61AA">
        <w:rPr>
          <w:b/>
          <w:bCs/>
          <w:spacing w:val="1"/>
        </w:rPr>
        <w:t xml:space="preserve"> </w:t>
      </w:r>
      <w:r w:rsidRPr="00FE61AA">
        <w:rPr>
          <w:b/>
          <w:bCs/>
        </w:rPr>
        <w:t>Commissions (RHCs)</w:t>
      </w:r>
    </w:p>
    <w:p w14:paraId="5154B2F2" w14:textId="77E62F97" w:rsidR="00B53471" w:rsidRDefault="00442195" w:rsidP="00442195">
      <w:pPr>
        <w:spacing w:after="120"/>
        <w:ind w:left="426" w:hanging="426"/>
        <w:rPr>
          <w:b/>
          <w:bCs/>
        </w:rPr>
      </w:pPr>
      <w:r>
        <w:rPr>
          <w:b/>
          <w:bCs/>
        </w:rPr>
        <w:t>6</w:t>
      </w:r>
      <w:r w:rsidRPr="00FE61AA">
        <w:rPr>
          <w:b/>
          <w:bCs/>
        </w:rPr>
        <w:t>.1</w:t>
      </w:r>
      <w:r w:rsidRPr="00FE61AA">
        <w:rPr>
          <w:b/>
          <w:bCs/>
        </w:rPr>
        <w:tab/>
        <w:t>RHC Reports</w:t>
      </w:r>
    </w:p>
    <w:p w14:paraId="2907CAC2" w14:textId="78AF8615" w:rsidR="000250BE" w:rsidRPr="00AD33F1" w:rsidRDefault="000250BE" w:rsidP="000250BE">
      <w:pPr>
        <w:spacing w:after="120"/>
        <w:ind w:left="1701" w:hanging="1134"/>
        <w:rPr>
          <w:color w:val="FF0000"/>
        </w:rPr>
      </w:pPr>
      <w:bookmarkStart w:id="2" w:name="_Hlk75385180"/>
      <w:bookmarkStart w:id="3" w:name="_Hlk75460192"/>
      <w:r w:rsidRPr="00692BA0">
        <w:rPr>
          <w:color w:val="FF0000"/>
        </w:rPr>
        <w:t>Recommendation</w:t>
      </w:r>
      <w:r>
        <w:rPr>
          <w:color w:val="FF0000"/>
        </w:rPr>
        <w:t xml:space="preserve"> 7</w:t>
      </w:r>
      <w:r w:rsidRPr="00692BA0">
        <w:rPr>
          <w:color w:val="FF0000"/>
        </w:rPr>
        <w:t xml:space="preserve">. </w:t>
      </w:r>
      <w:r>
        <w:rPr>
          <w:color w:val="FF0000"/>
        </w:rPr>
        <w:t>RHC</w:t>
      </w:r>
      <w:r w:rsidR="007D5467">
        <w:rPr>
          <w:color w:val="FF0000"/>
        </w:rPr>
        <w:t>s</w:t>
      </w:r>
      <w:r>
        <w:rPr>
          <w:color w:val="FF0000"/>
        </w:rPr>
        <w:t xml:space="preserve"> </w:t>
      </w:r>
      <w:r w:rsidRPr="00E94196">
        <w:rPr>
          <w:color w:val="FF0000"/>
        </w:rPr>
        <w:t xml:space="preserve">to </w:t>
      </w:r>
      <w:r w:rsidR="00777B6B">
        <w:rPr>
          <w:color w:val="FF0000"/>
        </w:rPr>
        <w:t xml:space="preserve">consider </w:t>
      </w:r>
      <w:r w:rsidR="00777B6B" w:rsidRPr="00777B6B">
        <w:rPr>
          <w:color w:val="FF0000"/>
        </w:rPr>
        <w:t xml:space="preserve">extend </w:t>
      </w:r>
      <w:r w:rsidR="00777B6B">
        <w:rPr>
          <w:color w:val="FF0000"/>
        </w:rPr>
        <w:t>the</w:t>
      </w:r>
      <w:r w:rsidR="00777B6B" w:rsidRPr="00777B6B">
        <w:rPr>
          <w:color w:val="FF0000"/>
        </w:rPr>
        <w:t xml:space="preserve"> role of Charting Region</w:t>
      </w:r>
      <w:r w:rsidR="004B5653">
        <w:rPr>
          <w:color w:val="FF0000"/>
        </w:rPr>
        <w:t>al</w:t>
      </w:r>
      <w:r w:rsidR="00777B6B" w:rsidRPr="00777B6B">
        <w:rPr>
          <w:color w:val="FF0000"/>
        </w:rPr>
        <w:t xml:space="preserve"> Coordinators for the implementation of the S-100 </w:t>
      </w:r>
      <w:r w:rsidR="007D5467">
        <w:rPr>
          <w:color w:val="FF0000"/>
        </w:rPr>
        <w:t xml:space="preserve">Implementation </w:t>
      </w:r>
      <w:r w:rsidR="00777B6B" w:rsidRPr="00777B6B">
        <w:rPr>
          <w:color w:val="FF0000"/>
        </w:rPr>
        <w:t>Roadmap.</w:t>
      </w:r>
    </w:p>
    <w:p w14:paraId="70B6D896" w14:textId="6B4CF427" w:rsidR="00AD33F1" w:rsidRDefault="00AD33F1" w:rsidP="00884B82">
      <w:pPr>
        <w:spacing w:after="120"/>
        <w:ind w:left="1701" w:hanging="1134"/>
        <w:rPr>
          <w:color w:val="FF0000"/>
          <w:lang w:val="pt-PT"/>
        </w:rPr>
      </w:pPr>
      <w:r w:rsidRPr="00B867A8">
        <w:rPr>
          <w:color w:val="FF0000"/>
        </w:rPr>
        <w:t xml:space="preserve">Decision </w:t>
      </w:r>
      <w:r>
        <w:rPr>
          <w:color w:val="FF0000"/>
        </w:rPr>
        <w:t>7</w:t>
      </w:r>
      <w:r w:rsidRPr="00B867A8">
        <w:rPr>
          <w:color w:val="FF0000"/>
        </w:rPr>
        <w:t xml:space="preserve">: </w:t>
      </w:r>
      <w:bookmarkEnd w:id="2"/>
      <w:r w:rsidRPr="005D2D62">
        <w:rPr>
          <w:color w:val="FF0000"/>
        </w:rPr>
        <w:t xml:space="preserve">Note all reports from agenda item </w:t>
      </w:r>
      <w:r>
        <w:rPr>
          <w:color w:val="FF0000"/>
        </w:rPr>
        <w:t>6</w:t>
      </w:r>
      <w:r w:rsidRPr="005D2D62">
        <w:rPr>
          <w:color w:val="FF0000"/>
        </w:rPr>
        <w:t xml:space="preserve"> (</w:t>
      </w:r>
      <w:r w:rsidRPr="00AD33F1">
        <w:rPr>
          <w:color w:val="FF0000"/>
        </w:rPr>
        <w:t xml:space="preserve">docs. </w:t>
      </w:r>
      <w:r w:rsidRPr="00AD33F1">
        <w:rPr>
          <w:color w:val="FF0000"/>
          <w:lang w:val="pt-PT"/>
        </w:rPr>
        <w:t>IRCC13-06.1A, 06.1B, 06.1C, 06.1D, 06.1E, 06.1F, 06.1G, 06.1H, 06.1I, 06.1J, 06.1K, 06.1L, 06.1M, 06.1N , 06.1)</w:t>
      </w:r>
    </w:p>
    <w:bookmarkEnd w:id="3"/>
    <w:p w14:paraId="5865ED67" w14:textId="6985344E" w:rsidR="00AD33F1" w:rsidRPr="00AD33F1" w:rsidRDefault="00AD33F1" w:rsidP="00884B82">
      <w:pPr>
        <w:spacing w:after="120"/>
        <w:ind w:left="1701" w:hanging="1134"/>
        <w:rPr>
          <w:color w:val="FF0000"/>
        </w:rPr>
      </w:pPr>
      <w:r w:rsidRPr="00692BA0">
        <w:rPr>
          <w:color w:val="FF0000"/>
        </w:rPr>
        <w:t>Recommendation</w:t>
      </w:r>
      <w:r w:rsidR="00777B6B">
        <w:rPr>
          <w:color w:val="FF0000"/>
        </w:rPr>
        <w:t xml:space="preserve"> 8</w:t>
      </w:r>
      <w:r w:rsidRPr="00692BA0">
        <w:rPr>
          <w:color w:val="FF0000"/>
        </w:rPr>
        <w:t xml:space="preserve">. </w:t>
      </w:r>
      <w:r>
        <w:rPr>
          <w:color w:val="FF0000"/>
        </w:rPr>
        <w:t>RHC</w:t>
      </w:r>
      <w:r w:rsidR="007D5467">
        <w:rPr>
          <w:color w:val="FF0000"/>
        </w:rPr>
        <w:t>s</w:t>
      </w:r>
      <w:r>
        <w:rPr>
          <w:color w:val="FF0000"/>
        </w:rPr>
        <w:t xml:space="preserve"> </w:t>
      </w:r>
      <w:r w:rsidRPr="00E94196">
        <w:rPr>
          <w:color w:val="FF0000"/>
        </w:rPr>
        <w:t xml:space="preserve">to </w:t>
      </w:r>
      <w:r w:rsidR="008E643B">
        <w:rPr>
          <w:color w:val="FF0000"/>
        </w:rPr>
        <w:t xml:space="preserve">try to </w:t>
      </w:r>
      <w:r>
        <w:rPr>
          <w:color w:val="FF0000"/>
        </w:rPr>
        <w:t xml:space="preserve">plan at least </w:t>
      </w:r>
      <w:r w:rsidR="007D5467">
        <w:rPr>
          <w:color w:val="FF0000"/>
        </w:rPr>
        <w:t xml:space="preserve">one </w:t>
      </w:r>
      <w:r>
        <w:rPr>
          <w:color w:val="FF0000"/>
        </w:rPr>
        <w:t>face-to-face meeting between the 2</w:t>
      </w:r>
      <w:r w:rsidRPr="00AD33F1">
        <w:rPr>
          <w:color w:val="FF0000"/>
          <w:vertAlign w:val="superscript"/>
        </w:rPr>
        <w:t>nd</w:t>
      </w:r>
      <w:r>
        <w:rPr>
          <w:color w:val="FF0000"/>
        </w:rPr>
        <w:t xml:space="preserve"> and the 3</w:t>
      </w:r>
      <w:r w:rsidRPr="00AD33F1">
        <w:rPr>
          <w:color w:val="FF0000"/>
          <w:vertAlign w:val="superscript"/>
        </w:rPr>
        <w:t>rd</w:t>
      </w:r>
      <w:r>
        <w:rPr>
          <w:color w:val="FF0000"/>
        </w:rPr>
        <w:t xml:space="preserve"> Session of the IHO Assembly</w:t>
      </w:r>
      <w:r w:rsidRPr="00692BA0">
        <w:rPr>
          <w:color w:val="FF0000"/>
        </w:rPr>
        <w:t>.</w:t>
      </w:r>
    </w:p>
    <w:p w14:paraId="1BB7932F" w14:textId="27AAFFAD" w:rsidR="00884B82" w:rsidRDefault="00884B82" w:rsidP="00884B82">
      <w:pPr>
        <w:spacing w:after="120"/>
        <w:ind w:left="1701" w:hanging="1134"/>
        <w:rPr>
          <w:color w:val="FF0000"/>
        </w:rPr>
      </w:pPr>
      <w:r w:rsidRPr="00692BA0">
        <w:rPr>
          <w:color w:val="FF0000"/>
        </w:rPr>
        <w:t>Recommendation</w:t>
      </w:r>
      <w:r>
        <w:rPr>
          <w:color w:val="FF0000"/>
        </w:rPr>
        <w:t xml:space="preserve"> </w:t>
      </w:r>
      <w:r w:rsidR="00777B6B">
        <w:rPr>
          <w:color w:val="FF0000"/>
        </w:rPr>
        <w:t>9</w:t>
      </w:r>
      <w:r w:rsidRPr="00692BA0">
        <w:rPr>
          <w:color w:val="FF0000"/>
        </w:rPr>
        <w:t xml:space="preserve">. </w:t>
      </w:r>
      <w:r w:rsidR="008E643B">
        <w:rPr>
          <w:color w:val="FF0000"/>
        </w:rPr>
        <w:t>RHC</w:t>
      </w:r>
      <w:r w:rsidR="007D5467">
        <w:rPr>
          <w:color w:val="FF0000"/>
        </w:rPr>
        <w:t>s</w:t>
      </w:r>
      <w:r w:rsidRPr="00884B82">
        <w:rPr>
          <w:color w:val="FF0000"/>
        </w:rPr>
        <w:t xml:space="preserve"> to coordinate the efforts on the implementation of S-100</w:t>
      </w:r>
      <w:r w:rsidR="0077659A">
        <w:rPr>
          <w:color w:val="FF0000"/>
        </w:rPr>
        <w:t xml:space="preserve"> and promote the cooperation and exchange of experiences.</w:t>
      </w:r>
    </w:p>
    <w:p w14:paraId="7EE02262" w14:textId="3D727ED9" w:rsidR="008E643B" w:rsidRDefault="008E643B" w:rsidP="00884B82">
      <w:pPr>
        <w:spacing w:after="120"/>
        <w:ind w:left="1701" w:hanging="1134"/>
        <w:rPr>
          <w:color w:val="FF0000"/>
        </w:rPr>
      </w:pPr>
      <w:bookmarkStart w:id="4" w:name="_Hlk75448663"/>
      <w:r w:rsidRPr="006E3AC4">
        <w:rPr>
          <w:color w:val="FF0000"/>
        </w:rPr>
        <w:t xml:space="preserve">Recommendation </w:t>
      </w:r>
      <w:r w:rsidR="00777B6B">
        <w:rPr>
          <w:color w:val="FF0000"/>
        </w:rPr>
        <w:t>10</w:t>
      </w:r>
      <w:r w:rsidRPr="006E3AC4">
        <w:rPr>
          <w:color w:val="FF0000"/>
        </w:rPr>
        <w:t>: RHC</w:t>
      </w:r>
      <w:r w:rsidR="007D5467">
        <w:rPr>
          <w:color w:val="FF0000"/>
        </w:rPr>
        <w:t>s</w:t>
      </w:r>
      <w:r w:rsidRPr="006E3AC4">
        <w:rPr>
          <w:color w:val="FF0000"/>
        </w:rPr>
        <w:t xml:space="preserve"> to apply Resolution 1/2005 in case of disasters occurred to support the affected States in their </w:t>
      </w:r>
      <w:r w:rsidR="007D5467">
        <w:rPr>
          <w:color w:val="FF0000"/>
        </w:rPr>
        <w:t>r</w:t>
      </w:r>
      <w:r w:rsidRPr="006E3AC4">
        <w:rPr>
          <w:color w:val="FF0000"/>
        </w:rPr>
        <w:t>egions</w:t>
      </w:r>
      <w:r w:rsidR="007D5467">
        <w:rPr>
          <w:color w:val="FF0000"/>
        </w:rPr>
        <w:t>.</w:t>
      </w:r>
    </w:p>
    <w:bookmarkEnd w:id="4"/>
    <w:p w14:paraId="57EAB30E" w14:textId="5B371D6F" w:rsidR="00884B82" w:rsidRDefault="00884B82" w:rsidP="00884B82">
      <w:pPr>
        <w:spacing w:after="120"/>
        <w:ind w:left="1701" w:hanging="1134"/>
        <w:rPr>
          <w:color w:val="FF0000"/>
        </w:rPr>
      </w:pPr>
      <w:r w:rsidRPr="00B867A8">
        <w:rPr>
          <w:color w:val="FF0000"/>
        </w:rPr>
        <w:t xml:space="preserve">Decision </w:t>
      </w:r>
      <w:r>
        <w:rPr>
          <w:color w:val="FF0000"/>
        </w:rPr>
        <w:t>8</w:t>
      </w:r>
      <w:r w:rsidRPr="00B867A8">
        <w:rPr>
          <w:color w:val="FF0000"/>
        </w:rPr>
        <w:t xml:space="preserve">: </w:t>
      </w:r>
      <w:r w:rsidRPr="00884B82">
        <w:rPr>
          <w:color w:val="FF0000"/>
        </w:rPr>
        <w:t>Note the SWPHC18 Gap Analysis of the IHO Revised Strategic Plan to support the goals of the IHO</w:t>
      </w:r>
      <w:r w:rsidR="007D5467">
        <w:rPr>
          <w:color w:val="FF0000"/>
        </w:rPr>
        <w:t xml:space="preserve"> as example for best practice</w:t>
      </w:r>
      <w:r>
        <w:rPr>
          <w:color w:val="FF0000"/>
        </w:rPr>
        <w:t>.</w:t>
      </w:r>
    </w:p>
    <w:p w14:paraId="36583C08" w14:textId="3087C8E0" w:rsidR="00884B82" w:rsidRDefault="00884B82" w:rsidP="00884B82">
      <w:pPr>
        <w:spacing w:after="120"/>
        <w:ind w:left="1701" w:hanging="1134"/>
        <w:rPr>
          <w:color w:val="FF0000"/>
        </w:rPr>
      </w:pPr>
      <w:r w:rsidRPr="00B867A8">
        <w:rPr>
          <w:color w:val="FF0000"/>
        </w:rPr>
        <w:t xml:space="preserve">Decision </w:t>
      </w:r>
      <w:r>
        <w:rPr>
          <w:color w:val="FF0000"/>
        </w:rPr>
        <w:t>9</w:t>
      </w:r>
      <w:r w:rsidRPr="00B867A8">
        <w:rPr>
          <w:color w:val="FF0000"/>
        </w:rPr>
        <w:t xml:space="preserve">: </w:t>
      </w:r>
      <w:r w:rsidRPr="00884B82">
        <w:rPr>
          <w:color w:val="FF0000"/>
        </w:rPr>
        <w:t xml:space="preserve">Note the ARHC efforts </w:t>
      </w:r>
      <w:r w:rsidR="007D5467">
        <w:rPr>
          <w:color w:val="FF0000"/>
        </w:rPr>
        <w:t>in</w:t>
      </w:r>
      <w:r w:rsidRPr="00884B82">
        <w:rPr>
          <w:color w:val="FF0000"/>
        </w:rPr>
        <w:t xml:space="preserve"> support the goals of the IHO and the IRCC within the region</w:t>
      </w:r>
      <w:r>
        <w:rPr>
          <w:color w:val="FF0000"/>
        </w:rPr>
        <w:t>.</w:t>
      </w:r>
    </w:p>
    <w:p w14:paraId="26118F23" w14:textId="77777777" w:rsidR="00884B82" w:rsidRPr="00884B82" w:rsidRDefault="00884B82" w:rsidP="00884B82">
      <w:pPr>
        <w:ind w:left="1701" w:hanging="1134"/>
        <w:rPr>
          <w:color w:val="FF0000"/>
        </w:rPr>
      </w:pPr>
    </w:p>
    <w:p w14:paraId="4315F46F" w14:textId="281F7C17" w:rsidR="00442195" w:rsidRDefault="00884B82" w:rsidP="00442195">
      <w:pPr>
        <w:spacing w:after="120"/>
        <w:ind w:left="426" w:hanging="426"/>
        <w:rPr>
          <w:b/>
          <w:bCs/>
          <w:spacing w:val="1"/>
        </w:rPr>
      </w:pPr>
      <w:r>
        <w:rPr>
          <w:b/>
          <w:bCs/>
          <w:spacing w:val="1"/>
        </w:rPr>
        <w:t xml:space="preserve">7. </w:t>
      </w:r>
      <w:r>
        <w:rPr>
          <w:b/>
          <w:bCs/>
          <w:spacing w:val="1"/>
        </w:rPr>
        <w:tab/>
      </w:r>
      <w:r w:rsidRPr="008C43A2">
        <w:rPr>
          <w:b/>
          <w:bCs/>
          <w:spacing w:val="1"/>
        </w:rPr>
        <w:t>Reports from IRCC Subordinate Bodies</w:t>
      </w:r>
    </w:p>
    <w:p w14:paraId="5AE84683" w14:textId="67C30C14" w:rsidR="00413419" w:rsidRDefault="003A3212" w:rsidP="003722F1">
      <w:pPr>
        <w:spacing w:after="120"/>
        <w:ind w:left="426"/>
        <w:rPr>
          <w:i/>
          <w:iCs/>
          <w:spacing w:val="-2"/>
        </w:rPr>
      </w:pPr>
      <w:r w:rsidRPr="008C43A2">
        <w:rPr>
          <w:i/>
          <w:iCs/>
          <w:spacing w:val="-2"/>
        </w:rPr>
        <w:t>World-Wide Navigational Warning Service Sub-Committee</w:t>
      </w:r>
    </w:p>
    <w:p w14:paraId="656CD7CF" w14:textId="4F9BC4C9" w:rsidR="005B0358" w:rsidRPr="005B0358" w:rsidRDefault="003722F1" w:rsidP="005B0358">
      <w:pPr>
        <w:spacing w:after="120"/>
        <w:ind w:left="1701" w:hanging="1134"/>
        <w:rPr>
          <w:color w:val="FF0000"/>
          <w:lang w:val="pt-PT"/>
        </w:rPr>
      </w:pPr>
      <w:r w:rsidRPr="00B867A8">
        <w:rPr>
          <w:color w:val="FF0000"/>
        </w:rPr>
        <w:t xml:space="preserve">Decision </w:t>
      </w:r>
      <w:r>
        <w:rPr>
          <w:color w:val="FF0000"/>
        </w:rPr>
        <w:t>10</w:t>
      </w:r>
      <w:r w:rsidRPr="00B867A8">
        <w:rPr>
          <w:color w:val="FF0000"/>
        </w:rPr>
        <w:t xml:space="preserve">: </w:t>
      </w:r>
      <w:r w:rsidR="005B0358" w:rsidRPr="005D2D62">
        <w:rPr>
          <w:color w:val="FF0000"/>
        </w:rPr>
        <w:t xml:space="preserve">Note all reports from agenda item </w:t>
      </w:r>
      <w:r w:rsidR="005B0358">
        <w:rPr>
          <w:color w:val="FF0000"/>
        </w:rPr>
        <w:t>7</w:t>
      </w:r>
      <w:r w:rsidR="005B0358" w:rsidRPr="005D2D62">
        <w:rPr>
          <w:color w:val="FF0000"/>
        </w:rPr>
        <w:t xml:space="preserve"> (</w:t>
      </w:r>
      <w:r w:rsidR="005B0358" w:rsidRPr="00AD33F1">
        <w:rPr>
          <w:color w:val="FF0000"/>
        </w:rPr>
        <w:t xml:space="preserve">docs. </w:t>
      </w:r>
      <w:r w:rsidR="005B0358" w:rsidRPr="005B0358">
        <w:rPr>
          <w:color w:val="FF0000"/>
          <w:lang w:val="pt-PT"/>
        </w:rPr>
        <w:t>IRCC13-0</w:t>
      </w:r>
      <w:r w:rsidR="005B0358">
        <w:rPr>
          <w:color w:val="FF0000"/>
          <w:lang w:val="pt-PT"/>
        </w:rPr>
        <w:t>7</w:t>
      </w:r>
      <w:r w:rsidR="005B0358" w:rsidRPr="005B0358">
        <w:rPr>
          <w:color w:val="FF0000"/>
          <w:lang w:val="pt-PT"/>
        </w:rPr>
        <w:t>A, 0</w:t>
      </w:r>
      <w:r w:rsidR="005B0358">
        <w:rPr>
          <w:color w:val="FF0000"/>
          <w:lang w:val="pt-PT"/>
        </w:rPr>
        <w:t>7</w:t>
      </w:r>
      <w:r w:rsidR="005B0358" w:rsidRPr="005B0358">
        <w:rPr>
          <w:color w:val="FF0000"/>
          <w:lang w:val="pt-PT"/>
        </w:rPr>
        <w:t>B, 0</w:t>
      </w:r>
      <w:r w:rsidR="005B0358">
        <w:rPr>
          <w:color w:val="FF0000"/>
          <w:lang w:val="pt-PT"/>
        </w:rPr>
        <w:t>7</w:t>
      </w:r>
      <w:r w:rsidR="005B0358" w:rsidRPr="005B0358">
        <w:rPr>
          <w:color w:val="FF0000"/>
          <w:lang w:val="pt-PT"/>
        </w:rPr>
        <w:t>C, 0</w:t>
      </w:r>
      <w:r w:rsidR="005B0358">
        <w:rPr>
          <w:color w:val="FF0000"/>
          <w:lang w:val="pt-PT"/>
        </w:rPr>
        <w:t>7</w:t>
      </w:r>
      <w:r w:rsidR="005B0358" w:rsidRPr="005B0358">
        <w:rPr>
          <w:color w:val="FF0000"/>
          <w:lang w:val="pt-PT"/>
        </w:rPr>
        <w:t>D</w:t>
      </w:r>
      <w:r w:rsidR="005B0358">
        <w:rPr>
          <w:color w:val="FF0000"/>
          <w:lang w:val="pt-PT"/>
        </w:rPr>
        <w:t>1</w:t>
      </w:r>
      <w:r w:rsidR="005B0358" w:rsidRPr="005B0358">
        <w:rPr>
          <w:color w:val="FF0000"/>
          <w:lang w:val="pt-PT"/>
        </w:rPr>
        <w:t>, 0</w:t>
      </w:r>
      <w:r w:rsidR="005B0358">
        <w:rPr>
          <w:color w:val="FF0000"/>
          <w:lang w:val="pt-PT"/>
        </w:rPr>
        <w:t>7</w:t>
      </w:r>
      <w:r w:rsidR="005B0358" w:rsidRPr="005B0358">
        <w:rPr>
          <w:color w:val="FF0000"/>
          <w:lang w:val="pt-PT"/>
        </w:rPr>
        <w:t>D</w:t>
      </w:r>
      <w:r w:rsidR="005B0358">
        <w:rPr>
          <w:color w:val="FF0000"/>
          <w:lang w:val="pt-PT"/>
        </w:rPr>
        <w:t>2</w:t>
      </w:r>
      <w:r w:rsidR="005B0358" w:rsidRPr="005B0358">
        <w:rPr>
          <w:color w:val="FF0000"/>
          <w:lang w:val="pt-PT"/>
        </w:rPr>
        <w:t>,</w:t>
      </w:r>
      <w:r w:rsidR="005B0358">
        <w:rPr>
          <w:color w:val="FF0000"/>
          <w:lang w:val="pt-PT"/>
        </w:rPr>
        <w:t xml:space="preserve"> </w:t>
      </w:r>
      <w:r w:rsidR="005B0358" w:rsidRPr="005B0358">
        <w:rPr>
          <w:color w:val="FF0000"/>
          <w:lang w:val="pt-PT"/>
        </w:rPr>
        <w:t>0</w:t>
      </w:r>
      <w:r w:rsidR="005B0358">
        <w:rPr>
          <w:color w:val="FF0000"/>
          <w:lang w:val="pt-PT"/>
        </w:rPr>
        <w:t>7</w:t>
      </w:r>
      <w:r w:rsidR="005B0358" w:rsidRPr="005B0358">
        <w:rPr>
          <w:color w:val="FF0000"/>
          <w:lang w:val="pt-PT"/>
        </w:rPr>
        <w:t>E, 0</w:t>
      </w:r>
      <w:r w:rsidR="005B0358">
        <w:rPr>
          <w:color w:val="FF0000"/>
          <w:lang w:val="pt-PT"/>
        </w:rPr>
        <w:t>7</w:t>
      </w:r>
      <w:r w:rsidR="005B0358" w:rsidRPr="005B0358">
        <w:rPr>
          <w:color w:val="FF0000"/>
          <w:lang w:val="pt-PT"/>
        </w:rPr>
        <w:t>F, 0</w:t>
      </w:r>
      <w:r w:rsidR="005B0358">
        <w:rPr>
          <w:color w:val="FF0000"/>
          <w:lang w:val="pt-PT"/>
        </w:rPr>
        <w:t>7</w:t>
      </w:r>
      <w:r w:rsidR="005B0358" w:rsidRPr="005B0358">
        <w:rPr>
          <w:color w:val="FF0000"/>
          <w:lang w:val="pt-PT"/>
        </w:rPr>
        <w:t>G, 0</w:t>
      </w:r>
      <w:r w:rsidR="005B0358">
        <w:rPr>
          <w:color w:val="FF0000"/>
          <w:lang w:val="pt-PT"/>
        </w:rPr>
        <w:t>7</w:t>
      </w:r>
      <w:r w:rsidR="005B0358" w:rsidRPr="005B0358">
        <w:rPr>
          <w:color w:val="FF0000"/>
          <w:lang w:val="pt-PT"/>
        </w:rPr>
        <w:t>H, 0</w:t>
      </w:r>
      <w:r w:rsidR="005B0358">
        <w:rPr>
          <w:color w:val="FF0000"/>
          <w:lang w:val="pt-PT"/>
        </w:rPr>
        <w:t>7</w:t>
      </w:r>
      <w:r w:rsidR="005B0358" w:rsidRPr="005B0358">
        <w:rPr>
          <w:color w:val="FF0000"/>
          <w:lang w:val="pt-PT"/>
        </w:rPr>
        <w:t>I, 0</w:t>
      </w:r>
      <w:r w:rsidR="005B0358">
        <w:rPr>
          <w:color w:val="FF0000"/>
          <w:lang w:val="pt-PT"/>
        </w:rPr>
        <w:t>7</w:t>
      </w:r>
      <w:r w:rsidR="005B0358" w:rsidRPr="005B0358">
        <w:rPr>
          <w:color w:val="FF0000"/>
          <w:lang w:val="pt-PT"/>
        </w:rPr>
        <w:t>J, 0</w:t>
      </w:r>
      <w:r w:rsidR="005B0358">
        <w:rPr>
          <w:color w:val="FF0000"/>
          <w:lang w:val="pt-PT"/>
        </w:rPr>
        <w:t>7</w:t>
      </w:r>
      <w:r w:rsidR="005B0358" w:rsidRPr="005B0358">
        <w:rPr>
          <w:color w:val="FF0000"/>
          <w:lang w:val="pt-PT"/>
        </w:rPr>
        <w:t>K</w:t>
      </w:r>
      <w:r w:rsidR="005B0358">
        <w:rPr>
          <w:color w:val="FF0000"/>
          <w:lang w:val="pt-PT"/>
        </w:rPr>
        <w:t xml:space="preserve"> and</w:t>
      </w:r>
      <w:r w:rsidR="005B0358" w:rsidRPr="005B0358">
        <w:rPr>
          <w:color w:val="FF0000"/>
          <w:lang w:val="pt-PT"/>
        </w:rPr>
        <w:t xml:space="preserve"> 0</w:t>
      </w:r>
      <w:r w:rsidR="005B0358">
        <w:rPr>
          <w:color w:val="FF0000"/>
          <w:lang w:val="pt-PT"/>
        </w:rPr>
        <w:t>7</w:t>
      </w:r>
      <w:r w:rsidR="005B0358" w:rsidRPr="005B0358">
        <w:rPr>
          <w:color w:val="FF0000"/>
          <w:lang w:val="pt-PT"/>
        </w:rPr>
        <w:t>L</w:t>
      </w:r>
      <w:r w:rsidR="005B0358">
        <w:rPr>
          <w:color w:val="FF0000"/>
          <w:lang w:val="pt-PT"/>
        </w:rPr>
        <w:t>1</w:t>
      </w:r>
      <w:r w:rsidR="005B0358" w:rsidRPr="005B0358">
        <w:rPr>
          <w:color w:val="FF0000"/>
          <w:lang w:val="pt-PT"/>
        </w:rPr>
        <w:t>)</w:t>
      </w:r>
      <w:r w:rsidR="005B0358">
        <w:rPr>
          <w:color w:val="FF0000"/>
          <w:lang w:val="pt-PT"/>
        </w:rPr>
        <w:t>.</w:t>
      </w:r>
    </w:p>
    <w:p w14:paraId="3FB12301" w14:textId="71194B5F" w:rsidR="00413419" w:rsidRPr="003722F1" w:rsidRDefault="003722F1" w:rsidP="003722F1">
      <w:pPr>
        <w:spacing w:after="120"/>
        <w:ind w:left="1701" w:hanging="1134"/>
        <w:rPr>
          <w:color w:val="FF0000"/>
        </w:rPr>
      </w:pPr>
      <w:r w:rsidRPr="003722F1">
        <w:rPr>
          <w:color w:val="FF0000"/>
        </w:rPr>
        <w:t xml:space="preserve">Recommendation </w:t>
      </w:r>
      <w:r w:rsidR="00777B6B">
        <w:rPr>
          <w:color w:val="FF0000"/>
        </w:rPr>
        <w:t>11</w:t>
      </w:r>
      <w:r w:rsidRPr="003722F1">
        <w:rPr>
          <w:color w:val="FF0000"/>
        </w:rPr>
        <w:t xml:space="preserve">: </w:t>
      </w:r>
      <w:r w:rsidR="004F53A0">
        <w:rPr>
          <w:color w:val="FF0000"/>
        </w:rPr>
        <w:t>RHC</w:t>
      </w:r>
      <w:r w:rsidR="007D5467">
        <w:rPr>
          <w:color w:val="FF0000"/>
        </w:rPr>
        <w:t>s</w:t>
      </w:r>
      <w:r w:rsidR="004F53A0" w:rsidRPr="003722F1">
        <w:rPr>
          <w:color w:val="FF0000"/>
        </w:rPr>
        <w:t xml:space="preserve"> to</w:t>
      </w:r>
      <w:r w:rsidRPr="003722F1">
        <w:rPr>
          <w:color w:val="FF0000"/>
        </w:rPr>
        <w:t xml:space="preserve"> i</w:t>
      </w:r>
      <w:r w:rsidR="00413419" w:rsidRPr="003722F1">
        <w:rPr>
          <w:color w:val="FF0000"/>
        </w:rPr>
        <w:t>nvite relevant Member States to report to the IMO Secretariat and the Chair of the EGC Coordinating Panel on the progress and status of implementation of newly recognized mobile satellite services by MSI providers</w:t>
      </w:r>
      <w:r w:rsidR="004F53A0">
        <w:rPr>
          <w:color w:val="FF0000"/>
        </w:rPr>
        <w:t>.</w:t>
      </w:r>
    </w:p>
    <w:p w14:paraId="35B3557C" w14:textId="7089FA12" w:rsidR="00413419" w:rsidRPr="00413419" w:rsidRDefault="00413419" w:rsidP="004F53A0">
      <w:pPr>
        <w:spacing w:after="120"/>
        <w:ind w:left="1701" w:hanging="1134"/>
        <w:rPr>
          <w:color w:val="FF0000"/>
        </w:rPr>
      </w:pPr>
      <w:r>
        <w:rPr>
          <w:color w:val="FF0000"/>
        </w:rPr>
        <w:t>D</w:t>
      </w:r>
      <w:r w:rsidRPr="00B867A8">
        <w:rPr>
          <w:color w:val="FF0000"/>
        </w:rPr>
        <w:t xml:space="preserve">ecision </w:t>
      </w:r>
      <w:r w:rsidR="004F53A0">
        <w:rPr>
          <w:color w:val="FF0000"/>
        </w:rPr>
        <w:t>1</w:t>
      </w:r>
      <w:r w:rsidR="00AA2016">
        <w:rPr>
          <w:color w:val="FF0000"/>
        </w:rPr>
        <w:t>1</w:t>
      </w:r>
      <w:r w:rsidRPr="00B867A8">
        <w:rPr>
          <w:color w:val="FF0000"/>
        </w:rPr>
        <w:t xml:space="preserve">: </w:t>
      </w:r>
      <w:r w:rsidRPr="00413419">
        <w:rPr>
          <w:color w:val="FF0000"/>
        </w:rPr>
        <w:t>Commend</w:t>
      </w:r>
      <w:r w:rsidR="00F97CF6">
        <w:rPr>
          <w:color w:val="FF0000"/>
        </w:rPr>
        <w:t xml:space="preserve"> </w:t>
      </w:r>
      <w:r w:rsidRPr="00413419">
        <w:rPr>
          <w:color w:val="FF0000"/>
        </w:rPr>
        <w:t xml:space="preserve">UKHO </w:t>
      </w:r>
      <w:r w:rsidR="00F97CF6">
        <w:rPr>
          <w:color w:val="FF0000"/>
        </w:rPr>
        <w:t xml:space="preserve">by the effort </w:t>
      </w:r>
      <w:r w:rsidRPr="00413419">
        <w:rPr>
          <w:color w:val="FF0000"/>
        </w:rPr>
        <w:t>in provid</w:t>
      </w:r>
      <w:r w:rsidR="00F97CF6">
        <w:rPr>
          <w:color w:val="FF0000"/>
        </w:rPr>
        <w:t>ing</w:t>
      </w:r>
      <w:r w:rsidRPr="00413419">
        <w:rPr>
          <w:color w:val="FF0000"/>
        </w:rPr>
        <w:t xml:space="preserve"> the virtual training</w:t>
      </w:r>
      <w:r w:rsidR="00F97CF6">
        <w:rPr>
          <w:color w:val="FF0000"/>
        </w:rPr>
        <w:t xml:space="preserve"> courses</w:t>
      </w:r>
      <w:r w:rsidR="004F53A0">
        <w:rPr>
          <w:color w:val="FF0000"/>
        </w:rPr>
        <w:t xml:space="preserve"> announced in </w:t>
      </w:r>
      <w:r w:rsidR="00AA2016">
        <w:rPr>
          <w:color w:val="FF0000"/>
        </w:rPr>
        <w:t xml:space="preserve">IHO </w:t>
      </w:r>
      <w:r w:rsidR="004F53A0">
        <w:rPr>
          <w:color w:val="FF0000"/>
        </w:rPr>
        <w:t>CL 07/2021</w:t>
      </w:r>
      <w:r w:rsidR="00F97CF6">
        <w:rPr>
          <w:color w:val="FF0000"/>
        </w:rPr>
        <w:t>.</w:t>
      </w:r>
      <w:r w:rsidRPr="00413419">
        <w:rPr>
          <w:color w:val="FF0000"/>
        </w:rPr>
        <w:t xml:space="preserve"> </w:t>
      </w:r>
    </w:p>
    <w:p w14:paraId="1669238D" w14:textId="13884A0A" w:rsidR="00413419" w:rsidRPr="00AA2016" w:rsidRDefault="00AA2016" w:rsidP="00AA2016">
      <w:pPr>
        <w:spacing w:after="120"/>
        <w:ind w:left="1701" w:hanging="1134"/>
        <w:rPr>
          <w:color w:val="FF0000"/>
        </w:rPr>
      </w:pPr>
      <w:r>
        <w:rPr>
          <w:color w:val="FF0000"/>
        </w:rPr>
        <w:t>Action 1</w:t>
      </w:r>
      <w:r w:rsidRPr="00B867A8">
        <w:rPr>
          <w:color w:val="FF0000"/>
        </w:rPr>
        <w:t xml:space="preserve">: </w:t>
      </w:r>
      <w:r w:rsidR="00413419" w:rsidRPr="00AA2016">
        <w:rPr>
          <w:color w:val="FF0000"/>
        </w:rPr>
        <w:t xml:space="preserve">WGs </w:t>
      </w:r>
      <w:r w:rsidR="00E839B9">
        <w:rPr>
          <w:color w:val="FF0000"/>
        </w:rPr>
        <w:t xml:space="preserve">and SCs </w:t>
      </w:r>
      <w:r w:rsidR="00413419" w:rsidRPr="00AA2016">
        <w:rPr>
          <w:color w:val="FF0000"/>
        </w:rPr>
        <w:t xml:space="preserve">to </w:t>
      </w:r>
      <w:r>
        <w:rPr>
          <w:color w:val="FF0000"/>
        </w:rPr>
        <w:t xml:space="preserve">consider </w:t>
      </w:r>
      <w:r w:rsidR="00413419" w:rsidRPr="00AA2016">
        <w:rPr>
          <w:color w:val="FF0000"/>
        </w:rPr>
        <w:t>develop</w:t>
      </w:r>
      <w:r w:rsidR="00174706">
        <w:rPr>
          <w:color w:val="FF0000"/>
        </w:rPr>
        <w:t>ing</w:t>
      </w:r>
      <w:r w:rsidR="00413419" w:rsidRPr="00AA2016">
        <w:rPr>
          <w:color w:val="FF0000"/>
        </w:rPr>
        <w:t xml:space="preserve"> relevant contents to be made available </w:t>
      </w:r>
      <w:r>
        <w:rPr>
          <w:color w:val="FF0000"/>
        </w:rPr>
        <w:t>in</w:t>
      </w:r>
      <w:r w:rsidR="00413419" w:rsidRPr="00AA2016">
        <w:rPr>
          <w:color w:val="FF0000"/>
        </w:rPr>
        <w:t xml:space="preserve"> the </w:t>
      </w:r>
      <w:r>
        <w:rPr>
          <w:color w:val="FF0000"/>
        </w:rPr>
        <w:t xml:space="preserve">IHO </w:t>
      </w:r>
      <w:r w:rsidR="00413419" w:rsidRPr="00AA2016">
        <w:rPr>
          <w:color w:val="FF0000"/>
        </w:rPr>
        <w:t>E-learning Center</w:t>
      </w:r>
      <w:r w:rsidR="00E839B9">
        <w:rPr>
          <w:color w:val="FF0000"/>
        </w:rPr>
        <w:t xml:space="preserve"> </w:t>
      </w:r>
      <w:r w:rsidR="004B12C0">
        <w:rPr>
          <w:color w:val="FF0000"/>
        </w:rPr>
        <w:t>(P</w:t>
      </w:r>
      <w:r w:rsidR="00E839B9">
        <w:rPr>
          <w:color w:val="FF0000"/>
        </w:rPr>
        <w:t>ermanent</w:t>
      </w:r>
      <w:r w:rsidR="004B12C0">
        <w:rPr>
          <w:color w:val="FF0000"/>
        </w:rPr>
        <w:t>).</w:t>
      </w:r>
    </w:p>
    <w:p w14:paraId="55E96CA5" w14:textId="0BBEEEE2" w:rsidR="00413419" w:rsidRPr="00AA2016" w:rsidRDefault="00AA2016" w:rsidP="00AA2016">
      <w:pPr>
        <w:spacing w:after="120"/>
        <w:ind w:left="1701" w:hanging="1134"/>
        <w:rPr>
          <w:color w:val="FF0000"/>
        </w:rPr>
      </w:pPr>
      <w:bookmarkStart w:id="5" w:name="_Hlk75456328"/>
      <w:r>
        <w:rPr>
          <w:color w:val="FF0000"/>
        </w:rPr>
        <w:t xml:space="preserve">Decision 12: </w:t>
      </w:r>
      <w:bookmarkEnd w:id="5"/>
      <w:r>
        <w:rPr>
          <w:color w:val="FF0000"/>
        </w:rPr>
        <w:t>N</w:t>
      </w:r>
      <w:r w:rsidR="00867BDE" w:rsidRPr="00AA2016">
        <w:rPr>
          <w:color w:val="FF0000"/>
        </w:rPr>
        <w:t>ote the significant effort from CB Coordinators to assess the needs in the region, to identify national and regional projects that may contribute to the CBWP and to coordinate the support for countries in need</w:t>
      </w:r>
      <w:r>
        <w:rPr>
          <w:color w:val="FF0000"/>
        </w:rPr>
        <w:t>.</w:t>
      </w:r>
    </w:p>
    <w:p w14:paraId="61732014" w14:textId="4D781FD6" w:rsidR="00884B82" w:rsidRPr="00AA2016" w:rsidRDefault="00AA2016" w:rsidP="00AA2016">
      <w:pPr>
        <w:spacing w:after="120"/>
        <w:ind w:left="1701" w:hanging="1134"/>
        <w:rPr>
          <w:color w:val="FF0000"/>
        </w:rPr>
      </w:pPr>
      <w:bookmarkStart w:id="6" w:name="_Hlk75456422"/>
      <w:r>
        <w:rPr>
          <w:color w:val="FF0000"/>
        </w:rPr>
        <w:t xml:space="preserve">Decision 13: </w:t>
      </w:r>
      <w:bookmarkEnd w:id="6"/>
      <w:r>
        <w:rPr>
          <w:color w:val="FF0000"/>
        </w:rPr>
        <w:t>N</w:t>
      </w:r>
      <w:r w:rsidR="00413419" w:rsidRPr="00AA2016">
        <w:rPr>
          <w:color w:val="FF0000"/>
        </w:rPr>
        <w:t xml:space="preserve">ote the </w:t>
      </w:r>
      <w:r>
        <w:rPr>
          <w:color w:val="FF0000"/>
        </w:rPr>
        <w:t xml:space="preserve">new </w:t>
      </w:r>
      <w:r w:rsidR="00413419" w:rsidRPr="00AA2016">
        <w:rPr>
          <w:color w:val="FF0000"/>
        </w:rPr>
        <w:t>CB Strategy developments</w:t>
      </w:r>
      <w:r>
        <w:rPr>
          <w:color w:val="FF0000"/>
        </w:rPr>
        <w:t>.</w:t>
      </w:r>
    </w:p>
    <w:p w14:paraId="7222BEAA" w14:textId="70C18F05" w:rsidR="00413419" w:rsidRPr="00AA2016" w:rsidRDefault="00AA2016" w:rsidP="00AA2016">
      <w:pPr>
        <w:spacing w:after="120"/>
        <w:ind w:left="1701" w:hanging="1134"/>
        <w:rPr>
          <w:color w:val="FF0000"/>
        </w:rPr>
      </w:pPr>
      <w:r>
        <w:rPr>
          <w:color w:val="FF0000"/>
        </w:rPr>
        <w:t>Decision 14: E</w:t>
      </w:r>
      <w:r w:rsidR="009B756A" w:rsidRPr="00F8553D">
        <w:rPr>
          <w:color w:val="FF0000"/>
        </w:rPr>
        <w:t xml:space="preserve">ndorse the proposed IHO Resolution on WEND-100 in Annex A </w:t>
      </w:r>
      <w:r w:rsidR="005C5F46">
        <w:rPr>
          <w:color w:val="FF0000"/>
        </w:rPr>
        <w:t xml:space="preserve">(IRCC13-07D1) </w:t>
      </w:r>
      <w:r w:rsidR="00174706">
        <w:rPr>
          <w:color w:val="FF0000"/>
        </w:rPr>
        <w:t xml:space="preserve">and IAW IRCC ROP Art. </w:t>
      </w:r>
      <w:r w:rsidR="007D5467">
        <w:rPr>
          <w:color w:val="FF0000"/>
        </w:rPr>
        <w:t>9 and</w:t>
      </w:r>
      <w:r w:rsidR="00174706">
        <w:rPr>
          <w:color w:val="FF0000"/>
        </w:rPr>
        <w:t xml:space="preserve"> invite the IHO Secretariat to issue an IHO CL to IHO MS asking for the approval of the IHO Resolution on WEND</w:t>
      </w:r>
      <w:r w:rsidR="007D5467">
        <w:rPr>
          <w:color w:val="FF0000"/>
        </w:rPr>
        <w:t>-</w:t>
      </w:r>
      <w:r w:rsidR="00174706">
        <w:rPr>
          <w:color w:val="FF0000"/>
        </w:rPr>
        <w:t>100</w:t>
      </w:r>
      <w:r w:rsidR="005C5F46">
        <w:rPr>
          <w:color w:val="FF0000"/>
        </w:rPr>
        <w:t>.</w:t>
      </w:r>
    </w:p>
    <w:p w14:paraId="318F8AA2" w14:textId="0EFDA17C" w:rsidR="00413419" w:rsidRDefault="005C5F46" w:rsidP="005C5F46">
      <w:pPr>
        <w:spacing w:after="120"/>
        <w:ind w:left="1701" w:hanging="1134"/>
        <w:rPr>
          <w:color w:val="FF0000"/>
        </w:rPr>
      </w:pPr>
      <w:r>
        <w:rPr>
          <w:color w:val="FF0000"/>
        </w:rPr>
        <w:t>Decision 15: A</w:t>
      </w:r>
      <w:r w:rsidR="009B756A" w:rsidRPr="00F8553D">
        <w:rPr>
          <w:color w:val="FF0000"/>
        </w:rPr>
        <w:t>pprove the way forward for survey and questionnaire on HD ENCs proposed in Annex B and invite the IHO Secretariat to launch it</w:t>
      </w:r>
      <w:r w:rsidRPr="005C5F46">
        <w:rPr>
          <w:color w:val="FF0000"/>
        </w:rPr>
        <w:t xml:space="preserve"> </w:t>
      </w:r>
      <w:r w:rsidR="00174706">
        <w:rPr>
          <w:color w:val="FF0000"/>
        </w:rPr>
        <w:t xml:space="preserve">via IHO CL to the IHO </w:t>
      </w:r>
      <w:r w:rsidRPr="005C5F46">
        <w:rPr>
          <w:color w:val="FF0000"/>
        </w:rPr>
        <w:t>MS</w:t>
      </w:r>
      <w:r w:rsidR="009B756A" w:rsidRPr="00F8553D">
        <w:rPr>
          <w:color w:val="FF0000"/>
        </w:rPr>
        <w:t>.</w:t>
      </w:r>
    </w:p>
    <w:p w14:paraId="47ED53F2" w14:textId="50091F9F" w:rsidR="005C5F46" w:rsidRDefault="005C5F46" w:rsidP="005C5F46">
      <w:pPr>
        <w:spacing w:after="120"/>
        <w:ind w:left="1701" w:hanging="1134"/>
        <w:rPr>
          <w:color w:val="FF0000"/>
        </w:rPr>
      </w:pPr>
      <w:r>
        <w:rPr>
          <w:color w:val="FF0000"/>
        </w:rPr>
        <w:t xml:space="preserve">Decision 16: </w:t>
      </w:r>
      <w:r w:rsidRPr="005C5F46">
        <w:rPr>
          <w:color w:val="FF0000"/>
        </w:rPr>
        <w:t xml:space="preserve">IRCC13 </w:t>
      </w:r>
      <w:r w:rsidR="009B756A" w:rsidRPr="00F8553D">
        <w:rPr>
          <w:color w:val="FF0000"/>
        </w:rPr>
        <w:t>endorse the recommendations made in Doc. IRCC13-7D2 to be submitted to C-5 for approval, aiming to amend the Roadmap for the S-100 Implementation Decade</w:t>
      </w:r>
      <w:r>
        <w:rPr>
          <w:color w:val="FF0000"/>
        </w:rPr>
        <w:t>.</w:t>
      </w:r>
    </w:p>
    <w:p w14:paraId="06FA9603" w14:textId="4C98A59B" w:rsidR="00F8553D" w:rsidRPr="00F8553D" w:rsidRDefault="005C5F46" w:rsidP="005C5F46">
      <w:pPr>
        <w:tabs>
          <w:tab w:val="num" w:pos="720"/>
        </w:tabs>
        <w:spacing w:after="120"/>
        <w:ind w:left="1701" w:hanging="1134"/>
        <w:rPr>
          <w:i/>
          <w:iCs/>
          <w:spacing w:val="-2"/>
          <w:highlight w:val="yellow"/>
        </w:rPr>
      </w:pPr>
      <w:r w:rsidRPr="005C5F46">
        <w:rPr>
          <w:color w:val="FF0000"/>
        </w:rPr>
        <w:lastRenderedPageBreak/>
        <w:t>Decision</w:t>
      </w:r>
      <w:r>
        <w:rPr>
          <w:color w:val="FF0000"/>
        </w:rPr>
        <w:t xml:space="preserve"> 17: A</w:t>
      </w:r>
      <w:r w:rsidR="009B756A" w:rsidRPr="00F8553D">
        <w:rPr>
          <w:color w:val="FF0000"/>
        </w:rPr>
        <w:t xml:space="preserve">pprove the proposed WENDWG Work Programme 2021-22 given in Annex C in general, and the </w:t>
      </w:r>
      <w:r w:rsidR="007D5467">
        <w:rPr>
          <w:color w:val="FF0000"/>
        </w:rPr>
        <w:t>two</w:t>
      </w:r>
      <w:r w:rsidR="009B756A" w:rsidRPr="00F8553D">
        <w:rPr>
          <w:color w:val="FF0000"/>
        </w:rPr>
        <w:t xml:space="preserve"> work items related to S-101 ENC Scheming Guidelines and S-xx Implementation Guidelines in particular.</w:t>
      </w:r>
      <w:r w:rsidR="009B756A" w:rsidRPr="00F8553D">
        <w:rPr>
          <w:i/>
          <w:iCs/>
          <w:spacing w:val="-2"/>
          <w:highlight w:val="yellow"/>
        </w:rPr>
        <w:t xml:space="preserve"> </w:t>
      </w:r>
    </w:p>
    <w:p w14:paraId="654256E2" w14:textId="558CA0B2" w:rsidR="005C5F46" w:rsidRDefault="005C5F46" w:rsidP="005C5F46">
      <w:pPr>
        <w:spacing w:after="120"/>
        <w:ind w:left="1701" w:hanging="1134"/>
        <w:rPr>
          <w:color w:val="FF0000"/>
        </w:rPr>
      </w:pPr>
      <w:bookmarkStart w:id="7" w:name="_Hlk75457007"/>
      <w:r w:rsidRPr="005C5F46">
        <w:rPr>
          <w:color w:val="FF0000"/>
        </w:rPr>
        <w:t>Decision</w:t>
      </w:r>
      <w:r>
        <w:rPr>
          <w:color w:val="FF0000"/>
        </w:rPr>
        <w:t xml:space="preserve"> 18: </w:t>
      </w:r>
      <w:bookmarkEnd w:id="7"/>
      <w:r>
        <w:rPr>
          <w:color w:val="FF0000"/>
        </w:rPr>
        <w:t>A</w:t>
      </w:r>
      <w:r w:rsidR="009B756A" w:rsidRPr="00F8553D">
        <w:rPr>
          <w:color w:val="FF0000"/>
        </w:rPr>
        <w:t>pprove</w:t>
      </w:r>
      <w:r>
        <w:rPr>
          <w:color w:val="FF0000"/>
        </w:rPr>
        <w:t xml:space="preserve"> the questionnaire on "</w:t>
      </w:r>
      <w:proofErr w:type="spellStart"/>
      <w:r w:rsidRPr="005C5F46">
        <w:rPr>
          <w:color w:val="FF0000"/>
        </w:rPr>
        <w:t>HOs’</w:t>
      </w:r>
      <w:proofErr w:type="spellEnd"/>
      <w:r w:rsidRPr="005C5F46">
        <w:rPr>
          <w:color w:val="FF0000"/>
        </w:rPr>
        <w:t xml:space="preserve"> feelings over the introduction of S</w:t>
      </w:r>
      <w:r w:rsidR="007D5467">
        <w:rPr>
          <w:color w:val="FF0000"/>
        </w:rPr>
        <w:t>-</w:t>
      </w:r>
      <w:r w:rsidRPr="005C5F46">
        <w:rPr>
          <w:color w:val="FF0000"/>
        </w:rPr>
        <w:t>100" proposed by Italy</w:t>
      </w:r>
      <w:r w:rsidR="00174706">
        <w:rPr>
          <w:color w:val="FF0000"/>
        </w:rPr>
        <w:t xml:space="preserve"> and i</w:t>
      </w:r>
      <w:r>
        <w:rPr>
          <w:color w:val="FF0000"/>
        </w:rPr>
        <w:t xml:space="preserve">nvite </w:t>
      </w:r>
      <w:r w:rsidRPr="005C5F46">
        <w:rPr>
          <w:color w:val="FF0000"/>
        </w:rPr>
        <w:t xml:space="preserve">the </w:t>
      </w:r>
      <w:r w:rsidR="00174706">
        <w:rPr>
          <w:color w:val="FF0000"/>
        </w:rPr>
        <w:t xml:space="preserve">IHO </w:t>
      </w:r>
      <w:r>
        <w:rPr>
          <w:color w:val="FF0000"/>
        </w:rPr>
        <w:t>S</w:t>
      </w:r>
      <w:r w:rsidRPr="005C5F46">
        <w:rPr>
          <w:color w:val="FF0000"/>
        </w:rPr>
        <w:t xml:space="preserve">ecretariat to </w:t>
      </w:r>
      <w:r w:rsidR="00174706">
        <w:rPr>
          <w:color w:val="FF0000"/>
        </w:rPr>
        <w:t xml:space="preserve">distribute it via IHO </w:t>
      </w:r>
      <w:r w:rsidRPr="005C5F46">
        <w:rPr>
          <w:color w:val="FF0000"/>
        </w:rPr>
        <w:t>CL to the MS</w:t>
      </w:r>
      <w:r w:rsidR="00174706">
        <w:rPr>
          <w:color w:val="FF0000"/>
        </w:rPr>
        <w:t>.</w:t>
      </w:r>
    </w:p>
    <w:p w14:paraId="12A1454A" w14:textId="0788159D" w:rsidR="005C5F46" w:rsidRDefault="005C5F46" w:rsidP="005C5F46">
      <w:pPr>
        <w:spacing w:after="120"/>
        <w:ind w:left="1701" w:hanging="1134"/>
        <w:rPr>
          <w:color w:val="FF0000"/>
        </w:rPr>
      </w:pPr>
      <w:bookmarkStart w:id="8" w:name="_Hlk75457345"/>
      <w:r w:rsidRPr="005C5F46">
        <w:rPr>
          <w:color w:val="FF0000"/>
        </w:rPr>
        <w:t>Decision</w:t>
      </w:r>
      <w:r>
        <w:rPr>
          <w:color w:val="FF0000"/>
        </w:rPr>
        <w:t xml:space="preserve"> 19: </w:t>
      </w:r>
      <w:bookmarkEnd w:id="8"/>
      <w:r w:rsidR="00D54414">
        <w:rPr>
          <w:color w:val="FF0000"/>
        </w:rPr>
        <w:t>A</w:t>
      </w:r>
      <w:r w:rsidR="009B756A" w:rsidRPr="00D87C31">
        <w:rPr>
          <w:color w:val="FF0000"/>
        </w:rPr>
        <w:t xml:space="preserve">pprove the </w:t>
      </w:r>
      <w:r w:rsidRPr="005C5F46">
        <w:rPr>
          <w:color w:val="FF0000"/>
        </w:rPr>
        <w:t xml:space="preserve">MSDI </w:t>
      </w:r>
      <w:r w:rsidR="009B756A" w:rsidRPr="00D87C31">
        <w:rPr>
          <w:color w:val="FF0000"/>
        </w:rPr>
        <w:t>draft work plan 2021-2024</w:t>
      </w:r>
      <w:r>
        <w:rPr>
          <w:color w:val="FF0000"/>
        </w:rPr>
        <w:t>.</w:t>
      </w:r>
    </w:p>
    <w:p w14:paraId="282854A1" w14:textId="18A483FB" w:rsidR="005C5F46" w:rsidRDefault="005C5F46" w:rsidP="005C5F46">
      <w:pPr>
        <w:spacing w:after="120"/>
        <w:ind w:left="1701" w:hanging="1134"/>
        <w:rPr>
          <w:color w:val="FF0000"/>
        </w:rPr>
      </w:pPr>
      <w:r>
        <w:rPr>
          <w:color w:val="FF0000"/>
        </w:rPr>
        <w:t xml:space="preserve">Action </w:t>
      </w:r>
      <w:r w:rsidR="001F2B6D">
        <w:rPr>
          <w:color w:val="FF0000"/>
        </w:rPr>
        <w:t>2</w:t>
      </w:r>
      <w:r w:rsidRPr="00B867A8">
        <w:rPr>
          <w:color w:val="FF0000"/>
        </w:rPr>
        <w:t xml:space="preserve">: </w:t>
      </w:r>
      <w:r w:rsidRPr="001F2B6D">
        <w:rPr>
          <w:color w:val="FF0000"/>
        </w:rPr>
        <w:t xml:space="preserve">MSDIWG to </w:t>
      </w:r>
      <w:r w:rsidR="001F2B6D" w:rsidRPr="001F2B6D">
        <w:rPr>
          <w:color w:val="FF0000"/>
        </w:rPr>
        <w:t>liaise</w:t>
      </w:r>
      <w:r w:rsidRPr="001F2B6D">
        <w:rPr>
          <w:color w:val="FF0000"/>
        </w:rPr>
        <w:t xml:space="preserve"> with the relevant subordinate bodies of HSSC and IRCC</w:t>
      </w:r>
      <w:r w:rsidR="001F2B6D">
        <w:rPr>
          <w:color w:val="FF0000"/>
        </w:rPr>
        <w:t>.</w:t>
      </w:r>
    </w:p>
    <w:p w14:paraId="0973E2C7" w14:textId="5A61FB60" w:rsidR="00290CB4" w:rsidRDefault="001F2B6D" w:rsidP="001F2B6D">
      <w:pPr>
        <w:tabs>
          <w:tab w:val="num" w:pos="720"/>
        </w:tabs>
        <w:spacing w:after="120"/>
        <w:ind w:left="1701" w:hanging="1134"/>
        <w:rPr>
          <w:color w:val="FF0000"/>
        </w:rPr>
      </w:pPr>
      <w:bookmarkStart w:id="9" w:name="_Hlk75458190"/>
      <w:r w:rsidRPr="005C5F46">
        <w:rPr>
          <w:color w:val="FF0000"/>
        </w:rPr>
        <w:t>Decision</w:t>
      </w:r>
      <w:r>
        <w:rPr>
          <w:color w:val="FF0000"/>
        </w:rPr>
        <w:t xml:space="preserve"> 20: </w:t>
      </w:r>
      <w:bookmarkEnd w:id="9"/>
      <w:r>
        <w:rPr>
          <w:color w:val="FF0000"/>
        </w:rPr>
        <w:t>N</w:t>
      </w:r>
      <w:r w:rsidR="009B756A" w:rsidRPr="00290CB4">
        <w:rPr>
          <w:color w:val="FF0000"/>
        </w:rPr>
        <w:t>ote the range of activities supported by the IENWG</w:t>
      </w:r>
      <w:r>
        <w:rPr>
          <w:color w:val="FF0000"/>
        </w:rPr>
        <w:t xml:space="preserve">. </w:t>
      </w:r>
    </w:p>
    <w:p w14:paraId="7BF57DE1" w14:textId="080B0AC3" w:rsidR="00290CB4" w:rsidRPr="00290CB4" w:rsidRDefault="001F2B6D" w:rsidP="001F2B6D">
      <w:pPr>
        <w:tabs>
          <w:tab w:val="num" w:pos="720"/>
        </w:tabs>
        <w:spacing w:after="120"/>
        <w:ind w:left="1701" w:hanging="1134"/>
        <w:rPr>
          <w:color w:val="FF0000"/>
        </w:rPr>
      </w:pPr>
      <w:r w:rsidRPr="005C5F46">
        <w:rPr>
          <w:color w:val="FF0000"/>
        </w:rPr>
        <w:t>Decision</w:t>
      </w:r>
      <w:r>
        <w:rPr>
          <w:color w:val="FF0000"/>
        </w:rPr>
        <w:t xml:space="preserve"> 21: </w:t>
      </w:r>
      <w:r w:rsidRPr="001F2B6D">
        <w:rPr>
          <w:color w:val="FF0000"/>
        </w:rPr>
        <w:t>Acknowledge the work done by the IBSC members despite the difficulties imposed by the VTC format of IBSC44, to review all 14 submissions received as well as offering intersessional revisions to 9.</w:t>
      </w:r>
    </w:p>
    <w:p w14:paraId="4DF7CDE3" w14:textId="650B33CC" w:rsidR="001F2B6D" w:rsidRDefault="00597A1B" w:rsidP="00597A1B">
      <w:pPr>
        <w:tabs>
          <w:tab w:val="num" w:pos="720"/>
        </w:tabs>
        <w:spacing w:after="120"/>
        <w:ind w:left="1701" w:hanging="1134"/>
        <w:rPr>
          <w:color w:val="FF0000"/>
        </w:rPr>
      </w:pPr>
      <w:r w:rsidRPr="00597A1B">
        <w:rPr>
          <w:color w:val="FF0000"/>
        </w:rPr>
        <w:t>Recommendation 1</w:t>
      </w:r>
      <w:r w:rsidR="00777B6B">
        <w:rPr>
          <w:color w:val="FF0000"/>
        </w:rPr>
        <w:t>2</w:t>
      </w:r>
      <w:r w:rsidRPr="00597A1B">
        <w:rPr>
          <w:color w:val="FF0000"/>
        </w:rPr>
        <w:t>: Member States and submitting institutions are encouraged to engage with the IHO Secretariat early in the process of them preparing submissions for programme recognition.</w:t>
      </w:r>
    </w:p>
    <w:p w14:paraId="109113C2" w14:textId="56268998" w:rsidR="001F2B6D" w:rsidRDefault="00597A1B" w:rsidP="00597A1B">
      <w:pPr>
        <w:tabs>
          <w:tab w:val="num" w:pos="720"/>
        </w:tabs>
        <w:spacing w:after="120"/>
        <w:ind w:left="1701" w:hanging="1134"/>
        <w:rPr>
          <w:color w:val="FF0000"/>
        </w:rPr>
      </w:pPr>
      <w:bookmarkStart w:id="10" w:name="_Hlk75459506"/>
      <w:r w:rsidRPr="00597A1B">
        <w:rPr>
          <w:color w:val="FF0000"/>
        </w:rPr>
        <w:t>Recommendation 1</w:t>
      </w:r>
      <w:r w:rsidR="00777B6B">
        <w:rPr>
          <w:color w:val="FF0000"/>
        </w:rPr>
        <w:t>3</w:t>
      </w:r>
      <w:r w:rsidRPr="00597A1B">
        <w:rPr>
          <w:color w:val="FF0000"/>
        </w:rPr>
        <w:t>:</w:t>
      </w:r>
      <w:bookmarkEnd w:id="10"/>
      <w:r w:rsidRPr="00597A1B">
        <w:rPr>
          <w:color w:val="FF0000"/>
        </w:rPr>
        <w:t xml:space="preserve"> Member States and submitting institutions are encouraged to consult the Guidelines, the </w:t>
      </w:r>
      <w:proofErr w:type="gramStart"/>
      <w:r w:rsidRPr="00597A1B">
        <w:rPr>
          <w:color w:val="FF0000"/>
        </w:rPr>
        <w:t>FAQs</w:t>
      </w:r>
      <w:proofErr w:type="gramEnd"/>
      <w:r w:rsidRPr="00597A1B">
        <w:rPr>
          <w:color w:val="FF0000"/>
        </w:rPr>
        <w:t xml:space="preserve"> and the White Paper early in the process of preparing submissions for programme recognition</w:t>
      </w:r>
      <w:r w:rsidR="007D5467">
        <w:rPr>
          <w:color w:val="FF0000"/>
        </w:rPr>
        <w:t>.</w:t>
      </w:r>
    </w:p>
    <w:p w14:paraId="74EFD0CE" w14:textId="2041C9C4" w:rsidR="001F2B6D" w:rsidRDefault="00597A1B" w:rsidP="005C5F46">
      <w:pPr>
        <w:spacing w:after="120"/>
        <w:ind w:left="1701" w:hanging="1134"/>
        <w:rPr>
          <w:color w:val="FF0000"/>
        </w:rPr>
      </w:pPr>
      <w:bookmarkStart w:id="11" w:name="_Hlk75459136"/>
      <w:r w:rsidRPr="005C5F46">
        <w:rPr>
          <w:color w:val="FF0000"/>
        </w:rPr>
        <w:t>Decision</w:t>
      </w:r>
      <w:r>
        <w:rPr>
          <w:color w:val="FF0000"/>
        </w:rPr>
        <w:t xml:space="preserve"> 22: Approve</w:t>
      </w:r>
      <w:r w:rsidRPr="00597A1B">
        <w:rPr>
          <w:color w:val="FF0000"/>
        </w:rPr>
        <w:t xml:space="preserve"> </w:t>
      </w:r>
      <w:bookmarkEnd w:id="11"/>
      <w:r w:rsidRPr="00597A1B">
        <w:rPr>
          <w:color w:val="FF0000"/>
        </w:rPr>
        <w:t xml:space="preserve">the IBSC Proposed Work Plan – Q2 2021 to Q2 2022 (IRCC13-07H </w:t>
      </w:r>
      <w:r>
        <w:rPr>
          <w:color w:val="FF0000"/>
        </w:rPr>
        <w:t xml:space="preserve">- </w:t>
      </w:r>
      <w:r w:rsidRPr="00597A1B">
        <w:rPr>
          <w:color w:val="FF0000"/>
        </w:rPr>
        <w:t>Annex B).</w:t>
      </w:r>
    </w:p>
    <w:p w14:paraId="16E62252" w14:textId="17160FA4" w:rsidR="00E839B9" w:rsidRDefault="00E839B9" w:rsidP="005C5F46">
      <w:pPr>
        <w:spacing w:after="120"/>
        <w:ind w:left="1701" w:hanging="1134"/>
        <w:rPr>
          <w:color w:val="FF0000"/>
        </w:rPr>
      </w:pPr>
      <w:r>
        <w:rPr>
          <w:color w:val="FF0000"/>
        </w:rPr>
        <w:t xml:space="preserve">Action </w:t>
      </w:r>
      <w:r w:rsidR="00B80FAC">
        <w:rPr>
          <w:color w:val="FF0000"/>
        </w:rPr>
        <w:t>3</w:t>
      </w:r>
      <w:r>
        <w:rPr>
          <w:color w:val="FF0000"/>
        </w:rPr>
        <w:t xml:space="preserve">: </w:t>
      </w:r>
      <w:r w:rsidRPr="00E839B9">
        <w:rPr>
          <w:color w:val="FF0000"/>
        </w:rPr>
        <w:t>IRCC Chair to ask HSSC Chair to task HSWG to liaise with IBSC before proposing any actions relating to the IBSC's role</w:t>
      </w:r>
      <w:r>
        <w:rPr>
          <w:color w:val="FF0000"/>
        </w:rPr>
        <w:t xml:space="preserve"> </w:t>
      </w:r>
      <w:r w:rsidR="007D5467">
        <w:rPr>
          <w:color w:val="FF0000"/>
        </w:rPr>
        <w:t>(</w:t>
      </w:r>
      <w:r>
        <w:rPr>
          <w:color w:val="FF0000"/>
        </w:rPr>
        <w:t>Done during the meeting.</w:t>
      </w:r>
      <w:r w:rsidR="007D5467">
        <w:rPr>
          <w:color w:val="FF0000"/>
        </w:rPr>
        <w:t>)</w:t>
      </w:r>
      <w:r w:rsidR="004B12C0">
        <w:rPr>
          <w:color w:val="FF0000"/>
        </w:rPr>
        <w:t>.</w:t>
      </w:r>
    </w:p>
    <w:p w14:paraId="6F517472" w14:textId="1BC78E68" w:rsidR="00597A1B" w:rsidRDefault="00B52DA2" w:rsidP="005C5F46">
      <w:pPr>
        <w:spacing w:after="120"/>
        <w:ind w:left="1701" w:hanging="1134"/>
        <w:rPr>
          <w:color w:val="FF0000"/>
        </w:rPr>
      </w:pPr>
      <w:r>
        <w:rPr>
          <w:color w:val="FF0000"/>
        </w:rPr>
        <w:t xml:space="preserve">Action </w:t>
      </w:r>
      <w:r w:rsidR="00B80FAC">
        <w:rPr>
          <w:color w:val="FF0000"/>
        </w:rPr>
        <w:t>4</w:t>
      </w:r>
      <w:r w:rsidR="00DE72F4">
        <w:rPr>
          <w:color w:val="FF0000"/>
        </w:rPr>
        <w:t>: CSBWG</w:t>
      </w:r>
      <w:r>
        <w:rPr>
          <w:color w:val="FF0000"/>
        </w:rPr>
        <w:t>, IRCC Chair and IHO Secretariat</w:t>
      </w:r>
      <w:r w:rsidR="00DE72F4">
        <w:rPr>
          <w:color w:val="FF0000"/>
        </w:rPr>
        <w:t xml:space="preserve"> to consider ways to stream</w:t>
      </w:r>
      <w:r>
        <w:rPr>
          <w:color w:val="FF0000"/>
        </w:rPr>
        <w:t>line the</w:t>
      </w:r>
      <w:r w:rsidR="00DE72F4">
        <w:rPr>
          <w:color w:val="FF0000"/>
        </w:rPr>
        <w:t xml:space="preserve"> updates </w:t>
      </w:r>
      <w:r>
        <w:rPr>
          <w:color w:val="FF0000"/>
        </w:rPr>
        <w:t>of</w:t>
      </w:r>
      <w:r w:rsidR="00DE72F4">
        <w:rPr>
          <w:color w:val="FF0000"/>
        </w:rPr>
        <w:t xml:space="preserve"> B12</w:t>
      </w:r>
      <w:r w:rsidR="007D5467">
        <w:rPr>
          <w:color w:val="FF0000"/>
        </w:rPr>
        <w:t xml:space="preserve"> a</w:t>
      </w:r>
      <w:r w:rsidR="00E839B9">
        <w:rPr>
          <w:color w:val="FF0000"/>
        </w:rPr>
        <w:t xml:space="preserve">fter </w:t>
      </w:r>
      <w:r w:rsidR="007D5467">
        <w:rPr>
          <w:color w:val="FF0000"/>
        </w:rPr>
        <w:t xml:space="preserve">the </w:t>
      </w:r>
      <w:r w:rsidR="00E839B9">
        <w:rPr>
          <w:color w:val="FF0000"/>
        </w:rPr>
        <w:t>next CSB WG meeting.</w:t>
      </w:r>
    </w:p>
    <w:p w14:paraId="0B1C0E76" w14:textId="1244F03F" w:rsidR="00597A1B" w:rsidRDefault="00B52DA2" w:rsidP="005C5F46">
      <w:pPr>
        <w:spacing w:after="120"/>
        <w:ind w:left="1701" w:hanging="1134"/>
        <w:rPr>
          <w:color w:val="FF0000"/>
        </w:rPr>
      </w:pPr>
      <w:r w:rsidRPr="00597A1B">
        <w:rPr>
          <w:color w:val="FF0000"/>
        </w:rPr>
        <w:t>Recommendation 1</w:t>
      </w:r>
      <w:r w:rsidR="00777B6B">
        <w:rPr>
          <w:color w:val="FF0000"/>
        </w:rPr>
        <w:t>4</w:t>
      </w:r>
      <w:r w:rsidRPr="00597A1B">
        <w:rPr>
          <w:color w:val="FF0000"/>
        </w:rPr>
        <w:t>:</w:t>
      </w:r>
      <w:r>
        <w:rPr>
          <w:color w:val="FF0000"/>
        </w:rPr>
        <w:t xml:space="preserve"> </w:t>
      </w:r>
      <w:r w:rsidRPr="00B52DA2">
        <w:rPr>
          <w:color w:val="FF0000"/>
        </w:rPr>
        <w:t>RHC</w:t>
      </w:r>
      <w:r w:rsidR="007D5467">
        <w:rPr>
          <w:color w:val="FF0000"/>
        </w:rPr>
        <w:t>s</w:t>
      </w:r>
      <w:r w:rsidR="00174706">
        <w:rPr>
          <w:color w:val="FF0000"/>
        </w:rPr>
        <w:t xml:space="preserve"> to e</w:t>
      </w:r>
      <w:r w:rsidRPr="00B52DA2">
        <w:rPr>
          <w:color w:val="FF0000"/>
        </w:rPr>
        <w:t>ncourage all Member States to actively contribute with new</w:t>
      </w:r>
      <w:r>
        <w:rPr>
          <w:color w:val="FF0000"/>
        </w:rPr>
        <w:t xml:space="preserve"> </w:t>
      </w:r>
      <w:r w:rsidRPr="00B52DA2">
        <w:rPr>
          <w:color w:val="FF0000"/>
        </w:rPr>
        <w:t>data to GEBCO and to discuss how MS can share existing data.</w:t>
      </w:r>
    </w:p>
    <w:p w14:paraId="57632CC8" w14:textId="4250010C" w:rsidR="00597A1B" w:rsidRDefault="00B52DA2" w:rsidP="005C5F46">
      <w:pPr>
        <w:spacing w:after="120"/>
        <w:ind w:left="1701" w:hanging="1134"/>
        <w:rPr>
          <w:color w:val="FF0000"/>
        </w:rPr>
      </w:pPr>
      <w:r w:rsidRPr="00597A1B">
        <w:rPr>
          <w:color w:val="FF0000"/>
        </w:rPr>
        <w:t>Recommendation 1</w:t>
      </w:r>
      <w:r w:rsidR="00777B6B">
        <w:rPr>
          <w:color w:val="FF0000"/>
        </w:rPr>
        <w:t>5</w:t>
      </w:r>
      <w:r w:rsidRPr="00597A1B">
        <w:rPr>
          <w:color w:val="FF0000"/>
        </w:rPr>
        <w:t>:</w:t>
      </w:r>
      <w:r>
        <w:rPr>
          <w:color w:val="FF0000"/>
        </w:rPr>
        <w:t xml:space="preserve"> </w:t>
      </w:r>
      <w:r w:rsidRPr="00B52DA2">
        <w:rPr>
          <w:color w:val="FF0000"/>
        </w:rPr>
        <w:t>Encourage RHC</w:t>
      </w:r>
      <w:r w:rsidR="007D5467">
        <w:rPr>
          <w:color w:val="FF0000"/>
        </w:rPr>
        <w:t>s</w:t>
      </w:r>
      <w:r w:rsidRPr="00B52DA2">
        <w:rPr>
          <w:color w:val="FF0000"/>
        </w:rPr>
        <w:t xml:space="preserve"> </w:t>
      </w:r>
      <w:r>
        <w:rPr>
          <w:color w:val="FF0000"/>
        </w:rPr>
        <w:t xml:space="preserve">and relevant </w:t>
      </w:r>
      <w:r w:rsidR="005B0358">
        <w:rPr>
          <w:color w:val="FF0000"/>
        </w:rPr>
        <w:t>Bodies to contribute to the recommendations provided by Shel</w:t>
      </w:r>
      <w:r w:rsidR="008D11FE">
        <w:rPr>
          <w:color w:val="FF0000"/>
        </w:rPr>
        <w:t>l</w:t>
      </w:r>
      <w:r w:rsidR="005B0358">
        <w:rPr>
          <w:color w:val="FF0000"/>
        </w:rPr>
        <w:t xml:space="preserve"> </w:t>
      </w:r>
      <w:r w:rsidR="00174706">
        <w:rPr>
          <w:color w:val="FF0000"/>
        </w:rPr>
        <w:t>to</w:t>
      </w:r>
      <w:r w:rsidR="005B0358">
        <w:rPr>
          <w:color w:val="FF0000"/>
        </w:rPr>
        <w:t xml:space="preserve"> increase the cooperation between HO's and Natural source Regulators and reduce permitting requirements for transits through countries EEZ's.</w:t>
      </w:r>
    </w:p>
    <w:p w14:paraId="7C8CF74E" w14:textId="77777777" w:rsidR="00597A1B" w:rsidRPr="005C5F46" w:rsidRDefault="00597A1B" w:rsidP="005C5F46">
      <w:pPr>
        <w:spacing w:after="120"/>
        <w:ind w:left="1701" w:hanging="1134"/>
        <w:rPr>
          <w:color w:val="FF0000"/>
        </w:rPr>
      </w:pPr>
    </w:p>
    <w:p w14:paraId="0DE07608" w14:textId="4D29677B" w:rsidR="00884B82" w:rsidRDefault="00884B82" w:rsidP="00884B82">
      <w:pPr>
        <w:spacing w:after="120"/>
        <w:ind w:left="426" w:hanging="426"/>
        <w:rPr>
          <w:b/>
          <w:bCs/>
          <w:spacing w:val="1"/>
        </w:rPr>
      </w:pPr>
      <w:r w:rsidRPr="00397340">
        <w:rPr>
          <w:b/>
          <w:bCs/>
          <w:spacing w:val="1"/>
        </w:rPr>
        <w:t>8.</w:t>
      </w:r>
      <w:r w:rsidRPr="00397340">
        <w:rPr>
          <w:b/>
          <w:bCs/>
          <w:spacing w:val="1"/>
        </w:rPr>
        <w:tab/>
        <w:t xml:space="preserve">Outcomes of the </w:t>
      </w:r>
      <w:r>
        <w:rPr>
          <w:b/>
          <w:bCs/>
          <w:spacing w:val="1"/>
        </w:rPr>
        <w:t>2</w:t>
      </w:r>
      <w:r w:rsidRPr="002578E4">
        <w:rPr>
          <w:b/>
          <w:bCs/>
          <w:spacing w:val="1"/>
          <w:vertAlign w:val="superscript"/>
        </w:rPr>
        <w:t>nd</w:t>
      </w:r>
      <w:r>
        <w:rPr>
          <w:b/>
          <w:bCs/>
          <w:spacing w:val="1"/>
        </w:rPr>
        <w:t xml:space="preserve"> Session of the IHO Assembly (A-2) and </w:t>
      </w:r>
      <w:r w:rsidRPr="00397340">
        <w:rPr>
          <w:b/>
          <w:bCs/>
          <w:spacing w:val="1"/>
        </w:rPr>
        <w:t>4</w:t>
      </w:r>
      <w:r w:rsidRPr="00397340">
        <w:rPr>
          <w:b/>
          <w:bCs/>
          <w:spacing w:val="1"/>
          <w:vertAlign w:val="superscript"/>
        </w:rPr>
        <w:t>th</w:t>
      </w:r>
      <w:r w:rsidRPr="00397340">
        <w:rPr>
          <w:b/>
          <w:bCs/>
          <w:spacing w:val="1"/>
        </w:rPr>
        <w:t xml:space="preserve"> Meeting of the IHO Council (C-4)</w:t>
      </w:r>
      <w:r w:rsidR="00B551C9">
        <w:rPr>
          <w:b/>
          <w:bCs/>
          <w:spacing w:val="1"/>
        </w:rPr>
        <w:t xml:space="preserve"> and IRCC Chair Summary </w:t>
      </w:r>
    </w:p>
    <w:p w14:paraId="73746FBF" w14:textId="36511576" w:rsidR="00FA03E9" w:rsidRPr="00FA03E9" w:rsidRDefault="00FA03E9" w:rsidP="00FA03E9">
      <w:pPr>
        <w:spacing w:after="120"/>
        <w:ind w:left="1701" w:hanging="1134"/>
        <w:rPr>
          <w:color w:val="FF0000"/>
        </w:rPr>
      </w:pPr>
      <w:r w:rsidRPr="00502AC2">
        <w:rPr>
          <w:bCs/>
          <w:color w:val="FF0000"/>
        </w:rPr>
        <w:t>Decision</w:t>
      </w:r>
      <w:r>
        <w:rPr>
          <w:bCs/>
          <w:color w:val="FF0000"/>
        </w:rPr>
        <w:t xml:space="preserve"> </w:t>
      </w:r>
      <w:r w:rsidR="00F1032F">
        <w:rPr>
          <w:bCs/>
          <w:color w:val="FF0000"/>
        </w:rPr>
        <w:t>23</w:t>
      </w:r>
      <w:r w:rsidRPr="00C74102">
        <w:rPr>
          <w:color w:val="FF0000"/>
          <w:lang w:eastAsia="en-GB"/>
        </w:rPr>
        <w:t xml:space="preserve">: </w:t>
      </w:r>
      <w:r w:rsidRPr="00FA03E9">
        <w:rPr>
          <w:color w:val="FF0000"/>
        </w:rPr>
        <w:t>Note the SPI allocated for IRCC SC/WGs</w:t>
      </w:r>
      <w:r w:rsidR="00C31BDE" w:rsidRPr="00FA03E9">
        <w:rPr>
          <w:color w:val="FF0000"/>
        </w:rPr>
        <w:t xml:space="preserve"> </w:t>
      </w:r>
      <w:r w:rsidR="00C31BDE">
        <w:rPr>
          <w:color w:val="FF0000"/>
        </w:rPr>
        <w:t xml:space="preserve">and </w:t>
      </w:r>
      <w:r w:rsidRPr="00FA03E9">
        <w:rPr>
          <w:color w:val="FF0000"/>
        </w:rPr>
        <w:t>RHCs</w:t>
      </w:r>
      <w:r w:rsidR="00F1032F">
        <w:rPr>
          <w:color w:val="FF0000"/>
        </w:rPr>
        <w:t>.</w:t>
      </w:r>
    </w:p>
    <w:p w14:paraId="54EFED6B" w14:textId="5466D75F" w:rsidR="00FA03E9" w:rsidRPr="00FA03E9" w:rsidRDefault="00FA03E9" w:rsidP="00FA03E9">
      <w:pPr>
        <w:spacing w:after="120"/>
        <w:ind w:left="1701" w:hanging="1134"/>
        <w:rPr>
          <w:color w:val="FF0000"/>
        </w:rPr>
      </w:pPr>
      <w:r>
        <w:rPr>
          <w:bCs/>
          <w:color w:val="FF0000"/>
        </w:rPr>
        <w:t xml:space="preserve">Action </w:t>
      </w:r>
      <w:r w:rsidR="00F1032F">
        <w:rPr>
          <w:bCs/>
          <w:color w:val="FF0000"/>
        </w:rPr>
        <w:t>5</w:t>
      </w:r>
      <w:r w:rsidRPr="00C74102">
        <w:rPr>
          <w:color w:val="FF0000"/>
          <w:lang w:eastAsia="en-GB"/>
        </w:rPr>
        <w:t xml:space="preserve">: </w:t>
      </w:r>
      <w:r w:rsidRPr="00FA03E9">
        <w:rPr>
          <w:color w:val="FF0000"/>
        </w:rPr>
        <w:t xml:space="preserve">IRCC members involved to develop measurements to the SPI allocated to them and report back </w:t>
      </w:r>
      <w:r w:rsidR="00215270">
        <w:rPr>
          <w:color w:val="FF0000"/>
        </w:rPr>
        <w:t xml:space="preserve">to </w:t>
      </w:r>
      <w:r w:rsidRPr="00FA03E9">
        <w:rPr>
          <w:color w:val="FF0000"/>
        </w:rPr>
        <w:t>IRCC14</w:t>
      </w:r>
      <w:r w:rsidR="00F1032F">
        <w:rPr>
          <w:color w:val="FF0000"/>
        </w:rPr>
        <w:t>.</w:t>
      </w:r>
      <w:r w:rsidRPr="00FA03E9">
        <w:rPr>
          <w:color w:val="FF0000"/>
        </w:rPr>
        <w:t xml:space="preserve"> </w:t>
      </w:r>
    </w:p>
    <w:p w14:paraId="4F93A3CF" w14:textId="46074690" w:rsidR="00FA03E9" w:rsidRDefault="00F1032F" w:rsidP="00F1032F">
      <w:pPr>
        <w:spacing w:after="120"/>
        <w:ind w:left="1701" w:hanging="1134"/>
        <w:rPr>
          <w:color w:val="FF0000"/>
        </w:rPr>
      </w:pPr>
      <w:r w:rsidRPr="008C0DDF">
        <w:rPr>
          <w:color w:val="FF0000"/>
        </w:rPr>
        <w:t xml:space="preserve">Action </w:t>
      </w:r>
      <w:r>
        <w:rPr>
          <w:color w:val="FF0000"/>
        </w:rPr>
        <w:t xml:space="preserve">6: </w:t>
      </w:r>
      <w:r w:rsidRPr="008C0DDF">
        <w:rPr>
          <w:color w:val="FF0000"/>
        </w:rPr>
        <w:t xml:space="preserve">RHCs and WGs to include the </w:t>
      </w:r>
      <w:r>
        <w:rPr>
          <w:color w:val="FF0000"/>
        </w:rPr>
        <w:t xml:space="preserve">measurement of the </w:t>
      </w:r>
      <w:r w:rsidR="00215270" w:rsidRPr="008C0DDF">
        <w:rPr>
          <w:color w:val="FF0000"/>
        </w:rPr>
        <w:t xml:space="preserve">SPI </w:t>
      </w:r>
      <w:r>
        <w:rPr>
          <w:color w:val="FF0000"/>
        </w:rPr>
        <w:t>attributed</w:t>
      </w:r>
      <w:r w:rsidR="00215270">
        <w:rPr>
          <w:color w:val="FF0000"/>
        </w:rPr>
        <w:t xml:space="preserve"> by</w:t>
      </w:r>
      <w:r>
        <w:rPr>
          <w:color w:val="FF0000"/>
        </w:rPr>
        <w:t xml:space="preserve"> </w:t>
      </w:r>
      <w:r w:rsidRPr="008C0DDF">
        <w:rPr>
          <w:color w:val="FF0000"/>
        </w:rPr>
        <w:t>IRCC in their annual Work P</w:t>
      </w:r>
      <w:r w:rsidR="00215270">
        <w:rPr>
          <w:color w:val="FF0000"/>
        </w:rPr>
        <w:t>lans</w:t>
      </w:r>
      <w:r w:rsidRPr="008C0DDF">
        <w:rPr>
          <w:color w:val="FF0000"/>
        </w:rPr>
        <w:t xml:space="preserve"> </w:t>
      </w:r>
      <w:r>
        <w:rPr>
          <w:color w:val="FF0000"/>
        </w:rPr>
        <w:t>(Permanent).</w:t>
      </w:r>
    </w:p>
    <w:p w14:paraId="096CA2BC" w14:textId="243E7E37" w:rsidR="00F1032F" w:rsidRPr="00F1032F" w:rsidRDefault="00F1032F" w:rsidP="00F1032F">
      <w:pPr>
        <w:spacing w:after="120"/>
        <w:ind w:left="1701" w:hanging="1134"/>
        <w:rPr>
          <w:color w:val="FF0000"/>
        </w:rPr>
      </w:pPr>
      <w:r>
        <w:rPr>
          <w:color w:val="FF0000"/>
        </w:rPr>
        <w:t xml:space="preserve">Decision 24: </w:t>
      </w:r>
      <w:r w:rsidR="00064637">
        <w:rPr>
          <w:color w:val="FF0000"/>
        </w:rPr>
        <w:t>IRCC Chair in consultation with the IHO Secretariat to o</w:t>
      </w:r>
      <w:r>
        <w:rPr>
          <w:color w:val="FF0000"/>
        </w:rPr>
        <w:t xml:space="preserve">rganize </w:t>
      </w:r>
      <w:r w:rsidR="00767BC9">
        <w:rPr>
          <w:color w:val="FF0000"/>
        </w:rPr>
        <w:t>a</w:t>
      </w:r>
      <w:r>
        <w:rPr>
          <w:color w:val="FF0000"/>
        </w:rPr>
        <w:t xml:space="preserve"> Workshop </w:t>
      </w:r>
      <w:r w:rsidR="00A44E3F">
        <w:rPr>
          <w:color w:val="FF0000"/>
        </w:rPr>
        <w:t xml:space="preserve">tentatively </w:t>
      </w:r>
      <w:r>
        <w:rPr>
          <w:color w:val="FF0000"/>
        </w:rPr>
        <w:t xml:space="preserve">in </w:t>
      </w:r>
      <w:r w:rsidR="00A44E3F">
        <w:rPr>
          <w:color w:val="FF0000"/>
        </w:rPr>
        <w:t xml:space="preserve">September </w:t>
      </w:r>
      <w:r>
        <w:rPr>
          <w:color w:val="FF0000"/>
        </w:rPr>
        <w:t xml:space="preserve">to discuss the applicability of </w:t>
      </w:r>
      <w:r w:rsidR="00064637">
        <w:rPr>
          <w:color w:val="FF0000"/>
        </w:rPr>
        <w:t xml:space="preserve">IHO </w:t>
      </w:r>
      <w:r>
        <w:rPr>
          <w:color w:val="FF0000"/>
        </w:rPr>
        <w:t>S</w:t>
      </w:r>
      <w:r w:rsidR="00A44E3F">
        <w:rPr>
          <w:color w:val="FF0000"/>
        </w:rPr>
        <w:t>trategic Plan (targets)</w:t>
      </w:r>
      <w:r>
        <w:rPr>
          <w:color w:val="FF0000"/>
        </w:rPr>
        <w:t xml:space="preserve"> and the </w:t>
      </w:r>
      <w:r w:rsidR="00A44E3F">
        <w:rPr>
          <w:color w:val="FF0000"/>
        </w:rPr>
        <w:t xml:space="preserve">effectiveness and </w:t>
      </w:r>
      <w:r>
        <w:rPr>
          <w:color w:val="FF0000"/>
        </w:rPr>
        <w:t>measurability of the SPI.</w:t>
      </w:r>
    </w:p>
    <w:p w14:paraId="14FE27F0" w14:textId="2E433ACA" w:rsidR="00FA03E9" w:rsidRDefault="00FA03E9" w:rsidP="00884B82">
      <w:pPr>
        <w:widowControl w:val="0"/>
        <w:tabs>
          <w:tab w:val="left" w:pos="680"/>
        </w:tabs>
        <w:autoSpaceDE w:val="0"/>
        <w:autoSpaceDN w:val="0"/>
        <w:adjustRightInd w:val="0"/>
        <w:spacing w:before="60" w:after="60"/>
        <w:ind w:left="648" w:hanging="709"/>
        <w:rPr>
          <w:b/>
          <w:bCs/>
          <w:spacing w:val="1"/>
        </w:rPr>
      </w:pPr>
    </w:p>
    <w:p w14:paraId="64332648" w14:textId="19507C43" w:rsidR="004B12C0" w:rsidRDefault="004B12C0" w:rsidP="00884B82">
      <w:pPr>
        <w:widowControl w:val="0"/>
        <w:tabs>
          <w:tab w:val="left" w:pos="680"/>
        </w:tabs>
        <w:autoSpaceDE w:val="0"/>
        <w:autoSpaceDN w:val="0"/>
        <w:adjustRightInd w:val="0"/>
        <w:spacing w:before="60" w:after="60"/>
        <w:ind w:left="648" w:hanging="709"/>
        <w:rPr>
          <w:b/>
          <w:bCs/>
          <w:spacing w:val="1"/>
        </w:rPr>
      </w:pPr>
    </w:p>
    <w:p w14:paraId="3FBBE397" w14:textId="77777777" w:rsidR="004B12C0" w:rsidRPr="00397340" w:rsidRDefault="004B12C0" w:rsidP="00884B82">
      <w:pPr>
        <w:widowControl w:val="0"/>
        <w:tabs>
          <w:tab w:val="left" w:pos="680"/>
        </w:tabs>
        <w:autoSpaceDE w:val="0"/>
        <w:autoSpaceDN w:val="0"/>
        <w:adjustRightInd w:val="0"/>
        <w:spacing w:before="60" w:after="60"/>
        <w:ind w:left="648" w:hanging="709"/>
        <w:rPr>
          <w:b/>
          <w:bCs/>
          <w:spacing w:val="1"/>
        </w:rPr>
      </w:pPr>
    </w:p>
    <w:p w14:paraId="316514EC" w14:textId="31D24E60" w:rsidR="00884B82" w:rsidRPr="00AD33F1" w:rsidRDefault="00884B82" w:rsidP="00442195">
      <w:pPr>
        <w:spacing w:after="120"/>
        <w:ind w:left="426" w:hanging="426"/>
        <w:rPr>
          <w:b/>
          <w:bCs/>
          <w:color w:val="2F5496" w:themeColor="accent1" w:themeShade="BF"/>
        </w:rPr>
      </w:pPr>
      <w:r>
        <w:rPr>
          <w:b/>
          <w:bCs/>
        </w:rPr>
        <w:lastRenderedPageBreak/>
        <w:t>9</w:t>
      </w:r>
      <w:r w:rsidRPr="00FE61AA">
        <w:rPr>
          <w:b/>
          <w:bCs/>
        </w:rPr>
        <w:t>.</w:t>
      </w:r>
      <w:r w:rsidRPr="00FE61AA">
        <w:rPr>
          <w:b/>
          <w:bCs/>
        </w:rPr>
        <w:tab/>
      </w:r>
      <w:r w:rsidRPr="00FE61AA">
        <w:rPr>
          <w:b/>
          <w:bCs/>
          <w:spacing w:val="-1"/>
        </w:rPr>
        <w:t>N</w:t>
      </w:r>
      <w:r w:rsidRPr="00FE61AA">
        <w:rPr>
          <w:b/>
          <w:bCs/>
          <w:spacing w:val="-2"/>
        </w:rPr>
        <w:t>e</w:t>
      </w:r>
      <w:r w:rsidRPr="00FE61AA">
        <w:rPr>
          <w:b/>
          <w:bCs/>
        </w:rPr>
        <w:t>xt</w:t>
      </w:r>
      <w:r w:rsidRPr="00FE61AA">
        <w:rPr>
          <w:b/>
          <w:bCs/>
          <w:spacing w:val="1"/>
        </w:rPr>
        <w:t xml:space="preserve"> </w:t>
      </w:r>
      <w:r w:rsidRPr="00FE61AA">
        <w:rPr>
          <w:b/>
          <w:bCs/>
        </w:rPr>
        <w:t>IR</w:t>
      </w:r>
      <w:r w:rsidRPr="00FE61AA">
        <w:rPr>
          <w:b/>
          <w:bCs/>
          <w:spacing w:val="-2"/>
        </w:rPr>
        <w:t>C</w:t>
      </w:r>
      <w:r w:rsidRPr="00FE61AA">
        <w:rPr>
          <w:b/>
          <w:bCs/>
        </w:rPr>
        <w:t>C</w:t>
      </w:r>
      <w:r w:rsidRPr="00FE61AA">
        <w:rPr>
          <w:b/>
          <w:bCs/>
          <w:spacing w:val="1"/>
        </w:rPr>
        <w:t xml:space="preserve"> </w:t>
      </w:r>
      <w:r w:rsidRPr="00FE61AA">
        <w:rPr>
          <w:b/>
          <w:bCs/>
          <w:spacing w:val="-2"/>
        </w:rPr>
        <w:t>Mee</w:t>
      </w:r>
      <w:r w:rsidRPr="00FE61AA">
        <w:rPr>
          <w:b/>
          <w:bCs/>
          <w:spacing w:val="3"/>
        </w:rPr>
        <w:t>t</w:t>
      </w:r>
      <w:r w:rsidRPr="00FE61AA">
        <w:rPr>
          <w:b/>
          <w:bCs/>
          <w:spacing w:val="1"/>
        </w:rPr>
        <w:t>i</w:t>
      </w:r>
      <w:r w:rsidRPr="00FE61AA">
        <w:rPr>
          <w:b/>
          <w:bCs/>
          <w:spacing w:val="-8"/>
        </w:rPr>
        <w:t>n</w:t>
      </w:r>
      <w:r w:rsidRPr="00FE61AA">
        <w:rPr>
          <w:b/>
          <w:bCs/>
        </w:rPr>
        <w:t>gs</w:t>
      </w:r>
      <w:r w:rsidRPr="00FE61AA">
        <w:rPr>
          <w:b/>
          <w:bCs/>
          <w:spacing w:val="3"/>
        </w:rPr>
        <w:t xml:space="preserve"> </w:t>
      </w:r>
      <w:r w:rsidRPr="00FE61AA">
        <w:rPr>
          <w:b/>
          <w:bCs/>
          <w:spacing w:val="-2"/>
        </w:rPr>
        <w:t>(</w:t>
      </w:r>
      <w:r w:rsidRPr="00FE61AA">
        <w:rPr>
          <w:b/>
          <w:bCs/>
          <w:spacing w:val="-1"/>
        </w:rPr>
        <w:t>V</w:t>
      </w:r>
      <w:r w:rsidRPr="00FE61AA">
        <w:rPr>
          <w:b/>
          <w:bCs/>
          <w:spacing w:val="3"/>
        </w:rPr>
        <w:t>e</w:t>
      </w:r>
      <w:r w:rsidRPr="00FE61AA">
        <w:rPr>
          <w:b/>
          <w:bCs/>
          <w:spacing w:val="-3"/>
        </w:rPr>
        <w:t>nu</w:t>
      </w:r>
      <w:r w:rsidRPr="00FE61AA">
        <w:rPr>
          <w:b/>
          <w:bCs/>
        </w:rPr>
        <w:t>e</w:t>
      </w:r>
      <w:r w:rsidRPr="00FE61AA">
        <w:rPr>
          <w:b/>
          <w:bCs/>
          <w:spacing w:val="5"/>
        </w:rPr>
        <w:t xml:space="preserve"> </w:t>
      </w:r>
      <w:r w:rsidRPr="00FE61AA">
        <w:rPr>
          <w:b/>
          <w:bCs/>
        </w:rPr>
        <w:t>a</w:t>
      </w:r>
      <w:r w:rsidRPr="00FE61AA">
        <w:rPr>
          <w:b/>
          <w:bCs/>
          <w:spacing w:val="-3"/>
        </w:rPr>
        <w:t>n</w:t>
      </w:r>
      <w:r w:rsidRPr="00FE61AA">
        <w:rPr>
          <w:b/>
          <w:bCs/>
        </w:rPr>
        <w:t xml:space="preserve">d </w:t>
      </w:r>
      <w:r w:rsidRPr="00FE61AA">
        <w:rPr>
          <w:b/>
          <w:bCs/>
          <w:spacing w:val="-1"/>
        </w:rPr>
        <w:t>D</w:t>
      </w:r>
      <w:r w:rsidRPr="00FE61AA">
        <w:rPr>
          <w:b/>
          <w:bCs/>
          <w:spacing w:val="-5"/>
        </w:rPr>
        <w:t>a</w:t>
      </w:r>
      <w:r w:rsidRPr="00FE61AA">
        <w:rPr>
          <w:b/>
          <w:bCs/>
          <w:spacing w:val="3"/>
        </w:rPr>
        <w:t>t</w:t>
      </w:r>
      <w:r w:rsidRPr="00FE61AA">
        <w:rPr>
          <w:b/>
          <w:bCs/>
          <w:spacing w:val="-2"/>
        </w:rPr>
        <w:t>e</w:t>
      </w:r>
      <w:r w:rsidRPr="00FE61AA">
        <w:rPr>
          <w:b/>
          <w:bCs/>
        </w:rPr>
        <w:t>)</w:t>
      </w:r>
    </w:p>
    <w:p w14:paraId="2A9980B8" w14:textId="1FF10092" w:rsidR="00C74102" w:rsidRPr="00C74102" w:rsidRDefault="00C74102" w:rsidP="00502AC2">
      <w:pPr>
        <w:spacing w:before="120"/>
        <w:ind w:left="1701" w:hanging="1134"/>
        <w:rPr>
          <w:color w:val="FF0000"/>
          <w:lang w:eastAsia="en-GB"/>
        </w:rPr>
      </w:pPr>
      <w:r w:rsidRPr="00502AC2">
        <w:rPr>
          <w:bCs/>
          <w:color w:val="FF0000"/>
        </w:rPr>
        <w:t>Decision</w:t>
      </w:r>
      <w:r w:rsidR="008878D2">
        <w:rPr>
          <w:bCs/>
          <w:color w:val="FF0000"/>
        </w:rPr>
        <w:t xml:space="preserve"> </w:t>
      </w:r>
      <w:r w:rsidR="00F1032F">
        <w:rPr>
          <w:bCs/>
          <w:color w:val="FF0000"/>
        </w:rPr>
        <w:t>2</w:t>
      </w:r>
      <w:r w:rsidR="00A95C5C">
        <w:rPr>
          <w:bCs/>
          <w:color w:val="FF0000"/>
        </w:rPr>
        <w:t>5</w:t>
      </w:r>
      <w:r w:rsidRPr="00C74102">
        <w:rPr>
          <w:color w:val="FF0000"/>
          <w:lang w:eastAsia="en-GB"/>
        </w:rPr>
        <w:t xml:space="preserve">: </w:t>
      </w:r>
      <w:r w:rsidR="00D54414">
        <w:rPr>
          <w:color w:val="FF0000"/>
          <w:lang w:eastAsia="en-GB"/>
        </w:rPr>
        <w:t>H</w:t>
      </w:r>
      <w:r w:rsidRPr="00C74102">
        <w:rPr>
          <w:color w:val="FF0000"/>
          <w:lang w:eastAsia="en-GB"/>
        </w:rPr>
        <w:t>old the next CBSC</w:t>
      </w:r>
      <w:r w:rsidR="00767BC9">
        <w:rPr>
          <w:color w:val="FF0000"/>
          <w:lang w:eastAsia="en-GB"/>
        </w:rPr>
        <w:t>/IRCC</w:t>
      </w:r>
      <w:r w:rsidRPr="00C74102">
        <w:rPr>
          <w:color w:val="FF0000"/>
          <w:lang w:eastAsia="en-GB"/>
        </w:rPr>
        <w:t xml:space="preserve"> meetings as</w:t>
      </w:r>
      <w:r w:rsidR="00174706">
        <w:rPr>
          <w:color w:val="FF0000"/>
          <w:lang w:eastAsia="en-GB"/>
        </w:rPr>
        <w:t xml:space="preserve"> follows</w:t>
      </w:r>
      <w:r w:rsidRPr="00C74102">
        <w:rPr>
          <w:color w:val="FF0000"/>
          <w:lang w:eastAsia="en-GB"/>
        </w:rPr>
        <w:t>:</w:t>
      </w:r>
    </w:p>
    <w:p w14:paraId="5DEBD740" w14:textId="4373D98F" w:rsidR="008D1948" w:rsidRPr="00C74102" w:rsidRDefault="008D1948" w:rsidP="008878D2">
      <w:pPr>
        <w:widowControl w:val="0"/>
        <w:spacing w:before="60" w:after="60"/>
        <w:ind w:left="1701"/>
        <w:rPr>
          <w:color w:val="FF0000"/>
          <w:lang w:eastAsia="en-GB"/>
        </w:rPr>
      </w:pPr>
      <w:r w:rsidRPr="00C74102">
        <w:rPr>
          <w:color w:val="FF0000"/>
          <w:lang w:eastAsia="en-GB"/>
        </w:rPr>
        <w:t>CBSC20</w:t>
      </w:r>
      <w:r w:rsidR="00767BC9">
        <w:rPr>
          <w:color w:val="FF0000"/>
          <w:lang w:eastAsia="en-GB"/>
        </w:rPr>
        <w:t>/IRCC14</w:t>
      </w:r>
      <w:r w:rsidRPr="00C74102">
        <w:rPr>
          <w:color w:val="FF0000"/>
          <w:lang w:eastAsia="en-GB"/>
        </w:rPr>
        <w:t xml:space="preserve">: May / June 2022 – </w:t>
      </w:r>
      <w:r w:rsidR="00C74102" w:rsidRPr="00C74102">
        <w:rPr>
          <w:color w:val="FF0000"/>
          <w:lang w:eastAsia="en-GB"/>
        </w:rPr>
        <w:t>Indonesia (Monaco as backup)</w:t>
      </w:r>
    </w:p>
    <w:p w14:paraId="3BADAC3C" w14:textId="03E34F6B" w:rsidR="008D1948" w:rsidRPr="00C74102" w:rsidRDefault="008D1948" w:rsidP="008878D2">
      <w:pPr>
        <w:widowControl w:val="0"/>
        <w:spacing w:before="60" w:after="60"/>
        <w:ind w:left="1701"/>
        <w:rPr>
          <w:color w:val="FF0000"/>
          <w:lang w:eastAsia="en-GB"/>
        </w:rPr>
      </w:pPr>
      <w:r w:rsidRPr="00C74102">
        <w:rPr>
          <w:color w:val="FF0000"/>
          <w:lang w:eastAsia="en-GB"/>
        </w:rPr>
        <w:t>CBSC21</w:t>
      </w:r>
      <w:r w:rsidR="00767BC9">
        <w:rPr>
          <w:color w:val="FF0000"/>
          <w:lang w:eastAsia="en-GB"/>
        </w:rPr>
        <w:t>/IRCC15</w:t>
      </w:r>
      <w:r w:rsidRPr="00C74102">
        <w:rPr>
          <w:color w:val="FF0000"/>
          <w:lang w:eastAsia="en-GB"/>
        </w:rPr>
        <w:t xml:space="preserve">: May / June 2023 </w:t>
      </w:r>
      <w:r w:rsidR="008878D2">
        <w:rPr>
          <w:color w:val="FF0000"/>
          <w:lang w:eastAsia="en-GB"/>
        </w:rPr>
        <w:t xml:space="preserve">- </w:t>
      </w:r>
      <w:r w:rsidR="00C74102" w:rsidRPr="00C74102">
        <w:rPr>
          <w:color w:val="FF0000"/>
          <w:lang w:eastAsia="en-GB"/>
        </w:rPr>
        <w:t xml:space="preserve">Japan </w:t>
      </w:r>
    </w:p>
    <w:p w14:paraId="10B5488D" w14:textId="60C12CBC" w:rsidR="008D1948" w:rsidRDefault="008D1948" w:rsidP="00025C97">
      <w:pPr>
        <w:widowControl w:val="0"/>
        <w:spacing w:before="60" w:after="60"/>
        <w:ind w:left="1701"/>
        <w:rPr>
          <w:color w:val="FF0000"/>
          <w:lang w:eastAsia="en-GB"/>
        </w:rPr>
      </w:pPr>
      <w:r w:rsidRPr="009355C7">
        <w:rPr>
          <w:color w:val="FF0000"/>
          <w:lang w:eastAsia="en-GB"/>
        </w:rPr>
        <w:t>CBSC22</w:t>
      </w:r>
      <w:r w:rsidR="00767BC9">
        <w:rPr>
          <w:color w:val="FF0000"/>
          <w:lang w:eastAsia="en-GB"/>
        </w:rPr>
        <w:t>/IRCC16</w:t>
      </w:r>
      <w:r w:rsidRPr="009355C7">
        <w:rPr>
          <w:color w:val="FF0000"/>
          <w:lang w:eastAsia="en-GB"/>
        </w:rPr>
        <w:t>: May / June 2024 – Ecuador (</w:t>
      </w:r>
      <w:r w:rsidR="00884B82">
        <w:rPr>
          <w:color w:val="FF0000"/>
          <w:lang w:eastAsia="en-GB"/>
        </w:rPr>
        <w:t xml:space="preserve">confirmed except the </w:t>
      </w:r>
      <w:r w:rsidR="008C0DDF">
        <w:rPr>
          <w:color w:val="FF0000"/>
          <w:lang w:eastAsia="en-GB"/>
        </w:rPr>
        <w:t>exact</w:t>
      </w:r>
      <w:r w:rsidR="00174706">
        <w:rPr>
          <w:color w:val="FF0000"/>
          <w:lang w:eastAsia="en-GB"/>
        </w:rPr>
        <w:t xml:space="preserve"> </w:t>
      </w:r>
      <w:r w:rsidR="00884B82">
        <w:rPr>
          <w:color w:val="FF0000"/>
          <w:lang w:eastAsia="en-GB"/>
        </w:rPr>
        <w:t>venue</w:t>
      </w:r>
      <w:r w:rsidRPr="009355C7">
        <w:rPr>
          <w:color w:val="FF0000"/>
          <w:lang w:eastAsia="en-GB"/>
        </w:rPr>
        <w:t>)</w:t>
      </w:r>
    </w:p>
    <w:p w14:paraId="6DDE06EE" w14:textId="77777777" w:rsidR="00F0786B" w:rsidRPr="009355C7" w:rsidRDefault="00F0786B" w:rsidP="00025C97">
      <w:pPr>
        <w:widowControl w:val="0"/>
        <w:spacing w:before="60" w:after="60"/>
        <w:ind w:left="1701"/>
        <w:rPr>
          <w:color w:val="FF0000"/>
          <w:lang w:eastAsia="en-GB"/>
        </w:rPr>
      </w:pPr>
    </w:p>
    <w:p w14:paraId="15ACF908" w14:textId="4A8C0A04" w:rsidR="00C17589" w:rsidRDefault="00884B82" w:rsidP="008D1948">
      <w:pPr>
        <w:spacing w:after="120"/>
        <w:ind w:left="426" w:hanging="426"/>
        <w:rPr>
          <w:lang w:eastAsia="en-GB"/>
        </w:rPr>
      </w:pPr>
      <w:r>
        <w:rPr>
          <w:b/>
          <w:bCs/>
        </w:rPr>
        <w:t>10</w:t>
      </w:r>
      <w:r w:rsidRPr="00FE61AA">
        <w:rPr>
          <w:b/>
          <w:bCs/>
        </w:rPr>
        <w:t>.</w:t>
      </w:r>
      <w:r w:rsidRPr="00FE61AA">
        <w:rPr>
          <w:b/>
          <w:bCs/>
          <w:spacing w:val="-1"/>
        </w:rPr>
        <w:t xml:space="preserve"> </w:t>
      </w:r>
      <w:r w:rsidRPr="00FE61AA">
        <w:rPr>
          <w:b/>
          <w:bCs/>
          <w:spacing w:val="-1"/>
        </w:rPr>
        <w:tab/>
      </w:r>
      <w:r w:rsidRPr="00FE61AA">
        <w:rPr>
          <w:b/>
          <w:bCs/>
          <w:spacing w:val="4"/>
        </w:rPr>
        <w:t>A</w:t>
      </w:r>
      <w:r w:rsidRPr="00FE61AA">
        <w:rPr>
          <w:b/>
          <w:bCs/>
          <w:spacing w:val="-8"/>
        </w:rPr>
        <w:t>n</w:t>
      </w:r>
      <w:r w:rsidRPr="00FE61AA">
        <w:rPr>
          <w:b/>
          <w:bCs/>
        </w:rPr>
        <w:t>y</w:t>
      </w:r>
      <w:r w:rsidRPr="00FE61AA">
        <w:rPr>
          <w:b/>
          <w:bCs/>
          <w:spacing w:val="2"/>
        </w:rPr>
        <w:t xml:space="preserve"> </w:t>
      </w:r>
      <w:r w:rsidRPr="00FE61AA">
        <w:rPr>
          <w:b/>
          <w:bCs/>
        </w:rPr>
        <w:t>o</w:t>
      </w:r>
      <w:r w:rsidRPr="00FE61AA">
        <w:rPr>
          <w:b/>
          <w:bCs/>
          <w:spacing w:val="3"/>
        </w:rPr>
        <w:t>t</w:t>
      </w:r>
      <w:r w:rsidRPr="00FE61AA">
        <w:rPr>
          <w:b/>
          <w:bCs/>
          <w:spacing w:val="-8"/>
        </w:rPr>
        <w:t>h</w:t>
      </w:r>
      <w:r w:rsidRPr="00FE61AA">
        <w:rPr>
          <w:b/>
          <w:bCs/>
          <w:spacing w:val="-2"/>
        </w:rPr>
        <w:t>e</w:t>
      </w:r>
      <w:r w:rsidRPr="00FE61AA">
        <w:rPr>
          <w:b/>
          <w:bCs/>
        </w:rPr>
        <w:t xml:space="preserve">r </w:t>
      </w:r>
      <w:r w:rsidRPr="00FE61AA">
        <w:rPr>
          <w:b/>
          <w:bCs/>
          <w:spacing w:val="2"/>
        </w:rPr>
        <w:t>b</w:t>
      </w:r>
      <w:r w:rsidRPr="00FE61AA">
        <w:rPr>
          <w:b/>
          <w:bCs/>
          <w:spacing w:val="-3"/>
        </w:rPr>
        <w:t>u</w:t>
      </w:r>
      <w:r w:rsidRPr="00FE61AA">
        <w:rPr>
          <w:b/>
          <w:bCs/>
        </w:rPr>
        <w:t>s</w:t>
      </w:r>
      <w:r w:rsidRPr="00FE61AA">
        <w:rPr>
          <w:b/>
          <w:bCs/>
          <w:spacing w:val="1"/>
        </w:rPr>
        <w:t>i</w:t>
      </w:r>
      <w:r w:rsidRPr="00FE61AA">
        <w:rPr>
          <w:b/>
          <w:bCs/>
          <w:spacing w:val="-3"/>
        </w:rPr>
        <w:t>n</w:t>
      </w:r>
      <w:r w:rsidRPr="00FE61AA">
        <w:rPr>
          <w:b/>
          <w:bCs/>
          <w:spacing w:val="-2"/>
        </w:rPr>
        <w:t>e</w:t>
      </w:r>
      <w:r w:rsidRPr="00FE61AA">
        <w:rPr>
          <w:b/>
          <w:bCs/>
        </w:rPr>
        <w:t>ss</w:t>
      </w:r>
    </w:p>
    <w:p w14:paraId="48ADA243" w14:textId="77777777" w:rsidR="00A95C5C" w:rsidRDefault="00A95C5C" w:rsidP="008D1948">
      <w:pPr>
        <w:spacing w:after="120"/>
        <w:ind w:left="426" w:hanging="426"/>
        <w:rPr>
          <w:lang w:eastAsia="en-GB"/>
        </w:rPr>
      </w:pPr>
      <w:r>
        <w:rPr>
          <w:lang w:eastAsia="en-GB"/>
        </w:rPr>
        <w:t>XXX</w:t>
      </w:r>
    </w:p>
    <w:p w14:paraId="27DA570A" w14:textId="0217087F" w:rsidR="008D1948" w:rsidRDefault="00C17589" w:rsidP="008D1948">
      <w:pPr>
        <w:spacing w:after="120"/>
        <w:ind w:left="426" w:hanging="426"/>
        <w:rPr>
          <w:b/>
        </w:rPr>
      </w:pPr>
      <w:r w:rsidRPr="00330D08">
        <w:rPr>
          <w:b/>
        </w:rPr>
        <w:t>1</w:t>
      </w:r>
      <w:r w:rsidR="00884B82">
        <w:rPr>
          <w:b/>
        </w:rPr>
        <w:t>1</w:t>
      </w:r>
      <w:r w:rsidRPr="00330D08">
        <w:rPr>
          <w:b/>
        </w:rPr>
        <w:t>.</w:t>
      </w:r>
      <w:r w:rsidRPr="00330D08">
        <w:rPr>
          <w:b/>
        </w:rPr>
        <w:tab/>
        <w:t>Review of the List of Actions</w:t>
      </w:r>
      <w:r w:rsidR="00884B82">
        <w:rPr>
          <w:b/>
        </w:rPr>
        <w:t xml:space="preserve"> and Decisions</w:t>
      </w:r>
    </w:p>
    <w:p w14:paraId="7E49D7C5" w14:textId="77777777" w:rsidR="00C17589" w:rsidRDefault="00502AC2" w:rsidP="008D1948">
      <w:pPr>
        <w:spacing w:after="120"/>
        <w:ind w:left="426" w:hanging="426"/>
        <w:rPr>
          <w:b/>
        </w:rPr>
      </w:pPr>
      <w:r>
        <w:rPr>
          <w:b/>
        </w:rPr>
        <w:t>XXX</w:t>
      </w:r>
    </w:p>
    <w:p w14:paraId="71E7A928" w14:textId="6DA8D137" w:rsidR="00502AC2" w:rsidRDefault="00884B82" w:rsidP="008D1948">
      <w:pPr>
        <w:spacing w:after="120"/>
        <w:ind w:left="426" w:hanging="426"/>
        <w:rPr>
          <w:b/>
          <w:bCs/>
        </w:rPr>
      </w:pPr>
      <w:r w:rsidRPr="00FE61AA">
        <w:rPr>
          <w:b/>
          <w:bCs/>
        </w:rPr>
        <w:t>1</w:t>
      </w:r>
      <w:r>
        <w:rPr>
          <w:b/>
          <w:bCs/>
        </w:rPr>
        <w:t>2</w:t>
      </w:r>
      <w:r w:rsidRPr="00FE61AA">
        <w:rPr>
          <w:b/>
          <w:bCs/>
        </w:rPr>
        <w:t>.        IR</w:t>
      </w:r>
      <w:r w:rsidRPr="00FE61AA">
        <w:rPr>
          <w:b/>
          <w:bCs/>
          <w:spacing w:val="-2"/>
        </w:rPr>
        <w:t>C</w:t>
      </w:r>
      <w:r w:rsidRPr="00FE61AA">
        <w:rPr>
          <w:b/>
          <w:bCs/>
        </w:rPr>
        <w:t>C</w:t>
      </w:r>
      <w:r w:rsidRPr="00FE61AA">
        <w:rPr>
          <w:b/>
          <w:bCs/>
          <w:spacing w:val="1"/>
        </w:rPr>
        <w:t xml:space="preserve"> </w:t>
      </w:r>
      <w:r w:rsidRPr="00FE61AA">
        <w:rPr>
          <w:b/>
          <w:bCs/>
        </w:rPr>
        <w:t>Wo</w:t>
      </w:r>
      <w:r w:rsidRPr="00FE61AA">
        <w:rPr>
          <w:b/>
          <w:bCs/>
          <w:spacing w:val="-2"/>
        </w:rPr>
        <w:t>r</w:t>
      </w:r>
      <w:r w:rsidRPr="00FE61AA">
        <w:rPr>
          <w:b/>
          <w:bCs/>
        </w:rPr>
        <w:t xml:space="preserve">k </w:t>
      </w:r>
      <w:r w:rsidRPr="00FE61AA">
        <w:rPr>
          <w:b/>
          <w:bCs/>
          <w:spacing w:val="-5"/>
        </w:rPr>
        <w:t>P</w:t>
      </w:r>
      <w:r w:rsidRPr="00FE61AA">
        <w:rPr>
          <w:b/>
          <w:bCs/>
          <w:spacing w:val="-2"/>
        </w:rPr>
        <w:t>r</w:t>
      </w:r>
      <w:r w:rsidRPr="00FE61AA">
        <w:rPr>
          <w:b/>
          <w:bCs/>
        </w:rPr>
        <w:t>og</w:t>
      </w:r>
      <w:r w:rsidRPr="00FE61AA">
        <w:rPr>
          <w:b/>
          <w:bCs/>
          <w:spacing w:val="3"/>
        </w:rPr>
        <w:t>r</w:t>
      </w:r>
      <w:r w:rsidRPr="00FE61AA">
        <w:rPr>
          <w:b/>
          <w:bCs/>
        </w:rPr>
        <w:t>a</w:t>
      </w:r>
      <w:r w:rsidRPr="00FE61AA">
        <w:rPr>
          <w:b/>
          <w:bCs/>
          <w:spacing w:val="-2"/>
        </w:rPr>
        <w:t>m</w:t>
      </w:r>
      <w:r w:rsidRPr="00FE61AA">
        <w:rPr>
          <w:b/>
          <w:bCs/>
          <w:spacing w:val="-6"/>
        </w:rPr>
        <w:t>m</w:t>
      </w:r>
      <w:r w:rsidRPr="00FE61AA">
        <w:rPr>
          <w:b/>
          <w:bCs/>
        </w:rPr>
        <w:t xml:space="preserve">e </w:t>
      </w:r>
      <w:r w:rsidRPr="00FE61AA">
        <w:rPr>
          <w:b/>
          <w:bCs/>
          <w:spacing w:val="3"/>
        </w:rPr>
        <w:t>M</w:t>
      </w:r>
      <w:r w:rsidRPr="00FE61AA">
        <w:rPr>
          <w:b/>
          <w:bCs/>
        </w:rPr>
        <w:t>a</w:t>
      </w:r>
      <w:r w:rsidRPr="00FE61AA">
        <w:rPr>
          <w:b/>
          <w:bCs/>
          <w:spacing w:val="-3"/>
        </w:rPr>
        <w:t>n</w:t>
      </w:r>
      <w:r w:rsidRPr="00FE61AA">
        <w:rPr>
          <w:b/>
          <w:bCs/>
        </w:rPr>
        <w:t>ag</w:t>
      </w:r>
      <w:r w:rsidRPr="00FE61AA">
        <w:rPr>
          <w:b/>
          <w:bCs/>
          <w:spacing w:val="3"/>
        </w:rPr>
        <w:t>e</w:t>
      </w:r>
      <w:r w:rsidRPr="00FE61AA">
        <w:rPr>
          <w:b/>
          <w:bCs/>
          <w:spacing w:val="-6"/>
        </w:rPr>
        <w:t>m</w:t>
      </w:r>
      <w:r w:rsidRPr="00FE61AA">
        <w:rPr>
          <w:b/>
          <w:bCs/>
          <w:spacing w:val="3"/>
        </w:rPr>
        <w:t>e</w:t>
      </w:r>
      <w:r w:rsidRPr="00FE61AA">
        <w:rPr>
          <w:b/>
          <w:bCs/>
          <w:spacing w:val="-3"/>
        </w:rPr>
        <w:t>n</w:t>
      </w:r>
      <w:r w:rsidRPr="00FE61AA">
        <w:rPr>
          <w:b/>
          <w:bCs/>
        </w:rPr>
        <w:t>t</w:t>
      </w:r>
    </w:p>
    <w:p w14:paraId="006F1E14" w14:textId="585156DA" w:rsidR="00884B82" w:rsidRDefault="00D54414" w:rsidP="008D1948">
      <w:pPr>
        <w:spacing w:after="120"/>
        <w:ind w:left="426" w:hanging="426"/>
        <w:rPr>
          <w:b/>
        </w:rPr>
      </w:pPr>
      <w:r>
        <w:rPr>
          <w:b/>
        </w:rPr>
        <w:t>XXX</w:t>
      </w:r>
    </w:p>
    <w:p w14:paraId="5F5168D4" w14:textId="04631D15" w:rsidR="00C17589" w:rsidRDefault="00C17589" w:rsidP="008D1948">
      <w:pPr>
        <w:spacing w:after="120"/>
        <w:ind w:left="426" w:hanging="426"/>
        <w:rPr>
          <w:b/>
          <w:bCs/>
          <w:spacing w:val="-1"/>
        </w:rPr>
      </w:pPr>
      <w:r w:rsidRPr="00330D08">
        <w:rPr>
          <w:b/>
          <w:bCs/>
        </w:rPr>
        <w:t>1</w:t>
      </w:r>
      <w:r w:rsidR="00884B82">
        <w:rPr>
          <w:b/>
          <w:bCs/>
        </w:rPr>
        <w:t>3</w:t>
      </w:r>
      <w:r w:rsidRPr="00330D08">
        <w:rPr>
          <w:b/>
          <w:bCs/>
        </w:rPr>
        <w:t>.</w:t>
      </w:r>
      <w:r w:rsidRPr="00330D08">
        <w:rPr>
          <w:b/>
        </w:rPr>
        <w:tab/>
      </w:r>
      <w:r w:rsidRPr="00330D08">
        <w:rPr>
          <w:b/>
          <w:bCs/>
          <w:spacing w:val="-1"/>
        </w:rPr>
        <w:t>Closure</w:t>
      </w:r>
    </w:p>
    <w:p w14:paraId="512F6C40" w14:textId="77777777" w:rsidR="00502AC2" w:rsidRPr="00C17589" w:rsidRDefault="00502AC2" w:rsidP="008D1948">
      <w:pPr>
        <w:spacing w:after="120"/>
        <w:ind w:left="426" w:hanging="426"/>
        <w:rPr>
          <w:b/>
          <w:color w:val="00B0F0"/>
        </w:rPr>
      </w:pPr>
      <w:r>
        <w:rPr>
          <w:b/>
          <w:bCs/>
          <w:spacing w:val="-1"/>
        </w:rPr>
        <w:t>XXX</w:t>
      </w:r>
    </w:p>
    <w:sectPr w:rsidR="00502AC2" w:rsidRPr="00C17589" w:rsidSect="00974205">
      <w:headerReference w:type="default" r:id="rId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B6B3" w14:textId="77777777" w:rsidR="00E2429A" w:rsidRDefault="00E2429A" w:rsidP="00C74102">
      <w:r>
        <w:separator/>
      </w:r>
    </w:p>
  </w:endnote>
  <w:endnote w:type="continuationSeparator" w:id="0">
    <w:p w14:paraId="035D0C80" w14:textId="77777777" w:rsidR="00E2429A" w:rsidRDefault="00E2429A" w:rsidP="00C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9819" w14:textId="77777777" w:rsidR="00E2429A" w:rsidRDefault="00E2429A" w:rsidP="00C74102">
      <w:r>
        <w:separator/>
      </w:r>
    </w:p>
  </w:footnote>
  <w:footnote w:type="continuationSeparator" w:id="0">
    <w:p w14:paraId="0DB9BB45" w14:textId="77777777" w:rsidR="00E2429A" w:rsidRDefault="00E2429A" w:rsidP="00C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F35" w14:textId="069ABADC" w:rsidR="00C74102" w:rsidRDefault="003C59B0" w:rsidP="00C74102">
    <w:pPr>
      <w:pStyle w:val="Header"/>
      <w:jc w:val="right"/>
    </w:pPr>
    <w:r>
      <w:t>IRCC13</w:t>
    </w:r>
    <w:r w:rsidR="00C74102">
      <w:t>-1</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FD1"/>
    <w:multiLevelType w:val="hybridMultilevel"/>
    <w:tmpl w:val="097A05A4"/>
    <w:lvl w:ilvl="0" w:tplc="A85422D4">
      <w:start w:val="1"/>
      <w:numFmt w:val="bullet"/>
      <w:lvlText w:val="•"/>
      <w:lvlJc w:val="left"/>
      <w:pPr>
        <w:tabs>
          <w:tab w:val="num" w:pos="720"/>
        </w:tabs>
        <w:ind w:left="720" w:hanging="360"/>
      </w:pPr>
      <w:rPr>
        <w:rFonts w:ascii="Arial" w:hAnsi="Arial" w:hint="default"/>
      </w:rPr>
    </w:lvl>
    <w:lvl w:ilvl="1" w:tplc="74EC083E" w:tentative="1">
      <w:start w:val="1"/>
      <w:numFmt w:val="bullet"/>
      <w:lvlText w:val="•"/>
      <w:lvlJc w:val="left"/>
      <w:pPr>
        <w:tabs>
          <w:tab w:val="num" w:pos="1440"/>
        </w:tabs>
        <w:ind w:left="1440" w:hanging="360"/>
      </w:pPr>
      <w:rPr>
        <w:rFonts w:ascii="Arial" w:hAnsi="Arial" w:hint="default"/>
      </w:rPr>
    </w:lvl>
    <w:lvl w:ilvl="2" w:tplc="91107994" w:tentative="1">
      <w:start w:val="1"/>
      <w:numFmt w:val="bullet"/>
      <w:lvlText w:val="•"/>
      <w:lvlJc w:val="left"/>
      <w:pPr>
        <w:tabs>
          <w:tab w:val="num" w:pos="2160"/>
        </w:tabs>
        <w:ind w:left="2160" w:hanging="360"/>
      </w:pPr>
      <w:rPr>
        <w:rFonts w:ascii="Arial" w:hAnsi="Arial" w:hint="default"/>
      </w:rPr>
    </w:lvl>
    <w:lvl w:ilvl="3" w:tplc="93A8FF1A" w:tentative="1">
      <w:start w:val="1"/>
      <w:numFmt w:val="bullet"/>
      <w:lvlText w:val="•"/>
      <w:lvlJc w:val="left"/>
      <w:pPr>
        <w:tabs>
          <w:tab w:val="num" w:pos="2880"/>
        </w:tabs>
        <w:ind w:left="2880" w:hanging="360"/>
      </w:pPr>
      <w:rPr>
        <w:rFonts w:ascii="Arial" w:hAnsi="Arial" w:hint="default"/>
      </w:rPr>
    </w:lvl>
    <w:lvl w:ilvl="4" w:tplc="0F98B69E" w:tentative="1">
      <w:start w:val="1"/>
      <w:numFmt w:val="bullet"/>
      <w:lvlText w:val="•"/>
      <w:lvlJc w:val="left"/>
      <w:pPr>
        <w:tabs>
          <w:tab w:val="num" w:pos="3600"/>
        </w:tabs>
        <w:ind w:left="3600" w:hanging="360"/>
      </w:pPr>
      <w:rPr>
        <w:rFonts w:ascii="Arial" w:hAnsi="Arial" w:hint="default"/>
      </w:rPr>
    </w:lvl>
    <w:lvl w:ilvl="5" w:tplc="5288C404" w:tentative="1">
      <w:start w:val="1"/>
      <w:numFmt w:val="bullet"/>
      <w:lvlText w:val="•"/>
      <w:lvlJc w:val="left"/>
      <w:pPr>
        <w:tabs>
          <w:tab w:val="num" w:pos="4320"/>
        </w:tabs>
        <w:ind w:left="4320" w:hanging="360"/>
      </w:pPr>
      <w:rPr>
        <w:rFonts w:ascii="Arial" w:hAnsi="Arial" w:hint="default"/>
      </w:rPr>
    </w:lvl>
    <w:lvl w:ilvl="6" w:tplc="5026233E" w:tentative="1">
      <w:start w:val="1"/>
      <w:numFmt w:val="bullet"/>
      <w:lvlText w:val="•"/>
      <w:lvlJc w:val="left"/>
      <w:pPr>
        <w:tabs>
          <w:tab w:val="num" w:pos="5040"/>
        </w:tabs>
        <w:ind w:left="5040" w:hanging="360"/>
      </w:pPr>
      <w:rPr>
        <w:rFonts w:ascii="Arial" w:hAnsi="Arial" w:hint="default"/>
      </w:rPr>
    </w:lvl>
    <w:lvl w:ilvl="7" w:tplc="52DACA50" w:tentative="1">
      <w:start w:val="1"/>
      <w:numFmt w:val="bullet"/>
      <w:lvlText w:val="•"/>
      <w:lvlJc w:val="left"/>
      <w:pPr>
        <w:tabs>
          <w:tab w:val="num" w:pos="5760"/>
        </w:tabs>
        <w:ind w:left="5760" w:hanging="360"/>
      </w:pPr>
      <w:rPr>
        <w:rFonts w:ascii="Arial" w:hAnsi="Arial" w:hint="default"/>
      </w:rPr>
    </w:lvl>
    <w:lvl w:ilvl="8" w:tplc="DDC42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BE7980"/>
    <w:multiLevelType w:val="hybridMultilevel"/>
    <w:tmpl w:val="0CF80734"/>
    <w:lvl w:ilvl="0" w:tplc="B9C42E32">
      <w:start w:val="1"/>
      <w:numFmt w:val="decimal"/>
      <w:lvlText w:val="%1."/>
      <w:lvlJc w:val="left"/>
      <w:pPr>
        <w:tabs>
          <w:tab w:val="num" w:pos="720"/>
        </w:tabs>
        <w:ind w:left="720" w:hanging="360"/>
      </w:pPr>
    </w:lvl>
    <w:lvl w:ilvl="1" w:tplc="87BCC39A" w:tentative="1">
      <w:start w:val="1"/>
      <w:numFmt w:val="decimal"/>
      <w:lvlText w:val="%2."/>
      <w:lvlJc w:val="left"/>
      <w:pPr>
        <w:tabs>
          <w:tab w:val="num" w:pos="1440"/>
        </w:tabs>
        <w:ind w:left="1440" w:hanging="360"/>
      </w:pPr>
    </w:lvl>
    <w:lvl w:ilvl="2" w:tplc="9B5A39BC" w:tentative="1">
      <w:start w:val="1"/>
      <w:numFmt w:val="decimal"/>
      <w:lvlText w:val="%3."/>
      <w:lvlJc w:val="left"/>
      <w:pPr>
        <w:tabs>
          <w:tab w:val="num" w:pos="2160"/>
        </w:tabs>
        <w:ind w:left="2160" w:hanging="360"/>
      </w:pPr>
    </w:lvl>
    <w:lvl w:ilvl="3" w:tplc="65DC298A" w:tentative="1">
      <w:start w:val="1"/>
      <w:numFmt w:val="decimal"/>
      <w:lvlText w:val="%4."/>
      <w:lvlJc w:val="left"/>
      <w:pPr>
        <w:tabs>
          <w:tab w:val="num" w:pos="2880"/>
        </w:tabs>
        <w:ind w:left="2880" w:hanging="360"/>
      </w:pPr>
    </w:lvl>
    <w:lvl w:ilvl="4" w:tplc="FA5EB4EE" w:tentative="1">
      <w:start w:val="1"/>
      <w:numFmt w:val="decimal"/>
      <w:lvlText w:val="%5."/>
      <w:lvlJc w:val="left"/>
      <w:pPr>
        <w:tabs>
          <w:tab w:val="num" w:pos="3600"/>
        </w:tabs>
        <w:ind w:left="3600" w:hanging="360"/>
      </w:pPr>
    </w:lvl>
    <w:lvl w:ilvl="5" w:tplc="962812FC" w:tentative="1">
      <w:start w:val="1"/>
      <w:numFmt w:val="decimal"/>
      <w:lvlText w:val="%6."/>
      <w:lvlJc w:val="left"/>
      <w:pPr>
        <w:tabs>
          <w:tab w:val="num" w:pos="4320"/>
        </w:tabs>
        <w:ind w:left="4320" w:hanging="360"/>
      </w:pPr>
    </w:lvl>
    <w:lvl w:ilvl="6" w:tplc="A25AE0F0" w:tentative="1">
      <w:start w:val="1"/>
      <w:numFmt w:val="decimal"/>
      <w:lvlText w:val="%7."/>
      <w:lvlJc w:val="left"/>
      <w:pPr>
        <w:tabs>
          <w:tab w:val="num" w:pos="5040"/>
        </w:tabs>
        <w:ind w:left="5040" w:hanging="360"/>
      </w:pPr>
    </w:lvl>
    <w:lvl w:ilvl="7" w:tplc="04D834FA" w:tentative="1">
      <w:start w:val="1"/>
      <w:numFmt w:val="decimal"/>
      <w:lvlText w:val="%8."/>
      <w:lvlJc w:val="left"/>
      <w:pPr>
        <w:tabs>
          <w:tab w:val="num" w:pos="5760"/>
        </w:tabs>
        <w:ind w:left="5760" w:hanging="360"/>
      </w:pPr>
    </w:lvl>
    <w:lvl w:ilvl="8" w:tplc="B40A8DFE" w:tentative="1">
      <w:start w:val="1"/>
      <w:numFmt w:val="decimal"/>
      <w:lvlText w:val="%9."/>
      <w:lvlJc w:val="left"/>
      <w:pPr>
        <w:tabs>
          <w:tab w:val="num" w:pos="6480"/>
        </w:tabs>
        <w:ind w:left="6480" w:hanging="360"/>
      </w:pPr>
    </w:lvl>
  </w:abstractNum>
  <w:abstractNum w:abstractNumId="2" w15:restartNumberingAfterBreak="0">
    <w:nsid w:val="324953D1"/>
    <w:multiLevelType w:val="hybridMultilevel"/>
    <w:tmpl w:val="A0BE39AC"/>
    <w:lvl w:ilvl="0" w:tplc="DFCC1D9E">
      <w:start w:val="1"/>
      <w:numFmt w:val="bullet"/>
      <w:lvlText w:val="•"/>
      <w:lvlJc w:val="left"/>
      <w:pPr>
        <w:tabs>
          <w:tab w:val="num" w:pos="720"/>
        </w:tabs>
        <w:ind w:left="720" w:hanging="360"/>
      </w:pPr>
      <w:rPr>
        <w:rFonts w:ascii="Arial" w:hAnsi="Arial" w:hint="default"/>
      </w:rPr>
    </w:lvl>
    <w:lvl w:ilvl="1" w:tplc="7F6E0FA0">
      <w:start w:val="1"/>
      <w:numFmt w:val="bullet"/>
      <w:lvlText w:val="•"/>
      <w:lvlJc w:val="left"/>
      <w:pPr>
        <w:tabs>
          <w:tab w:val="num" w:pos="1440"/>
        </w:tabs>
        <w:ind w:left="1440" w:hanging="360"/>
      </w:pPr>
      <w:rPr>
        <w:rFonts w:ascii="Arial" w:hAnsi="Arial" w:hint="default"/>
      </w:rPr>
    </w:lvl>
    <w:lvl w:ilvl="2" w:tplc="D99841DA" w:tentative="1">
      <w:start w:val="1"/>
      <w:numFmt w:val="bullet"/>
      <w:lvlText w:val="•"/>
      <w:lvlJc w:val="left"/>
      <w:pPr>
        <w:tabs>
          <w:tab w:val="num" w:pos="2160"/>
        </w:tabs>
        <w:ind w:left="2160" w:hanging="360"/>
      </w:pPr>
      <w:rPr>
        <w:rFonts w:ascii="Arial" w:hAnsi="Arial" w:hint="default"/>
      </w:rPr>
    </w:lvl>
    <w:lvl w:ilvl="3" w:tplc="D6B448C6" w:tentative="1">
      <w:start w:val="1"/>
      <w:numFmt w:val="bullet"/>
      <w:lvlText w:val="•"/>
      <w:lvlJc w:val="left"/>
      <w:pPr>
        <w:tabs>
          <w:tab w:val="num" w:pos="2880"/>
        </w:tabs>
        <w:ind w:left="2880" w:hanging="360"/>
      </w:pPr>
      <w:rPr>
        <w:rFonts w:ascii="Arial" w:hAnsi="Arial" w:hint="default"/>
      </w:rPr>
    </w:lvl>
    <w:lvl w:ilvl="4" w:tplc="65D0441A" w:tentative="1">
      <w:start w:val="1"/>
      <w:numFmt w:val="bullet"/>
      <w:lvlText w:val="•"/>
      <w:lvlJc w:val="left"/>
      <w:pPr>
        <w:tabs>
          <w:tab w:val="num" w:pos="3600"/>
        </w:tabs>
        <w:ind w:left="3600" w:hanging="360"/>
      </w:pPr>
      <w:rPr>
        <w:rFonts w:ascii="Arial" w:hAnsi="Arial" w:hint="default"/>
      </w:rPr>
    </w:lvl>
    <w:lvl w:ilvl="5" w:tplc="1CDA5260" w:tentative="1">
      <w:start w:val="1"/>
      <w:numFmt w:val="bullet"/>
      <w:lvlText w:val="•"/>
      <w:lvlJc w:val="left"/>
      <w:pPr>
        <w:tabs>
          <w:tab w:val="num" w:pos="4320"/>
        </w:tabs>
        <w:ind w:left="4320" w:hanging="360"/>
      </w:pPr>
      <w:rPr>
        <w:rFonts w:ascii="Arial" w:hAnsi="Arial" w:hint="default"/>
      </w:rPr>
    </w:lvl>
    <w:lvl w:ilvl="6" w:tplc="8FDECBE8" w:tentative="1">
      <w:start w:val="1"/>
      <w:numFmt w:val="bullet"/>
      <w:lvlText w:val="•"/>
      <w:lvlJc w:val="left"/>
      <w:pPr>
        <w:tabs>
          <w:tab w:val="num" w:pos="5040"/>
        </w:tabs>
        <w:ind w:left="5040" w:hanging="360"/>
      </w:pPr>
      <w:rPr>
        <w:rFonts w:ascii="Arial" w:hAnsi="Arial" w:hint="default"/>
      </w:rPr>
    </w:lvl>
    <w:lvl w:ilvl="7" w:tplc="00647AEA" w:tentative="1">
      <w:start w:val="1"/>
      <w:numFmt w:val="bullet"/>
      <w:lvlText w:val="•"/>
      <w:lvlJc w:val="left"/>
      <w:pPr>
        <w:tabs>
          <w:tab w:val="num" w:pos="5760"/>
        </w:tabs>
        <w:ind w:left="5760" w:hanging="360"/>
      </w:pPr>
      <w:rPr>
        <w:rFonts w:ascii="Arial" w:hAnsi="Arial" w:hint="default"/>
      </w:rPr>
    </w:lvl>
    <w:lvl w:ilvl="8" w:tplc="F2287A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622679"/>
    <w:multiLevelType w:val="hybridMultilevel"/>
    <w:tmpl w:val="4C642158"/>
    <w:lvl w:ilvl="0" w:tplc="7BA287C6">
      <w:start w:val="1"/>
      <w:numFmt w:val="bullet"/>
      <w:lvlText w:val="-"/>
      <w:lvlJc w:val="left"/>
      <w:pPr>
        <w:tabs>
          <w:tab w:val="num" w:pos="720"/>
        </w:tabs>
        <w:ind w:left="720" w:hanging="360"/>
      </w:pPr>
      <w:rPr>
        <w:rFonts w:ascii="Times New Roman" w:hAnsi="Times New Roman" w:hint="default"/>
      </w:rPr>
    </w:lvl>
    <w:lvl w:ilvl="1" w:tplc="4E4E7058" w:tentative="1">
      <w:start w:val="1"/>
      <w:numFmt w:val="bullet"/>
      <w:lvlText w:val="-"/>
      <w:lvlJc w:val="left"/>
      <w:pPr>
        <w:tabs>
          <w:tab w:val="num" w:pos="1440"/>
        </w:tabs>
        <w:ind w:left="1440" w:hanging="360"/>
      </w:pPr>
      <w:rPr>
        <w:rFonts w:ascii="Times New Roman" w:hAnsi="Times New Roman" w:hint="default"/>
      </w:rPr>
    </w:lvl>
    <w:lvl w:ilvl="2" w:tplc="68BA2012" w:tentative="1">
      <w:start w:val="1"/>
      <w:numFmt w:val="bullet"/>
      <w:lvlText w:val="-"/>
      <w:lvlJc w:val="left"/>
      <w:pPr>
        <w:tabs>
          <w:tab w:val="num" w:pos="2160"/>
        </w:tabs>
        <w:ind w:left="2160" w:hanging="360"/>
      </w:pPr>
      <w:rPr>
        <w:rFonts w:ascii="Times New Roman" w:hAnsi="Times New Roman" w:hint="default"/>
      </w:rPr>
    </w:lvl>
    <w:lvl w:ilvl="3" w:tplc="C8FAB922" w:tentative="1">
      <w:start w:val="1"/>
      <w:numFmt w:val="bullet"/>
      <w:lvlText w:val="-"/>
      <w:lvlJc w:val="left"/>
      <w:pPr>
        <w:tabs>
          <w:tab w:val="num" w:pos="2880"/>
        </w:tabs>
        <w:ind w:left="2880" w:hanging="360"/>
      </w:pPr>
      <w:rPr>
        <w:rFonts w:ascii="Times New Roman" w:hAnsi="Times New Roman" w:hint="default"/>
      </w:rPr>
    </w:lvl>
    <w:lvl w:ilvl="4" w:tplc="E6304FAA" w:tentative="1">
      <w:start w:val="1"/>
      <w:numFmt w:val="bullet"/>
      <w:lvlText w:val="-"/>
      <w:lvlJc w:val="left"/>
      <w:pPr>
        <w:tabs>
          <w:tab w:val="num" w:pos="3600"/>
        </w:tabs>
        <w:ind w:left="3600" w:hanging="360"/>
      </w:pPr>
      <w:rPr>
        <w:rFonts w:ascii="Times New Roman" w:hAnsi="Times New Roman" w:hint="default"/>
      </w:rPr>
    </w:lvl>
    <w:lvl w:ilvl="5" w:tplc="99108BF0" w:tentative="1">
      <w:start w:val="1"/>
      <w:numFmt w:val="bullet"/>
      <w:lvlText w:val="-"/>
      <w:lvlJc w:val="left"/>
      <w:pPr>
        <w:tabs>
          <w:tab w:val="num" w:pos="4320"/>
        </w:tabs>
        <w:ind w:left="4320" w:hanging="360"/>
      </w:pPr>
      <w:rPr>
        <w:rFonts w:ascii="Times New Roman" w:hAnsi="Times New Roman" w:hint="default"/>
      </w:rPr>
    </w:lvl>
    <w:lvl w:ilvl="6" w:tplc="DB0E5A08" w:tentative="1">
      <w:start w:val="1"/>
      <w:numFmt w:val="bullet"/>
      <w:lvlText w:val="-"/>
      <w:lvlJc w:val="left"/>
      <w:pPr>
        <w:tabs>
          <w:tab w:val="num" w:pos="5040"/>
        </w:tabs>
        <w:ind w:left="5040" w:hanging="360"/>
      </w:pPr>
      <w:rPr>
        <w:rFonts w:ascii="Times New Roman" w:hAnsi="Times New Roman" w:hint="default"/>
      </w:rPr>
    </w:lvl>
    <w:lvl w:ilvl="7" w:tplc="55FE8224" w:tentative="1">
      <w:start w:val="1"/>
      <w:numFmt w:val="bullet"/>
      <w:lvlText w:val="-"/>
      <w:lvlJc w:val="left"/>
      <w:pPr>
        <w:tabs>
          <w:tab w:val="num" w:pos="5760"/>
        </w:tabs>
        <w:ind w:left="5760" w:hanging="360"/>
      </w:pPr>
      <w:rPr>
        <w:rFonts w:ascii="Times New Roman" w:hAnsi="Times New Roman" w:hint="default"/>
      </w:rPr>
    </w:lvl>
    <w:lvl w:ilvl="8" w:tplc="130AD4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035D62"/>
    <w:multiLevelType w:val="hybridMultilevel"/>
    <w:tmpl w:val="77522B3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5CA15906"/>
    <w:multiLevelType w:val="hybridMultilevel"/>
    <w:tmpl w:val="956E49E8"/>
    <w:lvl w:ilvl="0" w:tplc="3C84EFE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E86177E"/>
    <w:multiLevelType w:val="hybridMultilevel"/>
    <w:tmpl w:val="C54803F2"/>
    <w:lvl w:ilvl="0" w:tplc="D4463CE8">
      <w:start w:val="1"/>
      <w:numFmt w:val="bullet"/>
      <w:lvlText w:val="•"/>
      <w:lvlJc w:val="left"/>
      <w:pPr>
        <w:tabs>
          <w:tab w:val="num" w:pos="720"/>
        </w:tabs>
        <w:ind w:left="720" w:hanging="360"/>
      </w:pPr>
      <w:rPr>
        <w:rFonts w:ascii="Arial" w:hAnsi="Arial" w:hint="default"/>
      </w:rPr>
    </w:lvl>
    <w:lvl w:ilvl="1" w:tplc="E4961112" w:tentative="1">
      <w:start w:val="1"/>
      <w:numFmt w:val="bullet"/>
      <w:lvlText w:val="•"/>
      <w:lvlJc w:val="left"/>
      <w:pPr>
        <w:tabs>
          <w:tab w:val="num" w:pos="1440"/>
        </w:tabs>
        <w:ind w:left="1440" w:hanging="360"/>
      </w:pPr>
      <w:rPr>
        <w:rFonts w:ascii="Arial" w:hAnsi="Arial" w:hint="default"/>
      </w:rPr>
    </w:lvl>
    <w:lvl w:ilvl="2" w:tplc="62BAE026" w:tentative="1">
      <w:start w:val="1"/>
      <w:numFmt w:val="bullet"/>
      <w:lvlText w:val="•"/>
      <w:lvlJc w:val="left"/>
      <w:pPr>
        <w:tabs>
          <w:tab w:val="num" w:pos="2160"/>
        </w:tabs>
        <w:ind w:left="2160" w:hanging="360"/>
      </w:pPr>
      <w:rPr>
        <w:rFonts w:ascii="Arial" w:hAnsi="Arial" w:hint="default"/>
      </w:rPr>
    </w:lvl>
    <w:lvl w:ilvl="3" w:tplc="9E52586C" w:tentative="1">
      <w:start w:val="1"/>
      <w:numFmt w:val="bullet"/>
      <w:lvlText w:val="•"/>
      <w:lvlJc w:val="left"/>
      <w:pPr>
        <w:tabs>
          <w:tab w:val="num" w:pos="2880"/>
        </w:tabs>
        <w:ind w:left="2880" w:hanging="360"/>
      </w:pPr>
      <w:rPr>
        <w:rFonts w:ascii="Arial" w:hAnsi="Arial" w:hint="default"/>
      </w:rPr>
    </w:lvl>
    <w:lvl w:ilvl="4" w:tplc="87B812B4" w:tentative="1">
      <w:start w:val="1"/>
      <w:numFmt w:val="bullet"/>
      <w:lvlText w:val="•"/>
      <w:lvlJc w:val="left"/>
      <w:pPr>
        <w:tabs>
          <w:tab w:val="num" w:pos="3600"/>
        </w:tabs>
        <w:ind w:left="3600" w:hanging="360"/>
      </w:pPr>
      <w:rPr>
        <w:rFonts w:ascii="Arial" w:hAnsi="Arial" w:hint="default"/>
      </w:rPr>
    </w:lvl>
    <w:lvl w:ilvl="5" w:tplc="E3CA780A" w:tentative="1">
      <w:start w:val="1"/>
      <w:numFmt w:val="bullet"/>
      <w:lvlText w:val="•"/>
      <w:lvlJc w:val="left"/>
      <w:pPr>
        <w:tabs>
          <w:tab w:val="num" w:pos="4320"/>
        </w:tabs>
        <w:ind w:left="4320" w:hanging="360"/>
      </w:pPr>
      <w:rPr>
        <w:rFonts w:ascii="Arial" w:hAnsi="Arial" w:hint="default"/>
      </w:rPr>
    </w:lvl>
    <w:lvl w:ilvl="6" w:tplc="830861C2" w:tentative="1">
      <w:start w:val="1"/>
      <w:numFmt w:val="bullet"/>
      <w:lvlText w:val="•"/>
      <w:lvlJc w:val="left"/>
      <w:pPr>
        <w:tabs>
          <w:tab w:val="num" w:pos="5040"/>
        </w:tabs>
        <w:ind w:left="5040" w:hanging="360"/>
      </w:pPr>
      <w:rPr>
        <w:rFonts w:ascii="Arial" w:hAnsi="Arial" w:hint="default"/>
      </w:rPr>
    </w:lvl>
    <w:lvl w:ilvl="7" w:tplc="CC72C6A8" w:tentative="1">
      <w:start w:val="1"/>
      <w:numFmt w:val="bullet"/>
      <w:lvlText w:val="•"/>
      <w:lvlJc w:val="left"/>
      <w:pPr>
        <w:tabs>
          <w:tab w:val="num" w:pos="5760"/>
        </w:tabs>
        <w:ind w:left="5760" w:hanging="360"/>
      </w:pPr>
      <w:rPr>
        <w:rFonts w:ascii="Arial" w:hAnsi="Arial" w:hint="default"/>
      </w:rPr>
    </w:lvl>
    <w:lvl w:ilvl="8" w:tplc="9B78EB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F2530B"/>
    <w:multiLevelType w:val="hybridMultilevel"/>
    <w:tmpl w:val="1F42ACE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702"/>
    <w:rsid w:val="000250BE"/>
    <w:rsid w:val="00025C97"/>
    <w:rsid w:val="00047194"/>
    <w:rsid w:val="00064637"/>
    <w:rsid w:val="00083F79"/>
    <w:rsid w:val="000B0443"/>
    <w:rsid w:val="000E1B9F"/>
    <w:rsid w:val="00104077"/>
    <w:rsid w:val="001273C1"/>
    <w:rsid w:val="00134CA2"/>
    <w:rsid w:val="001728E0"/>
    <w:rsid w:val="00174706"/>
    <w:rsid w:val="001A70A7"/>
    <w:rsid w:val="001E7D43"/>
    <w:rsid w:val="001F2B6D"/>
    <w:rsid w:val="00215270"/>
    <w:rsid w:val="002162DD"/>
    <w:rsid w:val="00222E8D"/>
    <w:rsid w:val="002D1F77"/>
    <w:rsid w:val="002D2E71"/>
    <w:rsid w:val="002D5E0D"/>
    <w:rsid w:val="00324427"/>
    <w:rsid w:val="0033348C"/>
    <w:rsid w:val="00357213"/>
    <w:rsid w:val="003722F1"/>
    <w:rsid w:val="00392860"/>
    <w:rsid w:val="003A3212"/>
    <w:rsid w:val="003C59B0"/>
    <w:rsid w:val="003D7495"/>
    <w:rsid w:val="00413419"/>
    <w:rsid w:val="00422134"/>
    <w:rsid w:val="00426B8A"/>
    <w:rsid w:val="00442195"/>
    <w:rsid w:val="004950BE"/>
    <w:rsid w:val="004967D5"/>
    <w:rsid w:val="004B12C0"/>
    <w:rsid w:val="004B5653"/>
    <w:rsid w:val="004C5B8C"/>
    <w:rsid w:val="004F24A9"/>
    <w:rsid w:val="004F53A0"/>
    <w:rsid w:val="00502AC2"/>
    <w:rsid w:val="00543F60"/>
    <w:rsid w:val="00585E50"/>
    <w:rsid w:val="00596EA4"/>
    <w:rsid w:val="00597A1B"/>
    <w:rsid w:val="005B0358"/>
    <w:rsid w:val="005C5F46"/>
    <w:rsid w:val="00641CE3"/>
    <w:rsid w:val="006559CF"/>
    <w:rsid w:val="00666B79"/>
    <w:rsid w:val="00671D4C"/>
    <w:rsid w:val="0068369B"/>
    <w:rsid w:val="00692BA0"/>
    <w:rsid w:val="006970BB"/>
    <w:rsid w:val="006E3AC4"/>
    <w:rsid w:val="00734C82"/>
    <w:rsid w:val="00767BC9"/>
    <w:rsid w:val="0077659A"/>
    <w:rsid w:val="00776D6A"/>
    <w:rsid w:val="00777B6B"/>
    <w:rsid w:val="00786B50"/>
    <w:rsid w:val="007B18D4"/>
    <w:rsid w:val="007D5467"/>
    <w:rsid w:val="007F465E"/>
    <w:rsid w:val="00804415"/>
    <w:rsid w:val="00867BDE"/>
    <w:rsid w:val="0087443D"/>
    <w:rsid w:val="00881702"/>
    <w:rsid w:val="00884B82"/>
    <w:rsid w:val="008878D2"/>
    <w:rsid w:val="0089188E"/>
    <w:rsid w:val="008B4576"/>
    <w:rsid w:val="008C0DDF"/>
    <w:rsid w:val="008D11FE"/>
    <w:rsid w:val="008D1948"/>
    <w:rsid w:val="008E643B"/>
    <w:rsid w:val="008F76A6"/>
    <w:rsid w:val="009355C7"/>
    <w:rsid w:val="0097344F"/>
    <w:rsid w:val="00974205"/>
    <w:rsid w:val="00983FC6"/>
    <w:rsid w:val="00993086"/>
    <w:rsid w:val="009B756A"/>
    <w:rsid w:val="009D63BD"/>
    <w:rsid w:val="00A30C24"/>
    <w:rsid w:val="00A41127"/>
    <w:rsid w:val="00A44E3F"/>
    <w:rsid w:val="00A57B33"/>
    <w:rsid w:val="00A8445A"/>
    <w:rsid w:val="00A93FC0"/>
    <w:rsid w:val="00A95C5C"/>
    <w:rsid w:val="00AA2016"/>
    <w:rsid w:val="00AA76AF"/>
    <w:rsid w:val="00AC0561"/>
    <w:rsid w:val="00AD33F1"/>
    <w:rsid w:val="00AF1E2A"/>
    <w:rsid w:val="00B00587"/>
    <w:rsid w:val="00B23677"/>
    <w:rsid w:val="00B321BC"/>
    <w:rsid w:val="00B52DA2"/>
    <w:rsid w:val="00B53471"/>
    <w:rsid w:val="00B551C9"/>
    <w:rsid w:val="00B66F14"/>
    <w:rsid w:val="00B7091F"/>
    <w:rsid w:val="00B80FAC"/>
    <w:rsid w:val="00B859F6"/>
    <w:rsid w:val="00B93C34"/>
    <w:rsid w:val="00BC2F50"/>
    <w:rsid w:val="00BE0992"/>
    <w:rsid w:val="00C17589"/>
    <w:rsid w:val="00C2095C"/>
    <w:rsid w:val="00C26238"/>
    <w:rsid w:val="00C31BDE"/>
    <w:rsid w:val="00C414B4"/>
    <w:rsid w:val="00C459D8"/>
    <w:rsid w:val="00C74102"/>
    <w:rsid w:val="00C87944"/>
    <w:rsid w:val="00CA0329"/>
    <w:rsid w:val="00CD2E3D"/>
    <w:rsid w:val="00CD5546"/>
    <w:rsid w:val="00D36543"/>
    <w:rsid w:val="00D54414"/>
    <w:rsid w:val="00DA4E13"/>
    <w:rsid w:val="00DE702E"/>
    <w:rsid w:val="00DE72F4"/>
    <w:rsid w:val="00DF1093"/>
    <w:rsid w:val="00E2429A"/>
    <w:rsid w:val="00E35CD1"/>
    <w:rsid w:val="00E363F3"/>
    <w:rsid w:val="00E546C0"/>
    <w:rsid w:val="00E70A8C"/>
    <w:rsid w:val="00E839B9"/>
    <w:rsid w:val="00E94196"/>
    <w:rsid w:val="00EB131C"/>
    <w:rsid w:val="00F0786B"/>
    <w:rsid w:val="00F1032F"/>
    <w:rsid w:val="00F25524"/>
    <w:rsid w:val="00F81E9D"/>
    <w:rsid w:val="00F97CF6"/>
    <w:rsid w:val="00FA03E9"/>
    <w:rsid w:val="00F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A33"/>
  <w15:chartTrackingRefBased/>
  <w15:docId w15:val="{52BBC4B9-4564-499D-AA54-8CB0012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D6A"/>
    <w:pPr>
      <w:widowControl w:val="0"/>
      <w:ind w:leftChars="400" w:left="840"/>
      <w:jc w:val="both"/>
    </w:pPr>
    <w:rPr>
      <w:rFonts w:ascii="Calibri" w:eastAsia="MS Mincho" w:hAnsi="Calibri" w:cs="Times New Roman"/>
      <w:kern w:val="2"/>
      <w:sz w:val="21"/>
      <w:lang w:eastAsia="ja-JP"/>
    </w:rPr>
  </w:style>
  <w:style w:type="paragraph" w:styleId="BodyText">
    <w:name w:val="Body Text"/>
    <w:basedOn w:val="Normal"/>
    <w:link w:val="BodyTextChar"/>
    <w:semiHidden/>
    <w:rsid w:val="008D1948"/>
    <w:pPr>
      <w:autoSpaceDE w:val="0"/>
      <w:autoSpaceDN w:val="0"/>
      <w:adjustRightInd w:val="0"/>
      <w:jc w:val="both"/>
    </w:pPr>
    <w:rPr>
      <w:rFonts w:ascii="BookAntiqua" w:eastAsia="MS Mincho" w:hAnsi="BookAntiqua" w:cs="Times New Roman"/>
      <w:sz w:val="19"/>
      <w:szCs w:val="19"/>
    </w:rPr>
  </w:style>
  <w:style w:type="character" w:customStyle="1" w:styleId="BodyTextChar">
    <w:name w:val="Body Text Char"/>
    <w:basedOn w:val="DefaultParagraphFont"/>
    <w:link w:val="BodyText"/>
    <w:semiHidden/>
    <w:rsid w:val="008D1948"/>
    <w:rPr>
      <w:rFonts w:ascii="BookAntiqua" w:eastAsia="MS Mincho" w:hAnsi="BookAntiqua" w:cs="Times New Roman"/>
      <w:sz w:val="19"/>
      <w:szCs w:val="19"/>
    </w:rPr>
  </w:style>
  <w:style w:type="paragraph" w:styleId="Header">
    <w:name w:val="header"/>
    <w:basedOn w:val="Normal"/>
    <w:link w:val="HeaderChar"/>
    <w:uiPriority w:val="99"/>
    <w:unhideWhenUsed/>
    <w:rsid w:val="00C74102"/>
    <w:pPr>
      <w:tabs>
        <w:tab w:val="center" w:pos="4680"/>
        <w:tab w:val="right" w:pos="9360"/>
      </w:tabs>
    </w:pPr>
  </w:style>
  <w:style w:type="character" w:customStyle="1" w:styleId="HeaderChar">
    <w:name w:val="Header Char"/>
    <w:basedOn w:val="DefaultParagraphFont"/>
    <w:link w:val="Header"/>
    <w:uiPriority w:val="99"/>
    <w:rsid w:val="00C74102"/>
  </w:style>
  <w:style w:type="paragraph" w:styleId="Footer">
    <w:name w:val="footer"/>
    <w:basedOn w:val="Normal"/>
    <w:link w:val="FooterChar"/>
    <w:uiPriority w:val="99"/>
    <w:unhideWhenUsed/>
    <w:rsid w:val="00C74102"/>
    <w:pPr>
      <w:tabs>
        <w:tab w:val="center" w:pos="4680"/>
        <w:tab w:val="right" w:pos="9360"/>
      </w:tabs>
    </w:pPr>
  </w:style>
  <w:style w:type="character" w:customStyle="1" w:styleId="FooterChar">
    <w:name w:val="Footer Char"/>
    <w:basedOn w:val="DefaultParagraphFont"/>
    <w:link w:val="Footer"/>
    <w:uiPriority w:val="99"/>
    <w:rsid w:val="00C74102"/>
  </w:style>
  <w:style w:type="character" w:customStyle="1" w:styleId="ListParagraphChar">
    <w:name w:val="List Paragraph Char"/>
    <w:basedOn w:val="DefaultParagraphFont"/>
    <w:link w:val="ListParagraph"/>
    <w:uiPriority w:val="34"/>
    <w:rsid w:val="00413419"/>
    <w:rPr>
      <w:rFonts w:ascii="Calibri" w:eastAsia="MS Mincho" w:hAnsi="Calibri" w:cs="Times New Roman"/>
      <w:kern w:val="2"/>
      <w:sz w:val="21"/>
      <w:lang w:eastAsia="ja-JP"/>
    </w:rPr>
  </w:style>
  <w:style w:type="character" w:styleId="CommentReference">
    <w:name w:val="annotation reference"/>
    <w:basedOn w:val="DefaultParagraphFont"/>
    <w:uiPriority w:val="99"/>
    <w:semiHidden/>
    <w:unhideWhenUsed/>
    <w:rsid w:val="00E839B9"/>
    <w:rPr>
      <w:sz w:val="16"/>
      <w:szCs w:val="16"/>
    </w:rPr>
  </w:style>
  <w:style w:type="paragraph" w:styleId="CommentText">
    <w:name w:val="annotation text"/>
    <w:basedOn w:val="Normal"/>
    <w:link w:val="CommentTextChar"/>
    <w:uiPriority w:val="99"/>
    <w:semiHidden/>
    <w:unhideWhenUsed/>
    <w:rsid w:val="00E839B9"/>
    <w:rPr>
      <w:sz w:val="20"/>
      <w:szCs w:val="20"/>
    </w:rPr>
  </w:style>
  <w:style w:type="character" w:customStyle="1" w:styleId="CommentTextChar">
    <w:name w:val="Comment Text Char"/>
    <w:basedOn w:val="DefaultParagraphFont"/>
    <w:link w:val="CommentText"/>
    <w:uiPriority w:val="99"/>
    <w:semiHidden/>
    <w:rsid w:val="00E839B9"/>
    <w:rPr>
      <w:sz w:val="20"/>
      <w:szCs w:val="20"/>
    </w:rPr>
  </w:style>
  <w:style w:type="paragraph" w:styleId="CommentSubject">
    <w:name w:val="annotation subject"/>
    <w:basedOn w:val="CommentText"/>
    <w:next w:val="CommentText"/>
    <w:link w:val="CommentSubjectChar"/>
    <w:uiPriority w:val="99"/>
    <w:semiHidden/>
    <w:unhideWhenUsed/>
    <w:rsid w:val="00E839B9"/>
    <w:rPr>
      <w:b/>
      <w:bCs/>
    </w:rPr>
  </w:style>
  <w:style w:type="character" w:customStyle="1" w:styleId="CommentSubjectChar">
    <w:name w:val="Comment Subject Char"/>
    <w:basedOn w:val="CommentTextChar"/>
    <w:link w:val="CommentSubject"/>
    <w:uiPriority w:val="99"/>
    <w:semiHidden/>
    <w:rsid w:val="00E839B9"/>
    <w:rPr>
      <w:b/>
      <w:bCs/>
      <w:sz w:val="20"/>
      <w:szCs w:val="20"/>
    </w:rPr>
  </w:style>
  <w:style w:type="paragraph" w:styleId="BalloonText">
    <w:name w:val="Balloon Text"/>
    <w:basedOn w:val="Normal"/>
    <w:link w:val="BalloonTextChar"/>
    <w:uiPriority w:val="99"/>
    <w:semiHidden/>
    <w:unhideWhenUsed/>
    <w:rsid w:val="00E83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2256">
      <w:bodyDiv w:val="1"/>
      <w:marLeft w:val="0"/>
      <w:marRight w:val="0"/>
      <w:marTop w:val="0"/>
      <w:marBottom w:val="0"/>
      <w:divBdr>
        <w:top w:val="none" w:sz="0" w:space="0" w:color="auto"/>
        <w:left w:val="none" w:sz="0" w:space="0" w:color="auto"/>
        <w:bottom w:val="none" w:sz="0" w:space="0" w:color="auto"/>
        <w:right w:val="none" w:sz="0" w:space="0" w:color="auto"/>
      </w:divBdr>
    </w:div>
    <w:div w:id="214125390">
      <w:bodyDiv w:val="1"/>
      <w:marLeft w:val="0"/>
      <w:marRight w:val="0"/>
      <w:marTop w:val="0"/>
      <w:marBottom w:val="0"/>
      <w:divBdr>
        <w:top w:val="none" w:sz="0" w:space="0" w:color="auto"/>
        <w:left w:val="none" w:sz="0" w:space="0" w:color="auto"/>
        <w:bottom w:val="none" w:sz="0" w:space="0" w:color="auto"/>
        <w:right w:val="none" w:sz="0" w:space="0" w:color="auto"/>
      </w:divBdr>
    </w:div>
    <w:div w:id="508373946">
      <w:bodyDiv w:val="1"/>
      <w:marLeft w:val="0"/>
      <w:marRight w:val="0"/>
      <w:marTop w:val="0"/>
      <w:marBottom w:val="0"/>
      <w:divBdr>
        <w:top w:val="none" w:sz="0" w:space="0" w:color="auto"/>
        <w:left w:val="none" w:sz="0" w:space="0" w:color="auto"/>
        <w:bottom w:val="none" w:sz="0" w:space="0" w:color="auto"/>
        <w:right w:val="none" w:sz="0" w:space="0" w:color="auto"/>
      </w:divBdr>
      <w:divsChild>
        <w:div w:id="558593204">
          <w:marLeft w:val="446"/>
          <w:marRight w:val="0"/>
          <w:marTop w:val="0"/>
          <w:marBottom w:val="120"/>
          <w:divBdr>
            <w:top w:val="none" w:sz="0" w:space="0" w:color="auto"/>
            <w:left w:val="none" w:sz="0" w:space="0" w:color="auto"/>
            <w:bottom w:val="none" w:sz="0" w:space="0" w:color="auto"/>
            <w:right w:val="none" w:sz="0" w:space="0" w:color="auto"/>
          </w:divBdr>
        </w:div>
        <w:div w:id="1799034819">
          <w:marLeft w:val="446"/>
          <w:marRight w:val="0"/>
          <w:marTop w:val="0"/>
          <w:marBottom w:val="120"/>
          <w:divBdr>
            <w:top w:val="none" w:sz="0" w:space="0" w:color="auto"/>
            <w:left w:val="none" w:sz="0" w:space="0" w:color="auto"/>
            <w:bottom w:val="none" w:sz="0" w:space="0" w:color="auto"/>
            <w:right w:val="none" w:sz="0" w:space="0" w:color="auto"/>
          </w:divBdr>
        </w:div>
      </w:divsChild>
    </w:div>
    <w:div w:id="517894352">
      <w:bodyDiv w:val="1"/>
      <w:marLeft w:val="0"/>
      <w:marRight w:val="0"/>
      <w:marTop w:val="0"/>
      <w:marBottom w:val="0"/>
      <w:divBdr>
        <w:top w:val="none" w:sz="0" w:space="0" w:color="auto"/>
        <w:left w:val="none" w:sz="0" w:space="0" w:color="auto"/>
        <w:bottom w:val="none" w:sz="0" w:space="0" w:color="auto"/>
        <w:right w:val="none" w:sz="0" w:space="0" w:color="auto"/>
      </w:divBdr>
    </w:div>
    <w:div w:id="771515721">
      <w:bodyDiv w:val="1"/>
      <w:marLeft w:val="0"/>
      <w:marRight w:val="0"/>
      <w:marTop w:val="0"/>
      <w:marBottom w:val="0"/>
      <w:divBdr>
        <w:top w:val="none" w:sz="0" w:space="0" w:color="auto"/>
        <w:left w:val="none" w:sz="0" w:space="0" w:color="auto"/>
        <w:bottom w:val="none" w:sz="0" w:space="0" w:color="auto"/>
        <w:right w:val="none" w:sz="0" w:space="0" w:color="auto"/>
      </w:divBdr>
      <w:divsChild>
        <w:div w:id="1239170753">
          <w:marLeft w:val="547"/>
          <w:marRight w:val="0"/>
          <w:marTop w:val="0"/>
          <w:marBottom w:val="0"/>
          <w:divBdr>
            <w:top w:val="none" w:sz="0" w:space="0" w:color="auto"/>
            <w:left w:val="none" w:sz="0" w:space="0" w:color="auto"/>
            <w:bottom w:val="none" w:sz="0" w:space="0" w:color="auto"/>
            <w:right w:val="none" w:sz="0" w:space="0" w:color="auto"/>
          </w:divBdr>
        </w:div>
        <w:div w:id="783765848">
          <w:marLeft w:val="547"/>
          <w:marRight w:val="0"/>
          <w:marTop w:val="0"/>
          <w:marBottom w:val="0"/>
          <w:divBdr>
            <w:top w:val="none" w:sz="0" w:space="0" w:color="auto"/>
            <w:left w:val="none" w:sz="0" w:space="0" w:color="auto"/>
            <w:bottom w:val="none" w:sz="0" w:space="0" w:color="auto"/>
            <w:right w:val="none" w:sz="0" w:space="0" w:color="auto"/>
          </w:divBdr>
        </w:div>
      </w:divsChild>
    </w:div>
    <w:div w:id="928932511">
      <w:bodyDiv w:val="1"/>
      <w:marLeft w:val="0"/>
      <w:marRight w:val="0"/>
      <w:marTop w:val="0"/>
      <w:marBottom w:val="0"/>
      <w:divBdr>
        <w:top w:val="none" w:sz="0" w:space="0" w:color="auto"/>
        <w:left w:val="none" w:sz="0" w:space="0" w:color="auto"/>
        <w:bottom w:val="none" w:sz="0" w:space="0" w:color="auto"/>
        <w:right w:val="none" w:sz="0" w:space="0" w:color="auto"/>
      </w:divBdr>
    </w:div>
    <w:div w:id="951090353">
      <w:bodyDiv w:val="1"/>
      <w:marLeft w:val="0"/>
      <w:marRight w:val="0"/>
      <w:marTop w:val="0"/>
      <w:marBottom w:val="0"/>
      <w:divBdr>
        <w:top w:val="none" w:sz="0" w:space="0" w:color="auto"/>
        <w:left w:val="none" w:sz="0" w:space="0" w:color="auto"/>
        <w:bottom w:val="none" w:sz="0" w:space="0" w:color="auto"/>
        <w:right w:val="none" w:sz="0" w:space="0" w:color="auto"/>
      </w:divBdr>
    </w:div>
    <w:div w:id="1014381356">
      <w:bodyDiv w:val="1"/>
      <w:marLeft w:val="0"/>
      <w:marRight w:val="0"/>
      <w:marTop w:val="0"/>
      <w:marBottom w:val="0"/>
      <w:divBdr>
        <w:top w:val="none" w:sz="0" w:space="0" w:color="auto"/>
        <w:left w:val="none" w:sz="0" w:space="0" w:color="auto"/>
        <w:bottom w:val="none" w:sz="0" w:space="0" w:color="auto"/>
        <w:right w:val="none" w:sz="0" w:space="0" w:color="auto"/>
      </w:divBdr>
    </w:div>
    <w:div w:id="1535847955">
      <w:bodyDiv w:val="1"/>
      <w:marLeft w:val="0"/>
      <w:marRight w:val="0"/>
      <w:marTop w:val="0"/>
      <w:marBottom w:val="0"/>
      <w:divBdr>
        <w:top w:val="none" w:sz="0" w:space="0" w:color="auto"/>
        <w:left w:val="none" w:sz="0" w:space="0" w:color="auto"/>
        <w:bottom w:val="none" w:sz="0" w:space="0" w:color="auto"/>
        <w:right w:val="none" w:sz="0" w:space="0" w:color="auto"/>
      </w:divBdr>
      <w:divsChild>
        <w:div w:id="1291208143">
          <w:marLeft w:val="0"/>
          <w:marRight w:val="0"/>
          <w:marTop w:val="0"/>
          <w:marBottom w:val="0"/>
          <w:divBdr>
            <w:top w:val="none" w:sz="0" w:space="0" w:color="auto"/>
            <w:left w:val="none" w:sz="0" w:space="0" w:color="auto"/>
            <w:bottom w:val="none" w:sz="0" w:space="0" w:color="auto"/>
            <w:right w:val="none" w:sz="0" w:space="0" w:color="auto"/>
          </w:divBdr>
        </w:div>
        <w:div w:id="655183690">
          <w:marLeft w:val="0"/>
          <w:marRight w:val="0"/>
          <w:marTop w:val="0"/>
          <w:marBottom w:val="0"/>
          <w:divBdr>
            <w:top w:val="none" w:sz="0" w:space="0" w:color="auto"/>
            <w:left w:val="none" w:sz="0" w:space="0" w:color="auto"/>
            <w:bottom w:val="none" w:sz="0" w:space="0" w:color="auto"/>
            <w:right w:val="none" w:sz="0" w:space="0" w:color="auto"/>
          </w:divBdr>
        </w:div>
        <w:div w:id="1563786875">
          <w:marLeft w:val="0"/>
          <w:marRight w:val="0"/>
          <w:marTop w:val="0"/>
          <w:marBottom w:val="0"/>
          <w:divBdr>
            <w:top w:val="none" w:sz="0" w:space="0" w:color="auto"/>
            <w:left w:val="none" w:sz="0" w:space="0" w:color="auto"/>
            <w:bottom w:val="none" w:sz="0" w:space="0" w:color="auto"/>
            <w:right w:val="none" w:sz="0" w:space="0" w:color="auto"/>
          </w:divBdr>
        </w:div>
        <w:div w:id="1436826366">
          <w:marLeft w:val="0"/>
          <w:marRight w:val="0"/>
          <w:marTop w:val="0"/>
          <w:marBottom w:val="0"/>
          <w:divBdr>
            <w:top w:val="none" w:sz="0" w:space="0" w:color="auto"/>
            <w:left w:val="none" w:sz="0" w:space="0" w:color="auto"/>
            <w:bottom w:val="none" w:sz="0" w:space="0" w:color="auto"/>
            <w:right w:val="none" w:sz="0" w:space="0" w:color="auto"/>
          </w:divBdr>
        </w:div>
        <w:div w:id="1081951323">
          <w:marLeft w:val="0"/>
          <w:marRight w:val="0"/>
          <w:marTop w:val="0"/>
          <w:marBottom w:val="0"/>
          <w:divBdr>
            <w:top w:val="none" w:sz="0" w:space="0" w:color="auto"/>
            <w:left w:val="none" w:sz="0" w:space="0" w:color="auto"/>
            <w:bottom w:val="none" w:sz="0" w:space="0" w:color="auto"/>
            <w:right w:val="none" w:sz="0" w:space="0" w:color="auto"/>
          </w:divBdr>
        </w:div>
        <w:div w:id="1989552864">
          <w:marLeft w:val="0"/>
          <w:marRight w:val="0"/>
          <w:marTop w:val="0"/>
          <w:marBottom w:val="0"/>
          <w:divBdr>
            <w:top w:val="none" w:sz="0" w:space="0" w:color="auto"/>
            <w:left w:val="none" w:sz="0" w:space="0" w:color="auto"/>
            <w:bottom w:val="none" w:sz="0" w:space="0" w:color="auto"/>
            <w:right w:val="none" w:sz="0" w:space="0" w:color="auto"/>
          </w:divBdr>
        </w:div>
      </w:divsChild>
    </w:div>
    <w:div w:id="1700084736">
      <w:bodyDiv w:val="1"/>
      <w:marLeft w:val="0"/>
      <w:marRight w:val="0"/>
      <w:marTop w:val="0"/>
      <w:marBottom w:val="0"/>
      <w:divBdr>
        <w:top w:val="none" w:sz="0" w:space="0" w:color="auto"/>
        <w:left w:val="none" w:sz="0" w:space="0" w:color="auto"/>
        <w:bottom w:val="none" w:sz="0" w:space="0" w:color="auto"/>
        <w:right w:val="none" w:sz="0" w:space="0" w:color="auto"/>
      </w:divBdr>
    </w:div>
    <w:div w:id="1767774219">
      <w:bodyDiv w:val="1"/>
      <w:marLeft w:val="0"/>
      <w:marRight w:val="0"/>
      <w:marTop w:val="0"/>
      <w:marBottom w:val="0"/>
      <w:divBdr>
        <w:top w:val="none" w:sz="0" w:space="0" w:color="auto"/>
        <w:left w:val="none" w:sz="0" w:space="0" w:color="auto"/>
        <w:bottom w:val="none" w:sz="0" w:space="0" w:color="auto"/>
        <w:right w:val="none" w:sz="0" w:space="0" w:color="auto"/>
      </w:divBdr>
    </w:div>
    <w:div w:id="1890022696">
      <w:bodyDiv w:val="1"/>
      <w:marLeft w:val="0"/>
      <w:marRight w:val="0"/>
      <w:marTop w:val="0"/>
      <w:marBottom w:val="0"/>
      <w:divBdr>
        <w:top w:val="none" w:sz="0" w:space="0" w:color="auto"/>
        <w:left w:val="none" w:sz="0" w:space="0" w:color="auto"/>
        <w:bottom w:val="none" w:sz="0" w:space="0" w:color="auto"/>
        <w:right w:val="none" w:sz="0" w:space="0" w:color="auto"/>
      </w:divBdr>
    </w:div>
    <w:div w:id="21254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1089</Words>
  <Characters>6209</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2</cp:revision>
  <dcterms:created xsi:type="dcterms:W3CDTF">2021-07-06T11:00:00Z</dcterms:created>
  <dcterms:modified xsi:type="dcterms:W3CDTF">2021-07-06T11:00:00Z</dcterms:modified>
</cp:coreProperties>
</file>