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9460" w14:textId="77777777" w:rsidR="00F62967" w:rsidRPr="00EF02E6" w:rsidRDefault="00EF02E6" w:rsidP="005263B1">
      <w:pPr>
        <w:spacing w:after="0" w:line="360" w:lineRule="auto"/>
        <w:ind w:left="1416" w:hanging="1416"/>
        <w:jc w:val="center"/>
        <w:rPr>
          <w:rStyle w:val="markedcontent"/>
          <w:rFonts w:cstheme="minorHAnsi"/>
          <w:lang w:val="en-US"/>
        </w:rPr>
      </w:pPr>
      <w:r w:rsidRPr="00EF02E6">
        <w:rPr>
          <w:rStyle w:val="markedcontent"/>
          <w:rFonts w:cstheme="minorHAnsi"/>
          <w:lang w:val="en-US"/>
        </w:rPr>
        <w:t>Eastern Atlantic Hydrographic Comission</w:t>
      </w:r>
    </w:p>
    <w:p w14:paraId="4E6FE63A" w14:textId="77777777" w:rsidR="00EF02E6" w:rsidRPr="00EF02E6" w:rsidRDefault="00EF02E6" w:rsidP="005263B1">
      <w:pPr>
        <w:spacing w:after="0" w:line="360" w:lineRule="auto"/>
        <w:ind w:left="708" w:hanging="708"/>
        <w:jc w:val="center"/>
        <w:rPr>
          <w:rStyle w:val="markedcontent"/>
          <w:rFonts w:cstheme="minorHAnsi"/>
          <w:lang w:val="en-US"/>
        </w:rPr>
      </w:pPr>
      <w:r w:rsidRPr="00EF02E6">
        <w:rPr>
          <w:rStyle w:val="markedcontent"/>
          <w:rFonts w:cstheme="minorHAnsi"/>
          <w:lang w:val="en-US"/>
        </w:rPr>
        <w:t>Marine Spatial Data Infrastructure Working Group</w:t>
      </w:r>
    </w:p>
    <w:p w14:paraId="35E01BDF" w14:textId="77777777" w:rsidR="009012C4" w:rsidRPr="00057D74" w:rsidRDefault="00F62967" w:rsidP="00874EB2">
      <w:pPr>
        <w:spacing w:after="0" w:line="360" w:lineRule="auto"/>
        <w:jc w:val="center"/>
        <w:rPr>
          <w:rStyle w:val="markedcontent"/>
          <w:rFonts w:cstheme="minorHAnsi"/>
          <w:lang w:val="en-US"/>
        </w:rPr>
      </w:pPr>
      <w:r w:rsidRPr="00057D74">
        <w:rPr>
          <w:rStyle w:val="markedcontent"/>
          <w:rFonts w:cstheme="minorHAnsi"/>
          <w:lang w:val="en-US"/>
        </w:rPr>
        <w:t>E</w:t>
      </w:r>
      <w:r w:rsidR="00874EB2" w:rsidRPr="00057D74">
        <w:rPr>
          <w:rStyle w:val="markedcontent"/>
          <w:rFonts w:cstheme="minorHAnsi"/>
          <w:lang w:val="en-US"/>
        </w:rPr>
        <w:t xml:space="preserve">AtHC </w:t>
      </w:r>
      <w:r w:rsidRPr="00057D74">
        <w:rPr>
          <w:rStyle w:val="markedcontent"/>
          <w:rFonts w:cstheme="minorHAnsi"/>
          <w:lang w:val="en-US"/>
        </w:rPr>
        <w:t>MSDI</w:t>
      </w:r>
      <w:r w:rsidR="00874EB2" w:rsidRPr="00057D74">
        <w:rPr>
          <w:rStyle w:val="markedcontent"/>
          <w:rFonts w:cstheme="minorHAnsi"/>
          <w:lang w:val="en-US"/>
        </w:rPr>
        <w:t xml:space="preserve"> </w:t>
      </w:r>
      <w:r w:rsidR="00057D74" w:rsidRPr="00057D74">
        <w:rPr>
          <w:rStyle w:val="markedcontent"/>
          <w:rFonts w:cstheme="minorHAnsi"/>
          <w:lang w:val="en-US"/>
        </w:rPr>
        <w:t>WG</w:t>
      </w:r>
    </w:p>
    <w:p w14:paraId="7199FF3E" w14:textId="77777777" w:rsidR="00F62967" w:rsidRPr="00EF02E6" w:rsidRDefault="00F62967" w:rsidP="00874EB2">
      <w:pPr>
        <w:spacing w:after="0" w:line="360" w:lineRule="auto"/>
        <w:jc w:val="center"/>
        <w:rPr>
          <w:rStyle w:val="markedcontent"/>
          <w:rFonts w:cstheme="minorHAnsi"/>
          <w:b/>
          <w:lang w:val="en-US"/>
        </w:rPr>
      </w:pPr>
      <w:r w:rsidRPr="00EF02E6">
        <w:rPr>
          <w:rStyle w:val="markedcontent"/>
          <w:rFonts w:cstheme="minorHAnsi"/>
          <w:b/>
          <w:lang w:val="en-US"/>
        </w:rPr>
        <w:t>Terms of Reference and Rules of Procedure</w:t>
      </w:r>
    </w:p>
    <w:p w14:paraId="3BE1E76F" w14:textId="77777777" w:rsidR="00F62967" w:rsidRPr="00517D16" w:rsidRDefault="00F62967" w:rsidP="00517D16">
      <w:pPr>
        <w:spacing w:after="0" w:line="360" w:lineRule="auto"/>
        <w:rPr>
          <w:rStyle w:val="markedcontent"/>
          <w:rFonts w:cstheme="minorHAnsi"/>
          <w:lang w:val="en-US"/>
        </w:rPr>
      </w:pPr>
    </w:p>
    <w:p w14:paraId="6478552E" w14:textId="77777777" w:rsidR="00F62967" w:rsidRPr="00EF02E6" w:rsidRDefault="00D93225" w:rsidP="00874EB2">
      <w:pPr>
        <w:spacing w:after="0" w:line="360" w:lineRule="auto"/>
        <w:jc w:val="both"/>
        <w:rPr>
          <w:rStyle w:val="markedcontent"/>
          <w:rFonts w:cstheme="minorHAnsi"/>
          <w:b/>
          <w:lang w:val="en-US"/>
        </w:rPr>
      </w:pPr>
      <w:r>
        <w:rPr>
          <w:rStyle w:val="markedcontent"/>
          <w:rFonts w:cstheme="minorHAnsi"/>
          <w:b/>
          <w:lang w:val="en-US"/>
        </w:rPr>
        <w:t>References</w:t>
      </w:r>
    </w:p>
    <w:p w14:paraId="7768A6F7" w14:textId="77777777" w:rsidR="00F62967" w:rsidRPr="00EF02E6" w:rsidRDefault="00F62967" w:rsidP="00517D16">
      <w:pPr>
        <w:pStyle w:val="PargrafodaLista"/>
        <w:numPr>
          <w:ilvl w:val="0"/>
          <w:numId w:val="4"/>
        </w:numPr>
        <w:spacing w:after="0" w:line="360" w:lineRule="auto"/>
        <w:ind w:left="426" w:hanging="426"/>
        <w:jc w:val="both"/>
        <w:rPr>
          <w:rFonts w:cstheme="minorHAnsi"/>
          <w:lang w:val="en-US"/>
        </w:rPr>
      </w:pPr>
      <w:r w:rsidRPr="00EF02E6">
        <w:rPr>
          <w:rFonts w:cstheme="minorHAnsi"/>
          <w:lang w:val="en-US"/>
        </w:rPr>
        <w:t>EAtHC16 Meeting, Lisbo</w:t>
      </w:r>
      <w:r w:rsidR="00052D56" w:rsidRPr="00EF02E6">
        <w:rPr>
          <w:rFonts w:cstheme="minorHAnsi"/>
          <w:lang w:val="en-US"/>
        </w:rPr>
        <w:t>n</w:t>
      </w:r>
      <w:r w:rsidRPr="00EF02E6">
        <w:rPr>
          <w:rFonts w:cstheme="minorHAnsi"/>
          <w:lang w:val="en-US"/>
        </w:rPr>
        <w:t>, Portugal, September 2021</w:t>
      </w:r>
      <w:r w:rsidR="00EF02E6" w:rsidRPr="00EF02E6">
        <w:rPr>
          <w:rFonts w:cstheme="minorHAnsi"/>
          <w:lang w:val="en-US"/>
        </w:rPr>
        <w:t>.</w:t>
      </w:r>
    </w:p>
    <w:p w14:paraId="04DA4918" w14:textId="77777777" w:rsidR="00F62967" w:rsidRPr="00EF02E6" w:rsidRDefault="00F62967" w:rsidP="00874EB2">
      <w:pPr>
        <w:spacing w:after="0" w:line="360" w:lineRule="auto"/>
        <w:jc w:val="both"/>
        <w:rPr>
          <w:rFonts w:cstheme="minorHAnsi"/>
          <w:lang w:val="en-US"/>
        </w:rPr>
      </w:pPr>
    </w:p>
    <w:p w14:paraId="4532DED5" w14:textId="77777777" w:rsidR="00052D56" w:rsidRPr="00EF02E6" w:rsidRDefault="00D93225" w:rsidP="00517D16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t>Background</w:t>
      </w:r>
    </w:p>
    <w:p w14:paraId="4B9B654C" w14:textId="77777777" w:rsidR="00052D56" w:rsidRPr="006E659B" w:rsidRDefault="00052D56" w:rsidP="006E659B">
      <w:pPr>
        <w:spacing w:after="0" w:line="360" w:lineRule="auto"/>
        <w:ind w:left="426"/>
        <w:jc w:val="both"/>
        <w:rPr>
          <w:rFonts w:cstheme="minorHAnsi"/>
          <w:lang w:val="en-US"/>
        </w:rPr>
      </w:pPr>
      <w:r w:rsidRPr="006E659B">
        <w:rPr>
          <w:rFonts w:cstheme="minorHAnsi"/>
          <w:lang w:val="en-US"/>
        </w:rPr>
        <w:t>During its 16</w:t>
      </w:r>
      <w:r w:rsidRPr="006E659B">
        <w:rPr>
          <w:rFonts w:cstheme="minorHAnsi"/>
          <w:vertAlign w:val="superscript"/>
          <w:lang w:val="en-US"/>
        </w:rPr>
        <w:t>th</w:t>
      </w:r>
      <w:r w:rsidRPr="006E659B">
        <w:rPr>
          <w:rFonts w:cstheme="minorHAnsi"/>
          <w:lang w:val="en-US"/>
        </w:rPr>
        <w:t xml:space="preserve"> Meeting in Lisbon, Portugal, the </w:t>
      </w:r>
      <w:r w:rsidR="00A110F8" w:rsidRPr="006E659B">
        <w:rPr>
          <w:rFonts w:cstheme="minorHAnsi"/>
          <w:lang w:val="en-US"/>
        </w:rPr>
        <w:t>Eastern Atlantic Hydrographic Comission (</w:t>
      </w:r>
      <w:r w:rsidRPr="006E659B">
        <w:rPr>
          <w:rFonts w:cstheme="minorHAnsi"/>
          <w:lang w:val="en-US"/>
        </w:rPr>
        <w:t>EAtHC</w:t>
      </w:r>
      <w:r w:rsidR="00A110F8" w:rsidRPr="006E659B">
        <w:rPr>
          <w:rFonts w:cstheme="minorHAnsi"/>
          <w:lang w:val="en-US"/>
        </w:rPr>
        <w:t>)</w:t>
      </w:r>
      <w:r w:rsidRPr="006E659B">
        <w:rPr>
          <w:rFonts w:cstheme="minorHAnsi"/>
          <w:lang w:val="en-US"/>
        </w:rPr>
        <w:t xml:space="preserve"> discussed the benefits of a regional </w:t>
      </w:r>
      <w:r w:rsidR="00A110F8" w:rsidRPr="006E659B">
        <w:rPr>
          <w:rFonts w:cstheme="minorHAnsi"/>
          <w:lang w:val="en-US"/>
        </w:rPr>
        <w:t>Marine Spatial Data Infrastructure (</w:t>
      </w:r>
      <w:r w:rsidRPr="006E659B">
        <w:rPr>
          <w:rFonts w:cstheme="minorHAnsi"/>
          <w:lang w:val="en-US"/>
        </w:rPr>
        <w:t>MSDI</w:t>
      </w:r>
      <w:r w:rsidR="00A110F8" w:rsidRPr="006E659B">
        <w:rPr>
          <w:rFonts w:cstheme="minorHAnsi"/>
          <w:lang w:val="en-US"/>
        </w:rPr>
        <w:t>)</w:t>
      </w:r>
      <w:r w:rsidRPr="006E659B">
        <w:rPr>
          <w:rFonts w:cstheme="minorHAnsi"/>
          <w:lang w:val="en-US"/>
        </w:rPr>
        <w:t xml:space="preserve"> approach, originated by the </w:t>
      </w:r>
      <w:r w:rsidR="00EF02E6" w:rsidRPr="006E659B">
        <w:rPr>
          <w:rFonts w:cstheme="minorHAnsi"/>
          <w:lang w:val="en-US"/>
        </w:rPr>
        <w:t>emerging</w:t>
      </w:r>
      <w:r w:rsidRPr="006E659B">
        <w:rPr>
          <w:rFonts w:cstheme="minorHAnsi"/>
          <w:lang w:val="en-US"/>
        </w:rPr>
        <w:t xml:space="preserve"> challenges derived from this concept.</w:t>
      </w:r>
    </w:p>
    <w:p w14:paraId="0011667C" w14:textId="77777777" w:rsidR="00052D56" w:rsidRPr="00EF02E6" w:rsidRDefault="00052D56" w:rsidP="00052D56">
      <w:pPr>
        <w:spacing w:after="0" w:line="360" w:lineRule="auto"/>
        <w:jc w:val="both"/>
        <w:rPr>
          <w:rFonts w:cstheme="minorHAnsi"/>
          <w:lang w:val="en-US"/>
        </w:rPr>
      </w:pPr>
    </w:p>
    <w:p w14:paraId="369553AD" w14:textId="77777777" w:rsidR="00F62967" w:rsidRPr="00EF02E6" w:rsidRDefault="00F62967" w:rsidP="00517D16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theme="minorHAnsi"/>
          <w:b/>
          <w:lang w:val="en-US"/>
        </w:rPr>
      </w:pPr>
      <w:r w:rsidRPr="00EF02E6">
        <w:rPr>
          <w:rFonts w:cstheme="minorHAnsi"/>
          <w:b/>
          <w:lang w:val="en-US"/>
        </w:rPr>
        <w:t>T</w:t>
      </w:r>
      <w:r w:rsidR="00052D56" w:rsidRPr="00EF02E6">
        <w:rPr>
          <w:rFonts w:cstheme="minorHAnsi"/>
          <w:b/>
          <w:lang w:val="en-US"/>
        </w:rPr>
        <w:t>erms of Reference (ToR)</w:t>
      </w:r>
    </w:p>
    <w:p w14:paraId="19B7E945" w14:textId="77777777" w:rsidR="00A110F8" w:rsidRDefault="00A110F8" w:rsidP="00517D16">
      <w:pPr>
        <w:pStyle w:val="PargrafodaLista"/>
        <w:numPr>
          <w:ilvl w:val="1"/>
          <w:numId w:val="2"/>
        </w:numPr>
        <w:spacing w:after="0" w:line="360" w:lineRule="auto"/>
        <w:ind w:left="993" w:hanging="567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The main objective of the EAtHC MSDI WG</w:t>
      </w:r>
      <w:r w:rsidR="0016009B">
        <w:rPr>
          <w:rFonts w:cstheme="minorHAnsi"/>
          <w:lang w:val="en-US"/>
        </w:rPr>
        <w:t>, from now on designated</w:t>
      </w:r>
      <w:r w:rsidRPr="00A110F8">
        <w:rPr>
          <w:rFonts w:cstheme="minorHAnsi"/>
          <w:lang w:val="en-US"/>
        </w:rPr>
        <w:t xml:space="preserve"> </w:t>
      </w:r>
      <w:r w:rsidR="0016009B">
        <w:rPr>
          <w:rFonts w:cstheme="minorHAnsi"/>
          <w:lang w:val="en-US"/>
        </w:rPr>
        <w:t xml:space="preserve">as WG, </w:t>
      </w:r>
      <w:r>
        <w:rPr>
          <w:rFonts w:cstheme="minorHAnsi"/>
          <w:lang w:val="en-US"/>
        </w:rPr>
        <w:t xml:space="preserve">is to </w:t>
      </w:r>
      <w:r w:rsidRPr="00A110F8">
        <w:rPr>
          <w:rFonts w:cstheme="minorHAnsi"/>
          <w:lang w:val="en-US"/>
        </w:rPr>
        <w:t xml:space="preserve">support the activities of the </w:t>
      </w:r>
      <w:r>
        <w:rPr>
          <w:rFonts w:cstheme="minorHAnsi"/>
          <w:lang w:val="en-US"/>
        </w:rPr>
        <w:t>EAtHC</w:t>
      </w:r>
      <w:r w:rsidRPr="00A110F8">
        <w:rPr>
          <w:rFonts w:cstheme="minorHAnsi"/>
          <w:lang w:val="en-US"/>
        </w:rPr>
        <w:t xml:space="preserve"> related </w:t>
      </w:r>
      <w:r>
        <w:rPr>
          <w:rFonts w:cstheme="minorHAnsi"/>
          <w:lang w:val="en-US"/>
        </w:rPr>
        <w:t>with</w:t>
      </w:r>
      <w:r w:rsidRPr="00A110F8">
        <w:rPr>
          <w:rFonts w:cstheme="minorHAnsi"/>
          <w:lang w:val="en-US"/>
        </w:rPr>
        <w:t xml:space="preserve"> </w:t>
      </w:r>
      <w:r w:rsidR="0016009B">
        <w:rPr>
          <w:rFonts w:cstheme="minorHAnsi"/>
          <w:lang w:val="en-US"/>
        </w:rPr>
        <w:t>MSDI</w:t>
      </w:r>
      <w:r w:rsidR="0016009B" w:rsidRPr="00BD227C">
        <w:rPr>
          <w:rFonts w:cstheme="minorHAnsi"/>
          <w:lang w:val="en-US"/>
        </w:rPr>
        <w:t>,</w:t>
      </w:r>
      <w:r w:rsidR="004D53F1">
        <w:rPr>
          <w:rFonts w:cstheme="minorHAnsi"/>
          <w:lang w:val="en-US"/>
        </w:rPr>
        <w:t xml:space="preserve"> focusing on managing and sharing marine spatial data and extending its use.</w:t>
      </w:r>
    </w:p>
    <w:p w14:paraId="3F7CBFE0" w14:textId="77777777" w:rsidR="00A110F8" w:rsidRDefault="00A110F8" w:rsidP="00517D16">
      <w:pPr>
        <w:pStyle w:val="PargrafodaLista"/>
        <w:numPr>
          <w:ilvl w:val="1"/>
          <w:numId w:val="2"/>
        </w:numPr>
        <w:spacing w:after="0" w:line="360" w:lineRule="auto"/>
        <w:ind w:left="993" w:hanging="567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The EAtHC MSDI WG is</w:t>
      </w:r>
      <w:r w:rsidR="004D53F1">
        <w:rPr>
          <w:rFonts w:cstheme="minorHAnsi"/>
          <w:lang w:val="en-US"/>
        </w:rPr>
        <w:t xml:space="preserve"> a subsidiary body of the EAtHC and i</w:t>
      </w:r>
      <w:r>
        <w:rPr>
          <w:rFonts w:cstheme="minorHAnsi"/>
          <w:lang w:val="en-US"/>
        </w:rPr>
        <w:t>ts work is subject to</w:t>
      </w:r>
      <w:r w:rsidR="004D53F1">
        <w:rPr>
          <w:rFonts w:cstheme="minorHAnsi"/>
          <w:lang w:val="en-US"/>
        </w:rPr>
        <w:t xml:space="preserve"> its</w:t>
      </w:r>
      <w:r>
        <w:rPr>
          <w:rFonts w:cstheme="minorHAnsi"/>
          <w:lang w:val="en-US"/>
        </w:rPr>
        <w:t xml:space="preserve"> approval.</w:t>
      </w:r>
    </w:p>
    <w:p w14:paraId="2FD9DCFA" w14:textId="77777777" w:rsidR="00A110F8" w:rsidRDefault="00D93225" w:rsidP="00517D16">
      <w:pPr>
        <w:pStyle w:val="PargrafodaLista"/>
        <w:numPr>
          <w:ilvl w:val="1"/>
          <w:numId w:val="2"/>
        </w:numPr>
        <w:spacing w:after="0" w:line="360" w:lineRule="auto"/>
        <w:ind w:left="993" w:hanging="567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The WG shall:</w:t>
      </w:r>
    </w:p>
    <w:p w14:paraId="53FF2C2D" w14:textId="77777777" w:rsidR="00081AD4" w:rsidRPr="004D53F1" w:rsidRDefault="00D93225" w:rsidP="00081AD4">
      <w:pPr>
        <w:pStyle w:val="PargrafodaLista"/>
        <w:numPr>
          <w:ilvl w:val="2"/>
          <w:numId w:val="2"/>
        </w:numPr>
        <w:spacing w:after="0" w:line="360" w:lineRule="auto"/>
        <w:ind w:left="1701" w:hanging="708"/>
        <w:jc w:val="both"/>
        <w:rPr>
          <w:rFonts w:cstheme="minorHAnsi"/>
          <w:lang w:val="en-US"/>
        </w:rPr>
      </w:pPr>
      <w:r w:rsidRPr="004D53F1">
        <w:rPr>
          <w:rFonts w:cstheme="minorHAnsi"/>
          <w:lang w:val="en-US"/>
        </w:rPr>
        <w:t xml:space="preserve">Monitor </w:t>
      </w:r>
      <w:r w:rsidR="00374EE7" w:rsidRPr="004D53F1">
        <w:rPr>
          <w:rFonts w:cstheme="minorHAnsi"/>
          <w:lang w:val="en-US"/>
        </w:rPr>
        <w:t xml:space="preserve">and publicize </w:t>
      </w:r>
      <w:r w:rsidRPr="004D53F1">
        <w:rPr>
          <w:rFonts w:cstheme="minorHAnsi"/>
          <w:lang w:val="en-US"/>
        </w:rPr>
        <w:t>regional MSDI activities</w:t>
      </w:r>
      <w:r w:rsidR="00374EE7" w:rsidRPr="004D53F1">
        <w:rPr>
          <w:rFonts w:cstheme="minorHAnsi"/>
          <w:lang w:val="en-US"/>
        </w:rPr>
        <w:t xml:space="preserve">, </w:t>
      </w:r>
      <w:r w:rsidRPr="004D53F1">
        <w:rPr>
          <w:rFonts w:cstheme="minorHAnsi"/>
          <w:lang w:val="en-US"/>
        </w:rPr>
        <w:t>trends</w:t>
      </w:r>
      <w:r w:rsidR="00374EE7" w:rsidRPr="004D53F1">
        <w:rPr>
          <w:rFonts w:cstheme="minorHAnsi"/>
          <w:lang w:val="en-US"/>
        </w:rPr>
        <w:t xml:space="preserve"> and best practices</w:t>
      </w:r>
      <w:r w:rsidR="00081AD4">
        <w:rPr>
          <w:rFonts w:cstheme="minorHAnsi"/>
          <w:lang w:val="en-US"/>
        </w:rPr>
        <w:t>, developing a knowledge base to support MSDI implementation by Member States (MS);</w:t>
      </w:r>
    </w:p>
    <w:p w14:paraId="7F4E8D84" w14:textId="77777777" w:rsidR="00D93225" w:rsidRPr="00374EE7" w:rsidRDefault="00D93225" w:rsidP="00517D16">
      <w:pPr>
        <w:pStyle w:val="PargrafodaLista"/>
        <w:numPr>
          <w:ilvl w:val="2"/>
          <w:numId w:val="2"/>
        </w:numPr>
        <w:spacing w:after="0" w:line="360" w:lineRule="auto"/>
        <w:ind w:left="1701" w:hanging="708"/>
        <w:jc w:val="both"/>
        <w:rPr>
          <w:rFonts w:cstheme="minorHAnsi"/>
          <w:lang w:val="en-US"/>
        </w:rPr>
      </w:pPr>
      <w:r w:rsidRPr="00374EE7">
        <w:rPr>
          <w:rFonts w:cstheme="minorHAnsi"/>
          <w:lang w:val="en-US"/>
        </w:rPr>
        <w:t>Liaise</w:t>
      </w:r>
      <w:r w:rsidR="00BD227C">
        <w:rPr>
          <w:rFonts w:cstheme="minorHAnsi"/>
          <w:lang w:val="en-US"/>
        </w:rPr>
        <w:t xml:space="preserve"> and consult</w:t>
      </w:r>
      <w:r w:rsidRPr="00374EE7">
        <w:rPr>
          <w:rFonts w:cstheme="minorHAnsi"/>
          <w:lang w:val="en-US"/>
        </w:rPr>
        <w:t xml:space="preserve">, as appropriate, with other relevant bodies to </w:t>
      </w:r>
      <w:r w:rsidR="00BD227C">
        <w:rPr>
          <w:rFonts w:cstheme="minorHAnsi"/>
          <w:lang w:val="en-US"/>
        </w:rPr>
        <w:t xml:space="preserve">coordinate actions and </w:t>
      </w:r>
      <w:r w:rsidRPr="00374EE7">
        <w:rPr>
          <w:rFonts w:cstheme="minorHAnsi"/>
          <w:lang w:val="en-US"/>
        </w:rPr>
        <w:t xml:space="preserve">increase visibility </w:t>
      </w:r>
      <w:r w:rsidR="00517D16">
        <w:rPr>
          <w:rFonts w:cstheme="minorHAnsi"/>
          <w:lang w:val="en-US"/>
        </w:rPr>
        <w:t xml:space="preserve">and use </w:t>
      </w:r>
      <w:r w:rsidRPr="00374EE7">
        <w:rPr>
          <w:rFonts w:cstheme="minorHAnsi"/>
          <w:lang w:val="en-US"/>
        </w:rPr>
        <w:t>of mar</w:t>
      </w:r>
      <w:r w:rsidR="00517D16">
        <w:rPr>
          <w:rFonts w:cstheme="minorHAnsi"/>
          <w:lang w:val="en-US"/>
        </w:rPr>
        <w:t>ine spatial data;</w:t>
      </w:r>
    </w:p>
    <w:p w14:paraId="0397F2A0" w14:textId="77777777" w:rsidR="00D93225" w:rsidRDefault="00D93225" w:rsidP="00517D16">
      <w:pPr>
        <w:pStyle w:val="PargrafodaLista"/>
        <w:numPr>
          <w:ilvl w:val="2"/>
          <w:numId w:val="2"/>
        </w:numPr>
        <w:spacing w:after="0" w:line="360" w:lineRule="auto"/>
        <w:ind w:left="1701" w:hanging="708"/>
        <w:jc w:val="both"/>
        <w:rPr>
          <w:rFonts w:cstheme="minorHAnsi"/>
          <w:lang w:val="en-US"/>
        </w:rPr>
      </w:pPr>
      <w:r w:rsidRPr="00517D16">
        <w:rPr>
          <w:rFonts w:cstheme="minorHAnsi"/>
          <w:lang w:val="en-US"/>
        </w:rPr>
        <w:t xml:space="preserve">Identify actions, procedures and resolutions that the </w:t>
      </w:r>
      <w:r w:rsidR="00517D16">
        <w:rPr>
          <w:rFonts w:cstheme="minorHAnsi"/>
          <w:lang w:val="en-US"/>
        </w:rPr>
        <w:t>EAtHC</w:t>
      </w:r>
      <w:r w:rsidRPr="00517D16">
        <w:rPr>
          <w:rFonts w:cstheme="minorHAnsi"/>
          <w:lang w:val="en-US"/>
        </w:rPr>
        <w:t xml:space="preserve"> might take to contribute to the development of MSDI in support of M</w:t>
      </w:r>
      <w:r w:rsidR="00517D16">
        <w:rPr>
          <w:rFonts w:cstheme="minorHAnsi"/>
          <w:lang w:val="en-US"/>
        </w:rPr>
        <w:t>S;</w:t>
      </w:r>
    </w:p>
    <w:p w14:paraId="7743865D" w14:textId="77777777" w:rsidR="00081AD4" w:rsidRPr="00081AD4" w:rsidRDefault="00081AD4" w:rsidP="00081AD4">
      <w:pPr>
        <w:pStyle w:val="PargrafodaLista"/>
        <w:numPr>
          <w:ilvl w:val="2"/>
          <w:numId w:val="2"/>
        </w:numPr>
        <w:spacing w:after="0" w:line="360" w:lineRule="auto"/>
        <w:ind w:left="1701" w:hanging="708"/>
        <w:jc w:val="both"/>
        <w:rPr>
          <w:rFonts w:cstheme="minorHAnsi"/>
          <w:lang w:val="en-US"/>
        </w:rPr>
      </w:pPr>
      <w:r w:rsidRPr="00374EE7">
        <w:rPr>
          <w:rFonts w:cstheme="minorHAnsi"/>
          <w:lang w:val="en-US"/>
        </w:rPr>
        <w:t>Promo</w:t>
      </w:r>
      <w:r>
        <w:rPr>
          <w:rFonts w:cstheme="minorHAnsi"/>
          <w:lang w:val="en-US"/>
        </w:rPr>
        <w:t>te the use of IHO standards in MSDI</w:t>
      </w:r>
      <w:r w:rsidRPr="00374EE7">
        <w:rPr>
          <w:rFonts w:cstheme="minorHAnsi"/>
          <w:lang w:val="en-US"/>
        </w:rPr>
        <w:t xml:space="preserve"> activities</w:t>
      </w:r>
      <w:r>
        <w:rPr>
          <w:rFonts w:cstheme="minorHAnsi"/>
          <w:lang w:val="en-US"/>
        </w:rPr>
        <w:t>;</w:t>
      </w:r>
    </w:p>
    <w:p w14:paraId="74869E5C" w14:textId="77777777" w:rsidR="00081AD4" w:rsidRDefault="00081AD4" w:rsidP="00081AD4">
      <w:pPr>
        <w:pStyle w:val="PargrafodaLista"/>
        <w:numPr>
          <w:ilvl w:val="2"/>
          <w:numId w:val="2"/>
        </w:numPr>
        <w:spacing w:after="0" w:line="360" w:lineRule="auto"/>
        <w:ind w:left="1701" w:hanging="708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Assess the status of regional MSDI implementation by MS;</w:t>
      </w:r>
    </w:p>
    <w:p w14:paraId="6B7623EF" w14:textId="77777777" w:rsidR="00517D16" w:rsidRDefault="00517D16" w:rsidP="00517D16">
      <w:pPr>
        <w:pStyle w:val="PargrafodaLista"/>
        <w:numPr>
          <w:ilvl w:val="2"/>
          <w:numId w:val="2"/>
        </w:numPr>
        <w:spacing w:after="0" w:line="360" w:lineRule="auto"/>
        <w:ind w:left="1701" w:hanging="708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Present a report at the EAtHC meetings that shall include: a description on the current status, recommendations regarding MSDI implementation and a scheduled action plan</w:t>
      </w:r>
      <w:r w:rsidR="004910E3">
        <w:rPr>
          <w:rFonts w:cstheme="minorHAnsi"/>
          <w:lang w:val="en-US"/>
        </w:rPr>
        <w:t>;</w:t>
      </w:r>
    </w:p>
    <w:p w14:paraId="2E4D730C" w14:textId="77777777" w:rsidR="004910E3" w:rsidRDefault="004910E3" w:rsidP="004910E3">
      <w:pPr>
        <w:pStyle w:val="PargrafodaLista"/>
        <w:numPr>
          <w:ilvl w:val="2"/>
          <w:numId w:val="2"/>
        </w:numPr>
        <w:spacing w:after="0" w:line="360" w:lineRule="auto"/>
        <w:ind w:left="1701" w:hanging="708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Represent EAtHC in other regional or international projects related with marine spatial data, for instance, Seabed 2030 and Crowdsourced Bathymetry;</w:t>
      </w:r>
    </w:p>
    <w:p w14:paraId="6C436A80" w14:textId="77777777" w:rsidR="004910E3" w:rsidRPr="004910E3" w:rsidRDefault="004910E3" w:rsidP="004910E3">
      <w:pPr>
        <w:pStyle w:val="PargrafodaLista"/>
        <w:numPr>
          <w:ilvl w:val="2"/>
          <w:numId w:val="2"/>
        </w:numPr>
        <w:spacing w:after="0" w:line="360" w:lineRule="auto"/>
        <w:ind w:left="1701" w:hanging="708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Support disaster response as defined in the approved framework.</w:t>
      </w:r>
    </w:p>
    <w:p w14:paraId="148A0D01" w14:textId="77777777" w:rsidR="00EF02E6" w:rsidRDefault="00081AD4" w:rsidP="00517D16">
      <w:pPr>
        <w:pStyle w:val="PargrafodaLista"/>
        <w:numPr>
          <w:ilvl w:val="0"/>
          <w:numId w:val="2"/>
        </w:numPr>
        <w:spacing w:after="0" w:line="360" w:lineRule="auto"/>
        <w:ind w:left="426" w:hanging="426"/>
        <w:jc w:val="both"/>
        <w:rPr>
          <w:rFonts w:cstheme="minorHAnsi"/>
          <w:b/>
          <w:lang w:val="en-US"/>
        </w:rPr>
      </w:pPr>
      <w:r>
        <w:rPr>
          <w:rFonts w:cstheme="minorHAnsi"/>
          <w:b/>
          <w:lang w:val="en-US"/>
        </w:rPr>
        <w:lastRenderedPageBreak/>
        <w:t>Rules of Procedure (RoP)</w:t>
      </w:r>
    </w:p>
    <w:p w14:paraId="0F21AE1E" w14:textId="77777777" w:rsidR="0016009B" w:rsidRDefault="00A110F8" w:rsidP="00517D16">
      <w:pPr>
        <w:pStyle w:val="PargrafodaLista"/>
        <w:numPr>
          <w:ilvl w:val="1"/>
          <w:numId w:val="2"/>
        </w:numPr>
        <w:spacing w:after="0" w:line="360" w:lineRule="auto"/>
        <w:ind w:left="993" w:hanging="567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WG </w:t>
      </w:r>
      <w:r w:rsidR="008937B7">
        <w:rPr>
          <w:rFonts w:cstheme="minorHAnsi"/>
          <w:lang w:val="en-US"/>
        </w:rPr>
        <w:t xml:space="preserve">shall </w:t>
      </w:r>
      <w:r>
        <w:rPr>
          <w:rFonts w:cstheme="minorHAnsi"/>
          <w:lang w:val="en-US"/>
        </w:rPr>
        <w:t xml:space="preserve">comprise representatives of </w:t>
      </w:r>
      <w:r w:rsidR="008603F8">
        <w:rPr>
          <w:rFonts w:cstheme="minorHAnsi"/>
          <w:lang w:val="en-US"/>
        </w:rPr>
        <w:t>MS</w:t>
      </w:r>
      <w:r w:rsidR="008E5B52">
        <w:rPr>
          <w:rFonts w:cstheme="minorHAnsi"/>
          <w:lang w:val="en-US"/>
        </w:rPr>
        <w:t xml:space="preserve">, Associate Members and Observers </w:t>
      </w:r>
      <w:r w:rsidR="008603F8">
        <w:rPr>
          <w:rFonts w:cstheme="minorHAnsi"/>
          <w:lang w:val="en-US"/>
        </w:rPr>
        <w:t>of the EAtHC, which are encouraged to participate and contribute to the WG</w:t>
      </w:r>
      <w:r w:rsidR="0016009B">
        <w:rPr>
          <w:rFonts w:cstheme="minorHAnsi"/>
          <w:lang w:val="en-US"/>
        </w:rPr>
        <w:t>. A membership list shall be maintained and updated whenever needed.</w:t>
      </w:r>
    </w:p>
    <w:p w14:paraId="1A2164B5" w14:textId="77777777" w:rsidR="00A110F8" w:rsidRPr="00A110F8" w:rsidRDefault="00A110F8" w:rsidP="00517D16">
      <w:pPr>
        <w:pStyle w:val="PargrafodaLista"/>
        <w:numPr>
          <w:ilvl w:val="1"/>
          <w:numId w:val="2"/>
        </w:numPr>
        <w:spacing w:after="0" w:line="360" w:lineRule="auto"/>
        <w:ind w:left="993" w:hanging="567"/>
        <w:jc w:val="both"/>
        <w:rPr>
          <w:rFonts w:cstheme="minorHAnsi"/>
          <w:lang w:val="en-US"/>
        </w:rPr>
      </w:pPr>
      <w:r w:rsidRPr="00A110F8">
        <w:rPr>
          <w:rFonts w:cstheme="minorHAnsi"/>
          <w:lang w:val="en-US"/>
        </w:rPr>
        <w:t>The Chair and Vice-Chair shall be representative</w:t>
      </w:r>
      <w:r w:rsidR="00CB631A">
        <w:rPr>
          <w:rFonts w:cstheme="minorHAnsi"/>
          <w:lang w:val="en-US"/>
        </w:rPr>
        <w:t>s</w:t>
      </w:r>
      <w:r w:rsidR="008603F8">
        <w:rPr>
          <w:rFonts w:cstheme="minorHAnsi"/>
          <w:lang w:val="en-US"/>
        </w:rPr>
        <w:t xml:space="preserve"> of </w:t>
      </w:r>
      <w:r w:rsidR="00B700D4">
        <w:rPr>
          <w:rFonts w:cstheme="minorHAnsi"/>
          <w:lang w:val="en-US"/>
        </w:rPr>
        <w:t>MS</w:t>
      </w:r>
      <w:r w:rsidR="008603F8">
        <w:rPr>
          <w:rFonts w:cstheme="minorHAnsi"/>
          <w:lang w:val="en-US"/>
        </w:rPr>
        <w:t xml:space="preserve"> and they shall be elected or reconfirmed</w:t>
      </w:r>
      <w:r w:rsidRPr="00A110F8">
        <w:rPr>
          <w:rFonts w:cstheme="minorHAnsi"/>
          <w:lang w:val="en-US"/>
        </w:rPr>
        <w:t xml:space="preserve"> </w:t>
      </w:r>
      <w:r w:rsidR="00B700D4">
        <w:rPr>
          <w:rFonts w:cstheme="minorHAnsi"/>
          <w:lang w:val="en-US"/>
        </w:rPr>
        <w:t>by the MS present at the first</w:t>
      </w:r>
      <w:r w:rsidRPr="00A110F8">
        <w:rPr>
          <w:rFonts w:cstheme="minorHAnsi"/>
          <w:lang w:val="en-US"/>
        </w:rPr>
        <w:t xml:space="preserve"> </w:t>
      </w:r>
      <w:r w:rsidR="00B700D4">
        <w:rPr>
          <w:rFonts w:cstheme="minorHAnsi"/>
          <w:lang w:val="en-US"/>
        </w:rPr>
        <w:t xml:space="preserve">WG meeting following each </w:t>
      </w:r>
      <w:r w:rsidR="0016009B">
        <w:rPr>
          <w:rFonts w:cstheme="minorHAnsi"/>
          <w:lang w:val="en-US"/>
        </w:rPr>
        <w:t>EAtHC</w:t>
      </w:r>
      <w:r w:rsidR="00426E5E">
        <w:rPr>
          <w:rFonts w:cstheme="minorHAnsi"/>
          <w:lang w:val="en-US"/>
        </w:rPr>
        <w:t xml:space="preserve"> meeting</w:t>
      </w:r>
      <w:r w:rsidR="00B700D4">
        <w:rPr>
          <w:rFonts w:cstheme="minorHAnsi"/>
          <w:lang w:val="en-US"/>
        </w:rPr>
        <w:t>.</w:t>
      </w:r>
      <w:r w:rsidRPr="00A110F8">
        <w:rPr>
          <w:rFonts w:cstheme="minorHAnsi"/>
          <w:lang w:val="en-US"/>
        </w:rPr>
        <w:t xml:space="preserve"> If the Chair is unable to carry out </w:t>
      </w:r>
      <w:r w:rsidR="00426E5E">
        <w:rPr>
          <w:rFonts w:cstheme="minorHAnsi"/>
          <w:lang w:val="en-US"/>
        </w:rPr>
        <w:t>his</w:t>
      </w:r>
      <w:r w:rsidRPr="00A110F8">
        <w:rPr>
          <w:rFonts w:cstheme="minorHAnsi"/>
          <w:lang w:val="en-US"/>
        </w:rPr>
        <w:t xml:space="preserve"> duties, the Vice-Chair shall assume the Chair w</w:t>
      </w:r>
      <w:r w:rsidR="00426E5E">
        <w:rPr>
          <w:rFonts w:cstheme="minorHAnsi"/>
          <w:lang w:val="en-US"/>
        </w:rPr>
        <w:t>ith the same powers and duties.</w:t>
      </w:r>
    </w:p>
    <w:p w14:paraId="0E2122E3" w14:textId="77777777" w:rsidR="00A110F8" w:rsidRPr="00A110F8" w:rsidRDefault="00A110F8" w:rsidP="00517D16">
      <w:pPr>
        <w:pStyle w:val="PargrafodaLista"/>
        <w:numPr>
          <w:ilvl w:val="1"/>
          <w:numId w:val="2"/>
        </w:numPr>
        <w:spacing w:after="0" w:line="360" w:lineRule="auto"/>
        <w:ind w:left="993" w:hanging="567"/>
        <w:jc w:val="both"/>
        <w:rPr>
          <w:rFonts w:cstheme="minorHAnsi"/>
          <w:lang w:val="en-US"/>
        </w:rPr>
      </w:pPr>
      <w:r w:rsidRPr="00A110F8">
        <w:rPr>
          <w:rFonts w:cstheme="minorHAnsi"/>
          <w:lang w:val="en-US"/>
        </w:rPr>
        <w:t xml:space="preserve">The Chair shall have a seat in the </w:t>
      </w:r>
      <w:r w:rsidR="00426E5E">
        <w:rPr>
          <w:rFonts w:cstheme="minorHAnsi"/>
          <w:lang w:val="en-US"/>
        </w:rPr>
        <w:t>EAtHC meetings</w:t>
      </w:r>
      <w:r w:rsidRPr="00A110F8">
        <w:rPr>
          <w:rFonts w:cstheme="minorHAnsi"/>
          <w:lang w:val="en-US"/>
        </w:rPr>
        <w:t xml:space="preserve"> and shall report on the activities of the WG</w:t>
      </w:r>
      <w:r w:rsidR="00426E5E">
        <w:rPr>
          <w:rFonts w:cstheme="minorHAnsi"/>
          <w:lang w:val="en-US"/>
        </w:rPr>
        <w:t>.</w:t>
      </w:r>
    </w:p>
    <w:p w14:paraId="28441B9C" w14:textId="77777777" w:rsidR="008937B7" w:rsidRDefault="00A110F8" w:rsidP="00517D16">
      <w:pPr>
        <w:pStyle w:val="PargrafodaLista"/>
        <w:numPr>
          <w:ilvl w:val="1"/>
          <w:numId w:val="2"/>
        </w:numPr>
        <w:spacing w:after="0" w:line="360" w:lineRule="auto"/>
        <w:ind w:left="993" w:hanging="567"/>
        <w:jc w:val="both"/>
        <w:rPr>
          <w:rFonts w:cstheme="minorHAnsi"/>
          <w:lang w:val="en-US"/>
        </w:rPr>
      </w:pPr>
      <w:r w:rsidRPr="008937B7">
        <w:rPr>
          <w:rFonts w:cstheme="minorHAnsi"/>
          <w:lang w:val="en-US"/>
        </w:rPr>
        <w:t>The WG sh</w:t>
      </w:r>
      <w:r w:rsidR="008937B7" w:rsidRPr="008937B7">
        <w:rPr>
          <w:rFonts w:cstheme="minorHAnsi"/>
          <w:lang w:val="en-US"/>
        </w:rPr>
        <w:t>all</w:t>
      </w:r>
      <w:r w:rsidRPr="008937B7">
        <w:rPr>
          <w:rFonts w:cstheme="minorHAnsi"/>
          <w:lang w:val="en-US"/>
        </w:rPr>
        <w:t xml:space="preserve"> work by correspondence</w:t>
      </w:r>
      <w:r w:rsidR="00426E5E" w:rsidRPr="008937B7">
        <w:rPr>
          <w:rFonts w:cstheme="minorHAnsi"/>
          <w:lang w:val="en-US"/>
        </w:rPr>
        <w:t xml:space="preserve"> </w:t>
      </w:r>
      <w:r w:rsidRPr="008937B7">
        <w:rPr>
          <w:rFonts w:cstheme="minorHAnsi"/>
          <w:lang w:val="en-US"/>
        </w:rPr>
        <w:t xml:space="preserve">and </w:t>
      </w:r>
      <w:r w:rsidR="00426E5E" w:rsidRPr="008937B7">
        <w:rPr>
          <w:rFonts w:cstheme="minorHAnsi"/>
          <w:lang w:val="en-US"/>
        </w:rPr>
        <w:t>meet by videoconferencing (VTC) when needed</w:t>
      </w:r>
      <w:r w:rsidR="008937B7">
        <w:rPr>
          <w:rFonts w:cstheme="minorHAnsi"/>
          <w:lang w:val="en-US"/>
        </w:rPr>
        <w:t>.</w:t>
      </w:r>
    </w:p>
    <w:p w14:paraId="57E3EB8A" w14:textId="77777777" w:rsidR="00D93225" w:rsidRDefault="00D93225" w:rsidP="00517D16">
      <w:pPr>
        <w:pStyle w:val="PargrafodaLista"/>
        <w:numPr>
          <w:ilvl w:val="1"/>
          <w:numId w:val="2"/>
        </w:numPr>
        <w:spacing w:after="0" w:line="360" w:lineRule="auto"/>
        <w:ind w:left="993" w:hanging="567"/>
        <w:jc w:val="both"/>
        <w:rPr>
          <w:rFonts w:cstheme="minorHAnsi"/>
          <w:lang w:val="en-US"/>
        </w:rPr>
      </w:pPr>
      <w:r w:rsidRPr="00426E5E">
        <w:rPr>
          <w:rFonts w:cstheme="minorHAnsi"/>
          <w:lang w:val="en-US"/>
        </w:rPr>
        <w:t>All members shall inform the Chair in advance of their intention to attend any meetings of the WG.</w:t>
      </w:r>
    </w:p>
    <w:p w14:paraId="5DCFEBFE" w14:textId="77777777" w:rsidR="00426E5E" w:rsidRDefault="00426E5E" w:rsidP="00517D16">
      <w:pPr>
        <w:pStyle w:val="PargrafodaLista"/>
        <w:numPr>
          <w:ilvl w:val="1"/>
          <w:numId w:val="2"/>
        </w:numPr>
        <w:spacing w:after="0" w:line="360" w:lineRule="auto"/>
        <w:ind w:left="993" w:hanging="567"/>
        <w:jc w:val="both"/>
        <w:rPr>
          <w:rFonts w:cstheme="minorHAnsi"/>
          <w:lang w:val="en-US"/>
        </w:rPr>
      </w:pPr>
      <w:r w:rsidRPr="008937B7">
        <w:rPr>
          <w:rFonts w:cstheme="minorHAnsi"/>
          <w:lang w:val="en-US"/>
        </w:rPr>
        <w:t>WG meetings sh</w:t>
      </w:r>
      <w:r w:rsidR="008937B7" w:rsidRPr="008937B7">
        <w:rPr>
          <w:rFonts w:cstheme="minorHAnsi"/>
          <w:lang w:val="en-US"/>
        </w:rPr>
        <w:t>all</w:t>
      </w:r>
      <w:r w:rsidRPr="008937B7">
        <w:rPr>
          <w:rFonts w:cstheme="minorHAnsi"/>
          <w:lang w:val="en-US"/>
        </w:rPr>
        <w:t xml:space="preserve"> not be scheduled later than nine weeks before a</w:t>
      </w:r>
      <w:r w:rsidR="005263B1">
        <w:rPr>
          <w:rFonts w:cstheme="minorHAnsi"/>
          <w:lang w:val="en-US"/>
        </w:rPr>
        <w:t>n</w:t>
      </w:r>
      <w:r w:rsidRPr="008937B7">
        <w:rPr>
          <w:rFonts w:cstheme="minorHAnsi"/>
          <w:lang w:val="en-US"/>
        </w:rPr>
        <w:t xml:space="preserve"> EAtHC meeting, </w:t>
      </w:r>
      <w:r w:rsidR="00A110F8" w:rsidRPr="008937B7">
        <w:rPr>
          <w:rFonts w:cstheme="minorHAnsi"/>
          <w:lang w:val="en-US"/>
        </w:rPr>
        <w:t xml:space="preserve">in order to allow any WG submissions and reports to be </w:t>
      </w:r>
      <w:r w:rsidRPr="008937B7">
        <w:rPr>
          <w:rFonts w:cstheme="minorHAnsi"/>
          <w:lang w:val="en-US"/>
        </w:rPr>
        <w:t>addressed</w:t>
      </w:r>
      <w:r w:rsidR="00A110F8" w:rsidRPr="008937B7">
        <w:rPr>
          <w:rFonts w:cstheme="minorHAnsi"/>
          <w:lang w:val="en-US"/>
        </w:rPr>
        <w:t xml:space="preserve"> to </w:t>
      </w:r>
      <w:r w:rsidRPr="008937B7">
        <w:rPr>
          <w:rFonts w:cstheme="minorHAnsi"/>
          <w:lang w:val="en-US"/>
        </w:rPr>
        <w:t>the EAtHC</w:t>
      </w:r>
      <w:r w:rsidR="00A110F8" w:rsidRPr="008937B7">
        <w:rPr>
          <w:rFonts w:cstheme="minorHAnsi"/>
          <w:lang w:val="en-US"/>
        </w:rPr>
        <w:t xml:space="preserve"> on time</w:t>
      </w:r>
      <w:r w:rsidRPr="008937B7">
        <w:rPr>
          <w:rFonts w:cstheme="minorHAnsi"/>
          <w:lang w:val="en-US"/>
        </w:rPr>
        <w:t>.</w:t>
      </w:r>
    </w:p>
    <w:p w14:paraId="0C9D4778" w14:textId="77777777" w:rsidR="008937B7" w:rsidRDefault="008937B7" w:rsidP="00517D16">
      <w:pPr>
        <w:pStyle w:val="PargrafodaLista"/>
        <w:numPr>
          <w:ilvl w:val="1"/>
          <w:numId w:val="2"/>
        </w:numPr>
        <w:spacing w:after="0" w:line="360" w:lineRule="auto"/>
        <w:ind w:left="993" w:hanging="567"/>
        <w:jc w:val="both"/>
        <w:rPr>
          <w:rFonts w:cstheme="minorHAnsi"/>
          <w:lang w:val="en-US"/>
        </w:rPr>
      </w:pPr>
      <w:r w:rsidRPr="00426E5E">
        <w:rPr>
          <w:rFonts w:cstheme="minorHAnsi"/>
          <w:lang w:val="en-US"/>
        </w:rPr>
        <w:t xml:space="preserve">If a </w:t>
      </w:r>
      <w:r>
        <w:rPr>
          <w:rFonts w:cstheme="minorHAnsi"/>
          <w:lang w:val="en-US"/>
        </w:rPr>
        <w:t>S</w:t>
      </w:r>
      <w:r w:rsidRPr="00426E5E">
        <w:rPr>
          <w:rFonts w:cstheme="minorHAnsi"/>
          <w:lang w:val="en-US"/>
        </w:rPr>
        <w:t>ecretary is required</w:t>
      </w:r>
      <w:r>
        <w:rPr>
          <w:rFonts w:cstheme="minorHAnsi"/>
          <w:lang w:val="en-US"/>
        </w:rPr>
        <w:t>,</w:t>
      </w:r>
      <w:r w:rsidRPr="00426E5E">
        <w:rPr>
          <w:rFonts w:cstheme="minorHAnsi"/>
          <w:lang w:val="en-US"/>
        </w:rPr>
        <w:t xml:space="preserve"> it </w:t>
      </w:r>
      <w:r>
        <w:rPr>
          <w:rFonts w:cstheme="minorHAnsi"/>
          <w:lang w:val="en-US"/>
        </w:rPr>
        <w:t>shall</w:t>
      </w:r>
      <w:r w:rsidRPr="00426E5E">
        <w:rPr>
          <w:rFonts w:cstheme="minorHAnsi"/>
          <w:lang w:val="en-US"/>
        </w:rPr>
        <w:t xml:space="preserve"> be </w:t>
      </w:r>
      <w:r>
        <w:rPr>
          <w:rFonts w:cstheme="minorHAnsi"/>
          <w:lang w:val="en-US"/>
        </w:rPr>
        <w:t>nominated</w:t>
      </w:r>
      <w:r w:rsidRPr="00426E5E">
        <w:rPr>
          <w:rFonts w:cstheme="minorHAnsi"/>
          <w:lang w:val="en-US"/>
        </w:rPr>
        <w:t xml:space="preserve"> from a </w:t>
      </w:r>
      <w:r>
        <w:rPr>
          <w:rFonts w:cstheme="minorHAnsi"/>
          <w:lang w:val="en-US"/>
        </w:rPr>
        <w:t>MS</w:t>
      </w:r>
      <w:r w:rsidRPr="00426E5E">
        <w:rPr>
          <w:rFonts w:cstheme="minorHAnsi"/>
          <w:lang w:val="en-US"/>
        </w:rPr>
        <w:t>. The draft minutes of meeting</w:t>
      </w:r>
      <w:r>
        <w:rPr>
          <w:rFonts w:cstheme="minorHAnsi"/>
          <w:lang w:val="en-US"/>
        </w:rPr>
        <w:t>s</w:t>
      </w:r>
      <w:r w:rsidRPr="00426E5E">
        <w:rPr>
          <w:rFonts w:cstheme="minorHAnsi"/>
          <w:lang w:val="en-US"/>
        </w:rPr>
        <w:t xml:space="preserve"> shall be distributed by the Secretary within six weeks of the end of meeting</w:t>
      </w:r>
      <w:r>
        <w:rPr>
          <w:rFonts w:cstheme="minorHAnsi"/>
          <w:lang w:val="en-US"/>
        </w:rPr>
        <w:t>s</w:t>
      </w:r>
      <w:r w:rsidR="005263B1">
        <w:rPr>
          <w:rFonts w:cstheme="minorHAnsi"/>
          <w:lang w:val="en-US"/>
        </w:rPr>
        <w:t xml:space="preserve"> and member comments shall</w:t>
      </w:r>
      <w:r w:rsidRPr="00426E5E">
        <w:rPr>
          <w:rFonts w:cstheme="minorHAnsi"/>
          <w:lang w:val="en-US"/>
        </w:rPr>
        <w:t xml:space="preserve"> be returned within three weeks. Final minutes should be distributed and posted on the </w:t>
      </w:r>
      <w:r>
        <w:rPr>
          <w:rFonts w:cstheme="minorHAnsi"/>
          <w:lang w:val="en-US"/>
        </w:rPr>
        <w:t>WG</w:t>
      </w:r>
      <w:r w:rsidRPr="00426E5E">
        <w:rPr>
          <w:rFonts w:cstheme="minorHAnsi"/>
          <w:lang w:val="en-US"/>
        </w:rPr>
        <w:t xml:space="preserve"> website withi</w:t>
      </w:r>
      <w:r>
        <w:rPr>
          <w:rFonts w:cstheme="minorHAnsi"/>
          <w:lang w:val="en-US"/>
        </w:rPr>
        <w:t>n three months after meetings.</w:t>
      </w:r>
    </w:p>
    <w:p w14:paraId="08CB720E" w14:textId="77777777" w:rsidR="00A110F8" w:rsidRPr="008937B7" w:rsidRDefault="00A110F8" w:rsidP="00517D16">
      <w:pPr>
        <w:pStyle w:val="PargrafodaLista"/>
        <w:numPr>
          <w:ilvl w:val="1"/>
          <w:numId w:val="2"/>
        </w:numPr>
        <w:spacing w:after="0" w:line="360" w:lineRule="auto"/>
        <w:ind w:left="993" w:hanging="567"/>
        <w:jc w:val="both"/>
        <w:rPr>
          <w:rFonts w:cstheme="minorHAnsi"/>
          <w:lang w:val="en-US"/>
        </w:rPr>
      </w:pPr>
      <w:r w:rsidRPr="008937B7">
        <w:rPr>
          <w:rFonts w:cstheme="minorHAnsi"/>
          <w:lang w:val="en-US"/>
        </w:rPr>
        <w:t>Decisions sh</w:t>
      </w:r>
      <w:r w:rsidR="008937B7" w:rsidRPr="008937B7">
        <w:rPr>
          <w:rFonts w:cstheme="minorHAnsi"/>
          <w:lang w:val="en-US"/>
        </w:rPr>
        <w:t>all</w:t>
      </w:r>
      <w:r w:rsidRPr="008937B7">
        <w:rPr>
          <w:rFonts w:cstheme="minorHAnsi"/>
          <w:lang w:val="en-US"/>
        </w:rPr>
        <w:t xml:space="preserve"> generally be made by consensus. If votes are required on issues or to endorse proposals presented to the WG, only </w:t>
      </w:r>
      <w:r w:rsidR="008937B7" w:rsidRPr="008937B7">
        <w:rPr>
          <w:rFonts w:cstheme="minorHAnsi"/>
          <w:lang w:val="en-US"/>
        </w:rPr>
        <w:t>MS</w:t>
      </w:r>
      <w:r w:rsidRPr="008937B7">
        <w:rPr>
          <w:rFonts w:cstheme="minorHAnsi"/>
          <w:lang w:val="en-US"/>
        </w:rPr>
        <w:t xml:space="preserve"> may cast a vote</w:t>
      </w:r>
      <w:r w:rsidR="008937B7" w:rsidRPr="008937B7">
        <w:rPr>
          <w:rFonts w:cstheme="minorHAnsi"/>
          <w:lang w:val="en-US"/>
        </w:rPr>
        <w:t>,</w:t>
      </w:r>
      <w:r w:rsidRPr="008937B7">
        <w:rPr>
          <w:rFonts w:cstheme="minorHAnsi"/>
          <w:lang w:val="en-US"/>
        </w:rPr>
        <w:t xml:space="preserve"> </w:t>
      </w:r>
      <w:r w:rsidR="005263B1">
        <w:rPr>
          <w:rFonts w:cstheme="minorHAnsi"/>
          <w:lang w:val="en-US"/>
        </w:rPr>
        <w:t>based on</w:t>
      </w:r>
      <w:r w:rsidRPr="008937B7">
        <w:rPr>
          <w:rFonts w:cstheme="minorHAnsi"/>
          <w:lang w:val="en-US"/>
        </w:rPr>
        <w:t xml:space="preserve"> one vote per M</w:t>
      </w:r>
      <w:r w:rsidR="008937B7" w:rsidRPr="008937B7">
        <w:rPr>
          <w:rFonts w:cstheme="minorHAnsi"/>
          <w:lang w:val="en-US"/>
        </w:rPr>
        <w:t>S</w:t>
      </w:r>
      <w:r w:rsidRPr="008937B7">
        <w:rPr>
          <w:rFonts w:cstheme="minorHAnsi"/>
          <w:lang w:val="en-US"/>
        </w:rPr>
        <w:t xml:space="preserve"> represented. In the event that votes are required between meetings or in the absence of meetings, including for Chair and Vice</w:t>
      </w:r>
      <w:r w:rsidR="008937B7" w:rsidRPr="008937B7">
        <w:rPr>
          <w:rFonts w:cstheme="minorHAnsi"/>
          <w:lang w:val="en-US"/>
        </w:rPr>
        <w:t>-</w:t>
      </w:r>
      <w:r w:rsidRPr="008937B7">
        <w:rPr>
          <w:rFonts w:cstheme="minorHAnsi"/>
          <w:lang w:val="en-US"/>
        </w:rPr>
        <w:t>Chair</w:t>
      </w:r>
      <w:r w:rsidR="008937B7" w:rsidRPr="008937B7">
        <w:rPr>
          <w:rFonts w:cstheme="minorHAnsi"/>
          <w:lang w:val="en-US"/>
        </w:rPr>
        <w:t xml:space="preserve"> election</w:t>
      </w:r>
      <w:r w:rsidRPr="008937B7">
        <w:rPr>
          <w:rFonts w:cstheme="minorHAnsi"/>
          <w:lang w:val="en-US"/>
        </w:rPr>
        <w:t xml:space="preserve">, this shall be achieved through a postal ballot </w:t>
      </w:r>
      <w:r w:rsidR="008937B7" w:rsidRPr="008937B7">
        <w:rPr>
          <w:rFonts w:cstheme="minorHAnsi"/>
          <w:lang w:val="en-US"/>
        </w:rPr>
        <w:t>by</w:t>
      </w:r>
      <w:r w:rsidRPr="008937B7">
        <w:rPr>
          <w:rFonts w:cstheme="minorHAnsi"/>
          <w:lang w:val="en-US"/>
        </w:rPr>
        <w:t xml:space="preserve"> th</w:t>
      </w:r>
      <w:r w:rsidR="008937B7" w:rsidRPr="008937B7">
        <w:rPr>
          <w:rFonts w:cstheme="minorHAnsi"/>
          <w:lang w:val="en-US"/>
        </w:rPr>
        <w:t>e</w:t>
      </w:r>
      <w:r w:rsidRPr="008937B7">
        <w:rPr>
          <w:rFonts w:cstheme="minorHAnsi"/>
          <w:lang w:val="en-US"/>
        </w:rPr>
        <w:t xml:space="preserve"> M</w:t>
      </w:r>
      <w:r w:rsidR="008937B7" w:rsidRPr="008937B7">
        <w:rPr>
          <w:rFonts w:cstheme="minorHAnsi"/>
          <w:lang w:val="en-US"/>
        </w:rPr>
        <w:t>S</w:t>
      </w:r>
      <w:r w:rsidRPr="008937B7">
        <w:rPr>
          <w:rFonts w:cstheme="minorHAnsi"/>
          <w:lang w:val="en-US"/>
        </w:rPr>
        <w:t xml:space="preserve"> on the membership list. </w:t>
      </w:r>
    </w:p>
    <w:p w14:paraId="7FE3440C" w14:textId="77777777" w:rsidR="00D93225" w:rsidRDefault="00D93225" w:rsidP="00517D16">
      <w:pPr>
        <w:pStyle w:val="PargrafodaLista"/>
        <w:numPr>
          <w:ilvl w:val="1"/>
          <w:numId w:val="2"/>
        </w:numPr>
        <w:spacing w:after="0" w:line="360" w:lineRule="auto"/>
        <w:ind w:left="993" w:hanging="567"/>
        <w:jc w:val="both"/>
        <w:rPr>
          <w:rFonts w:cstheme="minorHAnsi"/>
          <w:lang w:val="en-US"/>
        </w:rPr>
      </w:pPr>
      <w:r w:rsidRPr="00BD227C">
        <w:rPr>
          <w:rFonts w:cstheme="minorHAnsi"/>
          <w:lang w:val="en-US"/>
        </w:rPr>
        <w:t>The WG shall work in accordance with existing guidelines and recommendations issued by the IHO and other relevant entities.</w:t>
      </w:r>
    </w:p>
    <w:p w14:paraId="4CB66CB5" w14:textId="77777777" w:rsidR="00517D16" w:rsidRPr="00517D16" w:rsidRDefault="00517D16" w:rsidP="00517D16">
      <w:pPr>
        <w:pStyle w:val="PargrafodaLista"/>
        <w:numPr>
          <w:ilvl w:val="1"/>
          <w:numId w:val="2"/>
        </w:numPr>
        <w:spacing w:after="0" w:line="360" w:lineRule="auto"/>
        <w:ind w:left="993" w:hanging="567"/>
        <w:jc w:val="both"/>
        <w:rPr>
          <w:rFonts w:cstheme="minorHAnsi"/>
          <w:lang w:val="en-US"/>
        </w:rPr>
      </w:pPr>
      <w:r w:rsidRPr="00426E5E">
        <w:rPr>
          <w:rFonts w:cstheme="minorHAnsi"/>
          <w:lang w:val="en-US"/>
        </w:rPr>
        <w:t>The working langu</w:t>
      </w:r>
      <w:r>
        <w:rPr>
          <w:rFonts w:cstheme="minorHAnsi"/>
          <w:lang w:val="en-US"/>
        </w:rPr>
        <w:t>age of the WG shall be English.</w:t>
      </w:r>
    </w:p>
    <w:p w14:paraId="0D752869" w14:textId="77777777" w:rsidR="00BD227C" w:rsidRPr="00BD227C" w:rsidRDefault="00BD227C" w:rsidP="0061266F">
      <w:pPr>
        <w:pStyle w:val="PargrafodaLista"/>
        <w:numPr>
          <w:ilvl w:val="1"/>
          <w:numId w:val="2"/>
        </w:numPr>
        <w:spacing w:after="0" w:line="360" w:lineRule="auto"/>
        <w:ind w:left="993" w:hanging="567"/>
        <w:jc w:val="both"/>
        <w:rPr>
          <w:rFonts w:cstheme="minorHAnsi"/>
          <w:lang w:val="en-US"/>
        </w:rPr>
      </w:pPr>
      <w:r w:rsidRPr="00BD227C">
        <w:rPr>
          <w:rFonts w:cstheme="minorHAnsi"/>
          <w:lang w:val="en-US"/>
        </w:rPr>
        <w:t xml:space="preserve">Expert Contributor membership is open to entities that can provide a relevant contribution. Expert Contributors shall </w:t>
      </w:r>
      <w:r w:rsidR="00081AD4" w:rsidRPr="002E1671">
        <w:rPr>
          <w:rFonts w:cstheme="minorHAnsi"/>
          <w:lang w:val="en-US"/>
        </w:rPr>
        <w:t>request</w:t>
      </w:r>
      <w:r w:rsidRPr="00BD227C">
        <w:rPr>
          <w:rFonts w:cstheme="minorHAnsi"/>
          <w:lang w:val="en-US"/>
        </w:rPr>
        <w:t xml:space="preserve"> membership </w:t>
      </w:r>
      <w:r w:rsidR="00081AD4" w:rsidRPr="002E1671">
        <w:rPr>
          <w:rFonts w:cstheme="minorHAnsi"/>
          <w:lang w:val="en-US"/>
        </w:rPr>
        <w:t xml:space="preserve">approval </w:t>
      </w:r>
      <w:r w:rsidRPr="00BD227C">
        <w:rPr>
          <w:rFonts w:cstheme="minorHAnsi"/>
          <w:lang w:val="en-US"/>
        </w:rPr>
        <w:t xml:space="preserve">from the Chair. </w:t>
      </w:r>
      <w:r w:rsidR="00081AD4" w:rsidRPr="002E1671">
        <w:rPr>
          <w:rFonts w:cstheme="minorHAnsi"/>
          <w:lang w:val="en-US"/>
        </w:rPr>
        <w:t>If</w:t>
      </w:r>
      <w:r w:rsidRPr="00BD227C">
        <w:rPr>
          <w:rFonts w:cstheme="minorHAnsi"/>
          <w:lang w:val="en-US"/>
        </w:rPr>
        <w:t xml:space="preserve"> a majority of the M</w:t>
      </w:r>
      <w:r w:rsidR="00081AD4" w:rsidRPr="002E1671">
        <w:rPr>
          <w:rFonts w:cstheme="minorHAnsi"/>
          <w:lang w:val="en-US"/>
        </w:rPr>
        <w:t>S</w:t>
      </w:r>
      <w:r w:rsidRPr="00BD227C">
        <w:rPr>
          <w:rFonts w:cstheme="minorHAnsi"/>
          <w:lang w:val="en-US"/>
        </w:rPr>
        <w:t xml:space="preserve"> agrees that an Expert Contributor participation is </w:t>
      </w:r>
      <w:r w:rsidR="002E1671" w:rsidRPr="002E1671">
        <w:rPr>
          <w:rFonts w:cstheme="minorHAnsi"/>
          <w:lang w:val="en-US"/>
        </w:rPr>
        <w:t>pointless</w:t>
      </w:r>
      <w:r w:rsidRPr="00BD227C">
        <w:rPr>
          <w:rFonts w:cstheme="minorHAnsi"/>
          <w:lang w:val="en-US"/>
        </w:rPr>
        <w:t xml:space="preserve"> </w:t>
      </w:r>
      <w:r w:rsidR="002E1671" w:rsidRPr="002E1671">
        <w:rPr>
          <w:rFonts w:cstheme="minorHAnsi"/>
          <w:lang w:val="en-US"/>
        </w:rPr>
        <w:t>to the</w:t>
      </w:r>
      <w:r w:rsidR="00081AD4" w:rsidRPr="002E1671">
        <w:rPr>
          <w:rFonts w:cstheme="minorHAnsi"/>
          <w:lang w:val="en-US"/>
        </w:rPr>
        <w:t xml:space="preserve"> WG, its membership may be revoked.</w:t>
      </w:r>
    </w:p>
    <w:sectPr w:rsidR="00BD227C" w:rsidRPr="00BD227C" w:rsidSect="00874EB2">
      <w:headerReference w:type="default" r:id="rId8"/>
      <w:footerReference w:type="default" r:id="rId9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E3C79" w14:textId="77777777" w:rsidR="00A472DE" w:rsidRDefault="00A472DE" w:rsidP="00F62967">
      <w:pPr>
        <w:spacing w:after="0" w:line="240" w:lineRule="auto"/>
      </w:pPr>
      <w:r>
        <w:separator/>
      </w:r>
    </w:p>
  </w:endnote>
  <w:endnote w:type="continuationSeparator" w:id="0">
    <w:p w14:paraId="4D8B2C23" w14:textId="77777777" w:rsidR="00A472DE" w:rsidRDefault="00A472DE" w:rsidP="00F62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541745"/>
      <w:docPartObj>
        <w:docPartGallery w:val="Page Numbers (Bottom of Page)"/>
        <w:docPartUnique/>
      </w:docPartObj>
    </w:sdtPr>
    <w:sdtEndPr/>
    <w:sdtContent>
      <w:p w14:paraId="5D34F84B" w14:textId="77777777" w:rsidR="00874EB2" w:rsidRPr="00874EB2" w:rsidRDefault="00874EB2">
        <w:pPr>
          <w:pStyle w:val="Rodap"/>
          <w:jc w:val="right"/>
          <w:rPr>
            <w:sz w:val="18"/>
            <w:szCs w:val="18"/>
          </w:rPr>
        </w:pPr>
        <w:r w:rsidRPr="00874EB2">
          <w:rPr>
            <w:bCs/>
            <w:sz w:val="18"/>
            <w:szCs w:val="18"/>
          </w:rPr>
          <w:fldChar w:fldCharType="begin"/>
        </w:r>
        <w:r w:rsidRPr="00874EB2">
          <w:rPr>
            <w:bCs/>
            <w:sz w:val="18"/>
            <w:szCs w:val="18"/>
          </w:rPr>
          <w:instrText>PAGE  \* Arabic  \* MERGEFORMAT</w:instrText>
        </w:r>
        <w:r w:rsidRPr="00874EB2">
          <w:rPr>
            <w:bCs/>
            <w:sz w:val="18"/>
            <w:szCs w:val="18"/>
          </w:rPr>
          <w:fldChar w:fldCharType="separate"/>
        </w:r>
        <w:r w:rsidR="008D62E8">
          <w:rPr>
            <w:bCs/>
            <w:noProof/>
            <w:sz w:val="18"/>
            <w:szCs w:val="18"/>
          </w:rPr>
          <w:t>3</w:t>
        </w:r>
        <w:r w:rsidRPr="00874EB2">
          <w:rPr>
            <w:bCs/>
            <w:sz w:val="18"/>
            <w:szCs w:val="18"/>
          </w:rPr>
          <w:fldChar w:fldCharType="end"/>
        </w:r>
        <w:r w:rsidRPr="00874EB2">
          <w:rPr>
            <w:sz w:val="18"/>
            <w:szCs w:val="18"/>
          </w:rPr>
          <w:t xml:space="preserve"> of </w:t>
        </w:r>
        <w:r w:rsidRPr="00874EB2">
          <w:rPr>
            <w:bCs/>
            <w:sz w:val="18"/>
            <w:szCs w:val="18"/>
          </w:rPr>
          <w:fldChar w:fldCharType="begin"/>
        </w:r>
        <w:r w:rsidRPr="00874EB2">
          <w:rPr>
            <w:bCs/>
            <w:sz w:val="18"/>
            <w:szCs w:val="18"/>
          </w:rPr>
          <w:instrText>NUMPAGES  \* Arabic  \* MERGEFORMAT</w:instrText>
        </w:r>
        <w:r w:rsidRPr="00874EB2">
          <w:rPr>
            <w:bCs/>
            <w:sz w:val="18"/>
            <w:szCs w:val="18"/>
          </w:rPr>
          <w:fldChar w:fldCharType="separate"/>
        </w:r>
        <w:r w:rsidR="008D62E8">
          <w:rPr>
            <w:bCs/>
            <w:noProof/>
            <w:sz w:val="18"/>
            <w:szCs w:val="18"/>
          </w:rPr>
          <w:t>3</w:t>
        </w:r>
        <w:r w:rsidRPr="00874EB2">
          <w:rPr>
            <w:bCs/>
            <w:sz w:val="18"/>
            <w:szCs w:val="18"/>
          </w:rPr>
          <w:fldChar w:fldCharType="end"/>
        </w:r>
      </w:p>
    </w:sdtContent>
  </w:sdt>
  <w:p w14:paraId="54263022" w14:textId="77777777" w:rsidR="00874EB2" w:rsidRDefault="00874EB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4F24D" w14:textId="77777777" w:rsidR="00A472DE" w:rsidRDefault="00A472DE" w:rsidP="00F62967">
      <w:pPr>
        <w:spacing w:after="0" w:line="240" w:lineRule="auto"/>
      </w:pPr>
      <w:r>
        <w:separator/>
      </w:r>
    </w:p>
  </w:footnote>
  <w:footnote w:type="continuationSeparator" w:id="0">
    <w:p w14:paraId="689F420F" w14:textId="77777777" w:rsidR="00A472DE" w:rsidRDefault="00A472DE" w:rsidP="00F62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CCA2" w14:textId="77777777" w:rsidR="00F62967" w:rsidRPr="00874EB2" w:rsidRDefault="00874EB2">
    <w:pPr>
      <w:pStyle w:val="Cabealho"/>
      <w:rPr>
        <w:sz w:val="18"/>
        <w:szCs w:val="18"/>
      </w:rPr>
    </w:pPr>
    <w:r>
      <w:rPr>
        <w:sz w:val="18"/>
        <w:szCs w:val="18"/>
      </w:rPr>
      <w:t>EAtHC MSDI WG</w:t>
    </w:r>
    <w:r w:rsidRPr="00874EB2">
      <w:rPr>
        <w:sz w:val="18"/>
        <w:szCs w:val="18"/>
      </w:rPr>
      <w:ptab w:relativeTo="margin" w:alignment="center" w:leader="none"/>
    </w:r>
    <w:r w:rsidRPr="00874EB2">
      <w:rPr>
        <w:sz w:val="18"/>
        <w:szCs w:val="18"/>
      </w:rPr>
      <w:ptab w:relativeTo="margin" w:alignment="right" w:leader="none"/>
    </w:r>
    <w:r>
      <w:rPr>
        <w:sz w:val="18"/>
        <w:szCs w:val="18"/>
      </w:rPr>
      <w:t>Version</w:t>
    </w:r>
    <w:r w:rsidR="00EF02E6">
      <w:rPr>
        <w:sz w:val="18"/>
        <w:szCs w:val="18"/>
      </w:rPr>
      <w:t>:</w:t>
    </w:r>
    <w:r>
      <w:rPr>
        <w:sz w:val="18"/>
        <w:szCs w:val="18"/>
      </w:rPr>
      <w:t xml:space="preserve"> </w:t>
    </w:r>
    <w:r w:rsidR="00EF02E6">
      <w:rPr>
        <w:sz w:val="18"/>
        <w:szCs w:val="18"/>
        <w:highlight w:val="yellow"/>
      </w:rPr>
      <w:t>December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2037"/>
    <w:multiLevelType w:val="hybridMultilevel"/>
    <w:tmpl w:val="3A60013A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D09E7"/>
    <w:multiLevelType w:val="hybridMultilevel"/>
    <w:tmpl w:val="3104B292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8571FE"/>
    <w:multiLevelType w:val="hybridMultilevel"/>
    <w:tmpl w:val="3104B292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7211C"/>
    <w:multiLevelType w:val="hybridMultilevel"/>
    <w:tmpl w:val="50F8C5EA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924A3"/>
    <w:multiLevelType w:val="hybridMultilevel"/>
    <w:tmpl w:val="B8C849C2"/>
    <w:lvl w:ilvl="0" w:tplc="ED9C239E">
      <w:start w:val="1"/>
      <w:numFmt w:val="decimal"/>
      <w:lvlText w:val="(%1)"/>
      <w:lvlJc w:val="left"/>
      <w:pPr>
        <w:ind w:left="121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31" w:hanging="360"/>
      </w:pPr>
    </w:lvl>
    <w:lvl w:ilvl="2" w:tplc="0816001B" w:tentative="1">
      <w:start w:val="1"/>
      <w:numFmt w:val="lowerRoman"/>
      <w:lvlText w:val="%3."/>
      <w:lvlJc w:val="right"/>
      <w:pPr>
        <w:ind w:left="2651" w:hanging="180"/>
      </w:pPr>
    </w:lvl>
    <w:lvl w:ilvl="3" w:tplc="0816000F" w:tentative="1">
      <w:start w:val="1"/>
      <w:numFmt w:val="decimal"/>
      <w:lvlText w:val="%4."/>
      <w:lvlJc w:val="left"/>
      <w:pPr>
        <w:ind w:left="3371" w:hanging="360"/>
      </w:pPr>
    </w:lvl>
    <w:lvl w:ilvl="4" w:tplc="08160019" w:tentative="1">
      <w:start w:val="1"/>
      <w:numFmt w:val="lowerLetter"/>
      <w:lvlText w:val="%5."/>
      <w:lvlJc w:val="left"/>
      <w:pPr>
        <w:ind w:left="4091" w:hanging="360"/>
      </w:pPr>
    </w:lvl>
    <w:lvl w:ilvl="5" w:tplc="0816001B" w:tentative="1">
      <w:start w:val="1"/>
      <w:numFmt w:val="lowerRoman"/>
      <w:lvlText w:val="%6."/>
      <w:lvlJc w:val="right"/>
      <w:pPr>
        <w:ind w:left="4811" w:hanging="180"/>
      </w:pPr>
    </w:lvl>
    <w:lvl w:ilvl="6" w:tplc="0816000F" w:tentative="1">
      <w:start w:val="1"/>
      <w:numFmt w:val="decimal"/>
      <w:lvlText w:val="%7."/>
      <w:lvlJc w:val="left"/>
      <w:pPr>
        <w:ind w:left="5531" w:hanging="360"/>
      </w:pPr>
    </w:lvl>
    <w:lvl w:ilvl="7" w:tplc="08160019" w:tentative="1">
      <w:start w:val="1"/>
      <w:numFmt w:val="lowerLetter"/>
      <w:lvlText w:val="%8."/>
      <w:lvlJc w:val="left"/>
      <w:pPr>
        <w:ind w:left="6251" w:hanging="360"/>
      </w:pPr>
    </w:lvl>
    <w:lvl w:ilvl="8" w:tplc="08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5BD36E6D"/>
    <w:multiLevelType w:val="hybridMultilevel"/>
    <w:tmpl w:val="FA02B480"/>
    <w:lvl w:ilvl="0" w:tplc="0FE880D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06" w:hanging="360"/>
      </w:pPr>
    </w:lvl>
    <w:lvl w:ilvl="2" w:tplc="0816001B" w:tentative="1">
      <w:start w:val="1"/>
      <w:numFmt w:val="lowerRoman"/>
      <w:lvlText w:val="%3."/>
      <w:lvlJc w:val="right"/>
      <w:pPr>
        <w:ind w:left="2226" w:hanging="180"/>
      </w:pPr>
    </w:lvl>
    <w:lvl w:ilvl="3" w:tplc="0816000F" w:tentative="1">
      <w:start w:val="1"/>
      <w:numFmt w:val="decimal"/>
      <w:lvlText w:val="%4."/>
      <w:lvlJc w:val="left"/>
      <w:pPr>
        <w:ind w:left="2946" w:hanging="360"/>
      </w:pPr>
    </w:lvl>
    <w:lvl w:ilvl="4" w:tplc="08160019" w:tentative="1">
      <w:start w:val="1"/>
      <w:numFmt w:val="lowerLetter"/>
      <w:lvlText w:val="%5."/>
      <w:lvlJc w:val="left"/>
      <w:pPr>
        <w:ind w:left="3666" w:hanging="360"/>
      </w:pPr>
    </w:lvl>
    <w:lvl w:ilvl="5" w:tplc="0816001B" w:tentative="1">
      <w:start w:val="1"/>
      <w:numFmt w:val="lowerRoman"/>
      <w:lvlText w:val="%6."/>
      <w:lvlJc w:val="right"/>
      <w:pPr>
        <w:ind w:left="4386" w:hanging="180"/>
      </w:pPr>
    </w:lvl>
    <w:lvl w:ilvl="6" w:tplc="0816000F" w:tentative="1">
      <w:start w:val="1"/>
      <w:numFmt w:val="decimal"/>
      <w:lvlText w:val="%7."/>
      <w:lvlJc w:val="left"/>
      <w:pPr>
        <w:ind w:left="5106" w:hanging="360"/>
      </w:pPr>
    </w:lvl>
    <w:lvl w:ilvl="7" w:tplc="08160019" w:tentative="1">
      <w:start w:val="1"/>
      <w:numFmt w:val="lowerLetter"/>
      <w:lvlText w:val="%8."/>
      <w:lvlJc w:val="left"/>
      <w:pPr>
        <w:ind w:left="5826" w:hanging="360"/>
      </w:pPr>
    </w:lvl>
    <w:lvl w:ilvl="8" w:tplc="08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C873FE7"/>
    <w:multiLevelType w:val="hybridMultilevel"/>
    <w:tmpl w:val="3104B292"/>
    <w:lvl w:ilvl="0" w:tplc="08160019">
      <w:start w:val="1"/>
      <w:numFmt w:val="low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8B101C"/>
    <w:multiLevelType w:val="multilevel"/>
    <w:tmpl w:val="8520B6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967"/>
    <w:rsid w:val="00052D56"/>
    <w:rsid w:val="00057D74"/>
    <w:rsid w:val="00081AD4"/>
    <w:rsid w:val="0016009B"/>
    <w:rsid w:val="002E1671"/>
    <w:rsid w:val="00374EE7"/>
    <w:rsid w:val="00426E5E"/>
    <w:rsid w:val="004910E3"/>
    <w:rsid w:val="004D53F1"/>
    <w:rsid w:val="00517D16"/>
    <w:rsid w:val="005263B1"/>
    <w:rsid w:val="0054503F"/>
    <w:rsid w:val="005917EB"/>
    <w:rsid w:val="0063678E"/>
    <w:rsid w:val="00653EE0"/>
    <w:rsid w:val="006A230E"/>
    <w:rsid w:val="006E659B"/>
    <w:rsid w:val="0083387A"/>
    <w:rsid w:val="008603F8"/>
    <w:rsid w:val="00874EB2"/>
    <w:rsid w:val="008937B7"/>
    <w:rsid w:val="008D62E8"/>
    <w:rsid w:val="008E5B52"/>
    <w:rsid w:val="00951886"/>
    <w:rsid w:val="009F47FF"/>
    <w:rsid w:val="00A110F8"/>
    <w:rsid w:val="00A472DE"/>
    <w:rsid w:val="00AF1C3E"/>
    <w:rsid w:val="00B5309C"/>
    <w:rsid w:val="00B700D4"/>
    <w:rsid w:val="00BD227C"/>
    <w:rsid w:val="00CB631A"/>
    <w:rsid w:val="00D532D8"/>
    <w:rsid w:val="00D93225"/>
    <w:rsid w:val="00E665E1"/>
    <w:rsid w:val="00EA06F4"/>
    <w:rsid w:val="00EF02E6"/>
    <w:rsid w:val="00F6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E60D4"/>
  <w15:chartTrackingRefBased/>
  <w15:docId w15:val="{C540ACCB-1890-4824-B661-FFE7BE8C9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arkedcontent">
    <w:name w:val="markedcontent"/>
    <w:basedOn w:val="Tipodeletrapredefinidodopargrafo"/>
    <w:rsid w:val="00F62967"/>
  </w:style>
  <w:style w:type="paragraph" w:styleId="PargrafodaLista">
    <w:name w:val="List Paragraph"/>
    <w:basedOn w:val="Normal"/>
    <w:uiPriority w:val="34"/>
    <w:qFormat/>
    <w:rsid w:val="00F6296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62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62967"/>
  </w:style>
  <w:style w:type="paragraph" w:styleId="Rodap">
    <w:name w:val="footer"/>
    <w:basedOn w:val="Normal"/>
    <w:link w:val="RodapCarter"/>
    <w:uiPriority w:val="99"/>
    <w:unhideWhenUsed/>
    <w:rsid w:val="00F629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62967"/>
  </w:style>
  <w:style w:type="paragraph" w:customStyle="1" w:styleId="Default">
    <w:name w:val="Default"/>
    <w:rsid w:val="00A110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8B21E-D52F-4260-9CA1-F370803F4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610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Hidrográfico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Geraldes Dias</dc:creator>
  <cp:keywords/>
  <dc:description/>
  <cp:lastModifiedBy>JV</cp:lastModifiedBy>
  <cp:revision>9</cp:revision>
  <dcterms:created xsi:type="dcterms:W3CDTF">2021-10-01T14:12:00Z</dcterms:created>
  <dcterms:modified xsi:type="dcterms:W3CDTF">2022-01-03T11:57:00Z</dcterms:modified>
</cp:coreProperties>
</file>