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6D80" w14:textId="398980D5" w:rsidR="00941F38" w:rsidRPr="00CC2C4A" w:rsidRDefault="00073244" w:rsidP="006267B3">
      <w:pPr>
        <w:spacing w:after="0"/>
        <w:jc w:val="both"/>
        <w:rPr>
          <w:b/>
          <w:bCs/>
          <w:lang w:val="en-GB"/>
        </w:rPr>
      </w:pPr>
      <w:r w:rsidRPr="00CC2C4A">
        <w:rPr>
          <w:b/>
          <w:bCs/>
          <w:lang w:val="en-GB"/>
        </w:rPr>
        <w:t>23</w:t>
      </w:r>
      <w:r w:rsidRPr="00CC2C4A">
        <w:rPr>
          <w:b/>
          <w:bCs/>
          <w:vertAlign w:val="superscript"/>
          <w:lang w:val="en-GB"/>
        </w:rPr>
        <w:t>rd</w:t>
      </w:r>
      <w:r w:rsidRPr="00CC2C4A">
        <w:rPr>
          <w:b/>
          <w:bCs/>
          <w:lang w:val="en-GB"/>
        </w:rPr>
        <w:t xml:space="preserve"> Conference of the Mediterranean and Black Seas Hydrographic Commission (MBSHC)</w:t>
      </w:r>
      <w:r w:rsidR="004263DD" w:rsidRPr="00CC2C4A">
        <w:rPr>
          <w:b/>
          <w:bCs/>
          <w:lang w:val="en-GB"/>
        </w:rPr>
        <w:t>, hybrid event</w:t>
      </w:r>
    </w:p>
    <w:p w14:paraId="6B5F78AB" w14:textId="2F7D7C7A" w:rsidR="004263DD" w:rsidRPr="00CC2C4A" w:rsidRDefault="004263DD" w:rsidP="006267B3">
      <w:pPr>
        <w:spacing w:after="0"/>
        <w:jc w:val="both"/>
        <w:rPr>
          <w:b/>
          <w:bCs/>
          <w:lang w:val="en-GB"/>
        </w:rPr>
      </w:pPr>
      <w:r w:rsidRPr="00CC2C4A">
        <w:rPr>
          <w:b/>
          <w:bCs/>
          <w:lang w:val="en-GB"/>
        </w:rPr>
        <w:t xml:space="preserve">Ljubljana, Slovenia + VTC, </w:t>
      </w:r>
      <w:r w:rsidR="00361F13" w:rsidRPr="00CC2C4A">
        <w:rPr>
          <w:b/>
          <w:bCs/>
          <w:lang w:val="en-GB"/>
        </w:rPr>
        <w:t>29</w:t>
      </w:r>
      <w:r w:rsidRPr="00CC2C4A">
        <w:rPr>
          <w:b/>
          <w:bCs/>
          <w:lang w:val="en-GB"/>
        </w:rPr>
        <w:t xml:space="preserve"> March – 1 April 2022 </w:t>
      </w:r>
    </w:p>
    <w:p w14:paraId="513FD92D" w14:textId="197B8039" w:rsidR="004263DD" w:rsidRPr="00CC2C4A" w:rsidRDefault="004263DD" w:rsidP="006267B3">
      <w:pPr>
        <w:spacing w:after="0"/>
        <w:jc w:val="both"/>
        <w:rPr>
          <w:lang w:val="en-GB"/>
        </w:rPr>
      </w:pPr>
    </w:p>
    <w:p w14:paraId="31F2BB43" w14:textId="7F36C4F6" w:rsidR="004263DD" w:rsidRPr="00CC2C4A" w:rsidRDefault="004263DD" w:rsidP="006267B3">
      <w:pPr>
        <w:spacing w:after="0"/>
        <w:jc w:val="both"/>
        <w:rPr>
          <w:lang w:val="en-GB"/>
        </w:rPr>
      </w:pPr>
      <w:r w:rsidRPr="00CC2C4A">
        <w:rPr>
          <w:lang w:val="en-GB"/>
        </w:rPr>
        <w:t>The 23</w:t>
      </w:r>
      <w:r w:rsidRPr="00CC2C4A">
        <w:rPr>
          <w:vertAlign w:val="superscript"/>
          <w:lang w:val="en-GB"/>
        </w:rPr>
        <w:t>rd</w:t>
      </w:r>
      <w:r w:rsidRPr="00CC2C4A">
        <w:rPr>
          <w:lang w:val="en-GB"/>
        </w:rPr>
        <w:t xml:space="preserve"> Conference of the Mediterranean and Black Seas Hydrographic Commission (MBSHC) was held </w:t>
      </w:r>
      <w:r w:rsidR="00344E3B" w:rsidRPr="00CC2C4A">
        <w:rPr>
          <w:lang w:val="en-GB"/>
        </w:rPr>
        <w:t xml:space="preserve">in Ljubljana, Slovenia, </w:t>
      </w:r>
      <w:r w:rsidRPr="00CC2C4A">
        <w:rPr>
          <w:lang w:val="en-GB"/>
        </w:rPr>
        <w:t xml:space="preserve">from </w:t>
      </w:r>
      <w:r w:rsidR="001C1B20" w:rsidRPr="00CC2C4A">
        <w:rPr>
          <w:lang w:val="en-GB"/>
        </w:rPr>
        <w:t>29</w:t>
      </w:r>
      <w:r w:rsidRPr="00CC2C4A">
        <w:rPr>
          <w:lang w:val="en-GB"/>
        </w:rPr>
        <w:t xml:space="preserve"> March to 1 April</w:t>
      </w:r>
      <w:r w:rsidR="00344E3B" w:rsidRPr="00CC2C4A">
        <w:rPr>
          <w:lang w:val="en-GB"/>
        </w:rPr>
        <w:t xml:space="preserve">, </w:t>
      </w:r>
      <w:r w:rsidRPr="00CC2C4A">
        <w:rPr>
          <w:lang w:val="en-GB"/>
        </w:rPr>
        <w:t>as a hybrid event</w:t>
      </w:r>
      <w:r w:rsidR="00344E3B" w:rsidRPr="00CC2C4A">
        <w:rPr>
          <w:lang w:val="en-GB"/>
        </w:rPr>
        <w:t>. The Conference was chaired by Captain Jos</w:t>
      </w:r>
      <w:r w:rsidR="00344E3B" w:rsidRPr="00CC2C4A">
        <w:rPr>
          <w:rFonts w:cstheme="minorHAnsi"/>
          <w:lang w:val="en-GB"/>
        </w:rPr>
        <w:t>é</w:t>
      </w:r>
      <w:r w:rsidR="00344E3B" w:rsidRPr="00CC2C4A">
        <w:rPr>
          <w:lang w:val="en-GB"/>
        </w:rPr>
        <w:t xml:space="preserve"> Daniel Gonzalez-Aller Lacalle, Director of the Instituto Hidrogr</w:t>
      </w:r>
      <w:r w:rsidR="00344E3B" w:rsidRPr="00CC2C4A">
        <w:rPr>
          <w:rFonts w:cstheme="minorHAnsi"/>
          <w:lang w:val="en-GB"/>
        </w:rPr>
        <w:t>á</w:t>
      </w:r>
      <w:r w:rsidR="00344E3B" w:rsidRPr="00CC2C4A">
        <w:rPr>
          <w:lang w:val="en-GB"/>
        </w:rPr>
        <w:t xml:space="preserve">fico de la Marina (IHM), the Spanish Hydrographic Office. A total of 75 registered participants from 17 Member States of the MBSHC </w:t>
      </w:r>
      <w:r w:rsidR="006A79B1" w:rsidRPr="00CC2C4A">
        <w:rPr>
          <w:lang w:val="en-GB"/>
        </w:rPr>
        <w:t>(Algeria, Bulgaria, Croatia, Cyprus, Egypt, France, Georgia, Greece, Italy, Lebanon, Malta, Morocco, Romania, Slovenia, Spain, Tunisia, Turkey</w:t>
      </w:r>
      <w:r w:rsidR="00FF36DB" w:rsidRPr="00CC2C4A">
        <w:rPr>
          <w:lang w:val="en-GB"/>
        </w:rPr>
        <w:t xml:space="preserve">), </w:t>
      </w:r>
      <w:r w:rsidR="00E94C90" w:rsidRPr="00CC2C4A">
        <w:rPr>
          <w:lang w:val="en-GB"/>
        </w:rPr>
        <w:t xml:space="preserve">and </w:t>
      </w:r>
      <w:r w:rsidR="00FF36DB" w:rsidRPr="00CC2C4A">
        <w:rPr>
          <w:lang w:val="en-GB"/>
        </w:rPr>
        <w:t>three Associate Members (Israel, United Kingdom</w:t>
      </w:r>
      <w:r w:rsidR="00C93D79" w:rsidRPr="00CC2C4A">
        <w:rPr>
          <w:lang w:val="en-GB"/>
        </w:rPr>
        <w:t xml:space="preserve"> and</w:t>
      </w:r>
      <w:r w:rsidR="00FF36DB" w:rsidRPr="00CC2C4A">
        <w:rPr>
          <w:lang w:val="en-GB"/>
        </w:rPr>
        <w:t xml:space="preserve"> United States of America) attended the Conference, together with five Observers (Albania, </w:t>
      </w:r>
      <w:r w:rsidR="00E94C90" w:rsidRPr="00CC2C4A">
        <w:rPr>
          <w:lang w:val="en-GB"/>
        </w:rPr>
        <w:t xml:space="preserve">the two Regional ENC Coordinating Centres (RENC) </w:t>
      </w:r>
      <w:r w:rsidR="00FF36DB" w:rsidRPr="00CC2C4A">
        <w:rPr>
          <w:lang w:val="en-GB"/>
        </w:rPr>
        <w:t>IC-ENC and PRIMAR, the International Association of Marine Aids to Navigation and Lighthouse Authorities (IALA), the Mediterranean Scientific Commission (CIESM)), and stakeholders from industry (Fugro, GeoAcoustics, iXblue, Kongsberg Maritime</w:t>
      </w:r>
      <w:r w:rsidR="008F2F62" w:rsidRPr="00CC2C4A">
        <w:rPr>
          <w:lang w:val="en-GB"/>
        </w:rPr>
        <w:t>,</w:t>
      </w:r>
      <w:r w:rsidR="00FF36DB" w:rsidRPr="00CC2C4A">
        <w:rPr>
          <w:lang w:val="en-GB"/>
        </w:rPr>
        <w:t xml:space="preserve"> and SevenCs). The IHO Secretariat was represented by Director Luigi Sinapi and Assistant Director Yves Guillam.</w:t>
      </w:r>
    </w:p>
    <w:p w14:paraId="54583F98" w14:textId="588C7EF6" w:rsidR="00344E3B" w:rsidRPr="00CC2C4A" w:rsidRDefault="00344E3B" w:rsidP="006267B3">
      <w:pPr>
        <w:spacing w:after="0"/>
        <w:jc w:val="both"/>
        <w:rPr>
          <w:lang w:val="en-GB"/>
        </w:rPr>
      </w:pPr>
    </w:p>
    <w:p w14:paraId="20EF8DEB" w14:textId="735F19C4" w:rsidR="00344E3B" w:rsidRPr="00CC2C4A" w:rsidRDefault="00344E3B" w:rsidP="006267B3">
      <w:pPr>
        <w:spacing w:after="0"/>
        <w:jc w:val="both"/>
        <w:rPr>
          <w:b/>
          <w:bCs/>
          <w:u w:val="single"/>
          <w:lang w:val="en-GB"/>
        </w:rPr>
      </w:pPr>
      <w:r w:rsidRPr="00CC2C4A">
        <w:rPr>
          <w:b/>
          <w:bCs/>
          <w:u w:val="single"/>
          <w:lang w:val="en-GB"/>
        </w:rPr>
        <w:t>1. Opening and Administrative Arrangements</w:t>
      </w:r>
    </w:p>
    <w:p w14:paraId="6755C1D7" w14:textId="77777777" w:rsidR="00344E3B" w:rsidRPr="00CC2C4A" w:rsidRDefault="00344E3B" w:rsidP="006267B3">
      <w:pPr>
        <w:spacing w:after="0"/>
        <w:jc w:val="both"/>
        <w:rPr>
          <w:lang w:val="en-GB"/>
        </w:rPr>
      </w:pPr>
    </w:p>
    <w:p w14:paraId="226C7768" w14:textId="1866123D" w:rsidR="00344E3B" w:rsidRPr="00CC2C4A" w:rsidRDefault="00344E3B" w:rsidP="006267B3">
      <w:pPr>
        <w:spacing w:after="0"/>
        <w:jc w:val="both"/>
        <w:rPr>
          <w:b/>
          <w:bCs/>
          <w:lang w:val="en-GB"/>
        </w:rPr>
      </w:pPr>
      <w:r w:rsidRPr="00CC2C4A">
        <w:rPr>
          <w:b/>
          <w:bCs/>
          <w:lang w:val="en-GB"/>
        </w:rPr>
        <w:t>1.1 Opening Address</w:t>
      </w:r>
      <w:r w:rsidR="00D00973" w:rsidRPr="00CC2C4A">
        <w:rPr>
          <w:b/>
          <w:bCs/>
          <w:lang w:val="en-GB"/>
        </w:rPr>
        <w:t xml:space="preserve"> </w:t>
      </w:r>
      <w:r w:rsidR="00FD717F" w:rsidRPr="00CC2C4A">
        <w:rPr>
          <w:b/>
          <w:bCs/>
          <w:lang w:val="en-GB"/>
        </w:rPr>
        <w:t>(</w:t>
      </w:r>
      <w:r w:rsidR="00D00973" w:rsidRPr="00CC2C4A">
        <w:rPr>
          <w:b/>
          <w:bCs/>
          <w:lang w:val="en-GB"/>
        </w:rPr>
        <w:t>Chair,</w:t>
      </w:r>
      <w:r w:rsidR="00697FC9" w:rsidRPr="00CC2C4A">
        <w:rPr>
          <w:b/>
          <w:bCs/>
          <w:lang w:val="en-GB"/>
        </w:rPr>
        <w:t xml:space="preserve"> IHO Director,</w:t>
      </w:r>
      <w:r w:rsidR="00D00973" w:rsidRPr="00CC2C4A">
        <w:rPr>
          <w:b/>
          <w:bCs/>
          <w:lang w:val="en-GB"/>
        </w:rPr>
        <w:t xml:space="preserve"> Host </w:t>
      </w:r>
      <w:r w:rsidR="00FD717F" w:rsidRPr="00CC2C4A">
        <w:rPr>
          <w:b/>
          <w:bCs/>
          <w:lang w:val="en-GB"/>
        </w:rPr>
        <w:t>authority)</w:t>
      </w:r>
    </w:p>
    <w:p w14:paraId="0BE975C5" w14:textId="77777777" w:rsidR="00235546" w:rsidRPr="00CC2C4A" w:rsidRDefault="00235546" w:rsidP="006267B3">
      <w:pPr>
        <w:spacing w:after="0"/>
        <w:jc w:val="both"/>
        <w:rPr>
          <w:lang w:val="en-GB"/>
        </w:rPr>
      </w:pPr>
    </w:p>
    <w:p w14:paraId="15ED66DA" w14:textId="2AEE1D5E" w:rsidR="00D00973" w:rsidRPr="00CC2C4A" w:rsidRDefault="00C503B2" w:rsidP="006267B3">
      <w:pPr>
        <w:spacing w:after="0"/>
        <w:jc w:val="both"/>
        <w:rPr>
          <w:lang w:val="en-GB"/>
        </w:rPr>
      </w:pPr>
      <w:r w:rsidRPr="00CC2C4A">
        <w:rPr>
          <w:lang w:val="en-GB"/>
        </w:rPr>
        <w:t>The CHAIR welcomed</w:t>
      </w:r>
      <w:r w:rsidR="00136574" w:rsidRPr="00CC2C4A">
        <w:rPr>
          <w:lang w:val="en-GB"/>
        </w:rPr>
        <w:t xml:space="preserve"> all</w:t>
      </w:r>
      <w:r w:rsidR="000D516E" w:rsidRPr="00CC2C4A">
        <w:rPr>
          <w:lang w:val="en-GB"/>
        </w:rPr>
        <w:t xml:space="preserve"> the</w:t>
      </w:r>
      <w:r w:rsidR="00136574" w:rsidRPr="00CC2C4A">
        <w:rPr>
          <w:lang w:val="en-GB"/>
        </w:rPr>
        <w:t xml:space="preserve"> participants</w:t>
      </w:r>
      <w:r w:rsidR="000D516E" w:rsidRPr="00CC2C4A">
        <w:rPr>
          <w:lang w:val="en-GB"/>
        </w:rPr>
        <w:t xml:space="preserve"> and expressed appreciation for their continued efforts</w:t>
      </w:r>
      <w:r w:rsidR="00D66EC8" w:rsidRPr="00CC2C4A">
        <w:rPr>
          <w:lang w:val="en-GB"/>
        </w:rPr>
        <w:t xml:space="preserve"> on improving the safety of navigation in the Region, particular</w:t>
      </w:r>
      <w:r w:rsidR="00E069C6" w:rsidRPr="00CC2C4A">
        <w:rPr>
          <w:lang w:val="en-GB"/>
        </w:rPr>
        <w:t>ly</w:t>
      </w:r>
      <w:r w:rsidR="00D66EC8" w:rsidRPr="00CC2C4A">
        <w:rPr>
          <w:lang w:val="en-GB"/>
        </w:rPr>
        <w:t xml:space="preserve"> in these times of war, conflicts and pandemic.</w:t>
      </w:r>
      <w:r w:rsidR="00136574" w:rsidRPr="00CC2C4A">
        <w:rPr>
          <w:lang w:val="en-GB"/>
        </w:rPr>
        <w:t xml:space="preserve"> </w:t>
      </w:r>
      <w:r w:rsidR="00D66EC8" w:rsidRPr="00CC2C4A">
        <w:rPr>
          <w:lang w:val="en-GB"/>
        </w:rPr>
        <w:t>The CHAIR</w:t>
      </w:r>
      <w:r w:rsidR="00136574" w:rsidRPr="00CC2C4A">
        <w:rPr>
          <w:lang w:val="en-GB"/>
        </w:rPr>
        <w:t xml:space="preserve"> expressed his </w:t>
      </w:r>
      <w:r w:rsidR="00D66EC8" w:rsidRPr="00CC2C4A">
        <w:rPr>
          <w:lang w:val="en-GB"/>
        </w:rPr>
        <w:t xml:space="preserve">deep </w:t>
      </w:r>
      <w:r w:rsidR="00136574" w:rsidRPr="00CC2C4A">
        <w:rPr>
          <w:lang w:val="en-GB"/>
        </w:rPr>
        <w:t>gratitude to</w:t>
      </w:r>
      <w:r w:rsidR="00830305" w:rsidRPr="00CC2C4A">
        <w:rPr>
          <w:lang w:val="en-GB"/>
        </w:rPr>
        <w:t xml:space="preserve"> </w:t>
      </w:r>
      <w:r w:rsidR="005A7E50" w:rsidRPr="00CC2C4A">
        <w:rPr>
          <w:lang w:val="en-GB"/>
        </w:rPr>
        <w:t>the Host</w:t>
      </w:r>
      <w:r w:rsidR="00B765E7" w:rsidRPr="00CC2C4A">
        <w:rPr>
          <w:lang w:val="en-GB"/>
        </w:rPr>
        <w:t xml:space="preserve"> for</w:t>
      </w:r>
      <w:r w:rsidR="00830305" w:rsidRPr="00CC2C4A">
        <w:rPr>
          <w:lang w:val="en-GB"/>
        </w:rPr>
        <w:t xml:space="preserve"> organiz</w:t>
      </w:r>
      <w:r w:rsidR="00481EB3" w:rsidRPr="00CC2C4A">
        <w:rPr>
          <w:lang w:val="en-GB"/>
        </w:rPr>
        <w:t>ing</w:t>
      </w:r>
      <w:r w:rsidR="00830305" w:rsidRPr="00CC2C4A">
        <w:rPr>
          <w:lang w:val="en-GB"/>
        </w:rPr>
        <w:t xml:space="preserve"> the Conference.</w:t>
      </w:r>
    </w:p>
    <w:p w14:paraId="1625149E" w14:textId="77777777" w:rsidR="002544E9" w:rsidRPr="00CC2C4A" w:rsidRDefault="002544E9" w:rsidP="006267B3">
      <w:pPr>
        <w:spacing w:after="0"/>
        <w:jc w:val="both"/>
        <w:rPr>
          <w:lang w:val="en-GB"/>
        </w:rPr>
      </w:pPr>
    </w:p>
    <w:p w14:paraId="136EFC9F" w14:textId="7CFAB7D2" w:rsidR="00CB023F" w:rsidRPr="00CC2C4A" w:rsidRDefault="00B53784" w:rsidP="006267B3">
      <w:pPr>
        <w:spacing w:after="0"/>
        <w:jc w:val="both"/>
        <w:rPr>
          <w:lang w:val="en-GB"/>
        </w:rPr>
      </w:pPr>
      <w:r w:rsidRPr="00CC2C4A">
        <w:rPr>
          <w:lang w:val="en-GB"/>
        </w:rPr>
        <w:t xml:space="preserve">The IHO </w:t>
      </w:r>
      <w:r w:rsidR="00361F13" w:rsidRPr="00CC2C4A">
        <w:rPr>
          <w:lang w:val="en-GB"/>
        </w:rPr>
        <w:t xml:space="preserve">Director congratulated </w:t>
      </w:r>
      <w:r w:rsidR="00901158" w:rsidRPr="00CC2C4A">
        <w:rPr>
          <w:lang w:val="en-GB"/>
        </w:rPr>
        <w:t>the Host</w:t>
      </w:r>
      <w:r w:rsidR="00361F13" w:rsidRPr="00CC2C4A">
        <w:rPr>
          <w:lang w:val="en-GB"/>
        </w:rPr>
        <w:t xml:space="preserve"> for the outstanding arrangements for th</w:t>
      </w:r>
      <w:r w:rsidR="008B7E68" w:rsidRPr="00CC2C4A">
        <w:rPr>
          <w:lang w:val="en-GB"/>
        </w:rPr>
        <w:t>e</w:t>
      </w:r>
      <w:r w:rsidR="00361F13" w:rsidRPr="00CC2C4A">
        <w:rPr>
          <w:lang w:val="en-GB"/>
        </w:rPr>
        <w:t xml:space="preserve"> </w:t>
      </w:r>
      <w:r w:rsidR="00697FC9" w:rsidRPr="00CC2C4A">
        <w:rPr>
          <w:lang w:val="en-GB"/>
        </w:rPr>
        <w:t>C</w:t>
      </w:r>
      <w:r w:rsidR="00361F13" w:rsidRPr="00CC2C4A">
        <w:rPr>
          <w:lang w:val="en-GB"/>
        </w:rPr>
        <w:t>onference, offering many opportunities for the delegates physically present to exchange views directly.</w:t>
      </w:r>
      <w:r w:rsidRPr="00CC2C4A">
        <w:rPr>
          <w:lang w:val="en-GB"/>
        </w:rPr>
        <w:t xml:space="preserve"> </w:t>
      </w:r>
      <w:r w:rsidR="00E069C6" w:rsidRPr="00CC2C4A">
        <w:rPr>
          <w:lang w:val="en-GB"/>
        </w:rPr>
        <w:t xml:space="preserve">He greeted all the participants, those present in person and those attending via VTC. </w:t>
      </w:r>
      <w:r w:rsidR="00CB023F" w:rsidRPr="00CC2C4A">
        <w:rPr>
          <w:lang w:val="en-GB"/>
        </w:rPr>
        <w:t xml:space="preserve">He also thanked SPAIN as Chair for allowing the regular continuation of </w:t>
      </w:r>
      <w:r w:rsidR="00BE0DEF" w:rsidRPr="00CC2C4A">
        <w:rPr>
          <w:lang w:val="en-GB"/>
        </w:rPr>
        <w:t>the MBSHC work.</w:t>
      </w:r>
    </w:p>
    <w:p w14:paraId="0694CBAA" w14:textId="7F96968D" w:rsidR="00361F13" w:rsidRPr="00CC2C4A" w:rsidRDefault="00B53784" w:rsidP="006267B3">
      <w:pPr>
        <w:spacing w:after="0"/>
        <w:jc w:val="both"/>
        <w:rPr>
          <w:lang w:val="en-GB"/>
        </w:rPr>
      </w:pPr>
      <w:r w:rsidRPr="00CC2C4A">
        <w:rPr>
          <w:lang w:val="en-GB"/>
        </w:rPr>
        <w:t>The IHO Director</w:t>
      </w:r>
      <w:r w:rsidR="008B7E68" w:rsidRPr="00CC2C4A">
        <w:rPr>
          <w:lang w:val="en-GB"/>
        </w:rPr>
        <w:t>, noting the ongoing situation in the Black and Azov Seas, invited the MBSHC to</w:t>
      </w:r>
      <w:r w:rsidR="00CB023F" w:rsidRPr="00CC2C4A">
        <w:rPr>
          <w:lang w:val="en-GB"/>
        </w:rPr>
        <w:t xml:space="preserve"> carefully</w:t>
      </w:r>
      <w:r w:rsidR="008B7E68" w:rsidRPr="00CC2C4A">
        <w:rPr>
          <w:lang w:val="en-GB"/>
        </w:rPr>
        <w:t xml:space="preserve"> monitor the situation in eastern part of the Region in order to contribute to the safety of navigation and</w:t>
      </w:r>
      <w:r w:rsidR="00D00973" w:rsidRPr="00CC2C4A">
        <w:rPr>
          <w:lang w:val="en-GB"/>
        </w:rPr>
        <w:t xml:space="preserve"> safeguard the protection of the environment.</w:t>
      </w:r>
      <w:r w:rsidR="005D1B65" w:rsidRPr="00CC2C4A">
        <w:rPr>
          <w:lang w:val="en-GB"/>
        </w:rPr>
        <w:t xml:space="preserve"> The IHO Director outline</w:t>
      </w:r>
      <w:r w:rsidR="00AC4689" w:rsidRPr="00CC2C4A">
        <w:rPr>
          <w:lang w:val="en-GB"/>
        </w:rPr>
        <w:t>d</w:t>
      </w:r>
      <w:r w:rsidR="005D1B65" w:rsidRPr="00CC2C4A">
        <w:rPr>
          <w:lang w:val="en-GB"/>
        </w:rPr>
        <w:t xml:space="preserve"> the most important topics to be addressed during the Conference</w:t>
      </w:r>
      <w:r w:rsidR="00D02F29" w:rsidRPr="00CC2C4A">
        <w:rPr>
          <w:lang w:val="en-GB"/>
        </w:rPr>
        <w:t>, and emphasized major challenges in view of the upcoming 3</w:t>
      </w:r>
      <w:r w:rsidR="00D02F29" w:rsidRPr="00CC2C4A">
        <w:rPr>
          <w:vertAlign w:val="superscript"/>
          <w:lang w:val="en-GB"/>
        </w:rPr>
        <w:t>rd</w:t>
      </w:r>
      <w:r w:rsidR="00D02F29" w:rsidRPr="00CC2C4A">
        <w:rPr>
          <w:lang w:val="en-GB"/>
        </w:rPr>
        <w:t xml:space="preserve"> Session of the IHO Assembly planned for April 2023: </w:t>
      </w:r>
      <w:r w:rsidR="008B7E68" w:rsidRPr="00CC2C4A">
        <w:rPr>
          <w:lang w:val="en-GB"/>
        </w:rPr>
        <w:t xml:space="preserve"> </w:t>
      </w:r>
      <w:r w:rsidR="00DE4AF7" w:rsidRPr="00CC2C4A">
        <w:rPr>
          <w:lang w:val="en-GB"/>
        </w:rPr>
        <w:t xml:space="preserve">to </w:t>
      </w:r>
      <w:r w:rsidR="00C808A2" w:rsidRPr="00CC2C4A">
        <w:rPr>
          <w:lang w:val="en-GB"/>
        </w:rPr>
        <w:t xml:space="preserve">update the </w:t>
      </w:r>
      <w:r w:rsidR="00B21A37" w:rsidRPr="00CC2C4A">
        <w:rPr>
          <w:lang w:val="en-GB"/>
        </w:rPr>
        <w:t xml:space="preserve">MBSHC </w:t>
      </w:r>
      <w:r w:rsidR="00C808A2" w:rsidRPr="00CC2C4A">
        <w:rPr>
          <w:lang w:val="en-GB"/>
        </w:rPr>
        <w:t>Statutes and the T</w:t>
      </w:r>
      <w:r w:rsidR="00B21A37" w:rsidRPr="00CC2C4A">
        <w:rPr>
          <w:lang w:val="en-GB"/>
        </w:rPr>
        <w:t xml:space="preserve">erms </w:t>
      </w:r>
      <w:r w:rsidR="00C808A2" w:rsidRPr="00CC2C4A">
        <w:rPr>
          <w:lang w:val="en-GB"/>
        </w:rPr>
        <w:t>o</w:t>
      </w:r>
      <w:r w:rsidR="00B21A37" w:rsidRPr="00CC2C4A">
        <w:rPr>
          <w:lang w:val="en-GB"/>
        </w:rPr>
        <w:t xml:space="preserve">f </w:t>
      </w:r>
      <w:r w:rsidR="00C808A2" w:rsidRPr="00CC2C4A">
        <w:rPr>
          <w:lang w:val="en-GB"/>
        </w:rPr>
        <w:t>R</w:t>
      </w:r>
      <w:r w:rsidR="00B21A37" w:rsidRPr="00CC2C4A">
        <w:rPr>
          <w:lang w:val="en-GB"/>
        </w:rPr>
        <w:t>eference</w:t>
      </w:r>
      <w:r w:rsidR="00C808A2" w:rsidRPr="00CC2C4A">
        <w:rPr>
          <w:lang w:val="en-GB"/>
        </w:rPr>
        <w:t xml:space="preserve"> and Rules of Procedure of the Region F Cartographic Coordination WG</w:t>
      </w:r>
      <w:r w:rsidR="00B21A37" w:rsidRPr="00CC2C4A">
        <w:rPr>
          <w:lang w:val="en-GB"/>
        </w:rPr>
        <w:t>,</w:t>
      </w:r>
      <w:r w:rsidR="00C808A2" w:rsidRPr="00CC2C4A">
        <w:rPr>
          <w:lang w:val="en-GB"/>
        </w:rPr>
        <w:t xml:space="preserve"> and </w:t>
      </w:r>
      <w:r w:rsidR="00B21A37" w:rsidRPr="00CC2C4A">
        <w:rPr>
          <w:lang w:val="en-GB"/>
        </w:rPr>
        <w:t xml:space="preserve">consider the appointment of the Regional Cartographic Coordinator for </w:t>
      </w:r>
      <w:r w:rsidR="00901158" w:rsidRPr="00CC2C4A">
        <w:rPr>
          <w:lang w:val="en-GB"/>
        </w:rPr>
        <w:t xml:space="preserve">the </w:t>
      </w:r>
      <w:r w:rsidR="00B21A37" w:rsidRPr="00CC2C4A">
        <w:rPr>
          <w:lang w:val="en-GB"/>
        </w:rPr>
        <w:t>S-100 together with that of the Region F Coordinator.</w:t>
      </w:r>
    </w:p>
    <w:p w14:paraId="65D5537F" w14:textId="77777777" w:rsidR="002544E9" w:rsidRPr="00CC2C4A" w:rsidRDefault="002544E9" w:rsidP="006267B3">
      <w:pPr>
        <w:spacing w:after="0"/>
        <w:jc w:val="both"/>
        <w:rPr>
          <w:lang w:val="en-GB"/>
        </w:rPr>
      </w:pPr>
    </w:p>
    <w:p w14:paraId="183668B0" w14:textId="2A7F4556" w:rsidR="00697FC9" w:rsidRPr="00CC2C4A" w:rsidRDefault="001444CB" w:rsidP="006267B3">
      <w:pPr>
        <w:spacing w:after="0"/>
        <w:jc w:val="both"/>
        <w:rPr>
          <w:lang w:val="en-GB"/>
        </w:rPr>
      </w:pPr>
      <w:r w:rsidRPr="00CC2C4A">
        <w:rPr>
          <w:lang w:val="en-GB"/>
        </w:rPr>
        <w:t>T</w:t>
      </w:r>
      <w:r w:rsidR="00954AB1" w:rsidRPr="00CC2C4A">
        <w:rPr>
          <w:lang w:val="en-GB"/>
        </w:rPr>
        <w:t>he Conference was opened</w:t>
      </w:r>
      <w:r w:rsidR="00481EB3" w:rsidRPr="00CC2C4A">
        <w:rPr>
          <w:lang w:val="en-GB"/>
        </w:rPr>
        <w:t>,</w:t>
      </w:r>
      <w:r w:rsidR="00954AB1" w:rsidRPr="00CC2C4A">
        <w:rPr>
          <w:lang w:val="en-GB"/>
        </w:rPr>
        <w:t xml:space="preserve"> </w:t>
      </w:r>
      <w:r w:rsidRPr="00CC2C4A">
        <w:rPr>
          <w:lang w:val="en-GB"/>
        </w:rPr>
        <w:t>on behalf of the H</w:t>
      </w:r>
      <w:r w:rsidR="005A7E50" w:rsidRPr="00CC2C4A">
        <w:rPr>
          <w:lang w:val="en-GB"/>
        </w:rPr>
        <w:t>ost</w:t>
      </w:r>
      <w:r w:rsidR="00481EB3" w:rsidRPr="00CC2C4A">
        <w:rPr>
          <w:lang w:val="en-GB"/>
        </w:rPr>
        <w:t>,</w:t>
      </w:r>
      <w:r w:rsidRPr="00CC2C4A">
        <w:rPr>
          <w:lang w:val="en-GB"/>
        </w:rPr>
        <w:t xml:space="preserve"> </w:t>
      </w:r>
      <w:r w:rsidR="00F96679" w:rsidRPr="00CC2C4A">
        <w:rPr>
          <w:lang w:val="en-GB"/>
        </w:rPr>
        <w:t xml:space="preserve">by </w:t>
      </w:r>
      <w:r w:rsidR="00B64C2E" w:rsidRPr="00CC2C4A">
        <w:rPr>
          <w:lang w:val="en-GB"/>
        </w:rPr>
        <w:t>Mr Srečko Janša</w:t>
      </w:r>
      <w:r w:rsidR="00697FC9" w:rsidRPr="00CC2C4A">
        <w:rPr>
          <w:lang w:val="en-GB"/>
        </w:rPr>
        <w:t xml:space="preserve">, </w:t>
      </w:r>
      <w:r w:rsidR="00B64C2E" w:rsidRPr="00CC2C4A">
        <w:rPr>
          <w:lang w:val="en-GB"/>
        </w:rPr>
        <w:t xml:space="preserve">Director General of Navigation and Maritime </w:t>
      </w:r>
      <w:r w:rsidR="004714E7" w:rsidRPr="00CC2C4A">
        <w:rPr>
          <w:lang w:val="en-GB"/>
        </w:rPr>
        <w:t>T</w:t>
      </w:r>
      <w:r w:rsidR="00B64C2E" w:rsidRPr="00CC2C4A">
        <w:rPr>
          <w:lang w:val="en-GB"/>
        </w:rPr>
        <w:t xml:space="preserve">ransport of Slovenia, </w:t>
      </w:r>
      <w:r w:rsidR="00697FC9" w:rsidRPr="00CC2C4A">
        <w:rPr>
          <w:lang w:val="en-GB"/>
        </w:rPr>
        <w:t>who</w:t>
      </w:r>
      <w:r w:rsidR="00C6419F" w:rsidRPr="00CC2C4A">
        <w:rPr>
          <w:lang w:val="en-GB"/>
        </w:rPr>
        <w:t xml:space="preserve"> welcomed all attendees, and stressed the importance of cooperation between hydrographic offices</w:t>
      </w:r>
      <w:r w:rsidR="00A161FF" w:rsidRPr="00CC2C4A">
        <w:rPr>
          <w:lang w:val="en-GB"/>
        </w:rPr>
        <w:t xml:space="preserve"> in the Region and broader</w:t>
      </w:r>
      <w:r w:rsidR="00697FC9" w:rsidRPr="00CC2C4A">
        <w:rPr>
          <w:lang w:val="en-GB"/>
        </w:rPr>
        <w:t>.</w:t>
      </w:r>
      <w:r w:rsidR="00A161FF" w:rsidRPr="00CC2C4A">
        <w:rPr>
          <w:lang w:val="en-GB"/>
        </w:rPr>
        <w:t xml:space="preserve"> </w:t>
      </w:r>
      <w:r w:rsidR="00B64C2E" w:rsidRPr="00CC2C4A">
        <w:rPr>
          <w:lang w:val="en-GB"/>
        </w:rPr>
        <w:t>He</w:t>
      </w:r>
      <w:r w:rsidR="00C13DA7" w:rsidRPr="00CC2C4A">
        <w:rPr>
          <w:lang w:val="en-GB"/>
        </w:rPr>
        <w:t xml:space="preserve"> congratulated Slovenian, Croatian and Spanish hydrographic offices </w:t>
      </w:r>
      <w:r w:rsidR="00481EB3" w:rsidRPr="00CC2C4A">
        <w:rPr>
          <w:lang w:val="en-GB"/>
        </w:rPr>
        <w:t>on</w:t>
      </w:r>
      <w:r w:rsidR="00C13DA7" w:rsidRPr="00CC2C4A">
        <w:rPr>
          <w:lang w:val="en-GB"/>
        </w:rPr>
        <w:t xml:space="preserve"> their important a</w:t>
      </w:r>
      <w:r w:rsidR="00A161FF" w:rsidRPr="00CC2C4A">
        <w:rPr>
          <w:lang w:val="en-GB"/>
        </w:rPr>
        <w:t>nniversaries</w:t>
      </w:r>
      <w:r w:rsidR="00C13DA7" w:rsidRPr="00CC2C4A">
        <w:rPr>
          <w:lang w:val="en-GB"/>
        </w:rPr>
        <w:t xml:space="preserve"> </w:t>
      </w:r>
      <w:r w:rsidR="001C1B20" w:rsidRPr="00CC2C4A">
        <w:rPr>
          <w:lang w:val="en-GB"/>
        </w:rPr>
        <w:t>in 2022</w:t>
      </w:r>
      <w:r w:rsidR="00A161FF" w:rsidRPr="00CC2C4A">
        <w:rPr>
          <w:lang w:val="en-GB"/>
        </w:rPr>
        <w:t xml:space="preserve"> </w:t>
      </w:r>
      <w:r w:rsidR="00330A1C" w:rsidRPr="00CC2C4A">
        <w:rPr>
          <w:lang w:val="en-GB"/>
        </w:rPr>
        <w:t>(</w:t>
      </w:r>
      <w:r w:rsidR="00C34399" w:rsidRPr="00CC2C4A">
        <w:rPr>
          <w:lang w:val="en-GB"/>
        </w:rPr>
        <w:t>25 years</w:t>
      </w:r>
      <w:r w:rsidR="00A161FF" w:rsidRPr="00CC2C4A">
        <w:rPr>
          <w:lang w:val="en-GB"/>
        </w:rPr>
        <w:t xml:space="preserve"> of the Slovenian HO</w:t>
      </w:r>
      <w:r w:rsidR="009D35D3" w:rsidRPr="00CC2C4A">
        <w:rPr>
          <w:lang w:val="en-GB"/>
        </w:rPr>
        <w:t xml:space="preserve"> and</w:t>
      </w:r>
      <w:r w:rsidR="00A161FF" w:rsidRPr="00CC2C4A">
        <w:rPr>
          <w:lang w:val="en-GB"/>
        </w:rPr>
        <w:t xml:space="preserve"> </w:t>
      </w:r>
      <w:r w:rsidR="00C34399" w:rsidRPr="00CC2C4A">
        <w:rPr>
          <w:lang w:val="en-GB"/>
        </w:rPr>
        <w:t xml:space="preserve">20 years of </w:t>
      </w:r>
      <w:r w:rsidR="009D35D3" w:rsidRPr="00CC2C4A">
        <w:rPr>
          <w:lang w:val="en-GB"/>
        </w:rPr>
        <w:t>its</w:t>
      </w:r>
      <w:r w:rsidR="00C34399" w:rsidRPr="00CC2C4A">
        <w:rPr>
          <w:lang w:val="en-GB"/>
        </w:rPr>
        <w:t xml:space="preserve"> full </w:t>
      </w:r>
      <w:r w:rsidR="000E03D5" w:rsidRPr="00CC2C4A">
        <w:rPr>
          <w:lang w:val="en-GB"/>
        </w:rPr>
        <w:t xml:space="preserve">IHO </w:t>
      </w:r>
      <w:r w:rsidR="00C34399" w:rsidRPr="00CC2C4A">
        <w:rPr>
          <w:lang w:val="en-GB"/>
        </w:rPr>
        <w:t xml:space="preserve">membership, 30 years of </w:t>
      </w:r>
      <w:r w:rsidR="00ED4268" w:rsidRPr="00CC2C4A">
        <w:rPr>
          <w:lang w:val="en-GB"/>
        </w:rPr>
        <w:t xml:space="preserve">the </w:t>
      </w:r>
      <w:r w:rsidR="00C34399" w:rsidRPr="00CC2C4A">
        <w:rPr>
          <w:lang w:val="en-GB"/>
        </w:rPr>
        <w:t>Croatian HO, 225 years of the Spanish HO</w:t>
      </w:r>
      <w:r w:rsidR="00330A1C" w:rsidRPr="00CC2C4A">
        <w:rPr>
          <w:lang w:val="en-GB"/>
        </w:rPr>
        <w:t>)</w:t>
      </w:r>
      <w:r w:rsidR="00C34399" w:rsidRPr="00CC2C4A">
        <w:rPr>
          <w:lang w:val="en-GB"/>
        </w:rPr>
        <w:t xml:space="preserve">. </w:t>
      </w:r>
      <w:r w:rsidR="00B64C2E" w:rsidRPr="00CC2C4A">
        <w:rPr>
          <w:lang w:val="en-GB"/>
        </w:rPr>
        <w:t>He</w:t>
      </w:r>
      <w:r w:rsidR="001C1B20" w:rsidRPr="00CC2C4A">
        <w:rPr>
          <w:lang w:val="en-GB"/>
        </w:rPr>
        <w:t xml:space="preserve"> </w:t>
      </w:r>
      <w:r w:rsidR="002544E9" w:rsidRPr="00CC2C4A">
        <w:rPr>
          <w:lang w:val="en-GB"/>
        </w:rPr>
        <w:t>also took the opportunity to</w:t>
      </w:r>
      <w:r w:rsidR="00ED4268" w:rsidRPr="00CC2C4A">
        <w:rPr>
          <w:lang w:val="en-GB"/>
        </w:rPr>
        <w:t xml:space="preserve"> </w:t>
      </w:r>
      <w:r w:rsidR="0089647F" w:rsidRPr="00CC2C4A">
        <w:rPr>
          <w:lang w:val="en-GB"/>
        </w:rPr>
        <w:t>summarize</w:t>
      </w:r>
      <w:r w:rsidR="00ED4268" w:rsidRPr="00CC2C4A">
        <w:rPr>
          <w:lang w:val="en-GB"/>
        </w:rPr>
        <w:t xml:space="preserve"> </w:t>
      </w:r>
      <w:r w:rsidR="002544E9" w:rsidRPr="00CC2C4A">
        <w:rPr>
          <w:lang w:val="en-GB"/>
        </w:rPr>
        <w:t>achievement</w:t>
      </w:r>
      <w:r w:rsidR="00DE4AF7" w:rsidRPr="00CC2C4A">
        <w:rPr>
          <w:lang w:val="en-GB"/>
        </w:rPr>
        <w:t>s</w:t>
      </w:r>
      <w:r w:rsidR="0089647F" w:rsidRPr="00CC2C4A">
        <w:rPr>
          <w:lang w:val="en-GB"/>
        </w:rPr>
        <w:t xml:space="preserve"> of the Slovenian H</w:t>
      </w:r>
      <w:r w:rsidR="00AC3F3F" w:rsidRPr="00CC2C4A">
        <w:rPr>
          <w:lang w:val="en-GB"/>
        </w:rPr>
        <w:t>ydrographic Office</w:t>
      </w:r>
      <w:r w:rsidR="002544E9" w:rsidRPr="00CC2C4A">
        <w:rPr>
          <w:lang w:val="en-GB"/>
        </w:rPr>
        <w:t xml:space="preserve"> so far</w:t>
      </w:r>
      <w:r w:rsidR="00ED4268" w:rsidRPr="00CC2C4A">
        <w:rPr>
          <w:lang w:val="en-GB"/>
        </w:rPr>
        <w:t>.</w:t>
      </w:r>
    </w:p>
    <w:p w14:paraId="42141A01" w14:textId="77777777" w:rsidR="00697FC9" w:rsidRPr="00CC2C4A" w:rsidRDefault="00697FC9" w:rsidP="006267B3">
      <w:pPr>
        <w:spacing w:after="0"/>
        <w:jc w:val="both"/>
        <w:rPr>
          <w:lang w:val="en-GB"/>
        </w:rPr>
      </w:pPr>
    </w:p>
    <w:p w14:paraId="7DCCCE37" w14:textId="35101947" w:rsidR="006B5974" w:rsidRPr="00CC2C4A" w:rsidRDefault="006B5974" w:rsidP="006267B3">
      <w:pPr>
        <w:spacing w:after="0"/>
        <w:jc w:val="both"/>
        <w:rPr>
          <w:lang w:val="en-GB"/>
        </w:rPr>
      </w:pPr>
    </w:p>
    <w:p w14:paraId="45A69807" w14:textId="64FF3E64" w:rsidR="006B5974" w:rsidRPr="00CC2C4A" w:rsidRDefault="006B5974" w:rsidP="006267B3">
      <w:pPr>
        <w:spacing w:after="0"/>
        <w:jc w:val="both"/>
        <w:rPr>
          <w:b/>
          <w:bCs/>
          <w:lang w:val="en-GB"/>
        </w:rPr>
      </w:pPr>
      <w:r w:rsidRPr="00CC2C4A">
        <w:rPr>
          <w:b/>
          <w:bCs/>
          <w:lang w:val="en-GB"/>
        </w:rPr>
        <w:lastRenderedPageBreak/>
        <w:t>1.2 Administrative Arrangements</w:t>
      </w:r>
    </w:p>
    <w:p w14:paraId="2CC3D14B" w14:textId="77777777" w:rsidR="0053145E" w:rsidRPr="00CC2C4A" w:rsidRDefault="0053145E" w:rsidP="006267B3">
      <w:pPr>
        <w:spacing w:after="0" w:line="240" w:lineRule="auto"/>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MBSHC23-01.2A</w:t>
      </w:r>
      <w:r w:rsidRPr="00CC2C4A">
        <w:rPr>
          <w:rFonts w:ascii="Calibri" w:hAnsi="Calibri" w:cs="Arial"/>
          <w:i/>
          <w:lang w:val="en-GB"/>
        </w:rPr>
        <w:tab/>
      </w:r>
      <w:r w:rsidRPr="00CC2C4A">
        <w:rPr>
          <w:rFonts w:ascii="Calibri" w:hAnsi="Calibri" w:cs="Arial"/>
          <w:i/>
          <w:lang w:val="en-GB"/>
        </w:rPr>
        <w:tab/>
        <w:t>List of Documents (Chair)</w:t>
      </w:r>
    </w:p>
    <w:p w14:paraId="2F09818F" w14:textId="6F40F7A5" w:rsidR="0053145E" w:rsidRPr="00CC2C4A" w:rsidRDefault="0053145E" w:rsidP="006267B3">
      <w:pPr>
        <w:spacing w:after="0" w:line="240" w:lineRule="auto"/>
        <w:jc w:val="both"/>
        <w:rPr>
          <w:lang w:val="en-GB"/>
        </w:rPr>
      </w:pPr>
      <w:r w:rsidRPr="00CC2C4A">
        <w:rPr>
          <w:rFonts w:ascii="Calibri" w:hAnsi="Calibri" w:cs="Arial"/>
          <w:i/>
          <w:lang w:val="en-GB"/>
        </w:rPr>
        <w:tab/>
        <w:t>MBSHC23-01.2B</w:t>
      </w:r>
      <w:r w:rsidRPr="00CC2C4A">
        <w:rPr>
          <w:rFonts w:ascii="Calibri" w:hAnsi="Calibri" w:cs="Arial"/>
          <w:i/>
          <w:lang w:val="en-GB"/>
        </w:rPr>
        <w:tab/>
      </w:r>
      <w:r w:rsidRPr="00CC2C4A">
        <w:rPr>
          <w:rFonts w:ascii="Calibri" w:hAnsi="Calibri" w:cs="Arial"/>
          <w:i/>
          <w:lang w:val="en-GB"/>
        </w:rPr>
        <w:tab/>
        <w:t>List of Participants (Chair)</w:t>
      </w:r>
    </w:p>
    <w:p w14:paraId="1EEE7247" w14:textId="612D51A2" w:rsidR="00343CB8" w:rsidRPr="00CC2C4A" w:rsidRDefault="00343CB8" w:rsidP="006267B3">
      <w:pPr>
        <w:spacing w:after="0" w:line="240" w:lineRule="auto"/>
        <w:jc w:val="both"/>
        <w:rPr>
          <w:lang w:val="en-GB"/>
        </w:rPr>
      </w:pPr>
      <w:r w:rsidRPr="00CC2C4A">
        <w:rPr>
          <w:lang w:val="en-GB"/>
        </w:rPr>
        <w:t xml:space="preserve">           </w:t>
      </w:r>
      <w:r w:rsidR="00BE0DEF" w:rsidRPr="00CC2C4A">
        <w:rPr>
          <w:lang w:val="en-GB"/>
        </w:rPr>
        <w:t xml:space="preserve"> </w:t>
      </w:r>
      <w:r w:rsidRPr="00CC2C4A">
        <w:rPr>
          <w:lang w:val="en-GB"/>
        </w:rPr>
        <w:t xml:space="preserve">      </w:t>
      </w:r>
    </w:p>
    <w:p w14:paraId="09A4C94D" w14:textId="421AF5AF" w:rsidR="00343CB8" w:rsidRPr="00CC2C4A" w:rsidRDefault="00343CB8" w:rsidP="006267B3">
      <w:pPr>
        <w:spacing w:after="0"/>
        <w:jc w:val="both"/>
        <w:rPr>
          <w:lang w:val="en-GB"/>
        </w:rPr>
      </w:pPr>
      <w:r w:rsidRPr="00CC2C4A">
        <w:rPr>
          <w:lang w:val="en-GB"/>
        </w:rPr>
        <w:t>The CHAIR introduced a presentation on administrative arrangements.</w:t>
      </w:r>
    </w:p>
    <w:p w14:paraId="47610647" w14:textId="3CF3AC18" w:rsidR="005D1B65" w:rsidRPr="00CC2C4A" w:rsidRDefault="005D1B65" w:rsidP="006267B3">
      <w:pPr>
        <w:spacing w:after="0"/>
        <w:jc w:val="both"/>
        <w:rPr>
          <w:lang w:val="en-GB"/>
        </w:rPr>
      </w:pPr>
      <w:r w:rsidRPr="00CC2C4A">
        <w:rPr>
          <w:lang w:val="en-GB"/>
        </w:rPr>
        <w:t>All participants introduced themselves at the request of the CHAIR.</w:t>
      </w:r>
    </w:p>
    <w:p w14:paraId="6B1DE976" w14:textId="75923E6A" w:rsidR="003A6EED" w:rsidRPr="00CC2C4A" w:rsidRDefault="003A6EED" w:rsidP="006267B3">
      <w:pPr>
        <w:spacing w:after="0"/>
        <w:jc w:val="both"/>
        <w:rPr>
          <w:lang w:val="en-GB"/>
        </w:rPr>
      </w:pPr>
    </w:p>
    <w:p w14:paraId="06714DBD" w14:textId="02338500" w:rsidR="003A6EED" w:rsidRPr="00CC2C4A" w:rsidRDefault="003A6EED" w:rsidP="006267B3">
      <w:pPr>
        <w:spacing w:after="0"/>
        <w:jc w:val="both"/>
        <w:rPr>
          <w:b/>
          <w:bCs/>
          <w:lang w:val="en-GB"/>
        </w:rPr>
      </w:pPr>
      <w:r w:rsidRPr="00CC2C4A">
        <w:rPr>
          <w:b/>
          <w:bCs/>
          <w:lang w:val="en-GB"/>
        </w:rPr>
        <w:t>1.3 Confirmation of Vice-Chair and Arrangement</w:t>
      </w:r>
      <w:r w:rsidR="000E03D5" w:rsidRPr="00CC2C4A">
        <w:rPr>
          <w:b/>
          <w:bCs/>
          <w:lang w:val="en-GB"/>
        </w:rPr>
        <w:t>s</w:t>
      </w:r>
      <w:r w:rsidRPr="00CC2C4A">
        <w:rPr>
          <w:b/>
          <w:bCs/>
          <w:lang w:val="en-GB"/>
        </w:rPr>
        <w:t xml:space="preserve"> for Secretariat of 23</w:t>
      </w:r>
      <w:r w:rsidRPr="00CC2C4A">
        <w:rPr>
          <w:b/>
          <w:bCs/>
          <w:vertAlign w:val="superscript"/>
          <w:lang w:val="en-GB"/>
        </w:rPr>
        <w:t>rd</w:t>
      </w:r>
      <w:r w:rsidRPr="00CC2C4A">
        <w:rPr>
          <w:b/>
          <w:bCs/>
          <w:lang w:val="en-GB"/>
        </w:rPr>
        <w:t xml:space="preserve"> Conference</w:t>
      </w:r>
    </w:p>
    <w:p w14:paraId="39880232" w14:textId="2A5CC5F2" w:rsidR="00507DE3" w:rsidRPr="00CC2C4A" w:rsidRDefault="0053145E" w:rsidP="006267B3">
      <w:pPr>
        <w:spacing w:after="0"/>
        <w:jc w:val="both"/>
        <w:rPr>
          <w:rFonts w:ascii="Calibri" w:hAnsi="Calibri" w:cs="Arial"/>
          <w:i/>
          <w:lang w:val="en-GB"/>
        </w:rPr>
      </w:pPr>
      <w:r w:rsidRPr="00CC2C4A">
        <w:rPr>
          <w:rFonts w:ascii="Calibri" w:hAnsi="Calibri" w:cs="Arial"/>
          <w:i/>
          <w:lang w:val="en-GB"/>
        </w:rPr>
        <w:t>Doc:</w:t>
      </w:r>
      <w:r w:rsidRPr="00CC2C4A">
        <w:rPr>
          <w:rFonts w:ascii="Calibri" w:hAnsi="Calibri" w:cs="Arial"/>
          <w:i/>
          <w:lang w:val="en-GB"/>
        </w:rPr>
        <w:tab/>
        <w:t xml:space="preserve">MBSHC23-01.3 </w:t>
      </w:r>
      <w:r w:rsidRPr="00CC2C4A">
        <w:rPr>
          <w:rFonts w:ascii="Calibri" w:hAnsi="Calibri" w:cs="Arial"/>
          <w:i/>
          <w:lang w:val="en-GB"/>
        </w:rPr>
        <w:tab/>
        <w:t>MBSHC CL 08/21</w:t>
      </w:r>
    </w:p>
    <w:p w14:paraId="4422A7C9" w14:textId="77777777" w:rsidR="0053145E" w:rsidRPr="00CC2C4A" w:rsidRDefault="0053145E" w:rsidP="006267B3">
      <w:pPr>
        <w:spacing w:after="0"/>
        <w:jc w:val="both"/>
        <w:rPr>
          <w:rFonts w:ascii="Calibri" w:hAnsi="Calibri" w:cs="Arial"/>
          <w:iCs/>
          <w:lang w:val="en-GB"/>
        </w:rPr>
      </w:pPr>
    </w:p>
    <w:p w14:paraId="739E4520" w14:textId="0318CE43" w:rsidR="00DE0038" w:rsidRPr="00CC2C4A" w:rsidRDefault="00DE0038" w:rsidP="006267B3">
      <w:pPr>
        <w:spacing w:after="0"/>
        <w:jc w:val="both"/>
        <w:rPr>
          <w:lang w:val="en-GB"/>
        </w:rPr>
      </w:pPr>
      <w:r w:rsidRPr="00CC2C4A">
        <w:rPr>
          <w:lang w:val="en-GB"/>
        </w:rPr>
        <w:t xml:space="preserve">Following the decisions </w:t>
      </w:r>
      <w:r w:rsidR="0086222D" w:rsidRPr="00CC2C4A">
        <w:rPr>
          <w:lang w:val="en-GB"/>
        </w:rPr>
        <w:t>of</w:t>
      </w:r>
      <w:r w:rsidR="00F025DC" w:rsidRPr="00CC2C4A">
        <w:rPr>
          <w:lang w:val="en-GB"/>
        </w:rPr>
        <w:t xml:space="preserve"> </w:t>
      </w:r>
      <w:r w:rsidRPr="00CC2C4A">
        <w:rPr>
          <w:lang w:val="en-GB"/>
        </w:rPr>
        <w:t>the MBSHC22,</w:t>
      </w:r>
      <w:r w:rsidR="005D604D" w:rsidRPr="00CC2C4A">
        <w:rPr>
          <w:lang w:val="en-GB"/>
        </w:rPr>
        <w:t xml:space="preserve"> SPAIN continued as</w:t>
      </w:r>
      <w:r w:rsidR="00950499" w:rsidRPr="00CC2C4A">
        <w:rPr>
          <w:lang w:val="en-GB"/>
        </w:rPr>
        <w:t xml:space="preserve"> Chair of the MBSHC.</w:t>
      </w:r>
      <w:r w:rsidR="00F025DC" w:rsidRPr="00CC2C4A">
        <w:rPr>
          <w:lang w:val="en-GB"/>
        </w:rPr>
        <w:t xml:space="preserve"> </w:t>
      </w:r>
      <w:r w:rsidR="00950499" w:rsidRPr="00CC2C4A">
        <w:rPr>
          <w:lang w:val="en-GB"/>
        </w:rPr>
        <w:t xml:space="preserve">As regards the position of Vice-Chair, </w:t>
      </w:r>
      <w:r w:rsidR="001C1B20" w:rsidRPr="00CC2C4A">
        <w:rPr>
          <w:lang w:val="en-GB"/>
        </w:rPr>
        <w:t>i</w:t>
      </w:r>
      <w:r w:rsidR="00F025DC" w:rsidRPr="00CC2C4A">
        <w:rPr>
          <w:lang w:val="en-GB"/>
        </w:rPr>
        <w:t>n September 2021 Ms Vinka Kolić</w:t>
      </w:r>
      <w:r w:rsidR="00F65043" w:rsidRPr="00CC2C4A">
        <w:rPr>
          <w:lang w:val="en-GB"/>
        </w:rPr>
        <w:t>, Director of the Hydrographic Institute of the Republic of Croatia,</w:t>
      </w:r>
      <w:r w:rsidR="005A2BDA" w:rsidRPr="00CC2C4A">
        <w:rPr>
          <w:lang w:val="en-GB"/>
        </w:rPr>
        <w:t xml:space="preserve"> informed the IHO Secretariat and the MBSHC Chair that C</w:t>
      </w:r>
      <w:r w:rsidR="001F6CBA" w:rsidRPr="00CC2C4A">
        <w:rPr>
          <w:lang w:val="en-GB"/>
        </w:rPr>
        <w:t>ROATIA</w:t>
      </w:r>
      <w:r w:rsidR="005A2BDA" w:rsidRPr="00CC2C4A">
        <w:rPr>
          <w:lang w:val="en-GB"/>
        </w:rPr>
        <w:t xml:space="preserve"> could take over </w:t>
      </w:r>
      <w:r w:rsidR="00B64C2E" w:rsidRPr="00CC2C4A">
        <w:rPr>
          <w:lang w:val="en-GB"/>
        </w:rPr>
        <w:t xml:space="preserve">the </w:t>
      </w:r>
      <w:r w:rsidR="005A2BDA" w:rsidRPr="00CC2C4A">
        <w:rPr>
          <w:lang w:val="en-GB"/>
        </w:rPr>
        <w:t xml:space="preserve">role of Vice-Chair if there </w:t>
      </w:r>
      <w:r w:rsidR="0008446E" w:rsidRPr="00CC2C4A">
        <w:rPr>
          <w:lang w:val="en-GB"/>
        </w:rPr>
        <w:t>was</w:t>
      </w:r>
      <w:r w:rsidR="005A2BDA" w:rsidRPr="00CC2C4A">
        <w:rPr>
          <w:lang w:val="en-GB"/>
        </w:rPr>
        <w:t xml:space="preserve"> no other candidate, and </w:t>
      </w:r>
      <w:r w:rsidR="00950499" w:rsidRPr="00CC2C4A">
        <w:rPr>
          <w:lang w:val="en-GB"/>
        </w:rPr>
        <w:t>by MBSHC CL 7/21</w:t>
      </w:r>
      <w:r w:rsidR="0086222D" w:rsidRPr="00CC2C4A">
        <w:rPr>
          <w:lang w:val="en-GB"/>
        </w:rPr>
        <w:t xml:space="preserve"> </w:t>
      </w:r>
      <w:r w:rsidR="005A2BDA" w:rsidRPr="00CC2C4A">
        <w:rPr>
          <w:lang w:val="en-GB"/>
        </w:rPr>
        <w:t xml:space="preserve">the process to present candidatures was opened. Subsequently, </w:t>
      </w:r>
      <w:r w:rsidR="00C93D79" w:rsidRPr="00CC2C4A">
        <w:rPr>
          <w:lang w:val="en-GB"/>
        </w:rPr>
        <w:t xml:space="preserve">as no other candidate came forward, </w:t>
      </w:r>
      <w:r w:rsidR="005A2BDA" w:rsidRPr="00CC2C4A">
        <w:rPr>
          <w:lang w:val="en-GB"/>
        </w:rPr>
        <w:t>C</w:t>
      </w:r>
      <w:r w:rsidR="001F6CBA" w:rsidRPr="00CC2C4A">
        <w:rPr>
          <w:lang w:val="en-GB"/>
        </w:rPr>
        <w:t>ROATIA</w:t>
      </w:r>
      <w:r w:rsidR="005A2BDA" w:rsidRPr="00CC2C4A">
        <w:rPr>
          <w:lang w:val="en-GB"/>
        </w:rPr>
        <w:t xml:space="preserve"> was appointed to the post of Vice-Chair. The CHAIR thanked C</w:t>
      </w:r>
      <w:r w:rsidR="001F6CBA" w:rsidRPr="00CC2C4A">
        <w:rPr>
          <w:lang w:val="en-GB"/>
        </w:rPr>
        <w:t>ROATIA</w:t>
      </w:r>
      <w:r w:rsidR="005A2BDA" w:rsidRPr="00CC2C4A">
        <w:rPr>
          <w:lang w:val="en-GB"/>
        </w:rPr>
        <w:t xml:space="preserve"> and acknowledged </w:t>
      </w:r>
      <w:r w:rsidR="00B00F94" w:rsidRPr="00CC2C4A">
        <w:rPr>
          <w:lang w:val="en-GB"/>
        </w:rPr>
        <w:t>this position.</w:t>
      </w:r>
      <w:r w:rsidR="001F6CBA" w:rsidRPr="00CC2C4A">
        <w:rPr>
          <w:lang w:val="en-GB"/>
        </w:rPr>
        <w:t xml:space="preserve"> </w:t>
      </w:r>
      <w:r w:rsidR="00F96679" w:rsidRPr="00CC2C4A">
        <w:rPr>
          <w:lang w:val="en-GB"/>
        </w:rPr>
        <w:t xml:space="preserve">As per </w:t>
      </w:r>
      <w:r w:rsidR="008E76E5" w:rsidRPr="00CC2C4A">
        <w:rPr>
          <w:lang w:val="en-GB"/>
        </w:rPr>
        <w:t xml:space="preserve">the current </w:t>
      </w:r>
      <w:r w:rsidR="00F96679" w:rsidRPr="00CC2C4A">
        <w:rPr>
          <w:lang w:val="en-GB"/>
        </w:rPr>
        <w:t xml:space="preserve">MBSHC </w:t>
      </w:r>
      <w:r w:rsidR="008E76E5" w:rsidRPr="00CC2C4A">
        <w:rPr>
          <w:lang w:val="en-GB"/>
        </w:rPr>
        <w:t xml:space="preserve">Statutes, </w:t>
      </w:r>
      <w:r w:rsidR="005D604D" w:rsidRPr="00CC2C4A">
        <w:rPr>
          <w:lang w:val="en-GB"/>
        </w:rPr>
        <w:t>C</w:t>
      </w:r>
      <w:r w:rsidR="008E76E5" w:rsidRPr="00CC2C4A">
        <w:rPr>
          <w:lang w:val="en-GB"/>
        </w:rPr>
        <w:t xml:space="preserve">ROATIA </w:t>
      </w:r>
      <w:r w:rsidR="00932EF8" w:rsidRPr="00CC2C4A">
        <w:rPr>
          <w:lang w:val="en-GB"/>
        </w:rPr>
        <w:t>will</w:t>
      </w:r>
      <w:r w:rsidR="008E76E5" w:rsidRPr="00CC2C4A">
        <w:rPr>
          <w:lang w:val="en-GB"/>
        </w:rPr>
        <w:t xml:space="preserve"> become Chair at the end of this Conference</w:t>
      </w:r>
      <w:r w:rsidR="000E03D5" w:rsidRPr="00CC2C4A">
        <w:rPr>
          <w:lang w:val="en-GB"/>
        </w:rPr>
        <w:t>,</w:t>
      </w:r>
      <w:r w:rsidR="007762B3" w:rsidRPr="00CC2C4A">
        <w:rPr>
          <w:lang w:val="en-GB"/>
        </w:rPr>
        <w:t xml:space="preserve"> </w:t>
      </w:r>
      <w:r w:rsidR="00874BB8" w:rsidRPr="00CC2C4A">
        <w:rPr>
          <w:lang w:val="en-GB"/>
        </w:rPr>
        <w:t xml:space="preserve">and </w:t>
      </w:r>
      <w:r w:rsidR="00950499" w:rsidRPr="00CC2C4A">
        <w:rPr>
          <w:lang w:val="en-GB"/>
        </w:rPr>
        <w:t xml:space="preserve">SPAIN </w:t>
      </w:r>
      <w:r w:rsidR="00932EF8" w:rsidRPr="00CC2C4A">
        <w:rPr>
          <w:lang w:val="en-GB"/>
        </w:rPr>
        <w:t>will</w:t>
      </w:r>
      <w:r w:rsidR="007762B3" w:rsidRPr="00CC2C4A">
        <w:rPr>
          <w:lang w:val="en-GB"/>
        </w:rPr>
        <w:t xml:space="preserve"> prepare decisions and actions taken during this Conference.</w:t>
      </w:r>
      <w:r w:rsidR="00626B5B" w:rsidRPr="00CC2C4A">
        <w:rPr>
          <w:lang w:val="en-GB"/>
        </w:rPr>
        <w:t xml:space="preserve"> </w:t>
      </w:r>
      <w:r w:rsidR="00932EF8" w:rsidRPr="00CC2C4A">
        <w:rPr>
          <w:lang w:val="en-GB"/>
        </w:rPr>
        <w:t xml:space="preserve">CROATIA will </w:t>
      </w:r>
      <w:r w:rsidR="0075450B" w:rsidRPr="00CC2C4A">
        <w:rPr>
          <w:lang w:val="en-GB"/>
        </w:rPr>
        <w:t xml:space="preserve">mail a copy of the minutes to the Members for comments. </w:t>
      </w:r>
      <w:r w:rsidR="001C1B20" w:rsidRPr="00CC2C4A">
        <w:rPr>
          <w:lang w:val="en-GB"/>
        </w:rPr>
        <w:t>The CHAIR</w:t>
      </w:r>
      <w:r w:rsidR="0008446E" w:rsidRPr="00CC2C4A">
        <w:rPr>
          <w:lang w:val="en-GB"/>
        </w:rPr>
        <w:t xml:space="preserve"> recalled </w:t>
      </w:r>
      <w:r w:rsidR="00A02668" w:rsidRPr="00CC2C4A">
        <w:rPr>
          <w:lang w:val="en-GB"/>
        </w:rPr>
        <w:t>that by the end of th</w:t>
      </w:r>
      <w:r w:rsidR="001C1B20" w:rsidRPr="00CC2C4A">
        <w:rPr>
          <w:lang w:val="en-GB"/>
        </w:rPr>
        <w:t>e</w:t>
      </w:r>
      <w:r w:rsidR="00A02668" w:rsidRPr="00CC2C4A">
        <w:rPr>
          <w:lang w:val="en-GB"/>
        </w:rPr>
        <w:t xml:space="preserve"> meeting </w:t>
      </w:r>
      <w:r w:rsidR="00E84CF2" w:rsidRPr="00CC2C4A">
        <w:rPr>
          <w:lang w:val="en-GB"/>
        </w:rPr>
        <w:t xml:space="preserve">one </w:t>
      </w:r>
      <w:r w:rsidR="001C1B20" w:rsidRPr="00CC2C4A">
        <w:rPr>
          <w:lang w:val="en-GB"/>
        </w:rPr>
        <w:t>Member State</w:t>
      </w:r>
      <w:r w:rsidR="00E84CF2" w:rsidRPr="00CC2C4A">
        <w:rPr>
          <w:lang w:val="en-GB"/>
        </w:rPr>
        <w:t xml:space="preserve"> </w:t>
      </w:r>
      <w:r w:rsidR="00AB60D5" w:rsidRPr="00CC2C4A">
        <w:rPr>
          <w:lang w:val="en-GB"/>
        </w:rPr>
        <w:t>had to</w:t>
      </w:r>
      <w:r w:rsidR="00E84CF2" w:rsidRPr="00CC2C4A">
        <w:rPr>
          <w:lang w:val="en-GB"/>
        </w:rPr>
        <w:t xml:space="preserve"> </w:t>
      </w:r>
      <w:r w:rsidR="00A02668" w:rsidRPr="00CC2C4A">
        <w:rPr>
          <w:lang w:val="en-GB"/>
        </w:rPr>
        <w:t>present its candidature for the post of</w:t>
      </w:r>
      <w:r w:rsidR="00E84CF2" w:rsidRPr="00CC2C4A">
        <w:rPr>
          <w:lang w:val="en-GB"/>
        </w:rPr>
        <w:t xml:space="preserve"> Vice-Chair</w:t>
      </w:r>
      <w:r w:rsidR="00AB6512" w:rsidRPr="00CC2C4A">
        <w:rPr>
          <w:lang w:val="en-GB"/>
        </w:rPr>
        <w:t xml:space="preserve">, </w:t>
      </w:r>
      <w:r w:rsidR="00AA70D0" w:rsidRPr="00CC2C4A">
        <w:rPr>
          <w:lang w:val="en-GB"/>
        </w:rPr>
        <w:t>while designation of</w:t>
      </w:r>
      <w:r w:rsidR="00AB6512" w:rsidRPr="00CC2C4A">
        <w:rPr>
          <w:lang w:val="en-GB"/>
        </w:rPr>
        <w:t xml:space="preserve"> </w:t>
      </w:r>
      <w:r w:rsidR="00A02668" w:rsidRPr="00CC2C4A">
        <w:rPr>
          <w:lang w:val="en-GB"/>
        </w:rPr>
        <w:t xml:space="preserve">the </w:t>
      </w:r>
      <w:r w:rsidR="00AB6512" w:rsidRPr="00CC2C4A">
        <w:rPr>
          <w:lang w:val="en-GB"/>
        </w:rPr>
        <w:t xml:space="preserve">host </w:t>
      </w:r>
      <w:r w:rsidR="007762B3" w:rsidRPr="00CC2C4A">
        <w:rPr>
          <w:lang w:val="en-GB"/>
        </w:rPr>
        <w:t>would b</w:t>
      </w:r>
      <w:r w:rsidR="00AB6512" w:rsidRPr="00CC2C4A">
        <w:rPr>
          <w:lang w:val="en-GB"/>
        </w:rPr>
        <w:t xml:space="preserve">e </w:t>
      </w:r>
      <w:r w:rsidR="00623450" w:rsidRPr="00CC2C4A">
        <w:rPr>
          <w:lang w:val="en-GB"/>
        </w:rPr>
        <w:t xml:space="preserve">put forward for </w:t>
      </w:r>
      <w:r w:rsidR="00AB6512" w:rsidRPr="00CC2C4A">
        <w:rPr>
          <w:lang w:val="en-GB"/>
        </w:rPr>
        <w:t>consider</w:t>
      </w:r>
      <w:r w:rsidR="00623450" w:rsidRPr="00CC2C4A">
        <w:rPr>
          <w:lang w:val="en-GB"/>
        </w:rPr>
        <w:t>ation</w:t>
      </w:r>
      <w:r w:rsidR="0008446E" w:rsidRPr="00CC2C4A">
        <w:rPr>
          <w:lang w:val="en-GB"/>
        </w:rPr>
        <w:t>.</w:t>
      </w:r>
      <w:r w:rsidR="00793D5E" w:rsidRPr="00CC2C4A">
        <w:rPr>
          <w:lang w:val="en-GB"/>
        </w:rPr>
        <w:t xml:space="preserve"> </w:t>
      </w:r>
      <w:r w:rsidR="00623450" w:rsidRPr="00CC2C4A">
        <w:rPr>
          <w:lang w:val="en-GB"/>
        </w:rPr>
        <w:t>T</w:t>
      </w:r>
      <w:r w:rsidR="00793D5E" w:rsidRPr="00CC2C4A">
        <w:rPr>
          <w:lang w:val="en-GB"/>
        </w:rPr>
        <w:t>he two roles could be</w:t>
      </w:r>
      <w:r w:rsidR="00623450" w:rsidRPr="00CC2C4A">
        <w:rPr>
          <w:lang w:val="en-GB"/>
        </w:rPr>
        <w:t xml:space="preserve"> possibly</w:t>
      </w:r>
      <w:r w:rsidR="00793D5E" w:rsidRPr="00CC2C4A">
        <w:rPr>
          <w:lang w:val="en-GB"/>
        </w:rPr>
        <w:t xml:space="preserve"> joined.</w:t>
      </w:r>
    </w:p>
    <w:p w14:paraId="759CC317" w14:textId="3CCB14FB" w:rsidR="006B5974" w:rsidRPr="00CC2C4A" w:rsidRDefault="008E76E5" w:rsidP="006267B3">
      <w:pPr>
        <w:tabs>
          <w:tab w:val="left" w:pos="8235"/>
        </w:tabs>
        <w:spacing w:after="0"/>
        <w:jc w:val="both"/>
        <w:rPr>
          <w:lang w:val="en-GB"/>
        </w:rPr>
      </w:pPr>
      <w:r w:rsidRPr="00CC2C4A">
        <w:rPr>
          <w:lang w:val="en-GB"/>
        </w:rPr>
        <w:tab/>
      </w:r>
    </w:p>
    <w:p w14:paraId="6DE962FC" w14:textId="275FA899" w:rsidR="006B5974" w:rsidRPr="00CC2C4A" w:rsidRDefault="003A6EED" w:rsidP="006267B3">
      <w:pPr>
        <w:spacing w:after="0"/>
        <w:jc w:val="both"/>
        <w:rPr>
          <w:b/>
          <w:bCs/>
          <w:lang w:val="en-GB"/>
        </w:rPr>
      </w:pPr>
      <w:r w:rsidRPr="00CC2C4A">
        <w:rPr>
          <w:b/>
          <w:bCs/>
          <w:lang w:val="en-GB"/>
        </w:rPr>
        <w:t xml:space="preserve">1.4 </w:t>
      </w:r>
      <w:r w:rsidR="006B5974" w:rsidRPr="00CC2C4A">
        <w:rPr>
          <w:b/>
          <w:bCs/>
          <w:lang w:val="en-GB"/>
        </w:rPr>
        <w:t>Approval of the Agenda</w:t>
      </w:r>
    </w:p>
    <w:p w14:paraId="218322A8" w14:textId="266FBBF5" w:rsidR="006B5974" w:rsidRPr="00CC2C4A" w:rsidRDefault="0053145E" w:rsidP="006267B3">
      <w:pPr>
        <w:spacing w:after="0"/>
        <w:jc w:val="both"/>
        <w:rPr>
          <w:rFonts w:ascii="Calibri" w:hAnsi="Calibri" w:cs="Arial"/>
          <w:i/>
          <w:lang w:val="en-GB"/>
        </w:rPr>
      </w:pPr>
      <w:r w:rsidRPr="00CC2C4A">
        <w:rPr>
          <w:rFonts w:ascii="Calibri" w:hAnsi="Calibri" w:cs="Arial"/>
          <w:i/>
          <w:lang w:val="en-GB"/>
        </w:rPr>
        <w:t>Docs:</w:t>
      </w:r>
      <w:r w:rsidRPr="00CC2C4A">
        <w:rPr>
          <w:rFonts w:ascii="Calibri" w:hAnsi="Calibri" w:cs="Arial"/>
          <w:i/>
          <w:lang w:val="en-GB"/>
        </w:rPr>
        <w:tab/>
        <w:t>MBSHC23-01.4 Agenda and Timetable</w:t>
      </w:r>
    </w:p>
    <w:p w14:paraId="278A6C37" w14:textId="77777777" w:rsidR="0053145E" w:rsidRPr="00CC2C4A" w:rsidRDefault="0053145E" w:rsidP="006267B3">
      <w:pPr>
        <w:spacing w:after="0"/>
        <w:jc w:val="both"/>
        <w:rPr>
          <w:lang w:val="en-GB"/>
        </w:rPr>
      </w:pPr>
    </w:p>
    <w:p w14:paraId="392D49BA" w14:textId="513D5F81" w:rsidR="006B5974" w:rsidRPr="00CC2C4A" w:rsidRDefault="006B5974" w:rsidP="006267B3">
      <w:pPr>
        <w:spacing w:after="0"/>
        <w:jc w:val="both"/>
        <w:rPr>
          <w:lang w:val="en-GB"/>
        </w:rPr>
      </w:pPr>
      <w:r w:rsidRPr="00CC2C4A">
        <w:rPr>
          <w:lang w:val="en-GB"/>
        </w:rPr>
        <w:t>The CHAIR summarized the Agenda, which was subsequently approved by the Conference.</w:t>
      </w:r>
    </w:p>
    <w:p w14:paraId="3A85CB7A" w14:textId="39DBEB93" w:rsidR="00BA6E4A" w:rsidRPr="00CC2C4A" w:rsidRDefault="00BA6E4A" w:rsidP="006267B3">
      <w:pPr>
        <w:spacing w:after="0"/>
        <w:jc w:val="both"/>
        <w:rPr>
          <w:lang w:val="en-GB"/>
        </w:rPr>
      </w:pPr>
    </w:p>
    <w:p w14:paraId="44E94197" w14:textId="13976D9D" w:rsidR="00BA6E4A" w:rsidRPr="00CC2C4A" w:rsidRDefault="003A6EED" w:rsidP="006267B3">
      <w:pPr>
        <w:spacing w:after="0"/>
        <w:jc w:val="both"/>
        <w:rPr>
          <w:b/>
          <w:bCs/>
          <w:u w:val="single"/>
          <w:lang w:val="en-GB"/>
        </w:rPr>
      </w:pPr>
      <w:r w:rsidRPr="00CC2C4A">
        <w:rPr>
          <w:b/>
          <w:bCs/>
          <w:u w:val="single"/>
          <w:lang w:val="en-GB"/>
        </w:rPr>
        <w:t>2</w:t>
      </w:r>
      <w:r w:rsidR="00BA6E4A" w:rsidRPr="00CC2C4A">
        <w:rPr>
          <w:b/>
          <w:bCs/>
          <w:u w:val="single"/>
          <w:lang w:val="en-GB"/>
        </w:rPr>
        <w:t>. MBSHC Administration</w:t>
      </w:r>
    </w:p>
    <w:p w14:paraId="7092F8B7" w14:textId="515C7672" w:rsidR="00BA6E4A" w:rsidRPr="00CC2C4A" w:rsidRDefault="00BA6E4A" w:rsidP="006267B3">
      <w:pPr>
        <w:spacing w:after="0"/>
        <w:jc w:val="both"/>
        <w:rPr>
          <w:lang w:val="en-GB"/>
        </w:rPr>
      </w:pPr>
    </w:p>
    <w:p w14:paraId="6338D7E4" w14:textId="09E754BD" w:rsidR="00BA6E4A" w:rsidRPr="00CC2C4A" w:rsidRDefault="003A6EED" w:rsidP="006267B3">
      <w:pPr>
        <w:spacing w:after="0"/>
        <w:jc w:val="both"/>
        <w:rPr>
          <w:b/>
          <w:bCs/>
          <w:lang w:val="en-GB"/>
        </w:rPr>
      </w:pPr>
      <w:r w:rsidRPr="00CC2C4A">
        <w:rPr>
          <w:b/>
          <w:bCs/>
          <w:lang w:val="en-GB"/>
        </w:rPr>
        <w:t xml:space="preserve">2.1 </w:t>
      </w:r>
      <w:r w:rsidR="00BA6E4A" w:rsidRPr="00CC2C4A">
        <w:rPr>
          <w:b/>
          <w:bCs/>
          <w:lang w:val="en-GB"/>
        </w:rPr>
        <w:t>Chair’s report</w:t>
      </w:r>
    </w:p>
    <w:p w14:paraId="40862389" w14:textId="587C739C" w:rsidR="00507DE3" w:rsidRPr="00CC2C4A" w:rsidRDefault="0053145E" w:rsidP="006267B3">
      <w:pPr>
        <w:spacing w:after="0"/>
        <w:jc w:val="both"/>
        <w:rPr>
          <w:rFonts w:ascii="Calibri" w:hAnsi="Calibri" w:cs="Arial"/>
          <w:i/>
          <w:lang w:val="en-GB"/>
        </w:rPr>
      </w:pPr>
      <w:r w:rsidRPr="00CC2C4A">
        <w:rPr>
          <w:rFonts w:ascii="Calibri" w:hAnsi="Calibri" w:cs="Arial"/>
          <w:i/>
          <w:lang w:val="en-GB"/>
        </w:rPr>
        <w:t>Docs:</w:t>
      </w:r>
      <w:r w:rsidRPr="00CC2C4A">
        <w:rPr>
          <w:rFonts w:ascii="Calibri" w:hAnsi="Calibri" w:cs="Arial"/>
          <w:i/>
          <w:lang w:val="en-GB"/>
        </w:rPr>
        <w:tab/>
        <w:t>MBSHC23-02.1</w:t>
      </w:r>
      <w:r w:rsidRPr="00CC2C4A">
        <w:rPr>
          <w:rFonts w:ascii="Calibri" w:hAnsi="Calibri" w:cs="Arial"/>
          <w:i/>
          <w:lang w:val="en-GB"/>
        </w:rPr>
        <w:tab/>
      </w:r>
      <w:r w:rsidRPr="00CC2C4A">
        <w:rPr>
          <w:rFonts w:ascii="Calibri" w:hAnsi="Calibri" w:cs="Arial"/>
          <w:i/>
          <w:lang w:val="en-GB"/>
        </w:rPr>
        <w:tab/>
        <w:t>Chair’s report</w:t>
      </w:r>
    </w:p>
    <w:p w14:paraId="396BFF1D" w14:textId="77777777" w:rsidR="0053145E" w:rsidRPr="00CC2C4A" w:rsidRDefault="0053145E" w:rsidP="006267B3">
      <w:pPr>
        <w:spacing w:after="0"/>
        <w:jc w:val="both"/>
        <w:rPr>
          <w:rFonts w:ascii="Calibri" w:hAnsi="Calibri" w:cs="Arial"/>
          <w:lang w:val="en-GB"/>
        </w:rPr>
      </w:pPr>
    </w:p>
    <w:p w14:paraId="703AD426" w14:textId="7AAD2E88" w:rsidR="00FC0F10" w:rsidRPr="00CC2C4A" w:rsidRDefault="00BA6E4A" w:rsidP="006267B3">
      <w:pPr>
        <w:spacing w:after="0"/>
        <w:jc w:val="both"/>
        <w:rPr>
          <w:lang w:val="en-GB"/>
        </w:rPr>
      </w:pPr>
      <w:r w:rsidRPr="00CC2C4A">
        <w:rPr>
          <w:lang w:val="en-GB"/>
        </w:rPr>
        <w:t>The CHAIR presented a report on MBSHC activities since its 22</w:t>
      </w:r>
      <w:r w:rsidRPr="00CC2C4A">
        <w:rPr>
          <w:vertAlign w:val="superscript"/>
          <w:lang w:val="en-GB"/>
        </w:rPr>
        <w:t>nd</w:t>
      </w:r>
      <w:r w:rsidRPr="00CC2C4A">
        <w:rPr>
          <w:lang w:val="en-GB"/>
        </w:rPr>
        <w:t xml:space="preserve"> </w:t>
      </w:r>
      <w:r w:rsidR="00E468B9" w:rsidRPr="00CC2C4A">
        <w:rPr>
          <w:lang w:val="en-GB"/>
        </w:rPr>
        <w:t xml:space="preserve">VTC </w:t>
      </w:r>
      <w:r w:rsidRPr="00CC2C4A">
        <w:rPr>
          <w:lang w:val="en-GB"/>
        </w:rPr>
        <w:t xml:space="preserve">Conference in 2021, focused on </w:t>
      </w:r>
      <w:r w:rsidR="00E468B9" w:rsidRPr="00CC2C4A">
        <w:rPr>
          <w:lang w:val="en-GB"/>
        </w:rPr>
        <w:t>membership, corporate affairs, HSSC, and Inter-Regional Coordination and Support.</w:t>
      </w:r>
      <w:r w:rsidR="00AE4CA6" w:rsidRPr="00CC2C4A">
        <w:rPr>
          <w:lang w:val="en-GB"/>
        </w:rPr>
        <w:t xml:space="preserve"> </w:t>
      </w:r>
      <w:r w:rsidR="00F50520" w:rsidRPr="00CC2C4A">
        <w:rPr>
          <w:lang w:val="en-GB"/>
        </w:rPr>
        <w:t>Highlights of</w:t>
      </w:r>
      <w:r w:rsidR="008C2239" w:rsidRPr="00CC2C4A">
        <w:rPr>
          <w:lang w:val="en-GB"/>
        </w:rPr>
        <w:t xml:space="preserve"> the</w:t>
      </w:r>
      <w:r w:rsidR="00F50520" w:rsidRPr="00CC2C4A">
        <w:rPr>
          <w:lang w:val="en-GB"/>
        </w:rPr>
        <w:t xml:space="preserve"> </w:t>
      </w:r>
      <w:r w:rsidR="00AE4CA6" w:rsidRPr="00CC2C4A">
        <w:rPr>
          <w:lang w:val="en-GB"/>
        </w:rPr>
        <w:t>C</w:t>
      </w:r>
      <w:r w:rsidR="008C2239" w:rsidRPr="00CC2C4A">
        <w:rPr>
          <w:lang w:val="en-GB"/>
        </w:rPr>
        <w:t>hair’s</w:t>
      </w:r>
      <w:r w:rsidR="00F65043" w:rsidRPr="00CC2C4A">
        <w:rPr>
          <w:lang w:val="en-GB"/>
        </w:rPr>
        <w:t xml:space="preserve"> </w:t>
      </w:r>
      <w:r w:rsidR="00F50520" w:rsidRPr="00CC2C4A">
        <w:rPr>
          <w:lang w:val="en-GB"/>
        </w:rPr>
        <w:t xml:space="preserve">perspective </w:t>
      </w:r>
      <w:r w:rsidR="008C2239" w:rsidRPr="00CC2C4A">
        <w:rPr>
          <w:lang w:val="en-GB"/>
        </w:rPr>
        <w:t>were</w:t>
      </w:r>
      <w:r w:rsidR="00F50520" w:rsidRPr="00CC2C4A">
        <w:rPr>
          <w:lang w:val="en-GB"/>
        </w:rPr>
        <w:t xml:space="preserve"> </w:t>
      </w:r>
      <w:r w:rsidR="00F4089D" w:rsidRPr="00CC2C4A">
        <w:rPr>
          <w:lang w:val="en-GB"/>
        </w:rPr>
        <w:t>promot</w:t>
      </w:r>
      <w:r w:rsidR="00F65043" w:rsidRPr="00CC2C4A">
        <w:rPr>
          <w:lang w:val="en-GB"/>
        </w:rPr>
        <w:t>ing</w:t>
      </w:r>
      <w:r w:rsidR="00F4089D" w:rsidRPr="00CC2C4A">
        <w:rPr>
          <w:lang w:val="en-GB"/>
        </w:rPr>
        <w:t xml:space="preserve"> coordination between Member States, </w:t>
      </w:r>
      <w:r w:rsidR="003A1853" w:rsidRPr="00CC2C4A">
        <w:rPr>
          <w:lang w:val="en-GB"/>
        </w:rPr>
        <w:t>concentrat</w:t>
      </w:r>
      <w:r w:rsidR="00F65043" w:rsidRPr="00CC2C4A">
        <w:rPr>
          <w:lang w:val="en-GB"/>
        </w:rPr>
        <w:t>ing</w:t>
      </w:r>
      <w:r w:rsidR="003A1853" w:rsidRPr="00CC2C4A">
        <w:rPr>
          <w:lang w:val="en-GB"/>
        </w:rPr>
        <w:t xml:space="preserve"> efforts to solv</w:t>
      </w:r>
      <w:r w:rsidR="00F65043" w:rsidRPr="00CC2C4A">
        <w:rPr>
          <w:lang w:val="en-GB"/>
        </w:rPr>
        <w:t>e</w:t>
      </w:r>
      <w:r w:rsidR="003A1853" w:rsidRPr="00CC2C4A">
        <w:rPr>
          <w:lang w:val="en-GB"/>
        </w:rPr>
        <w:t xml:space="preserve"> issues of regional ENC coverage and maintenance, and promot</w:t>
      </w:r>
      <w:r w:rsidR="00F65043" w:rsidRPr="00CC2C4A">
        <w:rPr>
          <w:lang w:val="en-GB"/>
        </w:rPr>
        <w:t>ing</w:t>
      </w:r>
      <w:r w:rsidR="003A1853" w:rsidRPr="00CC2C4A">
        <w:rPr>
          <w:lang w:val="en-GB"/>
        </w:rPr>
        <w:t xml:space="preserve"> Capacity Building initiatives.</w:t>
      </w:r>
      <w:r w:rsidR="00FC0F10" w:rsidRPr="00CC2C4A">
        <w:rPr>
          <w:lang w:val="en-GB"/>
        </w:rPr>
        <w:t xml:space="preserve"> </w:t>
      </w:r>
      <w:r w:rsidR="00382A87" w:rsidRPr="00CC2C4A">
        <w:rPr>
          <w:lang w:val="en-GB"/>
        </w:rPr>
        <w:t>Finally, t</w:t>
      </w:r>
      <w:r w:rsidR="00FC0F10" w:rsidRPr="00CC2C4A">
        <w:rPr>
          <w:lang w:val="en-GB"/>
        </w:rPr>
        <w:t>he CHAIR</w:t>
      </w:r>
      <w:r w:rsidR="000500CC" w:rsidRPr="00CC2C4A">
        <w:rPr>
          <w:lang w:val="en-GB"/>
        </w:rPr>
        <w:t xml:space="preserve"> provided a general</w:t>
      </w:r>
      <w:r w:rsidR="00FC0F10" w:rsidRPr="00CC2C4A">
        <w:rPr>
          <w:lang w:val="en-GB"/>
        </w:rPr>
        <w:t xml:space="preserve"> review</w:t>
      </w:r>
      <w:r w:rsidR="000500CC" w:rsidRPr="00CC2C4A">
        <w:rPr>
          <w:lang w:val="en-GB"/>
        </w:rPr>
        <w:t xml:space="preserve"> of</w:t>
      </w:r>
      <w:r w:rsidR="00FC0F10" w:rsidRPr="00CC2C4A">
        <w:rPr>
          <w:lang w:val="en-GB"/>
        </w:rPr>
        <w:t xml:space="preserve"> main subjects</w:t>
      </w:r>
      <w:r w:rsidR="00D828C0" w:rsidRPr="00CC2C4A">
        <w:rPr>
          <w:lang w:val="en-GB"/>
        </w:rPr>
        <w:t xml:space="preserve">, covering </w:t>
      </w:r>
      <w:r w:rsidR="00382A87" w:rsidRPr="00CC2C4A">
        <w:rPr>
          <w:lang w:val="en-GB"/>
        </w:rPr>
        <w:t>issue</w:t>
      </w:r>
      <w:r w:rsidR="000500CC" w:rsidRPr="00CC2C4A">
        <w:rPr>
          <w:lang w:val="en-GB"/>
        </w:rPr>
        <w:t>s</w:t>
      </w:r>
      <w:r w:rsidR="00382A87" w:rsidRPr="00CC2C4A">
        <w:rPr>
          <w:lang w:val="en-GB"/>
        </w:rPr>
        <w:t xml:space="preserve"> that were not resolved during the last VTC meeting</w:t>
      </w:r>
      <w:r w:rsidR="0033441F" w:rsidRPr="00CC2C4A">
        <w:rPr>
          <w:lang w:val="en-GB"/>
        </w:rPr>
        <w:t>:</w:t>
      </w:r>
      <w:r w:rsidR="00382A87" w:rsidRPr="00CC2C4A">
        <w:rPr>
          <w:lang w:val="en-GB"/>
        </w:rPr>
        <w:t xml:space="preserve"> Chair continuity, </w:t>
      </w:r>
      <w:r w:rsidR="00157FC6" w:rsidRPr="00CC2C4A">
        <w:rPr>
          <w:lang w:val="en-GB"/>
        </w:rPr>
        <w:t xml:space="preserve">solutions for </w:t>
      </w:r>
      <w:r w:rsidR="00382A87" w:rsidRPr="00CC2C4A">
        <w:rPr>
          <w:lang w:val="en-GB"/>
        </w:rPr>
        <w:t>MBSHC relevant post</w:t>
      </w:r>
      <w:r w:rsidR="000500CC" w:rsidRPr="00CC2C4A">
        <w:rPr>
          <w:lang w:val="en-GB"/>
        </w:rPr>
        <w:t>s</w:t>
      </w:r>
      <w:r w:rsidR="00382A87" w:rsidRPr="00CC2C4A">
        <w:rPr>
          <w:lang w:val="en-GB"/>
        </w:rPr>
        <w:t xml:space="preserve"> vacanc</w:t>
      </w:r>
      <w:r w:rsidR="000500CC" w:rsidRPr="00CC2C4A">
        <w:rPr>
          <w:lang w:val="en-GB"/>
        </w:rPr>
        <w:t xml:space="preserve">ies, </w:t>
      </w:r>
      <w:r w:rsidR="00C93D79" w:rsidRPr="00CC2C4A">
        <w:rPr>
          <w:lang w:val="en-GB"/>
        </w:rPr>
        <w:t>a</w:t>
      </w:r>
      <w:r w:rsidR="000500CC" w:rsidRPr="00CC2C4A">
        <w:rPr>
          <w:lang w:val="en-GB"/>
        </w:rPr>
        <w:t>pproval of Statutes and T</w:t>
      </w:r>
      <w:r w:rsidR="007D2B3A" w:rsidRPr="00CC2C4A">
        <w:rPr>
          <w:lang w:val="en-GB"/>
        </w:rPr>
        <w:t xml:space="preserve">erms of </w:t>
      </w:r>
      <w:r w:rsidR="000500CC" w:rsidRPr="00CC2C4A">
        <w:rPr>
          <w:lang w:val="en-GB"/>
        </w:rPr>
        <w:t>R</w:t>
      </w:r>
      <w:r w:rsidR="007D2B3A" w:rsidRPr="00CC2C4A">
        <w:rPr>
          <w:lang w:val="en-GB"/>
        </w:rPr>
        <w:t>eference</w:t>
      </w:r>
      <w:r w:rsidR="000500CC" w:rsidRPr="00CC2C4A">
        <w:rPr>
          <w:lang w:val="en-GB"/>
        </w:rPr>
        <w:t xml:space="preserve"> of the</w:t>
      </w:r>
      <w:r w:rsidR="0059186C" w:rsidRPr="00CC2C4A">
        <w:rPr>
          <w:lang w:val="en-GB"/>
        </w:rPr>
        <w:t xml:space="preserve"> </w:t>
      </w:r>
      <w:r w:rsidR="000500CC" w:rsidRPr="00CC2C4A">
        <w:rPr>
          <w:lang w:val="en-GB"/>
        </w:rPr>
        <w:t>ICCWG.</w:t>
      </w:r>
      <w:r w:rsidR="00A20BC8" w:rsidRPr="00CC2C4A">
        <w:rPr>
          <w:lang w:val="en-GB"/>
        </w:rPr>
        <w:t xml:space="preserve"> </w:t>
      </w:r>
      <w:r w:rsidR="00FC0F10" w:rsidRPr="00CC2C4A">
        <w:rPr>
          <w:lang w:val="en-GB"/>
        </w:rPr>
        <w:t>IHO</w:t>
      </w:r>
      <w:r w:rsidR="00977C22" w:rsidRPr="00CC2C4A">
        <w:rPr>
          <w:lang w:val="en-GB"/>
        </w:rPr>
        <w:t xml:space="preserve"> </w:t>
      </w:r>
      <w:r w:rsidR="001C1B20" w:rsidRPr="00CC2C4A">
        <w:rPr>
          <w:lang w:val="en-GB"/>
        </w:rPr>
        <w:t>stressed</w:t>
      </w:r>
      <w:r w:rsidR="00977C22" w:rsidRPr="00CC2C4A">
        <w:rPr>
          <w:lang w:val="en-GB"/>
        </w:rPr>
        <w:t xml:space="preserve"> the importance o</w:t>
      </w:r>
      <w:r w:rsidR="00D80D3A" w:rsidRPr="00CC2C4A">
        <w:rPr>
          <w:lang w:val="en-GB"/>
        </w:rPr>
        <w:t>f w</w:t>
      </w:r>
      <w:r w:rsidR="00977C22" w:rsidRPr="00CC2C4A">
        <w:rPr>
          <w:lang w:val="en-GB"/>
        </w:rPr>
        <w:t>hat was discussed during the last WENDWG 12</w:t>
      </w:r>
      <w:r w:rsidR="00C93D79" w:rsidRPr="00CC2C4A">
        <w:rPr>
          <w:lang w:val="en-GB"/>
        </w:rPr>
        <w:t>,</w:t>
      </w:r>
      <w:r w:rsidR="00977C22" w:rsidRPr="00CC2C4A">
        <w:rPr>
          <w:lang w:val="en-GB"/>
        </w:rPr>
        <w:t xml:space="preserve"> about possible nomination within the regions of S-100 Coordinator</w:t>
      </w:r>
      <w:r w:rsidR="00085586" w:rsidRPr="00CC2C4A">
        <w:rPr>
          <w:lang w:val="en-GB"/>
        </w:rPr>
        <w:t xml:space="preserve">, </w:t>
      </w:r>
      <w:r w:rsidR="00977C22" w:rsidRPr="00CC2C4A">
        <w:rPr>
          <w:lang w:val="en-GB"/>
        </w:rPr>
        <w:t xml:space="preserve">in view of implementation of </w:t>
      </w:r>
      <w:r w:rsidR="00C46A7E" w:rsidRPr="00CC2C4A">
        <w:rPr>
          <w:lang w:val="en-GB"/>
        </w:rPr>
        <w:t xml:space="preserve">the </w:t>
      </w:r>
      <w:r w:rsidR="00977C22" w:rsidRPr="00CC2C4A">
        <w:rPr>
          <w:lang w:val="en-GB"/>
        </w:rPr>
        <w:t xml:space="preserve">S-100 </w:t>
      </w:r>
      <w:r w:rsidR="001C1B20" w:rsidRPr="00CC2C4A">
        <w:rPr>
          <w:lang w:val="en-GB"/>
        </w:rPr>
        <w:t>R</w:t>
      </w:r>
      <w:r w:rsidR="00977C22" w:rsidRPr="00CC2C4A">
        <w:rPr>
          <w:lang w:val="en-GB"/>
        </w:rPr>
        <w:t>oadmap</w:t>
      </w:r>
      <w:r w:rsidR="000A6044" w:rsidRPr="00CC2C4A">
        <w:rPr>
          <w:lang w:val="en-GB"/>
        </w:rPr>
        <w:t>, and underlined</w:t>
      </w:r>
      <w:r w:rsidR="00085586" w:rsidRPr="00CC2C4A">
        <w:rPr>
          <w:lang w:val="en-GB"/>
        </w:rPr>
        <w:t xml:space="preserve"> the</w:t>
      </w:r>
      <w:r w:rsidR="00DA639E" w:rsidRPr="00CC2C4A">
        <w:rPr>
          <w:lang w:val="en-GB"/>
        </w:rPr>
        <w:t xml:space="preserve"> </w:t>
      </w:r>
      <w:r w:rsidR="0062058F" w:rsidRPr="00CC2C4A">
        <w:rPr>
          <w:lang w:val="en-GB"/>
        </w:rPr>
        <w:t>importance</w:t>
      </w:r>
      <w:r w:rsidR="00DA639E" w:rsidRPr="00CC2C4A">
        <w:rPr>
          <w:lang w:val="en-GB"/>
        </w:rPr>
        <w:t xml:space="preserve"> of</w:t>
      </w:r>
      <w:r w:rsidR="00085586" w:rsidRPr="00CC2C4A">
        <w:rPr>
          <w:lang w:val="en-GB"/>
        </w:rPr>
        <w:t xml:space="preserve"> hav</w:t>
      </w:r>
      <w:r w:rsidR="00DA639E" w:rsidRPr="00CC2C4A">
        <w:rPr>
          <w:lang w:val="en-GB"/>
        </w:rPr>
        <w:t>ing</w:t>
      </w:r>
      <w:r w:rsidR="00085586" w:rsidRPr="00CC2C4A">
        <w:rPr>
          <w:lang w:val="en-GB"/>
        </w:rPr>
        <w:t xml:space="preserve"> a new figure within the region </w:t>
      </w:r>
      <w:r w:rsidR="00DA639E" w:rsidRPr="00CC2C4A">
        <w:rPr>
          <w:lang w:val="en-GB"/>
        </w:rPr>
        <w:t>as</w:t>
      </w:r>
      <w:r w:rsidR="00085586" w:rsidRPr="00CC2C4A">
        <w:rPr>
          <w:lang w:val="en-GB"/>
        </w:rPr>
        <w:t xml:space="preserve"> ICCWG Coordinator. </w:t>
      </w:r>
    </w:p>
    <w:p w14:paraId="1BEE3455" w14:textId="50F65FF0" w:rsidR="00357C1A" w:rsidRPr="00CC2C4A" w:rsidRDefault="00357C1A" w:rsidP="006267B3">
      <w:pPr>
        <w:spacing w:after="0"/>
        <w:jc w:val="both"/>
        <w:rPr>
          <w:lang w:val="en-GB"/>
        </w:rPr>
      </w:pPr>
    </w:p>
    <w:p w14:paraId="16CB5694" w14:textId="77777777" w:rsidR="00AE4CA6" w:rsidRPr="00CC2C4A" w:rsidRDefault="00AE4CA6" w:rsidP="006267B3">
      <w:pPr>
        <w:spacing w:after="0"/>
        <w:jc w:val="both"/>
        <w:rPr>
          <w:lang w:val="en-GB"/>
        </w:rPr>
      </w:pPr>
    </w:p>
    <w:p w14:paraId="54E9649C" w14:textId="39B53D62" w:rsidR="00357C1A" w:rsidRPr="00CC2C4A" w:rsidRDefault="003A6EED" w:rsidP="006267B3">
      <w:pPr>
        <w:spacing w:after="0"/>
        <w:jc w:val="both"/>
        <w:rPr>
          <w:b/>
          <w:bCs/>
          <w:lang w:val="en-GB"/>
        </w:rPr>
      </w:pPr>
      <w:r w:rsidRPr="00CC2C4A">
        <w:rPr>
          <w:b/>
          <w:bCs/>
          <w:lang w:val="en-GB"/>
        </w:rPr>
        <w:t xml:space="preserve">2.2 </w:t>
      </w:r>
      <w:r w:rsidR="00357C1A" w:rsidRPr="00CC2C4A">
        <w:rPr>
          <w:b/>
          <w:bCs/>
          <w:lang w:val="en-GB"/>
        </w:rPr>
        <w:t>Matters arising from Minutes of the 22</w:t>
      </w:r>
      <w:r w:rsidR="00357C1A" w:rsidRPr="00CC2C4A">
        <w:rPr>
          <w:b/>
          <w:bCs/>
          <w:vertAlign w:val="superscript"/>
          <w:lang w:val="en-GB"/>
        </w:rPr>
        <w:t>nd</w:t>
      </w:r>
      <w:r w:rsidR="00357C1A" w:rsidRPr="00CC2C4A">
        <w:rPr>
          <w:b/>
          <w:bCs/>
          <w:lang w:val="en-GB"/>
        </w:rPr>
        <w:t xml:space="preserve"> MBSHC Meeting</w:t>
      </w:r>
    </w:p>
    <w:p w14:paraId="16DEE665" w14:textId="77777777" w:rsidR="0053145E" w:rsidRPr="00CC2C4A" w:rsidRDefault="0053145E" w:rsidP="006267B3">
      <w:pPr>
        <w:spacing w:after="0"/>
        <w:jc w:val="both"/>
        <w:rPr>
          <w:rFonts w:ascii="Calibri" w:hAnsi="Calibri" w:cs="Arial"/>
          <w:i/>
          <w:lang w:val="en-GB"/>
        </w:rPr>
      </w:pPr>
      <w:r w:rsidRPr="00CC2C4A">
        <w:rPr>
          <w:rFonts w:ascii="Calibri" w:hAnsi="Calibri" w:cs="Arial"/>
          <w:i/>
          <w:lang w:val="en-GB"/>
        </w:rPr>
        <w:lastRenderedPageBreak/>
        <w:t xml:space="preserve">Docs: </w:t>
      </w:r>
      <w:r w:rsidRPr="00CC2C4A">
        <w:rPr>
          <w:rFonts w:ascii="Calibri" w:hAnsi="Calibri" w:cs="Arial"/>
          <w:i/>
          <w:lang w:val="en-GB"/>
        </w:rPr>
        <w:tab/>
        <w:t>MBSHC23-02.2A</w:t>
      </w:r>
      <w:r w:rsidRPr="00CC2C4A">
        <w:rPr>
          <w:rFonts w:ascii="Calibri" w:hAnsi="Calibri" w:cs="Arial"/>
          <w:i/>
          <w:lang w:val="en-GB"/>
        </w:rPr>
        <w:tab/>
        <w:t>Minutes of MBSHC22</w:t>
      </w:r>
    </w:p>
    <w:p w14:paraId="729A87A1" w14:textId="37C134E5" w:rsidR="00507DE3" w:rsidRPr="00CC2C4A" w:rsidRDefault="0053145E" w:rsidP="006267B3">
      <w:pPr>
        <w:spacing w:after="0"/>
        <w:jc w:val="both"/>
        <w:rPr>
          <w:rFonts w:ascii="Calibri" w:hAnsi="Calibri" w:cs="Arial"/>
          <w:i/>
          <w:lang w:val="en-GB"/>
        </w:rPr>
      </w:pPr>
      <w:r w:rsidRPr="00CC2C4A">
        <w:rPr>
          <w:rFonts w:ascii="Calibri" w:hAnsi="Calibri" w:cs="Arial"/>
          <w:i/>
          <w:lang w:val="en-GB"/>
        </w:rPr>
        <w:tab/>
        <w:t>MBSHC23-02.2B</w:t>
      </w:r>
      <w:r w:rsidRPr="00CC2C4A">
        <w:rPr>
          <w:rFonts w:ascii="Calibri" w:hAnsi="Calibri" w:cs="Arial"/>
          <w:i/>
          <w:lang w:val="en-GB"/>
        </w:rPr>
        <w:tab/>
        <w:t>Status Report on the MBSHC22 Action List</w:t>
      </w:r>
    </w:p>
    <w:p w14:paraId="0A16F88F" w14:textId="77777777" w:rsidR="0053145E" w:rsidRPr="00CC2C4A" w:rsidRDefault="0053145E" w:rsidP="006267B3">
      <w:pPr>
        <w:spacing w:after="0"/>
        <w:jc w:val="both"/>
        <w:rPr>
          <w:rFonts w:ascii="Calibri" w:hAnsi="Calibri" w:cs="Arial"/>
          <w:lang w:val="en-GB"/>
        </w:rPr>
      </w:pPr>
    </w:p>
    <w:p w14:paraId="4DB1A700" w14:textId="470FF167" w:rsidR="00B547F1" w:rsidRPr="00CC2C4A" w:rsidRDefault="00B547F1" w:rsidP="006267B3">
      <w:pPr>
        <w:spacing w:after="0"/>
        <w:jc w:val="both"/>
        <w:rPr>
          <w:lang w:val="en-GB"/>
        </w:rPr>
      </w:pPr>
      <w:r w:rsidRPr="00CC2C4A">
        <w:rPr>
          <w:lang w:val="en-GB"/>
        </w:rPr>
        <w:t xml:space="preserve">The CHAIR presented the Minutes of MBSHC22, outlining the background, highlights, and revision of MBSHC22 actions. </w:t>
      </w:r>
      <w:r w:rsidR="000075A4" w:rsidRPr="00CC2C4A">
        <w:rPr>
          <w:lang w:val="en-GB"/>
        </w:rPr>
        <w:t>Highlights of MBSHC22 were welcom</w:t>
      </w:r>
      <w:r w:rsidR="0033441F" w:rsidRPr="00CC2C4A">
        <w:rPr>
          <w:lang w:val="en-GB"/>
        </w:rPr>
        <w:t>ing</w:t>
      </w:r>
      <w:r w:rsidR="000075A4" w:rsidRPr="00CC2C4A">
        <w:rPr>
          <w:lang w:val="en-GB"/>
        </w:rPr>
        <w:t xml:space="preserve"> Lebanon as new MS, vacancies on MBSHC, and matters related to ICCWG.</w:t>
      </w:r>
      <w:r w:rsidRPr="00CC2C4A">
        <w:rPr>
          <w:lang w:val="en-GB"/>
        </w:rPr>
        <w:t xml:space="preserve"> </w:t>
      </w:r>
      <w:r w:rsidR="000075A4" w:rsidRPr="00CC2C4A">
        <w:rPr>
          <w:lang w:val="en-GB"/>
        </w:rPr>
        <w:t xml:space="preserve">The CHAIR </w:t>
      </w:r>
      <w:r w:rsidRPr="00CC2C4A">
        <w:rPr>
          <w:lang w:val="en-GB"/>
        </w:rPr>
        <w:t>reviewed the Action List from MBSHC22</w:t>
      </w:r>
      <w:r w:rsidR="00494E20" w:rsidRPr="00CC2C4A">
        <w:rPr>
          <w:lang w:val="en-GB"/>
        </w:rPr>
        <w:t>,</w:t>
      </w:r>
      <w:r w:rsidRPr="00CC2C4A">
        <w:rPr>
          <w:lang w:val="en-GB"/>
        </w:rPr>
        <w:t xml:space="preserve"> divided into three sections: permanent actions</w:t>
      </w:r>
      <w:r w:rsidR="00494E20" w:rsidRPr="00CC2C4A">
        <w:rPr>
          <w:lang w:val="en-GB"/>
        </w:rPr>
        <w:t xml:space="preserve"> (39)</w:t>
      </w:r>
      <w:r w:rsidRPr="00CC2C4A">
        <w:rPr>
          <w:lang w:val="en-GB"/>
        </w:rPr>
        <w:t>, list of completed</w:t>
      </w:r>
      <w:r w:rsidR="00494E20" w:rsidRPr="00CC2C4A">
        <w:rPr>
          <w:lang w:val="en-GB"/>
        </w:rPr>
        <w:t xml:space="preserve"> (9)</w:t>
      </w:r>
      <w:r w:rsidRPr="00CC2C4A">
        <w:rPr>
          <w:lang w:val="en-GB"/>
        </w:rPr>
        <w:t xml:space="preserve"> and ongoing</w:t>
      </w:r>
      <w:r w:rsidR="00494E20" w:rsidRPr="00CC2C4A">
        <w:rPr>
          <w:lang w:val="en-GB"/>
        </w:rPr>
        <w:t xml:space="preserve"> (12)</w:t>
      </w:r>
      <w:r w:rsidRPr="00CC2C4A">
        <w:rPr>
          <w:lang w:val="en-GB"/>
        </w:rPr>
        <w:t xml:space="preserve"> actions, and decisions</w:t>
      </w:r>
      <w:r w:rsidR="00494E20" w:rsidRPr="00CC2C4A">
        <w:rPr>
          <w:lang w:val="en-GB"/>
        </w:rPr>
        <w:t xml:space="preserve"> (11)</w:t>
      </w:r>
      <w:r w:rsidRPr="00CC2C4A">
        <w:rPr>
          <w:lang w:val="en-GB"/>
        </w:rPr>
        <w:t>.</w:t>
      </w:r>
    </w:p>
    <w:p w14:paraId="71E2FB10" w14:textId="619CA2BF" w:rsidR="00494E20" w:rsidRPr="00CC2C4A" w:rsidRDefault="00494E20" w:rsidP="006267B3">
      <w:pPr>
        <w:spacing w:after="0"/>
        <w:jc w:val="both"/>
        <w:rPr>
          <w:lang w:val="en-GB"/>
        </w:rPr>
      </w:pPr>
      <w:r w:rsidRPr="00CC2C4A">
        <w:rPr>
          <w:lang w:val="en-GB"/>
        </w:rPr>
        <w:t>No comments</w:t>
      </w:r>
      <w:r w:rsidR="000A6044" w:rsidRPr="00CC2C4A">
        <w:rPr>
          <w:lang w:val="en-GB"/>
        </w:rPr>
        <w:t xml:space="preserve"> were raised</w:t>
      </w:r>
      <w:r w:rsidRPr="00CC2C4A">
        <w:rPr>
          <w:lang w:val="en-GB"/>
        </w:rPr>
        <w:t>.</w:t>
      </w:r>
    </w:p>
    <w:p w14:paraId="0D0E2D11" w14:textId="73E3A6A9" w:rsidR="007B63C7" w:rsidRPr="00CC2C4A" w:rsidRDefault="007B63C7" w:rsidP="006267B3">
      <w:pPr>
        <w:spacing w:after="0"/>
        <w:jc w:val="both"/>
        <w:rPr>
          <w:lang w:val="en-GB"/>
        </w:rPr>
      </w:pPr>
    </w:p>
    <w:p w14:paraId="1C844CC0" w14:textId="34678988" w:rsidR="00357C1A" w:rsidRPr="00CC2C4A" w:rsidRDefault="00024D84" w:rsidP="006267B3">
      <w:pPr>
        <w:spacing w:after="0"/>
        <w:jc w:val="both"/>
        <w:rPr>
          <w:b/>
          <w:bCs/>
          <w:lang w:val="en-GB"/>
        </w:rPr>
      </w:pPr>
      <w:r w:rsidRPr="00CC2C4A">
        <w:rPr>
          <w:b/>
          <w:bCs/>
          <w:lang w:val="en-GB"/>
        </w:rPr>
        <w:t xml:space="preserve">2.3 </w:t>
      </w:r>
      <w:r w:rsidR="00357C1A" w:rsidRPr="00CC2C4A">
        <w:rPr>
          <w:b/>
          <w:bCs/>
          <w:lang w:val="en-GB"/>
        </w:rPr>
        <w:t>Review of MBSHC Statutes</w:t>
      </w:r>
    </w:p>
    <w:p w14:paraId="607A6346" w14:textId="20F3D6A6" w:rsidR="00494E20" w:rsidRPr="00CC2C4A" w:rsidRDefault="0053145E" w:rsidP="006267B3">
      <w:pPr>
        <w:spacing w:after="0"/>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MBSHC23-02.3</w:t>
      </w:r>
    </w:p>
    <w:p w14:paraId="457E68DC" w14:textId="77777777" w:rsidR="0053145E" w:rsidRPr="00CC2C4A" w:rsidRDefault="0053145E" w:rsidP="006267B3">
      <w:pPr>
        <w:spacing w:after="0"/>
        <w:jc w:val="both"/>
        <w:rPr>
          <w:lang w:val="en-GB"/>
        </w:rPr>
      </w:pPr>
    </w:p>
    <w:p w14:paraId="3A4BDE80" w14:textId="342C6535" w:rsidR="004A023F" w:rsidRPr="00CC2C4A" w:rsidRDefault="008B4A82" w:rsidP="006267B3">
      <w:pPr>
        <w:spacing w:after="0"/>
        <w:jc w:val="both"/>
        <w:rPr>
          <w:lang w:val="en-GB"/>
        </w:rPr>
      </w:pPr>
      <w:r w:rsidRPr="00CC2C4A">
        <w:rPr>
          <w:lang w:val="en-GB"/>
        </w:rPr>
        <w:t>The C</w:t>
      </w:r>
      <w:r w:rsidR="009809C2" w:rsidRPr="00CC2C4A">
        <w:rPr>
          <w:lang w:val="en-GB"/>
        </w:rPr>
        <w:t>HAIR</w:t>
      </w:r>
      <w:r w:rsidRPr="00CC2C4A">
        <w:rPr>
          <w:lang w:val="en-GB"/>
        </w:rPr>
        <w:t xml:space="preserve"> </w:t>
      </w:r>
      <w:r w:rsidR="004A023F" w:rsidRPr="00CC2C4A">
        <w:rPr>
          <w:lang w:val="en-GB"/>
        </w:rPr>
        <w:t xml:space="preserve">presented </w:t>
      </w:r>
      <w:r w:rsidR="002D5D66" w:rsidRPr="00CC2C4A">
        <w:rPr>
          <w:lang w:val="en-GB"/>
        </w:rPr>
        <w:t>a review of the MBSHC Statutes. He reported that t</w:t>
      </w:r>
      <w:r w:rsidR="004A023F" w:rsidRPr="00CC2C4A">
        <w:rPr>
          <w:lang w:val="en-GB"/>
        </w:rPr>
        <w:t>he</w:t>
      </w:r>
      <w:r w:rsidRPr="00CC2C4A">
        <w:rPr>
          <w:lang w:val="en-GB"/>
        </w:rPr>
        <w:t xml:space="preserve"> Working Group</w:t>
      </w:r>
      <w:r w:rsidR="002D5D66" w:rsidRPr="00CC2C4A">
        <w:rPr>
          <w:lang w:val="en-GB"/>
        </w:rPr>
        <w:t xml:space="preserve"> was</w:t>
      </w:r>
      <w:r w:rsidRPr="00CC2C4A">
        <w:rPr>
          <w:lang w:val="en-GB"/>
        </w:rPr>
        <w:t xml:space="preserve"> created for this matter</w:t>
      </w:r>
      <w:r w:rsidR="002320E3" w:rsidRPr="00CC2C4A">
        <w:rPr>
          <w:lang w:val="en-GB"/>
        </w:rPr>
        <w:t xml:space="preserve"> </w:t>
      </w:r>
      <w:r w:rsidR="004A023F" w:rsidRPr="00CC2C4A">
        <w:rPr>
          <w:lang w:val="en-GB"/>
        </w:rPr>
        <w:t xml:space="preserve">according to Decision </w:t>
      </w:r>
      <w:r w:rsidR="002320E3" w:rsidRPr="00CC2C4A">
        <w:rPr>
          <w:lang w:val="en-GB"/>
        </w:rPr>
        <w:t>MBSHC22</w:t>
      </w:r>
      <w:r w:rsidR="004A023F" w:rsidRPr="00CC2C4A">
        <w:rPr>
          <w:lang w:val="en-GB"/>
        </w:rPr>
        <w:t>/10</w:t>
      </w:r>
      <w:r w:rsidR="00216360" w:rsidRPr="00CC2C4A">
        <w:rPr>
          <w:lang w:val="en-GB"/>
        </w:rPr>
        <w:t xml:space="preserve">. </w:t>
      </w:r>
      <w:r w:rsidR="004A023F" w:rsidRPr="00CC2C4A">
        <w:rPr>
          <w:lang w:val="en-GB"/>
        </w:rPr>
        <w:t>T</w:t>
      </w:r>
      <w:r w:rsidR="009809C2" w:rsidRPr="00CC2C4A">
        <w:rPr>
          <w:lang w:val="en-GB"/>
        </w:rPr>
        <w:t xml:space="preserve">he </w:t>
      </w:r>
      <w:r w:rsidR="002D5D66" w:rsidRPr="00CC2C4A">
        <w:rPr>
          <w:lang w:val="en-GB"/>
        </w:rPr>
        <w:t>W</w:t>
      </w:r>
      <w:r w:rsidR="007D2B3A" w:rsidRPr="00CC2C4A">
        <w:rPr>
          <w:lang w:val="en-GB"/>
        </w:rPr>
        <w:t>orking Group p</w:t>
      </w:r>
      <w:r w:rsidR="002D5D66" w:rsidRPr="00CC2C4A">
        <w:rPr>
          <w:lang w:val="en-GB"/>
        </w:rPr>
        <w:t xml:space="preserve">repared the </w:t>
      </w:r>
      <w:r w:rsidR="009809C2" w:rsidRPr="00CC2C4A">
        <w:rPr>
          <w:lang w:val="en-GB"/>
        </w:rPr>
        <w:t>draft</w:t>
      </w:r>
      <w:r w:rsidR="002320E3" w:rsidRPr="00CC2C4A">
        <w:rPr>
          <w:lang w:val="en-GB"/>
        </w:rPr>
        <w:t xml:space="preserve"> of</w:t>
      </w:r>
      <w:r w:rsidR="009809C2" w:rsidRPr="00CC2C4A">
        <w:rPr>
          <w:lang w:val="en-GB"/>
        </w:rPr>
        <w:t xml:space="preserve"> </w:t>
      </w:r>
      <w:r w:rsidR="002320E3" w:rsidRPr="00CC2C4A">
        <w:rPr>
          <w:lang w:val="en-GB"/>
        </w:rPr>
        <w:t>the proposed</w:t>
      </w:r>
      <w:r w:rsidR="009809C2" w:rsidRPr="00CC2C4A">
        <w:rPr>
          <w:lang w:val="en-GB"/>
        </w:rPr>
        <w:t xml:space="preserve"> revision of the Statutes</w:t>
      </w:r>
      <w:r w:rsidR="004A023F" w:rsidRPr="00CC2C4A">
        <w:rPr>
          <w:lang w:val="en-GB"/>
        </w:rPr>
        <w:t xml:space="preserve"> to consider the application of the revised IHO Resolution 2/1997. </w:t>
      </w:r>
      <w:r w:rsidR="00216360" w:rsidRPr="00CC2C4A">
        <w:rPr>
          <w:lang w:val="en-GB"/>
        </w:rPr>
        <w:t xml:space="preserve">The draft </w:t>
      </w:r>
      <w:r w:rsidR="009809C2" w:rsidRPr="00CC2C4A">
        <w:rPr>
          <w:lang w:val="en-GB"/>
        </w:rPr>
        <w:t xml:space="preserve">was </w:t>
      </w:r>
      <w:r w:rsidR="00216360" w:rsidRPr="00CC2C4A">
        <w:rPr>
          <w:lang w:val="en-GB"/>
        </w:rPr>
        <w:t>circulated to members, showing alternate texts</w:t>
      </w:r>
      <w:r w:rsidR="009809C2" w:rsidRPr="00CC2C4A">
        <w:rPr>
          <w:lang w:val="en-GB"/>
        </w:rPr>
        <w:t xml:space="preserve"> to</w:t>
      </w:r>
      <w:r w:rsidR="00216360" w:rsidRPr="00CC2C4A">
        <w:rPr>
          <w:lang w:val="en-GB"/>
        </w:rPr>
        <w:t xml:space="preserve"> </w:t>
      </w:r>
      <w:r w:rsidR="00FD05A4" w:rsidRPr="00CC2C4A">
        <w:rPr>
          <w:lang w:val="en-GB"/>
        </w:rPr>
        <w:t>A</w:t>
      </w:r>
      <w:r w:rsidR="00216360" w:rsidRPr="00CC2C4A">
        <w:rPr>
          <w:lang w:val="en-GB"/>
        </w:rPr>
        <w:t>rticle 4 (Voting)</w:t>
      </w:r>
      <w:r w:rsidR="00FD05A4" w:rsidRPr="00CC2C4A">
        <w:rPr>
          <w:lang w:val="en-GB"/>
        </w:rPr>
        <w:t>,</w:t>
      </w:r>
      <w:r w:rsidR="004C370F" w:rsidRPr="00CC2C4A">
        <w:rPr>
          <w:lang w:val="en-GB"/>
        </w:rPr>
        <w:t xml:space="preserve"> as</w:t>
      </w:r>
      <w:r w:rsidR="00FD05A4" w:rsidRPr="00CC2C4A">
        <w:rPr>
          <w:lang w:val="en-GB"/>
        </w:rPr>
        <w:t xml:space="preserve"> proposed by TURKEY,</w:t>
      </w:r>
      <w:r w:rsidR="00216360" w:rsidRPr="00CC2C4A">
        <w:rPr>
          <w:lang w:val="en-GB"/>
        </w:rPr>
        <w:t xml:space="preserve"> and</w:t>
      </w:r>
      <w:r w:rsidR="00FD05A4" w:rsidRPr="00CC2C4A">
        <w:rPr>
          <w:lang w:val="en-GB"/>
        </w:rPr>
        <w:t xml:space="preserve"> Article 7</w:t>
      </w:r>
      <w:r w:rsidR="00216360" w:rsidRPr="00CC2C4A">
        <w:rPr>
          <w:lang w:val="en-GB"/>
        </w:rPr>
        <w:t xml:space="preserve"> (Conduct of MBSHC Conference)</w:t>
      </w:r>
      <w:r w:rsidR="00FD05A4" w:rsidRPr="00CC2C4A">
        <w:rPr>
          <w:lang w:val="en-GB"/>
        </w:rPr>
        <w:t>,</w:t>
      </w:r>
      <w:r w:rsidR="004C370F" w:rsidRPr="00CC2C4A">
        <w:rPr>
          <w:lang w:val="en-GB"/>
        </w:rPr>
        <w:t xml:space="preserve"> as</w:t>
      </w:r>
      <w:r w:rsidR="00FD05A4" w:rsidRPr="00CC2C4A">
        <w:rPr>
          <w:lang w:val="en-GB"/>
        </w:rPr>
        <w:t xml:space="preserve"> proposed by GREECE</w:t>
      </w:r>
      <w:r w:rsidR="009809C2" w:rsidRPr="00CC2C4A">
        <w:rPr>
          <w:lang w:val="en-GB"/>
        </w:rPr>
        <w:t xml:space="preserve">. </w:t>
      </w:r>
      <w:r w:rsidR="003E3E52" w:rsidRPr="00CC2C4A">
        <w:rPr>
          <w:lang w:val="en-GB"/>
        </w:rPr>
        <w:t xml:space="preserve">GREECE clarified their point of view regarding Article 7 and disagreed </w:t>
      </w:r>
      <w:r w:rsidR="000414ED" w:rsidRPr="00CC2C4A">
        <w:rPr>
          <w:lang w:val="en-GB"/>
        </w:rPr>
        <w:t>on</w:t>
      </w:r>
      <w:r w:rsidR="008979E9" w:rsidRPr="00CC2C4A">
        <w:rPr>
          <w:lang w:val="en-GB"/>
        </w:rPr>
        <w:t xml:space="preserve"> alternate text</w:t>
      </w:r>
      <w:r w:rsidR="003E3E52" w:rsidRPr="00CC2C4A">
        <w:rPr>
          <w:lang w:val="en-GB"/>
        </w:rPr>
        <w:t xml:space="preserve"> propos</w:t>
      </w:r>
      <w:r w:rsidR="008979E9" w:rsidRPr="00CC2C4A">
        <w:rPr>
          <w:lang w:val="en-GB"/>
        </w:rPr>
        <w:t>ed by</w:t>
      </w:r>
      <w:r w:rsidR="003E3E52" w:rsidRPr="00CC2C4A">
        <w:rPr>
          <w:lang w:val="en-GB"/>
        </w:rPr>
        <w:t xml:space="preserve"> TURKEY </w:t>
      </w:r>
      <w:r w:rsidR="0033441F" w:rsidRPr="00CC2C4A">
        <w:rPr>
          <w:lang w:val="en-GB"/>
        </w:rPr>
        <w:t>for</w:t>
      </w:r>
      <w:r w:rsidR="003E3E52" w:rsidRPr="00CC2C4A">
        <w:rPr>
          <w:lang w:val="en-GB"/>
        </w:rPr>
        <w:t xml:space="preserve"> Article 4.</w:t>
      </w:r>
      <w:r w:rsidR="00A20BC8" w:rsidRPr="00CC2C4A">
        <w:rPr>
          <w:lang w:val="en-GB"/>
        </w:rPr>
        <w:t xml:space="preserve"> </w:t>
      </w:r>
      <w:r w:rsidR="008979E9" w:rsidRPr="00CC2C4A">
        <w:rPr>
          <w:lang w:val="en-GB"/>
        </w:rPr>
        <w:t xml:space="preserve">TURKEY commented on Article 7 and disagreed </w:t>
      </w:r>
      <w:r w:rsidR="000414ED" w:rsidRPr="00CC2C4A">
        <w:rPr>
          <w:lang w:val="en-GB"/>
        </w:rPr>
        <w:t>on</w:t>
      </w:r>
      <w:r w:rsidR="008979E9" w:rsidRPr="00CC2C4A">
        <w:rPr>
          <w:lang w:val="en-GB"/>
        </w:rPr>
        <w:t xml:space="preserve"> alternate text proposed by GREECE.</w:t>
      </w:r>
      <w:r w:rsidR="0058376A" w:rsidRPr="00CC2C4A">
        <w:rPr>
          <w:lang w:val="en-GB"/>
        </w:rPr>
        <w:t xml:space="preserve"> </w:t>
      </w:r>
      <w:r w:rsidR="00194394" w:rsidRPr="00CC2C4A">
        <w:rPr>
          <w:lang w:val="en-GB"/>
        </w:rPr>
        <w:t xml:space="preserve">No </w:t>
      </w:r>
      <w:r w:rsidR="003C5801" w:rsidRPr="00CC2C4A">
        <w:rPr>
          <w:lang w:val="en-GB"/>
        </w:rPr>
        <w:t>more</w:t>
      </w:r>
      <w:r w:rsidR="00194394" w:rsidRPr="00CC2C4A">
        <w:rPr>
          <w:lang w:val="en-GB"/>
        </w:rPr>
        <w:t xml:space="preserve"> comments</w:t>
      </w:r>
      <w:r w:rsidR="00A20BC8" w:rsidRPr="00CC2C4A">
        <w:rPr>
          <w:lang w:val="en-GB"/>
        </w:rPr>
        <w:t xml:space="preserve"> were raised</w:t>
      </w:r>
      <w:r w:rsidR="00194394" w:rsidRPr="00CC2C4A">
        <w:rPr>
          <w:lang w:val="en-GB"/>
        </w:rPr>
        <w:t>.</w:t>
      </w:r>
      <w:r w:rsidR="0090382D" w:rsidRPr="00CC2C4A">
        <w:rPr>
          <w:lang w:val="en-GB"/>
        </w:rPr>
        <w:t xml:space="preserve"> </w:t>
      </w:r>
      <w:r w:rsidR="003E3E52" w:rsidRPr="00CC2C4A">
        <w:rPr>
          <w:lang w:val="en-GB"/>
        </w:rPr>
        <w:t>The draft</w:t>
      </w:r>
      <w:r w:rsidR="00194394" w:rsidRPr="00CC2C4A">
        <w:rPr>
          <w:lang w:val="en-GB"/>
        </w:rPr>
        <w:t xml:space="preserve"> text</w:t>
      </w:r>
      <w:r w:rsidR="003E3E52" w:rsidRPr="00CC2C4A">
        <w:rPr>
          <w:lang w:val="en-GB"/>
        </w:rPr>
        <w:t xml:space="preserve"> of the </w:t>
      </w:r>
      <w:r w:rsidR="00194394" w:rsidRPr="00CC2C4A">
        <w:rPr>
          <w:lang w:val="en-GB"/>
        </w:rPr>
        <w:t xml:space="preserve">Statutes </w:t>
      </w:r>
      <w:r w:rsidR="003E3E52" w:rsidRPr="00CC2C4A">
        <w:rPr>
          <w:lang w:val="en-GB"/>
        </w:rPr>
        <w:t>was put to</w:t>
      </w:r>
      <w:r w:rsidR="00EC4054" w:rsidRPr="00CC2C4A">
        <w:rPr>
          <w:lang w:val="en-GB"/>
        </w:rPr>
        <w:t xml:space="preserve"> the</w:t>
      </w:r>
      <w:r w:rsidR="003E3E52" w:rsidRPr="00CC2C4A">
        <w:rPr>
          <w:lang w:val="en-GB"/>
        </w:rPr>
        <w:t xml:space="preserve"> vote.</w:t>
      </w:r>
      <w:r w:rsidR="00194394" w:rsidRPr="00CC2C4A">
        <w:rPr>
          <w:lang w:val="en-GB"/>
        </w:rPr>
        <w:t xml:space="preserve"> </w:t>
      </w:r>
      <w:r w:rsidR="004C370F" w:rsidRPr="00CC2C4A">
        <w:rPr>
          <w:lang w:val="en-GB"/>
        </w:rPr>
        <w:t xml:space="preserve">As </w:t>
      </w:r>
      <w:r w:rsidR="00F7248A" w:rsidRPr="00CC2C4A">
        <w:rPr>
          <w:lang w:val="en-GB"/>
        </w:rPr>
        <w:t xml:space="preserve">there was </w:t>
      </w:r>
      <w:r w:rsidR="004C370F" w:rsidRPr="00CC2C4A">
        <w:rPr>
          <w:lang w:val="en-GB"/>
        </w:rPr>
        <w:t>no disagreement,</w:t>
      </w:r>
      <w:r w:rsidR="00194394" w:rsidRPr="00CC2C4A">
        <w:rPr>
          <w:lang w:val="en-GB"/>
        </w:rPr>
        <w:t xml:space="preserve"> the new Statutes of the MBSHC </w:t>
      </w:r>
      <w:r w:rsidR="0059186C" w:rsidRPr="00CC2C4A">
        <w:rPr>
          <w:lang w:val="en-GB"/>
        </w:rPr>
        <w:t xml:space="preserve">as </w:t>
      </w:r>
      <w:r w:rsidR="00194394" w:rsidRPr="00CC2C4A">
        <w:rPr>
          <w:lang w:val="en-GB"/>
        </w:rPr>
        <w:t xml:space="preserve">proposed by the Working Group </w:t>
      </w:r>
      <w:r w:rsidR="005B0AE7" w:rsidRPr="00CC2C4A">
        <w:rPr>
          <w:lang w:val="en-GB"/>
        </w:rPr>
        <w:t xml:space="preserve">was accepted, </w:t>
      </w:r>
      <w:r w:rsidR="006267B3" w:rsidRPr="00CC2C4A">
        <w:rPr>
          <w:lang w:val="en-GB"/>
        </w:rPr>
        <w:t>to</w:t>
      </w:r>
      <w:r w:rsidR="00C93D79" w:rsidRPr="00CC2C4A">
        <w:rPr>
          <w:lang w:val="en-GB"/>
        </w:rPr>
        <w:t xml:space="preserve"> enter into force</w:t>
      </w:r>
      <w:r w:rsidR="005B0AE7" w:rsidRPr="00CC2C4A">
        <w:rPr>
          <w:lang w:val="en-GB"/>
        </w:rPr>
        <w:t xml:space="preserve"> at the end of the </w:t>
      </w:r>
      <w:r w:rsidR="001B02E2" w:rsidRPr="00CC2C4A">
        <w:rPr>
          <w:lang w:val="en-GB"/>
        </w:rPr>
        <w:t>m</w:t>
      </w:r>
      <w:r w:rsidR="000C14B1" w:rsidRPr="00CC2C4A">
        <w:rPr>
          <w:lang w:val="en-GB"/>
        </w:rPr>
        <w:t>eeting</w:t>
      </w:r>
      <w:r w:rsidR="00194394" w:rsidRPr="00CC2C4A">
        <w:rPr>
          <w:lang w:val="en-GB"/>
        </w:rPr>
        <w:t>.</w:t>
      </w:r>
      <w:r w:rsidR="003C399E" w:rsidRPr="00CC2C4A">
        <w:rPr>
          <w:lang w:val="en-GB"/>
        </w:rPr>
        <w:t xml:space="preserve"> FRANCE offered its support to the IHO Secretariat to translate the newly approved version of the Statutes into French.</w:t>
      </w:r>
    </w:p>
    <w:p w14:paraId="346F7769" w14:textId="3344CE36" w:rsidR="00024D84" w:rsidRPr="00CC2C4A" w:rsidRDefault="00024D84" w:rsidP="006267B3">
      <w:pPr>
        <w:spacing w:after="0"/>
        <w:jc w:val="both"/>
        <w:rPr>
          <w:lang w:val="en-GB"/>
        </w:rPr>
      </w:pPr>
    </w:p>
    <w:p w14:paraId="62D2419C" w14:textId="1D54D08F" w:rsidR="003C5801" w:rsidRPr="00CC2C4A" w:rsidRDefault="00024D84" w:rsidP="006267B3">
      <w:pPr>
        <w:spacing w:after="0"/>
        <w:jc w:val="both"/>
        <w:rPr>
          <w:b/>
          <w:bCs/>
          <w:lang w:val="en-GB"/>
        </w:rPr>
      </w:pPr>
      <w:r w:rsidRPr="00CC2C4A">
        <w:rPr>
          <w:b/>
          <w:bCs/>
          <w:lang w:val="en-GB"/>
        </w:rPr>
        <w:t>2.4 Review of Region F ICCWG ToR</w:t>
      </w:r>
      <w:r w:rsidR="003C399E" w:rsidRPr="00CC2C4A">
        <w:rPr>
          <w:b/>
          <w:bCs/>
          <w:lang w:val="en-GB"/>
        </w:rPr>
        <w:t xml:space="preserve">s &amp; RoPs </w:t>
      </w:r>
      <w:r w:rsidR="003C5801" w:rsidRPr="00CC2C4A">
        <w:rPr>
          <w:b/>
          <w:bCs/>
          <w:lang w:val="en-GB"/>
        </w:rPr>
        <w:t xml:space="preserve"> </w:t>
      </w:r>
    </w:p>
    <w:p w14:paraId="195BBF8C" w14:textId="4C4E6627" w:rsidR="003C5801" w:rsidRPr="00CC2C4A" w:rsidRDefault="0053145E" w:rsidP="006267B3">
      <w:pPr>
        <w:spacing w:after="0"/>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MBSHC23-02.4</w:t>
      </w:r>
    </w:p>
    <w:p w14:paraId="76B1D13D" w14:textId="77777777" w:rsidR="0053145E" w:rsidRPr="00CC2C4A" w:rsidRDefault="0053145E" w:rsidP="006267B3">
      <w:pPr>
        <w:spacing w:after="0"/>
        <w:jc w:val="both"/>
        <w:rPr>
          <w:lang w:val="en-GB"/>
        </w:rPr>
      </w:pPr>
    </w:p>
    <w:p w14:paraId="60170BA9" w14:textId="0DEC33C9" w:rsidR="003C399E" w:rsidRPr="00CC2C4A" w:rsidRDefault="003A052B" w:rsidP="006267B3">
      <w:pPr>
        <w:spacing w:after="0"/>
        <w:jc w:val="both"/>
        <w:rPr>
          <w:lang w:val="en-GB"/>
        </w:rPr>
      </w:pPr>
      <w:r w:rsidRPr="00CC2C4A">
        <w:rPr>
          <w:lang w:val="en-GB"/>
        </w:rPr>
        <w:t xml:space="preserve">The CHAIR reported that the </w:t>
      </w:r>
      <w:r w:rsidR="00672D9A" w:rsidRPr="00CC2C4A">
        <w:rPr>
          <w:lang w:val="en-GB"/>
        </w:rPr>
        <w:t xml:space="preserve">second priority of </w:t>
      </w:r>
      <w:r w:rsidR="00A87692" w:rsidRPr="00CC2C4A">
        <w:rPr>
          <w:lang w:val="en-GB"/>
        </w:rPr>
        <w:t>the same</w:t>
      </w:r>
      <w:r w:rsidR="00672D9A" w:rsidRPr="00CC2C4A">
        <w:rPr>
          <w:lang w:val="en-GB"/>
        </w:rPr>
        <w:t xml:space="preserve"> </w:t>
      </w:r>
      <w:r w:rsidRPr="00CC2C4A">
        <w:rPr>
          <w:lang w:val="en-GB"/>
        </w:rPr>
        <w:t xml:space="preserve">Working Group </w:t>
      </w:r>
      <w:r w:rsidR="00672D9A" w:rsidRPr="00CC2C4A">
        <w:rPr>
          <w:lang w:val="en-GB"/>
        </w:rPr>
        <w:t xml:space="preserve">was the </w:t>
      </w:r>
      <w:r w:rsidRPr="00CC2C4A">
        <w:rPr>
          <w:lang w:val="en-GB"/>
        </w:rPr>
        <w:t xml:space="preserve">revision of </w:t>
      </w:r>
      <w:r w:rsidR="00672D9A" w:rsidRPr="00CC2C4A">
        <w:rPr>
          <w:lang w:val="en-GB"/>
        </w:rPr>
        <w:t>Terms of Reference and Rules of Procedure</w:t>
      </w:r>
      <w:r w:rsidRPr="00CC2C4A">
        <w:rPr>
          <w:lang w:val="en-GB"/>
        </w:rPr>
        <w:t xml:space="preserve"> </w:t>
      </w:r>
      <w:r w:rsidR="00672D9A" w:rsidRPr="00CC2C4A">
        <w:rPr>
          <w:lang w:val="en-GB"/>
        </w:rPr>
        <w:t>of the Region F ICCWG.</w:t>
      </w:r>
      <w:r w:rsidR="00C668FA" w:rsidRPr="00CC2C4A">
        <w:rPr>
          <w:lang w:val="en-GB"/>
        </w:rPr>
        <w:t xml:space="preserve"> </w:t>
      </w:r>
      <w:r w:rsidR="001B02E2" w:rsidRPr="00CC2C4A">
        <w:rPr>
          <w:lang w:val="en-GB"/>
        </w:rPr>
        <w:t>The proposal</w:t>
      </w:r>
      <w:r w:rsidR="00C668FA" w:rsidRPr="00CC2C4A">
        <w:rPr>
          <w:lang w:val="en-GB"/>
        </w:rPr>
        <w:t xml:space="preserve"> was </w:t>
      </w:r>
      <w:r w:rsidR="001B02E2" w:rsidRPr="00CC2C4A">
        <w:rPr>
          <w:lang w:val="en-GB"/>
        </w:rPr>
        <w:t>t</w:t>
      </w:r>
      <w:r w:rsidR="00C668FA" w:rsidRPr="00CC2C4A">
        <w:rPr>
          <w:lang w:val="en-GB"/>
        </w:rPr>
        <w:t>o amend the ToR</w:t>
      </w:r>
      <w:r w:rsidR="003C399E" w:rsidRPr="00CC2C4A">
        <w:rPr>
          <w:lang w:val="en-GB"/>
        </w:rPr>
        <w:t>s &amp; RoPs</w:t>
      </w:r>
      <w:r w:rsidR="00AC74E6" w:rsidRPr="00CC2C4A">
        <w:rPr>
          <w:lang w:val="en-GB"/>
        </w:rPr>
        <w:t xml:space="preserve"> c</w:t>
      </w:r>
      <w:r w:rsidR="00C668FA" w:rsidRPr="00CC2C4A">
        <w:rPr>
          <w:lang w:val="en-GB"/>
        </w:rPr>
        <w:t>urrently in force to conform to the format established in the IHO publication S-11. The CHAIR</w:t>
      </w:r>
      <w:r w:rsidR="00A87692" w:rsidRPr="00CC2C4A">
        <w:rPr>
          <w:lang w:val="en-GB"/>
        </w:rPr>
        <w:t xml:space="preserve"> put </w:t>
      </w:r>
      <w:r w:rsidR="00D74567" w:rsidRPr="00CC2C4A">
        <w:rPr>
          <w:lang w:val="en-GB"/>
        </w:rPr>
        <w:t>forward</w:t>
      </w:r>
      <w:r w:rsidR="00A87692" w:rsidRPr="00CC2C4A">
        <w:rPr>
          <w:lang w:val="en-GB"/>
        </w:rPr>
        <w:t xml:space="preserve"> for discussion </w:t>
      </w:r>
      <w:r w:rsidR="00C668FA" w:rsidRPr="00CC2C4A">
        <w:rPr>
          <w:lang w:val="en-GB"/>
        </w:rPr>
        <w:t xml:space="preserve">two proposals </w:t>
      </w:r>
      <w:r w:rsidR="00A87692" w:rsidRPr="00CC2C4A">
        <w:rPr>
          <w:lang w:val="en-GB"/>
        </w:rPr>
        <w:t>regarding</w:t>
      </w:r>
      <w:r w:rsidR="00C668FA" w:rsidRPr="00CC2C4A">
        <w:rPr>
          <w:lang w:val="en-GB"/>
        </w:rPr>
        <w:t xml:space="preserve"> continuation of the task of revision of the ToR</w:t>
      </w:r>
      <w:r w:rsidR="00A87692" w:rsidRPr="00CC2C4A">
        <w:rPr>
          <w:lang w:val="en-GB"/>
        </w:rPr>
        <w:t xml:space="preserve">: </w:t>
      </w:r>
      <w:r w:rsidR="007E6A65" w:rsidRPr="00CC2C4A">
        <w:rPr>
          <w:lang w:val="en-GB"/>
        </w:rPr>
        <w:t>to pass this task to the ICCWG or to create a new WG in accordance with the IHO S-100 Implementation Strategy</w:t>
      </w:r>
      <w:r w:rsidR="00A87692" w:rsidRPr="00CC2C4A">
        <w:rPr>
          <w:lang w:val="en-GB"/>
        </w:rPr>
        <w:t>.</w:t>
      </w:r>
      <w:r w:rsidR="00C668FA" w:rsidRPr="00CC2C4A">
        <w:rPr>
          <w:lang w:val="en-GB"/>
        </w:rPr>
        <w:t xml:space="preserve"> GREECE</w:t>
      </w:r>
      <w:r w:rsidR="008E1861" w:rsidRPr="00CC2C4A">
        <w:rPr>
          <w:lang w:val="en-GB"/>
        </w:rPr>
        <w:t xml:space="preserve"> commented that</w:t>
      </w:r>
      <w:r w:rsidR="00912227" w:rsidRPr="00CC2C4A">
        <w:rPr>
          <w:lang w:val="en-GB"/>
        </w:rPr>
        <w:t xml:space="preserve"> </w:t>
      </w:r>
      <w:r w:rsidR="008E1861" w:rsidRPr="00CC2C4A">
        <w:rPr>
          <w:lang w:val="en-GB"/>
        </w:rPr>
        <w:t>the current ToRs</w:t>
      </w:r>
      <w:r w:rsidR="00912227" w:rsidRPr="00CC2C4A">
        <w:rPr>
          <w:lang w:val="en-GB"/>
        </w:rPr>
        <w:t xml:space="preserve"> were</w:t>
      </w:r>
      <w:r w:rsidR="008E1861" w:rsidRPr="00CC2C4A">
        <w:rPr>
          <w:lang w:val="en-GB"/>
        </w:rPr>
        <w:t xml:space="preserve"> a good starting point, and supported the </w:t>
      </w:r>
      <w:r w:rsidR="00912227" w:rsidRPr="00CC2C4A">
        <w:rPr>
          <w:lang w:val="en-GB"/>
        </w:rPr>
        <w:t>action</w:t>
      </w:r>
      <w:r w:rsidR="008E1861" w:rsidRPr="00CC2C4A">
        <w:rPr>
          <w:lang w:val="en-GB"/>
        </w:rPr>
        <w:t xml:space="preserve"> to pass this task to the ICCWG</w:t>
      </w:r>
      <w:r w:rsidR="00D457C0" w:rsidRPr="00CC2C4A">
        <w:rPr>
          <w:lang w:val="en-GB"/>
        </w:rPr>
        <w:t>.</w:t>
      </w:r>
      <w:r w:rsidR="00FB2767" w:rsidRPr="00CC2C4A">
        <w:rPr>
          <w:lang w:val="en-GB"/>
        </w:rPr>
        <w:t xml:space="preserve"> FRANCE </w:t>
      </w:r>
      <w:r w:rsidR="007E6A65" w:rsidRPr="00CC2C4A">
        <w:rPr>
          <w:lang w:val="en-GB"/>
        </w:rPr>
        <w:t>concurred</w:t>
      </w:r>
      <w:r w:rsidR="00FB2767" w:rsidRPr="00CC2C4A">
        <w:rPr>
          <w:lang w:val="en-GB"/>
        </w:rPr>
        <w:t>.</w:t>
      </w:r>
      <w:r w:rsidR="00912227" w:rsidRPr="00CC2C4A">
        <w:rPr>
          <w:lang w:val="en-GB"/>
        </w:rPr>
        <w:t xml:space="preserve"> IHO</w:t>
      </w:r>
      <w:r w:rsidR="00505C26" w:rsidRPr="00CC2C4A">
        <w:rPr>
          <w:lang w:val="en-GB"/>
        </w:rPr>
        <w:t xml:space="preserve"> supported the idea of tasking </w:t>
      </w:r>
      <w:r w:rsidR="0059186C" w:rsidRPr="00CC2C4A">
        <w:rPr>
          <w:lang w:val="en-GB"/>
        </w:rPr>
        <w:t xml:space="preserve">the </w:t>
      </w:r>
      <w:r w:rsidR="00505C26" w:rsidRPr="00CC2C4A">
        <w:rPr>
          <w:lang w:val="en-GB"/>
        </w:rPr>
        <w:t>ICCWG with the revision of ToRs, but suggested to provide some guid</w:t>
      </w:r>
      <w:r w:rsidR="00C86AD8" w:rsidRPr="00CC2C4A">
        <w:rPr>
          <w:lang w:val="en-GB"/>
        </w:rPr>
        <w:t>ance</w:t>
      </w:r>
      <w:r w:rsidR="00455AE7" w:rsidRPr="00CC2C4A">
        <w:rPr>
          <w:lang w:val="en-GB"/>
        </w:rPr>
        <w:t xml:space="preserve"> in order</w:t>
      </w:r>
      <w:r w:rsidR="00505C26" w:rsidRPr="00CC2C4A">
        <w:rPr>
          <w:lang w:val="en-GB"/>
        </w:rPr>
        <w:t xml:space="preserve"> to manage a heavy workload on this WG (INT charts, ENCs</w:t>
      </w:r>
      <w:r w:rsidR="00FB1084" w:rsidRPr="00CC2C4A">
        <w:rPr>
          <w:lang w:val="en-GB"/>
        </w:rPr>
        <w:t xml:space="preserve">, development of </w:t>
      </w:r>
      <w:r w:rsidR="007E6A65" w:rsidRPr="00CC2C4A">
        <w:rPr>
          <w:lang w:val="en-GB"/>
        </w:rPr>
        <w:t xml:space="preserve">the </w:t>
      </w:r>
      <w:r w:rsidR="00FB1084" w:rsidRPr="00CC2C4A">
        <w:rPr>
          <w:lang w:val="en-GB"/>
        </w:rPr>
        <w:t>coordination of capacities under the S-100 framework)</w:t>
      </w:r>
      <w:r w:rsidR="007E6A65" w:rsidRPr="00CC2C4A">
        <w:rPr>
          <w:lang w:val="en-GB"/>
        </w:rPr>
        <w:t xml:space="preserve"> and</w:t>
      </w:r>
      <w:r w:rsidR="00D67779" w:rsidRPr="00CC2C4A">
        <w:rPr>
          <w:lang w:val="en-GB"/>
        </w:rPr>
        <w:t xml:space="preserve"> instruct the ICCWG whether to include within their scope the S-100 Roadmap or</w:t>
      </w:r>
      <w:r w:rsidR="00D457C0" w:rsidRPr="00CC2C4A">
        <w:rPr>
          <w:lang w:val="en-GB"/>
        </w:rPr>
        <w:t xml:space="preserve"> these tasks</w:t>
      </w:r>
      <w:r w:rsidR="007E6A65" w:rsidRPr="00CC2C4A">
        <w:rPr>
          <w:lang w:val="en-GB"/>
        </w:rPr>
        <w:t xml:space="preserve"> could be separated</w:t>
      </w:r>
      <w:r w:rsidR="00D67779" w:rsidRPr="00CC2C4A">
        <w:rPr>
          <w:lang w:val="en-GB"/>
        </w:rPr>
        <w:t>.</w:t>
      </w:r>
    </w:p>
    <w:p w14:paraId="23120682" w14:textId="7BEA416E" w:rsidR="005C5C6A" w:rsidRPr="00CC2C4A" w:rsidRDefault="0035396E" w:rsidP="006267B3">
      <w:pPr>
        <w:spacing w:after="0"/>
        <w:jc w:val="both"/>
        <w:rPr>
          <w:lang w:val="en-GB"/>
        </w:rPr>
      </w:pPr>
      <w:r w:rsidRPr="00CC2C4A">
        <w:rPr>
          <w:lang w:val="en-GB"/>
        </w:rPr>
        <w:t xml:space="preserve">FRANCE </w:t>
      </w:r>
      <w:r w:rsidR="00C86AD8" w:rsidRPr="00CC2C4A">
        <w:rPr>
          <w:lang w:val="en-GB"/>
        </w:rPr>
        <w:t>suggested to decide first whether to start from the existing ToRs or from</w:t>
      </w:r>
      <w:r w:rsidR="00307CEB" w:rsidRPr="00CC2C4A">
        <w:rPr>
          <w:lang w:val="en-GB"/>
        </w:rPr>
        <w:t xml:space="preserve"> the</w:t>
      </w:r>
      <w:r w:rsidR="00C86AD8" w:rsidRPr="00CC2C4A">
        <w:rPr>
          <w:lang w:val="en-GB"/>
        </w:rPr>
        <w:t xml:space="preserve"> S-11</w:t>
      </w:r>
      <w:r w:rsidR="003C399E" w:rsidRPr="00CC2C4A">
        <w:rPr>
          <w:lang w:val="en-GB"/>
        </w:rPr>
        <w:t xml:space="preserve"> template</w:t>
      </w:r>
      <w:r w:rsidR="0059186C" w:rsidRPr="00CC2C4A">
        <w:rPr>
          <w:lang w:val="en-GB"/>
        </w:rPr>
        <w:t>.</w:t>
      </w:r>
      <w:r w:rsidR="00307CEB" w:rsidRPr="00CC2C4A">
        <w:rPr>
          <w:lang w:val="en-GB"/>
        </w:rPr>
        <w:t xml:space="preserve"> GREECE agreed.</w:t>
      </w:r>
      <w:r w:rsidR="00562948" w:rsidRPr="00CC2C4A">
        <w:rPr>
          <w:lang w:val="en-GB"/>
        </w:rPr>
        <w:t xml:space="preserve"> </w:t>
      </w:r>
      <w:r w:rsidR="00291924" w:rsidRPr="00CC2C4A">
        <w:rPr>
          <w:lang w:val="en-GB"/>
        </w:rPr>
        <w:t xml:space="preserve">TURKEY </w:t>
      </w:r>
      <w:r w:rsidR="00AA2DC9" w:rsidRPr="00CC2C4A">
        <w:rPr>
          <w:lang w:val="en-GB"/>
        </w:rPr>
        <w:t>supported the idea of starting from the draft version of S-11</w:t>
      </w:r>
      <w:r w:rsidR="00D67779" w:rsidRPr="00CC2C4A">
        <w:rPr>
          <w:lang w:val="en-GB"/>
        </w:rPr>
        <w:t>, and suggested to include the duties of the S-100 Roadmap.</w:t>
      </w:r>
      <w:r w:rsidR="00A20BC8" w:rsidRPr="00CC2C4A">
        <w:rPr>
          <w:lang w:val="en-GB"/>
        </w:rPr>
        <w:t xml:space="preserve"> </w:t>
      </w:r>
      <w:r w:rsidR="00EC4054" w:rsidRPr="00CC2C4A">
        <w:rPr>
          <w:lang w:val="en-GB"/>
        </w:rPr>
        <w:t>T</w:t>
      </w:r>
      <w:r w:rsidR="005C5C6A" w:rsidRPr="00CC2C4A">
        <w:rPr>
          <w:lang w:val="en-GB"/>
        </w:rPr>
        <w:t xml:space="preserve">he proposal </w:t>
      </w:r>
      <w:r w:rsidR="00D457C0" w:rsidRPr="00CC2C4A">
        <w:rPr>
          <w:lang w:val="en-GB"/>
        </w:rPr>
        <w:t xml:space="preserve">to </w:t>
      </w:r>
      <w:r w:rsidR="005C5C6A" w:rsidRPr="00CC2C4A">
        <w:rPr>
          <w:lang w:val="en-GB"/>
        </w:rPr>
        <w:t>start from the</w:t>
      </w:r>
      <w:r w:rsidR="00D457C0" w:rsidRPr="00CC2C4A">
        <w:rPr>
          <w:lang w:val="en-GB"/>
        </w:rPr>
        <w:t xml:space="preserve"> current version of</w:t>
      </w:r>
      <w:r w:rsidR="005C5C6A" w:rsidRPr="00CC2C4A">
        <w:rPr>
          <w:lang w:val="en-GB"/>
        </w:rPr>
        <w:t xml:space="preserve"> ToRs</w:t>
      </w:r>
      <w:r w:rsidR="00EC4054" w:rsidRPr="00CC2C4A">
        <w:rPr>
          <w:lang w:val="en-GB"/>
        </w:rPr>
        <w:t xml:space="preserve"> was put to the vote</w:t>
      </w:r>
      <w:r w:rsidR="005C5C6A" w:rsidRPr="00CC2C4A">
        <w:rPr>
          <w:lang w:val="en-GB"/>
        </w:rPr>
        <w:t>.</w:t>
      </w:r>
      <w:r w:rsidR="00794EEB" w:rsidRPr="00CC2C4A">
        <w:rPr>
          <w:lang w:val="en-GB"/>
        </w:rPr>
        <w:t xml:space="preserve"> As there was no disagreement, th</w:t>
      </w:r>
      <w:r w:rsidR="009D4132" w:rsidRPr="00CC2C4A">
        <w:rPr>
          <w:lang w:val="en-GB"/>
        </w:rPr>
        <w:t>e</w:t>
      </w:r>
      <w:r w:rsidR="00794EEB" w:rsidRPr="00CC2C4A">
        <w:rPr>
          <w:lang w:val="en-GB"/>
        </w:rPr>
        <w:t xml:space="preserve"> proposal was accepted.</w:t>
      </w:r>
      <w:r w:rsidR="001D3379" w:rsidRPr="00CC2C4A">
        <w:rPr>
          <w:lang w:val="en-GB"/>
        </w:rPr>
        <w:t xml:space="preserve"> Then the proposal to pass this task to the ICCWG was put</w:t>
      </w:r>
      <w:r w:rsidR="00EC4054" w:rsidRPr="00CC2C4A">
        <w:rPr>
          <w:lang w:val="en-GB"/>
        </w:rPr>
        <w:t xml:space="preserve"> </w:t>
      </w:r>
      <w:r w:rsidR="001D3379" w:rsidRPr="00CC2C4A">
        <w:rPr>
          <w:lang w:val="en-GB"/>
        </w:rPr>
        <w:t>to</w:t>
      </w:r>
      <w:r w:rsidR="00EC4054" w:rsidRPr="00CC2C4A">
        <w:rPr>
          <w:lang w:val="en-GB"/>
        </w:rPr>
        <w:t xml:space="preserve"> the</w:t>
      </w:r>
      <w:r w:rsidR="001D3379" w:rsidRPr="00CC2C4A">
        <w:rPr>
          <w:lang w:val="en-GB"/>
        </w:rPr>
        <w:t xml:space="preserve"> vote. As there was no disagreement, this proposal was also accepted.</w:t>
      </w:r>
    </w:p>
    <w:p w14:paraId="169F47F1" w14:textId="5736A060" w:rsidR="00D44DAA" w:rsidRPr="00CC2C4A" w:rsidRDefault="00455AE7" w:rsidP="006267B3">
      <w:pPr>
        <w:spacing w:after="0"/>
        <w:jc w:val="both"/>
        <w:rPr>
          <w:lang w:val="en-GB"/>
        </w:rPr>
      </w:pPr>
      <w:r w:rsidRPr="00CC2C4A">
        <w:rPr>
          <w:lang w:val="en-GB"/>
        </w:rPr>
        <w:t>US</w:t>
      </w:r>
      <w:r w:rsidR="007E639A" w:rsidRPr="00CC2C4A">
        <w:rPr>
          <w:lang w:val="en-GB"/>
        </w:rPr>
        <w:t xml:space="preserve"> </w:t>
      </w:r>
      <w:r w:rsidR="007A75DB" w:rsidRPr="00CC2C4A">
        <w:rPr>
          <w:lang w:val="en-GB"/>
        </w:rPr>
        <w:t>requested</w:t>
      </w:r>
      <w:r w:rsidR="007E639A" w:rsidRPr="00CC2C4A">
        <w:rPr>
          <w:lang w:val="en-GB"/>
        </w:rPr>
        <w:t xml:space="preserve"> clarification</w:t>
      </w:r>
      <w:r w:rsidR="007A75DB" w:rsidRPr="00CC2C4A">
        <w:rPr>
          <w:lang w:val="en-GB"/>
        </w:rPr>
        <w:t xml:space="preserve"> o</w:t>
      </w:r>
      <w:r w:rsidR="009D4132" w:rsidRPr="00CC2C4A">
        <w:rPr>
          <w:lang w:val="en-GB"/>
        </w:rPr>
        <w:t>n</w:t>
      </w:r>
      <w:r w:rsidR="007E639A" w:rsidRPr="00CC2C4A">
        <w:rPr>
          <w:lang w:val="en-GB"/>
        </w:rPr>
        <w:t xml:space="preserve"> whether there was a recommendation</w:t>
      </w:r>
      <w:r w:rsidR="009D4132" w:rsidRPr="00CC2C4A">
        <w:rPr>
          <w:lang w:val="en-GB"/>
        </w:rPr>
        <w:t xml:space="preserve"> to include</w:t>
      </w:r>
      <w:r w:rsidR="007E639A" w:rsidRPr="00CC2C4A">
        <w:rPr>
          <w:lang w:val="en-GB"/>
        </w:rPr>
        <w:t xml:space="preserve"> S-100 within the</w:t>
      </w:r>
      <w:r w:rsidR="009D4132" w:rsidRPr="00CC2C4A">
        <w:rPr>
          <w:lang w:val="en-GB"/>
        </w:rPr>
        <w:t xml:space="preserve"> scope of</w:t>
      </w:r>
      <w:r w:rsidR="007E639A" w:rsidRPr="00CC2C4A">
        <w:rPr>
          <w:lang w:val="en-GB"/>
        </w:rPr>
        <w:t xml:space="preserve"> ICCWG</w:t>
      </w:r>
      <w:r w:rsidR="007A75DB" w:rsidRPr="00CC2C4A">
        <w:rPr>
          <w:lang w:val="en-GB"/>
        </w:rPr>
        <w:t xml:space="preserve">. The CHAIR </w:t>
      </w:r>
      <w:r w:rsidR="006A2776" w:rsidRPr="00CC2C4A">
        <w:rPr>
          <w:lang w:val="en-GB"/>
        </w:rPr>
        <w:t xml:space="preserve">proposed </w:t>
      </w:r>
      <w:r w:rsidR="0033441F" w:rsidRPr="00CC2C4A">
        <w:rPr>
          <w:lang w:val="en-GB"/>
        </w:rPr>
        <w:t>that</w:t>
      </w:r>
      <w:r w:rsidR="009D4132" w:rsidRPr="00CC2C4A">
        <w:rPr>
          <w:lang w:val="en-GB"/>
        </w:rPr>
        <w:t xml:space="preserve"> </w:t>
      </w:r>
      <w:r w:rsidR="006A2776" w:rsidRPr="00CC2C4A">
        <w:rPr>
          <w:lang w:val="en-GB"/>
        </w:rPr>
        <w:t>the</w:t>
      </w:r>
      <w:r w:rsidR="007A75DB" w:rsidRPr="00CC2C4A">
        <w:rPr>
          <w:lang w:val="en-GB"/>
        </w:rPr>
        <w:t xml:space="preserve"> issue </w:t>
      </w:r>
      <w:r w:rsidR="006A2776" w:rsidRPr="00CC2C4A">
        <w:rPr>
          <w:lang w:val="en-GB"/>
        </w:rPr>
        <w:t>of guidance</w:t>
      </w:r>
      <w:r w:rsidR="0033441F" w:rsidRPr="00CC2C4A">
        <w:rPr>
          <w:lang w:val="en-GB"/>
        </w:rPr>
        <w:t xml:space="preserve"> be addressed</w:t>
      </w:r>
      <w:r w:rsidR="00014868" w:rsidRPr="00CC2C4A">
        <w:rPr>
          <w:lang w:val="en-GB"/>
        </w:rPr>
        <w:t xml:space="preserve"> later, before </w:t>
      </w:r>
      <w:r w:rsidR="007A75DB" w:rsidRPr="00CC2C4A">
        <w:rPr>
          <w:lang w:val="en-GB"/>
        </w:rPr>
        <w:t>the</w:t>
      </w:r>
      <w:r w:rsidR="00014868" w:rsidRPr="00CC2C4A">
        <w:rPr>
          <w:lang w:val="en-GB"/>
        </w:rPr>
        <w:t xml:space="preserve"> end</w:t>
      </w:r>
      <w:r w:rsidR="007A75DB" w:rsidRPr="00CC2C4A">
        <w:rPr>
          <w:lang w:val="en-GB"/>
        </w:rPr>
        <w:t xml:space="preserve"> of </w:t>
      </w:r>
      <w:r w:rsidR="00027A7B" w:rsidRPr="00CC2C4A">
        <w:rPr>
          <w:lang w:val="en-GB"/>
        </w:rPr>
        <w:t xml:space="preserve">the </w:t>
      </w:r>
      <w:r w:rsidR="0033441F" w:rsidRPr="00CC2C4A">
        <w:rPr>
          <w:lang w:val="en-GB"/>
        </w:rPr>
        <w:t>m</w:t>
      </w:r>
      <w:r w:rsidR="00027A7B" w:rsidRPr="00CC2C4A">
        <w:rPr>
          <w:lang w:val="en-GB"/>
        </w:rPr>
        <w:t>eeting</w:t>
      </w:r>
      <w:r w:rsidR="007A75DB" w:rsidRPr="00CC2C4A">
        <w:rPr>
          <w:lang w:val="en-GB"/>
        </w:rPr>
        <w:t xml:space="preserve">. </w:t>
      </w:r>
      <w:r w:rsidR="00434680" w:rsidRPr="00CC2C4A">
        <w:rPr>
          <w:lang w:val="en-GB"/>
        </w:rPr>
        <w:lastRenderedPageBreak/>
        <w:t xml:space="preserve">IHO </w:t>
      </w:r>
      <w:r w:rsidR="00014868" w:rsidRPr="00CC2C4A">
        <w:rPr>
          <w:lang w:val="en-GB"/>
        </w:rPr>
        <w:t>stressed the importance of</w:t>
      </w:r>
      <w:r w:rsidR="00434680" w:rsidRPr="00CC2C4A">
        <w:rPr>
          <w:lang w:val="en-GB"/>
        </w:rPr>
        <w:t xml:space="preserve"> the Commission </w:t>
      </w:r>
      <w:r w:rsidR="00D45954" w:rsidRPr="00CC2C4A">
        <w:rPr>
          <w:lang w:val="en-GB"/>
        </w:rPr>
        <w:t>provid</w:t>
      </w:r>
      <w:r w:rsidR="00014868" w:rsidRPr="00CC2C4A">
        <w:rPr>
          <w:lang w:val="en-GB"/>
        </w:rPr>
        <w:t>ing</w:t>
      </w:r>
      <w:r w:rsidR="00D45954" w:rsidRPr="00CC2C4A">
        <w:rPr>
          <w:lang w:val="en-GB"/>
        </w:rPr>
        <w:t xml:space="preserve"> guidance about</w:t>
      </w:r>
      <w:r w:rsidR="00434680" w:rsidRPr="00CC2C4A">
        <w:rPr>
          <w:lang w:val="en-GB"/>
        </w:rPr>
        <w:t xml:space="preserve"> the role of S-100 Coordinator in the future, </w:t>
      </w:r>
      <w:r w:rsidR="00D45954" w:rsidRPr="00CC2C4A">
        <w:rPr>
          <w:lang w:val="en-GB"/>
        </w:rPr>
        <w:t xml:space="preserve">deciding between two options, whether </w:t>
      </w:r>
      <w:r w:rsidR="00434680" w:rsidRPr="00CC2C4A">
        <w:rPr>
          <w:lang w:val="en-GB"/>
        </w:rPr>
        <w:t>as ex</w:t>
      </w:r>
      <w:r w:rsidR="00D45954" w:rsidRPr="00CC2C4A">
        <w:rPr>
          <w:lang w:val="en-GB"/>
        </w:rPr>
        <w:t>pansion</w:t>
      </w:r>
      <w:r w:rsidR="00434680" w:rsidRPr="00CC2C4A">
        <w:rPr>
          <w:lang w:val="en-GB"/>
        </w:rPr>
        <w:t xml:space="preserve"> </w:t>
      </w:r>
      <w:r w:rsidR="00D45954" w:rsidRPr="00CC2C4A">
        <w:rPr>
          <w:lang w:val="en-GB"/>
        </w:rPr>
        <w:t>of the</w:t>
      </w:r>
      <w:r w:rsidR="003C399E" w:rsidRPr="00CC2C4A">
        <w:rPr>
          <w:lang w:val="en-GB"/>
        </w:rPr>
        <w:t xml:space="preserve"> current</w:t>
      </w:r>
      <w:r w:rsidR="00D45954" w:rsidRPr="00CC2C4A">
        <w:rPr>
          <w:lang w:val="en-GB"/>
        </w:rPr>
        <w:t xml:space="preserve"> role of </w:t>
      </w:r>
      <w:r w:rsidR="003C399E" w:rsidRPr="00CC2C4A">
        <w:rPr>
          <w:lang w:val="en-GB"/>
        </w:rPr>
        <w:t>international</w:t>
      </w:r>
      <w:r w:rsidR="00D45954" w:rsidRPr="00CC2C4A">
        <w:rPr>
          <w:lang w:val="en-GB"/>
        </w:rPr>
        <w:t xml:space="preserve"> chart coordinators</w:t>
      </w:r>
      <w:r w:rsidR="003C399E" w:rsidRPr="00CC2C4A">
        <w:rPr>
          <w:lang w:val="en-GB"/>
        </w:rPr>
        <w:t xml:space="preserve"> (ICC)</w:t>
      </w:r>
      <w:r w:rsidR="00434680" w:rsidRPr="00CC2C4A">
        <w:rPr>
          <w:lang w:val="en-GB"/>
        </w:rPr>
        <w:t xml:space="preserve"> or creation of a new function</w:t>
      </w:r>
      <w:r w:rsidR="00D45954" w:rsidRPr="00CC2C4A">
        <w:rPr>
          <w:lang w:val="en-GB"/>
        </w:rPr>
        <w:t>.</w:t>
      </w:r>
      <w:r w:rsidR="00434680" w:rsidRPr="00CC2C4A">
        <w:rPr>
          <w:lang w:val="en-GB"/>
        </w:rPr>
        <w:t xml:space="preserve"> </w:t>
      </w:r>
      <w:r w:rsidR="000C1745" w:rsidRPr="00CC2C4A">
        <w:rPr>
          <w:lang w:val="en-GB"/>
        </w:rPr>
        <w:t xml:space="preserve">LEBANON </w:t>
      </w:r>
      <w:r w:rsidR="005C5877" w:rsidRPr="00CC2C4A">
        <w:rPr>
          <w:lang w:val="en-GB"/>
        </w:rPr>
        <w:t>di</w:t>
      </w:r>
      <w:r w:rsidR="00565BBA" w:rsidRPr="00CC2C4A">
        <w:rPr>
          <w:lang w:val="en-GB"/>
        </w:rPr>
        <w:t>sagreed on</w:t>
      </w:r>
      <w:r w:rsidR="00014868" w:rsidRPr="00CC2C4A">
        <w:rPr>
          <w:lang w:val="en-GB"/>
        </w:rPr>
        <w:t xml:space="preserve"> the idea to expand the role of </w:t>
      </w:r>
      <w:r w:rsidR="00367072" w:rsidRPr="00CC2C4A">
        <w:rPr>
          <w:lang w:val="en-GB"/>
        </w:rPr>
        <w:t>ICC</w:t>
      </w:r>
      <w:r w:rsidR="00014868" w:rsidRPr="00CC2C4A">
        <w:rPr>
          <w:lang w:val="en-GB"/>
        </w:rPr>
        <w:t>, due to its complexity, and suggested that other solution</w:t>
      </w:r>
      <w:r w:rsidR="00A20914" w:rsidRPr="00CC2C4A">
        <w:rPr>
          <w:lang w:val="en-GB"/>
        </w:rPr>
        <w:t xml:space="preserve"> should be found</w:t>
      </w:r>
      <w:r w:rsidR="00014868" w:rsidRPr="00CC2C4A">
        <w:rPr>
          <w:lang w:val="en-GB"/>
        </w:rPr>
        <w:t xml:space="preserve">. </w:t>
      </w:r>
      <w:r w:rsidR="005C5877" w:rsidRPr="00CC2C4A">
        <w:rPr>
          <w:lang w:val="en-GB"/>
        </w:rPr>
        <w:t>IHO</w:t>
      </w:r>
      <w:r w:rsidR="00446E10" w:rsidRPr="00CC2C4A">
        <w:rPr>
          <w:lang w:val="en-GB"/>
        </w:rPr>
        <w:t xml:space="preserve"> agreed that expanding of </w:t>
      </w:r>
      <w:r w:rsidR="00367072" w:rsidRPr="00CC2C4A">
        <w:rPr>
          <w:lang w:val="en-GB"/>
        </w:rPr>
        <w:t xml:space="preserve">the </w:t>
      </w:r>
      <w:r w:rsidR="00446E10" w:rsidRPr="00CC2C4A">
        <w:rPr>
          <w:lang w:val="en-GB"/>
        </w:rPr>
        <w:t>scope of ICC would be quite challenging</w:t>
      </w:r>
      <w:r w:rsidR="00367072" w:rsidRPr="00CC2C4A">
        <w:rPr>
          <w:lang w:val="en-GB"/>
        </w:rPr>
        <w:t xml:space="preserve"> and suggested that some guidance be provided</w:t>
      </w:r>
      <w:r w:rsidR="00446E10" w:rsidRPr="00CC2C4A">
        <w:rPr>
          <w:lang w:val="en-GB"/>
        </w:rPr>
        <w:t>.</w:t>
      </w:r>
      <w:r w:rsidR="00A20BC8" w:rsidRPr="00CC2C4A">
        <w:rPr>
          <w:lang w:val="en-GB"/>
        </w:rPr>
        <w:t xml:space="preserve"> </w:t>
      </w:r>
      <w:r w:rsidR="005C5877" w:rsidRPr="00CC2C4A">
        <w:rPr>
          <w:lang w:val="en-GB"/>
        </w:rPr>
        <w:t xml:space="preserve">TURKEY suggested </w:t>
      </w:r>
      <w:r w:rsidR="00367072" w:rsidRPr="00CC2C4A">
        <w:rPr>
          <w:lang w:val="en-GB"/>
        </w:rPr>
        <w:t>that</w:t>
      </w:r>
      <w:r w:rsidR="005C5877" w:rsidRPr="00CC2C4A">
        <w:rPr>
          <w:lang w:val="en-GB"/>
        </w:rPr>
        <w:t xml:space="preserve"> the role of ICC</w:t>
      </w:r>
      <w:r w:rsidR="00367072" w:rsidRPr="00CC2C4A">
        <w:rPr>
          <w:lang w:val="en-GB"/>
        </w:rPr>
        <w:t xml:space="preserve"> be expanded</w:t>
      </w:r>
      <w:r w:rsidR="005C5877" w:rsidRPr="00CC2C4A">
        <w:rPr>
          <w:lang w:val="en-GB"/>
        </w:rPr>
        <w:t xml:space="preserve"> just for S-101 charts and t</w:t>
      </w:r>
      <w:r w:rsidR="00367072" w:rsidRPr="00CC2C4A">
        <w:rPr>
          <w:lang w:val="en-GB"/>
        </w:rPr>
        <w:t>hat</w:t>
      </w:r>
      <w:r w:rsidR="005C5877" w:rsidRPr="00CC2C4A">
        <w:rPr>
          <w:lang w:val="en-GB"/>
        </w:rPr>
        <w:t xml:space="preserve"> a different Coordinator</w:t>
      </w:r>
      <w:r w:rsidR="00367072" w:rsidRPr="00CC2C4A">
        <w:rPr>
          <w:lang w:val="en-GB"/>
        </w:rPr>
        <w:t xml:space="preserve"> be designated</w:t>
      </w:r>
      <w:r w:rsidR="00FB2767" w:rsidRPr="00CC2C4A">
        <w:rPr>
          <w:lang w:val="en-GB"/>
        </w:rPr>
        <w:t xml:space="preserve"> for the S-100 based products</w:t>
      </w:r>
      <w:r w:rsidR="005C5877" w:rsidRPr="00CC2C4A">
        <w:rPr>
          <w:lang w:val="en-GB"/>
        </w:rPr>
        <w:t>.</w:t>
      </w:r>
      <w:r w:rsidR="00A20BC8" w:rsidRPr="00CC2C4A">
        <w:rPr>
          <w:lang w:val="en-GB"/>
        </w:rPr>
        <w:t xml:space="preserve"> </w:t>
      </w:r>
      <w:r w:rsidR="00D43B12" w:rsidRPr="00CC2C4A">
        <w:rPr>
          <w:lang w:val="en-GB"/>
        </w:rPr>
        <w:t xml:space="preserve">FRANCE </w:t>
      </w:r>
      <w:r w:rsidR="00A55B02" w:rsidRPr="00CC2C4A">
        <w:rPr>
          <w:lang w:val="en-GB"/>
        </w:rPr>
        <w:t>proposed to provide</w:t>
      </w:r>
      <w:r w:rsidR="00D43B12" w:rsidRPr="00CC2C4A">
        <w:rPr>
          <w:lang w:val="en-GB"/>
        </w:rPr>
        <w:t xml:space="preserve"> guidance</w:t>
      </w:r>
      <w:r w:rsidR="00A55B02" w:rsidRPr="00CC2C4A">
        <w:rPr>
          <w:lang w:val="en-GB"/>
        </w:rPr>
        <w:t xml:space="preserve"> </w:t>
      </w:r>
      <w:r w:rsidR="00D43B12" w:rsidRPr="00CC2C4A">
        <w:rPr>
          <w:lang w:val="en-GB"/>
        </w:rPr>
        <w:t xml:space="preserve">to </w:t>
      </w:r>
      <w:r w:rsidR="002235B5" w:rsidRPr="00CC2C4A">
        <w:rPr>
          <w:lang w:val="en-GB"/>
        </w:rPr>
        <w:t>the</w:t>
      </w:r>
      <w:r w:rsidR="00DD34A7" w:rsidRPr="00CC2C4A">
        <w:rPr>
          <w:lang w:val="en-GB"/>
        </w:rPr>
        <w:t xml:space="preserve"> </w:t>
      </w:r>
      <w:r w:rsidR="003C399E" w:rsidRPr="00CC2C4A">
        <w:rPr>
          <w:lang w:val="en-GB"/>
        </w:rPr>
        <w:t xml:space="preserve">MBSHC </w:t>
      </w:r>
      <w:r w:rsidR="00C91CD7" w:rsidRPr="00CC2C4A">
        <w:rPr>
          <w:lang w:val="en-GB"/>
        </w:rPr>
        <w:t xml:space="preserve">on </w:t>
      </w:r>
      <w:r w:rsidR="00D43B12" w:rsidRPr="00CC2C4A">
        <w:rPr>
          <w:lang w:val="en-GB"/>
        </w:rPr>
        <w:t>how to</w:t>
      </w:r>
      <w:r w:rsidR="001E1759" w:rsidRPr="00CC2C4A">
        <w:rPr>
          <w:lang w:val="en-GB"/>
        </w:rPr>
        <w:t xml:space="preserve"> </w:t>
      </w:r>
      <w:r w:rsidR="003C399E" w:rsidRPr="00CC2C4A">
        <w:rPr>
          <w:lang w:val="en-GB"/>
        </w:rPr>
        <w:t xml:space="preserve">deal with </w:t>
      </w:r>
      <w:r w:rsidR="001E1759" w:rsidRPr="00CC2C4A">
        <w:rPr>
          <w:lang w:val="en-GB"/>
        </w:rPr>
        <w:t xml:space="preserve">S-100 </w:t>
      </w:r>
      <w:r w:rsidR="003C399E" w:rsidRPr="00CC2C4A">
        <w:rPr>
          <w:lang w:val="en-GB"/>
        </w:rPr>
        <w:t>implementation in the Region</w:t>
      </w:r>
      <w:r w:rsidR="001E1759" w:rsidRPr="00CC2C4A">
        <w:rPr>
          <w:lang w:val="en-GB"/>
        </w:rPr>
        <w:t>, including the proposal on revising the</w:t>
      </w:r>
      <w:r w:rsidR="00D43B12" w:rsidRPr="00CC2C4A">
        <w:rPr>
          <w:lang w:val="en-GB"/>
        </w:rPr>
        <w:t xml:space="preserve"> </w:t>
      </w:r>
      <w:r w:rsidR="002235B5" w:rsidRPr="00CC2C4A">
        <w:rPr>
          <w:lang w:val="en-GB"/>
        </w:rPr>
        <w:t>governance</w:t>
      </w:r>
      <w:r w:rsidR="00D43B12" w:rsidRPr="00CC2C4A">
        <w:rPr>
          <w:lang w:val="en-GB"/>
        </w:rPr>
        <w:t xml:space="preserve"> </w:t>
      </w:r>
      <w:r w:rsidR="00876499" w:rsidRPr="00CC2C4A">
        <w:rPr>
          <w:lang w:val="en-GB"/>
        </w:rPr>
        <w:t>of</w:t>
      </w:r>
      <w:r w:rsidR="003C399E" w:rsidRPr="00CC2C4A">
        <w:rPr>
          <w:lang w:val="en-GB"/>
        </w:rPr>
        <w:t xml:space="preserve"> the ICCWG to consider S-101 coordination</w:t>
      </w:r>
      <w:r w:rsidR="00876499" w:rsidRPr="00CC2C4A">
        <w:rPr>
          <w:lang w:val="en-GB"/>
        </w:rPr>
        <w:t xml:space="preserve">. </w:t>
      </w:r>
      <w:r w:rsidR="002235B5" w:rsidRPr="00CC2C4A">
        <w:rPr>
          <w:lang w:val="en-GB"/>
        </w:rPr>
        <w:t>T</w:t>
      </w:r>
      <w:r w:rsidR="00D44DAA" w:rsidRPr="00CC2C4A">
        <w:rPr>
          <w:lang w:val="en-GB"/>
        </w:rPr>
        <w:t>he CHAIR</w:t>
      </w:r>
      <w:r w:rsidR="00904915" w:rsidRPr="00CC2C4A">
        <w:rPr>
          <w:lang w:val="en-GB"/>
        </w:rPr>
        <w:t xml:space="preserve"> </w:t>
      </w:r>
      <w:r w:rsidR="00D86411" w:rsidRPr="00CC2C4A">
        <w:rPr>
          <w:lang w:val="en-GB"/>
        </w:rPr>
        <w:t>proposed</w:t>
      </w:r>
      <w:r w:rsidR="00904915" w:rsidRPr="00CC2C4A">
        <w:rPr>
          <w:lang w:val="en-GB"/>
        </w:rPr>
        <w:t xml:space="preserve"> </w:t>
      </w:r>
      <w:r w:rsidR="00C91CD7" w:rsidRPr="00CC2C4A">
        <w:rPr>
          <w:lang w:val="en-GB"/>
        </w:rPr>
        <w:t>that</w:t>
      </w:r>
      <w:r w:rsidR="00904915" w:rsidRPr="00CC2C4A">
        <w:rPr>
          <w:lang w:val="en-GB"/>
        </w:rPr>
        <w:t xml:space="preserve"> recommendations </w:t>
      </w:r>
      <w:r w:rsidR="00B5102B" w:rsidRPr="00CC2C4A">
        <w:rPr>
          <w:lang w:val="en-GB"/>
        </w:rPr>
        <w:t>on th</w:t>
      </w:r>
      <w:r w:rsidR="00367072" w:rsidRPr="00CC2C4A">
        <w:rPr>
          <w:lang w:val="en-GB"/>
        </w:rPr>
        <w:t>e</w:t>
      </w:r>
      <w:r w:rsidR="00B5102B" w:rsidRPr="00CC2C4A">
        <w:rPr>
          <w:lang w:val="en-GB"/>
        </w:rPr>
        <w:t xml:space="preserve"> issue</w:t>
      </w:r>
      <w:r w:rsidR="00904915" w:rsidRPr="00CC2C4A">
        <w:rPr>
          <w:lang w:val="en-GB"/>
        </w:rPr>
        <w:t xml:space="preserve"> </w:t>
      </w:r>
      <w:r w:rsidR="00367072" w:rsidRPr="00CC2C4A">
        <w:rPr>
          <w:lang w:val="en-GB"/>
        </w:rPr>
        <w:t xml:space="preserve">of guidance </w:t>
      </w:r>
      <w:r w:rsidR="00C91CD7" w:rsidRPr="00CC2C4A">
        <w:rPr>
          <w:lang w:val="en-GB"/>
        </w:rPr>
        <w:t xml:space="preserve">be emailed </w:t>
      </w:r>
      <w:r w:rsidR="00904915" w:rsidRPr="00CC2C4A">
        <w:rPr>
          <w:lang w:val="en-GB"/>
        </w:rPr>
        <w:t xml:space="preserve">during the </w:t>
      </w:r>
      <w:r w:rsidR="000A7031" w:rsidRPr="00CC2C4A">
        <w:rPr>
          <w:lang w:val="en-GB"/>
        </w:rPr>
        <w:t>m</w:t>
      </w:r>
      <w:r w:rsidR="00027A7B" w:rsidRPr="00CC2C4A">
        <w:rPr>
          <w:lang w:val="en-GB"/>
        </w:rPr>
        <w:t>eeting</w:t>
      </w:r>
      <w:r w:rsidR="00C91CD7" w:rsidRPr="00CC2C4A">
        <w:rPr>
          <w:lang w:val="en-GB"/>
        </w:rPr>
        <w:t xml:space="preserve"> and</w:t>
      </w:r>
      <w:r w:rsidR="00B5102B" w:rsidRPr="00CC2C4A">
        <w:rPr>
          <w:lang w:val="en-GB"/>
        </w:rPr>
        <w:t xml:space="preserve"> sent to the </w:t>
      </w:r>
      <w:r w:rsidR="003C399E" w:rsidRPr="00CC2C4A">
        <w:rPr>
          <w:lang w:val="en-GB"/>
        </w:rPr>
        <w:t>MBSHC Members</w:t>
      </w:r>
      <w:r w:rsidR="00B5102B" w:rsidRPr="00CC2C4A">
        <w:rPr>
          <w:lang w:val="en-GB"/>
        </w:rPr>
        <w:t>.</w:t>
      </w:r>
    </w:p>
    <w:p w14:paraId="1007162C" w14:textId="77777777" w:rsidR="00D44DAA" w:rsidRPr="00CC2C4A" w:rsidRDefault="00D44DAA" w:rsidP="006267B3">
      <w:pPr>
        <w:spacing w:after="0"/>
        <w:jc w:val="both"/>
        <w:rPr>
          <w:lang w:val="en-GB"/>
        </w:rPr>
      </w:pPr>
    </w:p>
    <w:p w14:paraId="3BE6E9D5" w14:textId="399AB3A8" w:rsidR="00024D84" w:rsidRPr="00CC2C4A" w:rsidRDefault="00024D84" w:rsidP="006267B3">
      <w:pPr>
        <w:spacing w:after="0"/>
        <w:jc w:val="both"/>
        <w:rPr>
          <w:b/>
          <w:bCs/>
          <w:lang w:val="en-GB"/>
        </w:rPr>
      </w:pPr>
      <w:r w:rsidRPr="00CC2C4A">
        <w:rPr>
          <w:b/>
          <w:bCs/>
          <w:lang w:val="en-GB"/>
        </w:rPr>
        <w:t xml:space="preserve">2.5 Black and Azov Seas Working Group – </w:t>
      </w:r>
      <w:r w:rsidR="00CA71ED" w:rsidRPr="00CC2C4A">
        <w:rPr>
          <w:b/>
          <w:bCs/>
          <w:lang w:val="en-GB"/>
        </w:rPr>
        <w:t>BASWG</w:t>
      </w:r>
    </w:p>
    <w:p w14:paraId="2F960D41" w14:textId="13EC52C5" w:rsidR="00507DE3" w:rsidRPr="00CC2C4A" w:rsidRDefault="0053145E" w:rsidP="006267B3">
      <w:pPr>
        <w:spacing w:after="0"/>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MBSHC23-02.5</w:t>
      </w:r>
      <w:r w:rsidRPr="00CC2C4A">
        <w:rPr>
          <w:rFonts w:ascii="Calibri" w:hAnsi="Calibri" w:cs="Arial"/>
          <w:i/>
          <w:lang w:val="en-GB"/>
        </w:rPr>
        <w:tab/>
      </w:r>
      <w:r w:rsidRPr="00CC2C4A">
        <w:rPr>
          <w:rFonts w:ascii="Calibri" w:hAnsi="Calibri" w:cs="Arial"/>
          <w:i/>
          <w:lang w:val="en-GB"/>
        </w:rPr>
        <w:tab/>
        <w:t>Report of BASWG</w:t>
      </w:r>
    </w:p>
    <w:p w14:paraId="6C3015B2" w14:textId="77777777" w:rsidR="0053145E" w:rsidRPr="00CC2C4A" w:rsidRDefault="0053145E" w:rsidP="006267B3">
      <w:pPr>
        <w:spacing w:after="0"/>
        <w:jc w:val="both"/>
        <w:rPr>
          <w:rFonts w:ascii="Calibri" w:hAnsi="Calibri" w:cs="Arial"/>
          <w:lang w:val="en-GB"/>
        </w:rPr>
      </w:pPr>
    </w:p>
    <w:p w14:paraId="6FC967F9" w14:textId="3244884D" w:rsidR="0071519A" w:rsidRPr="00CC2C4A" w:rsidRDefault="0071519A" w:rsidP="006267B3">
      <w:pPr>
        <w:spacing w:after="0"/>
        <w:jc w:val="both"/>
        <w:rPr>
          <w:lang w:val="en-GB"/>
        </w:rPr>
      </w:pPr>
      <w:r w:rsidRPr="00CC2C4A">
        <w:rPr>
          <w:lang w:val="en-GB"/>
        </w:rPr>
        <w:t xml:space="preserve">TURKEY </w:t>
      </w:r>
      <w:r w:rsidR="0003515A" w:rsidRPr="00CC2C4A">
        <w:rPr>
          <w:lang w:val="en-GB"/>
        </w:rPr>
        <w:t xml:space="preserve">as Chair of the Black and Azov Seas Working Group </w:t>
      </w:r>
      <w:r w:rsidRPr="00CC2C4A">
        <w:rPr>
          <w:lang w:val="en-GB"/>
        </w:rPr>
        <w:t>presented a short report</w:t>
      </w:r>
      <w:r w:rsidR="00D86411" w:rsidRPr="00CC2C4A">
        <w:rPr>
          <w:lang w:val="en-GB"/>
        </w:rPr>
        <w:t xml:space="preserve"> of the BASWG</w:t>
      </w:r>
      <w:r w:rsidR="00C44A78" w:rsidRPr="00CC2C4A">
        <w:rPr>
          <w:lang w:val="en-GB"/>
        </w:rPr>
        <w:t>, providing highlights of the recent BASWG16</w:t>
      </w:r>
      <w:r w:rsidR="00D86411" w:rsidRPr="00CC2C4A">
        <w:rPr>
          <w:lang w:val="en-GB"/>
        </w:rPr>
        <w:t>.</w:t>
      </w:r>
    </w:p>
    <w:p w14:paraId="15A57076" w14:textId="06D81EB6" w:rsidR="00CA71ED" w:rsidRPr="00CC2C4A" w:rsidRDefault="00CA71ED" w:rsidP="006267B3">
      <w:pPr>
        <w:spacing w:after="0"/>
        <w:jc w:val="both"/>
        <w:rPr>
          <w:lang w:val="en-GB"/>
        </w:rPr>
      </w:pPr>
    </w:p>
    <w:p w14:paraId="2C1ED64E" w14:textId="6046ABB6" w:rsidR="00CA71ED" w:rsidRPr="00CC2C4A" w:rsidRDefault="00CA71ED" w:rsidP="006267B3">
      <w:pPr>
        <w:spacing w:after="0"/>
        <w:jc w:val="both"/>
        <w:rPr>
          <w:b/>
          <w:bCs/>
          <w:u w:val="single"/>
          <w:lang w:val="en-GB"/>
        </w:rPr>
      </w:pPr>
      <w:bookmarkStart w:id="0" w:name="_Hlk100483020"/>
      <w:r w:rsidRPr="00CC2C4A">
        <w:rPr>
          <w:b/>
          <w:bCs/>
          <w:u w:val="single"/>
          <w:lang w:val="en-GB"/>
        </w:rPr>
        <w:t>3. IHO Work Programme 1 – “Corporate Affairs”</w:t>
      </w:r>
    </w:p>
    <w:p w14:paraId="15EEC3CF" w14:textId="77777777" w:rsidR="00AE715A" w:rsidRPr="00CC2C4A" w:rsidRDefault="00AE715A" w:rsidP="006267B3">
      <w:pPr>
        <w:spacing w:after="0"/>
        <w:jc w:val="both"/>
        <w:rPr>
          <w:lang w:val="en-GB"/>
        </w:rPr>
      </w:pPr>
    </w:p>
    <w:p w14:paraId="11074493" w14:textId="03DAA841" w:rsidR="00AE715A" w:rsidRPr="00CC2C4A" w:rsidRDefault="00AE715A" w:rsidP="006267B3">
      <w:pPr>
        <w:spacing w:after="0"/>
        <w:jc w:val="both"/>
        <w:rPr>
          <w:b/>
          <w:bCs/>
          <w:lang w:val="en-GB"/>
        </w:rPr>
      </w:pPr>
      <w:r w:rsidRPr="00CC2C4A">
        <w:rPr>
          <w:b/>
          <w:bCs/>
          <w:lang w:val="en-GB"/>
        </w:rPr>
        <w:t>3.1 IHO Secretariat Report</w:t>
      </w:r>
    </w:p>
    <w:p w14:paraId="4860F837" w14:textId="7683A5E2" w:rsidR="00FD0E3D" w:rsidRPr="00CC2C4A" w:rsidRDefault="00CB1457" w:rsidP="006267B3">
      <w:pPr>
        <w:spacing w:after="0"/>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MBSHC23-03.1</w:t>
      </w:r>
      <w:r w:rsidRPr="00CC2C4A">
        <w:rPr>
          <w:rFonts w:ascii="Calibri" w:hAnsi="Calibri" w:cs="Arial"/>
          <w:i/>
          <w:lang w:val="en-GB"/>
        </w:rPr>
        <w:tab/>
      </w:r>
      <w:r w:rsidRPr="00CC2C4A">
        <w:rPr>
          <w:rFonts w:ascii="Calibri" w:hAnsi="Calibri" w:cs="Arial"/>
          <w:i/>
          <w:lang w:val="en-GB"/>
        </w:rPr>
        <w:tab/>
        <w:t>IHO Secretariat’s Report</w:t>
      </w:r>
    </w:p>
    <w:p w14:paraId="337FB95A" w14:textId="77777777" w:rsidR="00CB1457" w:rsidRPr="00CC2C4A" w:rsidRDefault="00CB1457" w:rsidP="006267B3">
      <w:pPr>
        <w:spacing w:after="0"/>
        <w:jc w:val="both"/>
        <w:rPr>
          <w:rFonts w:ascii="Calibri" w:hAnsi="Calibri" w:cs="Arial"/>
          <w:lang w:val="en-GB"/>
        </w:rPr>
      </w:pPr>
    </w:p>
    <w:p w14:paraId="25101C50" w14:textId="55543673" w:rsidR="00D837FB" w:rsidRPr="00CC2C4A" w:rsidRDefault="00171762" w:rsidP="006267B3">
      <w:pPr>
        <w:spacing w:after="0"/>
        <w:jc w:val="both"/>
        <w:rPr>
          <w:lang w:val="en-GB"/>
        </w:rPr>
      </w:pPr>
      <w:r w:rsidRPr="00CC2C4A">
        <w:rPr>
          <w:lang w:val="en-GB"/>
        </w:rPr>
        <w:t xml:space="preserve">IHO presented the report </w:t>
      </w:r>
      <w:r w:rsidR="001A69B8" w:rsidRPr="00CC2C4A">
        <w:rPr>
          <w:lang w:val="en-GB"/>
        </w:rPr>
        <w:t>prepared by the</w:t>
      </w:r>
      <w:r w:rsidRPr="00CC2C4A">
        <w:rPr>
          <w:lang w:val="en-GB"/>
        </w:rPr>
        <w:t xml:space="preserve"> IHO Secretariat</w:t>
      </w:r>
      <w:r w:rsidR="001A69B8" w:rsidRPr="00CC2C4A">
        <w:rPr>
          <w:lang w:val="en-GB"/>
        </w:rPr>
        <w:t xml:space="preserve"> on activities that may impact the work of MBSHC</w:t>
      </w:r>
      <w:r w:rsidRPr="00CC2C4A">
        <w:rPr>
          <w:lang w:val="en-GB"/>
        </w:rPr>
        <w:t>, focus</w:t>
      </w:r>
      <w:r w:rsidR="00FB2767" w:rsidRPr="00CC2C4A">
        <w:rPr>
          <w:lang w:val="en-GB"/>
        </w:rPr>
        <w:t>ed</w:t>
      </w:r>
      <w:r w:rsidRPr="00CC2C4A">
        <w:rPr>
          <w:lang w:val="en-GB"/>
        </w:rPr>
        <w:t xml:space="preserve"> on the </w:t>
      </w:r>
      <w:r w:rsidR="001A69B8" w:rsidRPr="00CC2C4A">
        <w:rPr>
          <w:lang w:val="en-GB"/>
        </w:rPr>
        <w:t xml:space="preserve">status of </w:t>
      </w:r>
      <w:r w:rsidRPr="00CC2C4A">
        <w:rPr>
          <w:lang w:val="en-GB"/>
        </w:rPr>
        <w:t xml:space="preserve">IHO </w:t>
      </w:r>
      <w:r w:rsidR="002D3ADC" w:rsidRPr="00CC2C4A">
        <w:rPr>
          <w:lang w:val="en-GB"/>
        </w:rPr>
        <w:t>M</w:t>
      </w:r>
      <w:r w:rsidRPr="00CC2C4A">
        <w:rPr>
          <w:lang w:val="en-GB"/>
        </w:rPr>
        <w:t>embership</w:t>
      </w:r>
      <w:r w:rsidR="00B60B3A" w:rsidRPr="00CC2C4A">
        <w:rPr>
          <w:lang w:val="en-GB"/>
        </w:rPr>
        <w:t xml:space="preserve"> </w:t>
      </w:r>
      <w:r w:rsidR="002D3ADC" w:rsidRPr="00CC2C4A">
        <w:rPr>
          <w:lang w:val="en-GB"/>
        </w:rPr>
        <w:t>and Regional Application</w:t>
      </w:r>
      <w:r w:rsidR="001A69B8" w:rsidRPr="00CC2C4A">
        <w:rPr>
          <w:lang w:val="en-GB"/>
        </w:rPr>
        <w:t>s</w:t>
      </w:r>
      <w:r w:rsidR="002D3ADC" w:rsidRPr="00CC2C4A">
        <w:rPr>
          <w:lang w:val="en-GB"/>
        </w:rPr>
        <w:t xml:space="preserve"> for </w:t>
      </w:r>
      <w:r w:rsidR="001A69B8" w:rsidRPr="00CC2C4A">
        <w:rPr>
          <w:lang w:val="en-GB"/>
        </w:rPr>
        <w:t xml:space="preserve">the </w:t>
      </w:r>
      <w:r w:rsidR="002D3ADC" w:rsidRPr="00CC2C4A">
        <w:rPr>
          <w:lang w:val="en-GB"/>
        </w:rPr>
        <w:t>IHO Membership</w:t>
      </w:r>
      <w:r w:rsidR="00082DE4" w:rsidRPr="00CC2C4A">
        <w:rPr>
          <w:lang w:val="en-GB"/>
        </w:rPr>
        <w:t>, the 5</w:t>
      </w:r>
      <w:r w:rsidR="00082DE4" w:rsidRPr="00CC2C4A">
        <w:rPr>
          <w:vertAlign w:val="superscript"/>
          <w:lang w:val="en-GB"/>
        </w:rPr>
        <w:t>th</w:t>
      </w:r>
      <w:r w:rsidR="00082DE4" w:rsidRPr="00CC2C4A">
        <w:rPr>
          <w:lang w:val="en-GB"/>
        </w:rPr>
        <w:t xml:space="preserve"> IHO Council Activities,</w:t>
      </w:r>
      <w:r w:rsidR="00B60B3A" w:rsidRPr="00CC2C4A">
        <w:rPr>
          <w:lang w:val="en-GB"/>
        </w:rPr>
        <w:t xml:space="preserve"> INT Chart and ENC production coordination in Region F, Capacity Building Programme,</w:t>
      </w:r>
      <w:r w:rsidR="00FD02EB" w:rsidRPr="00CC2C4A">
        <w:rPr>
          <w:lang w:val="en-GB"/>
        </w:rPr>
        <w:t xml:space="preserve"> Maritime Safety Information Services, Crowdsourced Bathymetry, GEBCO Support through Seabed 2030,</w:t>
      </w:r>
      <w:r w:rsidR="00FA192D" w:rsidRPr="00CC2C4A">
        <w:rPr>
          <w:lang w:val="en-GB"/>
        </w:rPr>
        <w:t xml:space="preserve"> IHO GIS and Databases,</w:t>
      </w:r>
      <w:r w:rsidR="00F702C9" w:rsidRPr="00CC2C4A">
        <w:rPr>
          <w:lang w:val="en-GB"/>
        </w:rPr>
        <w:t xml:space="preserve"> </w:t>
      </w:r>
      <w:r w:rsidR="001A69B8" w:rsidRPr="00CC2C4A">
        <w:rPr>
          <w:lang w:val="en-GB"/>
        </w:rPr>
        <w:t xml:space="preserve">and </w:t>
      </w:r>
      <w:r w:rsidR="00F702C9" w:rsidRPr="00CC2C4A">
        <w:rPr>
          <w:lang w:val="en-GB"/>
        </w:rPr>
        <w:t>IHO Outreach</w:t>
      </w:r>
      <w:r w:rsidR="00524F63" w:rsidRPr="00CC2C4A">
        <w:rPr>
          <w:lang w:val="en-GB"/>
        </w:rPr>
        <w:t>.</w:t>
      </w:r>
      <w:r w:rsidR="00A20BC8" w:rsidRPr="00CC2C4A">
        <w:rPr>
          <w:lang w:val="en-GB"/>
        </w:rPr>
        <w:t xml:space="preserve"> </w:t>
      </w:r>
      <w:r w:rsidR="00524F63" w:rsidRPr="00CC2C4A">
        <w:rPr>
          <w:lang w:val="en-GB"/>
        </w:rPr>
        <w:t xml:space="preserve">GREECE </w:t>
      </w:r>
      <w:r w:rsidR="00AB4333" w:rsidRPr="00CC2C4A">
        <w:rPr>
          <w:lang w:val="en-GB"/>
        </w:rPr>
        <w:t>objected to</w:t>
      </w:r>
      <w:r w:rsidR="002D3ADC" w:rsidRPr="00CC2C4A">
        <w:rPr>
          <w:lang w:val="en-GB"/>
        </w:rPr>
        <w:t xml:space="preserve"> </w:t>
      </w:r>
      <w:r w:rsidR="001548C3" w:rsidRPr="00CC2C4A">
        <w:rPr>
          <w:lang w:val="en-GB"/>
        </w:rPr>
        <w:t>the decision</w:t>
      </w:r>
      <w:r w:rsidR="00B16866" w:rsidRPr="00CC2C4A">
        <w:rPr>
          <w:lang w:val="en-GB"/>
        </w:rPr>
        <w:t xml:space="preserve"> of the Secretariat</w:t>
      </w:r>
      <w:r w:rsidR="001548C3" w:rsidRPr="00CC2C4A">
        <w:rPr>
          <w:lang w:val="en-GB"/>
        </w:rPr>
        <w:t xml:space="preserve"> to </w:t>
      </w:r>
      <w:r w:rsidR="002D3ADC" w:rsidRPr="00CC2C4A">
        <w:rPr>
          <w:lang w:val="en-GB"/>
        </w:rPr>
        <w:t>keep</w:t>
      </w:r>
      <w:r w:rsidR="001548C3" w:rsidRPr="00CC2C4A">
        <w:rPr>
          <w:lang w:val="en-GB"/>
        </w:rPr>
        <w:t xml:space="preserve"> the Aegean Sea </w:t>
      </w:r>
      <w:r w:rsidR="000158DF" w:rsidRPr="00CC2C4A">
        <w:rPr>
          <w:lang w:val="en-GB"/>
        </w:rPr>
        <w:t>“</w:t>
      </w:r>
      <w:r w:rsidR="001548C3" w:rsidRPr="00CC2C4A">
        <w:rPr>
          <w:lang w:val="en-GB"/>
        </w:rPr>
        <w:t>blank</w:t>
      </w:r>
      <w:r w:rsidR="002D3ADC" w:rsidRPr="00CC2C4A">
        <w:rPr>
          <w:lang w:val="en-GB"/>
        </w:rPr>
        <w:t>ed</w:t>
      </w:r>
      <w:r w:rsidR="000158DF" w:rsidRPr="00CC2C4A">
        <w:rPr>
          <w:lang w:val="en-GB"/>
        </w:rPr>
        <w:t>”</w:t>
      </w:r>
      <w:r w:rsidR="002D3ADC" w:rsidRPr="00CC2C4A">
        <w:rPr>
          <w:lang w:val="en-GB"/>
        </w:rPr>
        <w:t xml:space="preserve"> in </w:t>
      </w:r>
      <w:r w:rsidR="00E97C43" w:rsidRPr="00CC2C4A">
        <w:rPr>
          <w:lang w:val="en-GB"/>
        </w:rPr>
        <w:t>S-11 Part B until a global and mutual agreement be reached by interested parties</w:t>
      </w:r>
      <w:r w:rsidR="00FB2767" w:rsidRPr="00CC2C4A">
        <w:rPr>
          <w:lang w:val="en-GB"/>
        </w:rPr>
        <w:t>, which</w:t>
      </w:r>
      <w:r w:rsidR="00792853" w:rsidRPr="00CC2C4A">
        <w:rPr>
          <w:lang w:val="en-GB"/>
        </w:rPr>
        <w:t xml:space="preserve"> </w:t>
      </w:r>
      <w:r w:rsidR="00C82238" w:rsidRPr="00CC2C4A">
        <w:rPr>
          <w:lang w:val="en-GB"/>
        </w:rPr>
        <w:t>had not been</w:t>
      </w:r>
      <w:r w:rsidR="00792853" w:rsidRPr="00CC2C4A">
        <w:rPr>
          <w:lang w:val="en-GB"/>
        </w:rPr>
        <w:t xml:space="preserve"> approved by the MBSHC. </w:t>
      </w:r>
      <w:r w:rsidR="00727110" w:rsidRPr="00CC2C4A">
        <w:rPr>
          <w:lang w:val="en-GB"/>
        </w:rPr>
        <w:t xml:space="preserve">GREECE </w:t>
      </w:r>
      <w:r w:rsidR="00AB568D" w:rsidRPr="00CC2C4A">
        <w:rPr>
          <w:lang w:val="en-GB"/>
        </w:rPr>
        <w:t>recalled that they delivered</w:t>
      </w:r>
      <w:r w:rsidR="00C363D4" w:rsidRPr="00CC2C4A">
        <w:rPr>
          <w:lang w:val="en-GB"/>
        </w:rPr>
        <w:t xml:space="preserve"> a</w:t>
      </w:r>
      <w:r w:rsidR="00AB568D" w:rsidRPr="00CC2C4A">
        <w:rPr>
          <w:lang w:val="en-GB"/>
        </w:rPr>
        <w:t xml:space="preserve"> reservation</w:t>
      </w:r>
      <w:r w:rsidR="00C363D4" w:rsidRPr="00CC2C4A">
        <w:rPr>
          <w:lang w:val="en-GB"/>
        </w:rPr>
        <w:t xml:space="preserve"> by letter dated 22 December</w:t>
      </w:r>
      <w:r w:rsidR="00C82238" w:rsidRPr="00CC2C4A">
        <w:rPr>
          <w:lang w:val="en-GB"/>
        </w:rPr>
        <w:t xml:space="preserve"> 2021</w:t>
      </w:r>
      <w:r w:rsidR="00512F41" w:rsidRPr="00CC2C4A">
        <w:rPr>
          <w:lang w:val="en-GB"/>
        </w:rPr>
        <w:t xml:space="preserve"> </w:t>
      </w:r>
      <w:r w:rsidR="00792853" w:rsidRPr="00CC2C4A">
        <w:rPr>
          <w:lang w:val="en-GB"/>
        </w:rPr>
        <w:t>and a letter dated 18 March</w:t>
      </w:r>
      <w:r w:rsidR="00C82238" w:rsidRPr="00CC2C4A">
        <w:rPr>
          <w:lang w:val="en-GB"/>
        </w:rPr>
        <w:t xml:space="preserve"> 2022</w:t>
      </w:r>
      <w:r w:rsidR="00512F41" w:rsidRPr="00CC2C4A">
        <w:rPr>
          <w:lang w:val="en-GB"/>
        </w:rPr>
        <w:t>, and</w:t>
      </w:r>
      <w:r w:rsidR="00792853" w:rsidRPr="00CC2C4A">
        <w:rPr>
          <w:lang w:val="en-GB"/>
        </w:rPr>
        <w:t xml:space="preserve"> </w:t>
      </w:r>
      <w:r w:rsidR="00B16866" w:rsidRPr="00CC2C4A">
        <w:rPr>
          <w:lang w:val="en-GB"/>
        </w:rPr>
        <w:t>invited the Secretariat to</w:t>
      </w:r>
      <w:r w:rsidR="00C363D4" w:rsidRPr="00CC2C4A">
        <w:rPr>
          <w:lang w:val="en-GB"/>
        </w:rPr>
        <w:t xml:space="preserve"> restore the status</w:t>
      </w:r>
      <w:r w:rsidR="00D01D1A" w:rsidRPr="00CC2C4A">
        <w:rPr>
          <w:lang w:val="en-GB"/>
        </w:rPr>
        <w:t xml:space="preserve"> as it was be</w:t>
      </w:r>
      <w:r w:rsidR="00C363D4" w:rsidRPr="00CC2C4A">
        <w:rPr>
          <w:lang w:val="en-GB"/>
        </w:rPr>
        <w:t>fore 1</w:t>
      </w:r>
      <w:r w:rsidR="00E23686" w:rsidRPr="00CC2C4A">
        <w:rPr>
          <w:lang w:val="en-GB"/>
        </w:rPr>
        <w:t>4</w:t>
      </w:r>
      <w:r w:rsidR="00C363D4" w:rsidRPr="00CC2C4A">
        <w:rPr>
          <w:lang w:val="en-GB"/>
        </w:rPr>
        <w:t xml:space="preserve"> February</w:t>
      </w:r>
      <w:r w:rsidR="00C82238" w:rsidRPr="00CC2C4A">
        <w:rPr>
          <w:lang w:val="en-GB"/>
        </w:rPr>
        <w:t xml:space="preserve"> 2022</w:t>
      </w:r>
      <w:r w:rsidR="00792853" w:rsidRPr="00CC2C4A">
        <w:rPr>
          <w:lang w:val="en-GB"/>
        </w:rPr>
        <w:t>.</w:t>
      </w:r>
      <w:r w:rsidR="00A20BC8" w:rsidRPr="00CC2C4A">
        <w:rPr>
          <w:lang w:val="en-GB"/>
        </w:rPr>
        <w:t xml:space="preserve"> </w:t>
      </w:r>
      <w:r w:rsidR="00D837FB" w:rsidRPr="00CC2C4A">
        <w:rPr>
          <w:lang w:val="en-GB"/>
        </w:rPr>
        <w:t xml:space="preserve">IHO replied that the issue was taken into consideration and that the situation in the region was affected by </w:t>
      </w:r>
      <w:r w:rsidR="00027A7B" w:rsidRPr="00CC2C4A">
        <w:rPr>
          <w:lang w:val="en-GB"/>
        </w:rPr>
        <w:t>r</w:t>
      </w:r>
      <w:r w:rsidR="00D837FB" w:rsidRPr="00CC2C4A">
        <w:rPr>
          <w:lang w:val="en-GB"/>
        </w:rPr>
        <w:t>easons</w:t>
      </w:r>
      <w:r w:rsidR="009D513E" w:rsidRPr="00CC2C4A">
        <w:rPr>
          <w:lang w:val="en-GB"/>
        </w:rPr>
        <w:t xml:space="preserve"> </w:t>
      </w:r>
      <w:r w:rsidR="00027A7B" w:rsidRPr="00CC2C4A">
        <w:rPr>
          <w:lang w:val="en-GB"/>
        </w:rPr>
        <w:t xml:space="preserve">other </w:t>
      </w:r>
      <w:r w:rsidR="009D513E" w:rsidRPr="00CC2C4A">
        <w:rPr>
          <w:lang w:val="en-GB"/>
        </w:rPr>
        <w:t xml:space="preserve">than </w:t>
      </w:r>
      <w:r w:rsidR="00D837FB" w:rsidRPr="00CC2C4A">
        <w:rPr>
          <w:lang w:val="en-GB"/>
        </w:rPr>
        <w:t xml:space="preserve">technical ones, and </w:t>
      </w:r>
      <w:r w:rsidR="003676EF" w:rsidRPr="00CC2C4A">
        <w:rPr>
          <w:lang w:val="en-GB"/>
        </w:rPr>
        <w:t>express</w:t>
      </w:r>
      <w:r w:rsidR="00C82238" w:rsidRPr="00CC2C4A">
        <w:rPr>
          <w:lang w:val="en-GB"/>
        </w:rPr>
        <w:t>ed</w:t>
      </w:r>
      <w:r w:rsidR="00D837FB" w:rsidRPr="00CC2C4A">
        <w:rPr>
          <w:lang w:val="en-GB"/>
        </w:rPr>
        <w:t xml:space="preserve"> read</w:t>
      </w:r>
      <w:r w:rsidR="003676EF" w:rsidRPr="00CC2C4A">
        <w:rPr>
          <w:lang w:val="en-GB"/>
        </w:rPr>
        <w:t>iness</w:t>
      </w:r>
      <w:r w:rsidR="00D837FB" w:rsidRPr="00CC2C4A">
        <w:rPr>
          <w:lang w:val="en-GB"/>
        </w:rPr>
        <w:t xml:space="preserve"> to implement the situation as soon as the </w:t>
      </w:r>
      <w:r w:rsidR="006D7DFB" w:rsidRPr="00CC2C4A">
        <w:rPr>
          <w:lang w:val="en-GB"/>
        </w:rPr>
        <w:t xml:space="preserve">two parties </w:t>
      </w:r>
      <w:r w:rsidR="00FB2767" w:rsidRPr="00CC2C4A">
        <w:rPr>
          <w:lang w:val="en-GB"/>
        </w:rPr>
        <w:t>agreed</w:t>
      </w:r>
      <w:r w:rsidR="006D7DFB" w:rsidRPr="00CC2C4A">
        <w:rPr>
          <w:lang w:val="en-GB"/>
        </w:rPr>
        <w:t>.</w:t>
      </w:r>
    </w:p>
    <w:bookmarkEnd w:id="0"/>
    <w:p w14:paraId="18AE01AD" w14:textId="77777777" w:rsidR="00CA71ED" w:rsidRPr="00CC2C4A" w:rsidRDefault="00CA71ED" w:rsidP="006267B3">
      <w:pPr>
        <w:spacing w:after="0"/>
        <w:jc w:val="both"/>
        <w:rPr>
          <w:lang w:val="en-GB"/>
        </w:rPr>
      </w:pPr>
    </w:p>
    <w:p w14:paraId="05F76FA0" w14:textId="5B6ABFBE" w:rsidR="00CA71ED" w:rsidRPr="00CC2C4A" w:rsidRDefault="00CA71ED" w:rsidP="006267B3">
      <w:pPr>
        <w:spacing w:after="0"/>
        <w:jc w:val="both"/>
        <w:rPr>
          <w:b/>
          <w:bCs/>
          <w:lang w:val="en-GB"/>
        </w:rPr>
      </w:pPr>
      <w:r w:rsidRPr="00CC2C4A">
        <w:rPr>
          <w:b/>
          <w:bCs/>
          <w:lang w:val="en-GB"/>
        </w:rPr>
        <w:t>3.2 Cooperation with European Union (EU)</w:t>
      </w:r>
    </w:p>
    <w:p w14:paraId="187BF5DB" w14:textId="60404B8F" w:rsidR="00FD0E3D" w:rsidRPr="00CC2C4A" w:rsidRDefault="00CB1457" w:rsidP="006267B3">
      <w:pPr>
        <w:spacing w:after="0"/>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MBSHC23-03.2</w:t>
      </w:r>
      <w:r w:rsidRPr="00CC2C4A">
        <w:rPr>
          <w:rFonts w:ascii="Calibri" w:hAnsi="Calibri" w:cs="Arial"/>
          <w:i/>
          <w:lang w:val="en-GB"/>
        </w:rPr>
        <w:tab/>
      </w:r>
      <w:r w:rsidRPr="00CC2C4A">
        <w:rPr>
          <w:rFonts w:ascii="Calibri" w:hAnsi="Calibri" w:cs="Arial"/>
          <w:i/>
          <w:lang w:val="en-GB"/>
        </w:rPr>
        <w:tab/>
        <w:t>IHO-EU Network WG Report (IENWG)</w:t>
      </w:r>
    </w:p>
    <w:p w14:paraId="1D9FA211" w14:textId="77777777" w:rsidR="00CB1457" w:rsidRPr="00CC2C4A" w:rsidRDefault="00CB1457" w:rsidP="006267B3">
      <w:pPr>
        <w:spacing w:after="0"/>
        <w:jc w:val="both"/>
        <w:rPr>
          <w:rFonts w:ascii="Calibri" w:hAnsi="Calibri" w:cs="Arial"/>
          <w:lang w:val="en-GB"/>
        </w:rPr>
      </w:pPr>
    </w:p>
    <w:p w14:paraId="3646E8A2" w14:textId="047D7F3D" w:rsidR="00914CD9" w:rsidRPr="00CC2C4A" w:rsidRDefault="00914CD9" w:rsidP="006267B3">
      <w:pPr>
        <w:spacing w:after="0"/>
        <w:jc w:val="both"/>
        <w:rPr>
          <w:lang w:val="en-GB"/>
        </w:rPr>
      </w:pPr>
      <w:r w:rsidRPr="00CC2C4A">
        <w:rPr>
          <w:lang w:val="en-GB"/>
        </w:rPr>
        <w:t xml:space="preserve">GREECE presented </w:t>
      </w:r>
      <w:r w:rsidR="0005365E" w:rsidRPr="00CC2C4A">
        <w:rPr>
          <w:lang w:val="en-GB"/>
        </w:rPr>
        <w:t>a</w:t>
      </w:r>
      <w:r w:rsidRPr="00CC2C4A">
        <w:rPr>
          <w:lang w:val="en-GB"/>
        </w:rPr>
        <w:t xml:space="preserve"> report on the IHO-EU Network Working Group (IENWG) activities during the reporting period, highlighting the m</w:t>
      </w:r>
      <w:r w:rsidR="000C2669" w:rsidRPr="00CC2C4A">
        <w:rPr>
          <w:lang w:val="en-GB"/>
        </w:rPr>
        <w:t xml:space="preserve">ain </w:t>
      </w:r>
      <w:r w:rsidRPr="00CC2C4A">
        <w:rPr>
          <w:lang w:val="en-GB"/>
        </w:rPr>
        <w:t>projects</w:t>
      </w:r>
      <w:r w:rsidR="000C2669" w:rsidRPr="00CC2C4A">
        <w:rPr>
          <w:lang w:val="en-GB"/>
        </w:rPr>
        <w:t xml:space="preserve"> and initi</w:t>
      </w:r>
      <w:r w:rsidR="009847BD" w:rsidRPr="00CC2C4A">
        <w:rPr>
          <w:lang w:val="en-GB"/>
        </w:rPr>
        <w:t>ati</w:t>
      </w:r>
      <w:r w:rsidR="000C2669" w:rsidRPr="00CC2C4A">
        <w:rPr>
          <w:lang w:val="en-GB"/>
        </w:rPr>
        <w:t>ves</w:t>
      </w:r>
      <w:r w:rsidRPr="00CC2C4A">
        <w:rPr>
          <w:lang w:val="en-GB"/>
        </w:rPr>
        <w:t xml:space="preserve">: Coastal Mapping, </w:t>
      </w:r>
      <w:r w:rsidR="00E83101" w:rsidRPr="00CC2C4A">
        <w:rPr>
          <w:lang w:val="en-GB"/>
        </w:rPr>
        <w:t>European Ocean Observation System (EOOS), European Marine Observation and Data Netwo</w:t>
      </w:r>
      <w:r w:rsidR="0005365E" w:rsidRPr="00CC2C4A">
        <w:rPr>
          <w:lang w:val="en-GB"/>
        </w:rPr>
        <w:t>r</w:t>
      </w:r>
      <w:r w:rsidR="00E83101" w:rsidRPr="00CC2C4A">
        <w:rPr>
          <w:lang w:val="en-GB"/>
        </w:rPr>
        <w:t>k (EMODNet), Maritime Spatial Planning (MSP)</w:t>
      </w:r>
      <w:r w:rsidR="000C2669" w:rsidRPr="00CC2C4A">
        <w:rPr>
          <w:lang w:val="en-GB"/>
        </w:rPr>
        <w:t>, EU Directive on Public Sector Information</w:t>
      </w:r>
      <w:r w:rsidR="00624C14" w:rsidRPr="00CC2C4A">
        <w:rPr>
          <w:lang w:val="en-GB"/>
        </w:rPr>
        <w:t>.</w:t>
      </w:r>
      <w:r w:rsidR="00896535" w:rsidRPr="00CC2C4A">
        <w:rPr>
          <w:lang w:val="en-GB"/>
        </w:rPr>
        <w:t xml:space="preserve"> </w:t>
      </w:r>
      <w:r w:rsidR="008035EE" w:rsidRPr="00CC2C4A">
        <w:rPr>
          <w:lang w:val="en-GB"/>
        </w:rPr>
        <w:t>As for</w:t>
      </w:r>
      <w:r w:rsidR="006C6FE3" w:rsidRPr="00CC2C4A">
        <w:rPr>
          <w:lang w:val="en-GB"/>
        </w:rPr>
        <w:t xml:space="preserve"> this last point, </w:t>
      </w:r>
      <w:r w:rsidR="00896535" w:rsidRPr="00CC2C4A">
        <w:rPr>
          <w:lang w:val="en-GB"/>
        </w:rPr>
        <w:t xml:space="preserve">GREECE </w:t>
      </w:r>
      <w:r w:rsidR="00485A37" w:rsidRPr="00CC2C4A">
        <w:rPr>
          <w:lang w:val="en-GB"/>
        </w:rPr>
        <w:t xml:space="preserve">raised </w:t>
      </w:r>
      <w:r w:rsidR="006C6FE3" w:rsidRPr="00CC2C4A">
        <w:rPr>
          <w:lang w:val="en-GB"/>
        </w:rPr>
        <w:t>concerns</w:t>
      </w:r>
      <w:r w:rsidR="0064142A" w:rsidRPr="00CC2C4A">
        <w:rPr>
          <w:lang w:val="en-GB"/>
        </w:rPr>
        <w:t xml:space="preserve"> </w:t>
      </w:r>
      <w:r w:rsidR="006C6FE3" w:rsidRPr="00CC2C4A">
        <w:rPr>
          <w:lang w:val="en-GB"/>
        </w:rPr>
        <w:t xml:space="preserve">about </w:t>
      </w:r>
      <w:r w:rsidR="0064142A" w:rsidRPr="00CC2C4A">
        <w:rPr>
          <w:lang w:val="en-GB"/>
        </w:rPr>
        <w:t>the list of High Value Dataset</w:t>
      </w:r>
      <w:r w:rsidR="001E1EDA" w:rsidRPr="00CC2C4A">
        <w:rPr>
          <w:lang w:val="en-GB"/>
        </w:rPr>
        <w:t>s</w:t>
      </w:r>
      <w:r w:rsidR="0064142A" w:rsidRPr="00CC2C4A">
        <w:rPr>
          <w:lang w:val="en-GB"/>
        </w:rPr>
        <w:t>, still pending adoption</w:t>
      </w:r>
      <w:r w:rsidR="006C6FE3" w:rsidRPr="00CC2C4A">
        <w:rPr>
          <w:lang w:val="en-GB"/>
        </w:rPr>
        <w:t>,</w:t>
      </w:r>
      <w:r w:rsidR="0064142A" w:rsidRPr="00CC2C4A">
        <w:rPr>
          <w:lang w:val="en-GB"/>
        </w:rPr>
        <w:t xml:space="preserve"> </w:t>
      </w:r>
      <w:r w:rsidR="006C6FE3" w:rsidRPr="00CC2C4A">
        <w:rPr>
          <w:lang w:val="en-GB"/>
        </w:rPr>
        <w:t xml:space="preserve">and </w:t>
      </w:r>
      <w:r w:rsidR="0064142A" w:rsidRPr="00CC2C4A">
        <w:rPr>
          <w:lang w:val="en-GB"/>
        </w:rPr>
        <w:t>expressed hope tha</w:t>
      </w:r>
      <w:r w:rsidR="007C1D7F" w:rsidRPr="00CC2C4A">
        <w:rPr>
          <w:lang w:val="en-GB"/>
        </w:rPr>
        <w:t>t ENCs and nautical charts would be excluded from High Value Dataset</w:t>
      </w:r>
      <w:r w:rsidR="001E1EDA" w:rsidRPr="00CC2C4A">
        <w:rPr>
          <w:lang w:val="en-GB"/>
        </w:rPr>
        <w:t>s</w:t>
      </w:r>
      <w:r w:rsidR="007C1D7F" w:rsidRPr="00CC2C4A">
        <w:rPr>
          <w:lang w:val="en-GB"/>
        </w:rPr>
        <w:t>.</w:t>
      </w:r>
      <w:r w:rsidR="00A20BC8" w:rsidRPr="00CC2C4A">
        <w:rPr>
          <w:lang w:val="en-GB"/>
        </w:rPr>
        <w:t xml:space="preserve"> </w:t>
      </w:r>
      <w:r w:rsidR="001E1EDA" w:rsidRPr="00CC2C4A">
        <w:rPr>
          <w:lang w:val="en-GB"/>
        </w:rPr>
        <w:t xml:space="preserve">The CHAIR referred a question from IC-ENC to the IENWG Coordinator asking about the timeline for the decision on whether or not the ENCs would </w:t>
      </w:r>
      <w:r w:rsidR="001E1EDA" w:rsidRPr="00CC2C4A">
        <w:rPr>
          <w:lang w:val="en-GB"/>
        </w:rPr>
        <w:lastRenderedPageBreak/>
        <w:t xml:space="preserve">be included </w:t>
      </w:r>
      <w:r w:rsidR="003B73B6" w:rsidRPr="00CC2C4A">
        <w:rPr>
          <w:lang w:val="en-GB"/>
        </w:rPr>
        <w:t>i</w:t>
      </w:r>
      <w:r w:rsidR="001E1EDA" w:rsidRPr="00CC2C4A">
        <w:rPr>
          <w:lang w:val="en-GB"/>
        </w:rPr>
        <w:t>n the E</w:t>
      </w:r>
      <w:r w:rsidR="003B73B6" w:rsidRPr="00CC2C4A">
        <w:rPr>
          <w:lang w:val="en-GB"/>
        </w:rPr>
        <w:t>uropean</w:t>
      </w:r>
      <w:r w:rsidR="001E1EDA" w:rsidRPr="00CC2C4A">
        <w:rPr>
          <w:lang w:val="en-GB"/>
        </w:rPr>
        <w:t xml:space="preserve"> list of High Value Datasets, and how long European HOs </w:t>
      </w:r>
      <w:r w:rsidR="003B73B6" w:rsidRPr="00CC2C4A">
        <w:rPr>
          <w:lang w:val="en-GB"/>
        </w:rPr>
        <w:t>should</w:t>
      </w:r>
      <w:r w:rsidR="001E1EDA" w:rsidRPr="00CC2C4A">
        <w:rPr>
          <w:lang w:val="en-GB"/>
        </w:rPr>
        <w:t xml:space="preserve"> implement these in their national processes. GREECE replied that no information</w:t>
      </w:r>
      <w:r w:rsidR="008035EE" w:rsidRPr="00CC2C4A">
        <w:rPr>
          <w:lang w:val="en-GB"/>
        </w:rPr>
        <w:t xml:space="preserve"> </w:t>
      </w:r>
      <w:r w:rsidR="00885446" w:rsidRPr="00CC2C4A">
        <w:rPr>
          <w:lang w:val="en-GB"/>
        </w:rPr>
        <w:t xml:space="preserve">was </w:t>
      </w:r>
      <w:r w:rsidR="00A93080" w:rsidRPr="00CC2C4A">
        <w:rPr>
          <w:lang w:val="en-GB"/>
        </w:rPr>
        <w:t>available</w:t>
      </w:r>
      <w:r w:rsidR="001E1EDA" w:rsidRPr="00CC2C4A">
        <w:rPr>
          <w:lang w:val="en-GB"/>
        </w:rPr>
        <w:t xml:space="preserve">, and </w:t>
      </w:r>
      <w:r w:rsidR="00E21648" w:rsidRPr="00CC2C4A">
        <w:rPr>
          <w:lang w:val="en-GB"/>
        </w:rPr>
        <w:t>emphasized</w:t>
      </w:r>
      <w:r w:rsidR="00934D62" w:rsidRPr="00CC2C4A">
        <w:rPr>
          <w:lang w:val="en-GB"/>
        </w:rPr>
        <w:t xml:space="preserve"> t</w:t>
      </w:r>
      <w:r w:rsidR="001E1EDA" w:rsidRPr="00CC2C4A">
        <w:rPr>
          <w:lang w:val="en-GB"/>
        </w:rPr>
        <w:t>he position of the W</w:t>
      </w:r>
      <w:r w:rsidR="003B73B6" w:rsidRPr="00CC2C4A">
        <w:rPr>
          <w:lang w:val="en-GB"/>
        </w:rPr>
        <w:t xml:space="preserve">orking </w:t>
      </w:r>
      <w:r w:rsidR="00896535" w:rsidRPr="00CC2C4A">
        <w:rPr>
          <w:lang w:val="en-GB"/>
        </w:rPr>
        <w:t>G</w:t>
      </w:r>
      <w:r w:rsidR="003B73B6" w:rsidRPr="00CC2C4A">
        <w:rPr>
          <w:lang w:val="en-GB"/>
        </w:rPr>
        <w:t>roup</w:t>
      </w:r>
      <w:r w:rsidR="00934D62" w:rsidRPr="00CC2C4A">
        <w:rPr>
          <w:lang w:val="en-GB"/>
        </w:rPr>
        <w:t xml:space="preserve"> </w:t>
      </w:r>
      <w:r w:rsidR="00E21648" w:rsidRPr="00CC2C4A">
        <w:rPr>
          <w:lang w:val="en-GB"/>
        </w:rPr>
        <w:t>that</w:t>
      </w:r>
      <w:r w:rsidR="001E1EDA" w:rsidRPr="00CC2C4A">
        <w:rPr>
          <w:lang w:val="en-GB"/>
        </w:rPr>
        <w:t xml:space="preserve"> ENCs </w:t>
      </w:r>
      <w:r w:rsidR="00E21648" w:rsidRPr="00CC2C4A">
        <w:rPr>
          <w:lang w:val="en-GB"/>
        </w:rPr>
        <w:t>were no</w:t>
      </w:r>
      <w:r w:rsidR="001E1EDA" w:rsidRPr="00CC2C4A">
        <w:rPr>
          <w:lang w:val="en-GB"/>
        </w:rPr>
        <w:t>t data but</w:t>
      </w:r>
      <w:r w:rsidR="00934D62" w:rsidRPr="00CC2C4A">
        <w:rPr>
          <w:lang w:val="en-GB"/>
        </w:rPr>
        <w:t xml:space="preserve"> </w:t>
      </w:r>
      <w:r w:rsidR="001E1EDA" w:rsidRPr="00CC2C4A">
        <w:rPr>
          <w:lang w:val="en-GB"/>
        </w:rPr>
        <w:t>products containing intellectual rights.</w:t>
      </w:r>
      <w:r w:rsidR="00562948" w:rsidRPr="00CC2C4A">
        <w:rPr>
          <w:lang w:val="en-GB"/>
        </w:rPr>
        <w:t xml:space="preserve"> </w:t>
      </w:r>
      <w:r w:rsidR="00D45BEF" w:rsidRPr="00CC2C4A">
        <w:rPr>
          <w:lang w:val="en-GB"/>
        </w:rPr>
        <w:t xml:space="preserve">FRANCE </w:t>
      </w:r>
      <w:r w:rsidR="00531D4D" w:rsidRPr="00CC2C4A">
        <w:rPr>
          <w:lang w:val="en-GB"/>
        </w:rPr>
        <w:t>commented on the Maritime Spatial Planning</w:t>
      </w:r>
      <w:r w:rsidR="00D45BEF" w:rsidRPr="00CC2C4A">
        <w:rPr>
          <w:lang w:val="en-GB"/>
        </w:rPr>
        <w:t>,</w:t>
      </w:r>
      <w:r w:rsidR="00531D4D" w:rsidRPr="00CC2C4A">
        <w:rPr>
          <w:lang w:val="en-GB"/>
        </w:rPr>
        <w:t xml:space="preserve"> highlight</w:t>
      </w:r>
      <w:r w:rsidR="00D45BEF" w:rsidRPr="00CC2C4A">
        <w:rPr>
          <w:lang w:val="en-GB"/>
        </w:rPr>
        <w:t>ing</w:t>
      </w:r>
      <w:r w:rsidR="00531D4D" w:rsidRPr="00CC2C4A">
        <w:rPr>
          <w:lang w:val="en-GB"/>
        </w:rPr>
        <w:t xml:space="preserve"> the Mediterranean area as the leader for this task.</w:t>
      </w:r>
      <w:r w:rsidR="00E83101" w:rsidRPr="00CC2C4A">
        <w:rPr>
          <w:lang w:val="en-GB"/>
        </w:rPr>
        <w:t xml:space="preserve"> </w:t>
      </w:r>
      <w:r w:rsidR="00D45BEF" w:rsidRPr="00CC2C4A">
        <w:rPr>
          <w:lang w:val="en-GB"/>
        </w:rPr>
        <w:t>FRANCE also drew attention to the importance of the 10</w:t>
      </w:r>
      <w:r w:rsidR="00D45BEF" w:rsidRPr="00CC2C4A">
        <w:rPr>
          <w:vertAlign w:val="superscript"/>
          <w:lang w:val="en-GB"/>
        </w:rPr>
        <w:t>th</w:t>
      </w:r>
      <w:r w:rsidR="00D45BEF" w:rsidRPr="00CC2C4A">
        <w:rPr>
          <w:lang w:val="en-GB"/>
        </w:rPr>
        <w:t xml:space="preserve"> anniversary of the IHO-EC MoU in Brussels. </w:t>
      </w:r>
      <w:r w:rsidR="009475F4" w:rsidRPr="00CC2C4A">
        <w:rPr>
          <w:lang w:val="en-GB"/>
        </w:rPr>
        <w:t>IHO</w:t>
      </w:r>
      <w:r w:rsidR="007650FB" w:rsidRPr="00CC2C4A">
        <w:rPr>
          <w:lang w:val="en-GB"/>
        </w:rPr>
        <w:t xml:space="preserve"> confirmed that</w:t>
      </w:r>
      <w:r w:rsidR="007C1D7F" w:rsidRPr="00CC2C4A">
        <w:rPr>
          <w:lang w:val="en-GB"/>
        </w:rPr>
        <w:t xml:space="preserve"> the</w:t>
      </w:r>
      <w:r w:rsidR="007650FB" w:rsidRPr="00CC2C4A">
        <w:rPr>
          <w:lang w:val="en-GB"/>
        </w:rPr>
        <w:t xml:space="preserve"> IHO Secretariat would be present at this important celebration and invited all </w:t>
      </w:r>
      <w:r w:rsidR="003B1BBC" w:rsidRPr="00CC2C4A">
        <w:rPr>
          <w:lang w:val="en-GB"/>
        </w:rPr>
        <w:t xml:space="preserve">the </w:t>
      </w:r>
      <w:r w:rsidR="007650FB" w:rsidRPr="00CC2C4A">
        <w:rPr>
          <w:lang w:val="en-GB"/>
        </w:rPr>
        <w:t>E</w:t>
      </w:r>
      <w:r w:rsidR="003B1BBC" w:rsidRPr="00CC2C4A">
        <w:rPr>
          <w:lang w:val="en-GB"/>
        </w:rPr>
        <w:t>uropean</w:t>
      </w:r>
      <w:r w:rsidR="007650FB" w:rsidRPr="00CC2C4A">
        <w:rPr>
          <w:lang w:val="en-GB"/>
        </w:rPr>
        <w:t xml:space="preserve"> Member States to attend.</w:t>
      </w:r>
    </w:p>
    <w:p w14:paraId="10821BCB" w14:textId="59575270" w:rsidR="003676EF" w:rsidRPr="00CC2C4A" w:rsidRDefault="003676EF" w:rsidP="006267B3">
      <w:pPr>
        <w:spacing w:after="0"/>
        <w:jc w:val="both"/>
        <w:rPr>
          <w:lang w:val="en-GB"/>
        </w:rPr>
      </w:pPr>
    </w:p>
    <w:p w14:paraId="0E5C79F9" w14:textId="0422606A" w:rsidR="00CA71ED" w:rsidRPr="00CC2C4A" w:rsidRDefault="00CA71ED" w:rsidP="006267B3">
      <w:pPr>
        <w:spacing w:after="0"/>
        <w:jc w:val="both"/>
        <w:rPr>
          <w:b/>
          <w:bCs/>
          <w:lang w:val="en-GB"/>
        </w:rPr>
      </w:pPr>
      <w:r w:rsidRPr="00CC2C4A">
        <w:rPr>
          <w:b/>
          <w:bCs/>
          <w:lang w:val="en-GB"/>
        </w:rPr>
        <w:t>3.3 Cooperation with the Mediterranean Science Commission (CIESM)</w:t>
      </w:r>
    </w:p>
    <w:p w14:paraId="35D96400" w14:textId="1F69B7E0" w:rsidR="00DF7E4C" w:rsidRPr="00CC2C4A" w:rsidRDefault="00CB1457" w:rsidP="006267B3">
      <w:pPr>
        <w:spacing w:after="0"/>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MBSHC23-03.3</w:t>
      </w:r>
      <w:r w:rsidRPr="00CC2C4A">
        <w:rPr>
          <w:rFonts w:ascii="Calibri" w:hAnsi="Calibri" w:cs="Arial"/>
          <w:i/>
          <w:lang w:val="en-GB"/>
        </w:rPr>
        <w:tab/>
      </w:r>
      <w:r w:rsidRPr="00CC2C4A">
        <w:rPr>
          <w:rFonts w:ascii="Calibri" w:hAnsi="Calibri" w:cs="Arial"/>
          <w:i/>
          <w:lang w:val="en-GB"/>
        </w:rPr>
        <w:tab/>
        <w:t>CIESM Activities that may affect MBSHC</w:t>
      </w:r>
    </w:p>
    <w:p w14:paraId="35BFD26F" w14:textId="77777777" w:rsidR="00CB1457" w:rsidRPr="00CC2C4A" w:rsidRDefault="00CB1457" w:rsidP="006267B3">
      <w:pPr>
        <w:spacing w:after="0"/>
        <w:jc w:val="both"/>
        <w:rPr>
          <w:lang w:val="en-GB"/>
        </w:rPr>
      </w:pPr>
    </w:p>
    <w:p w14:paraId="3C1DB024" w14:textId="77D11F14" w:rsidR="009475F4" w:rsidRPr="00CC2C4A" w:rsidRDefault="009475F4" w:rsidP="006267B3">
      <w:pPr>
        <w:spacing w:after="0"/>
        <w:jc w:val="both"/>
        <w:rPr>
          <w:lang w:val="en-GB"/>
        </w:rPr>
      </w:pPr>
      <w:r w:rsidRPr="00CC2C4A">
        <w:rPr>
          <w:lang w:val="en-GB"/>
        </w:rPr>
        <w:t>CIESM presented the joint IHO/CIESM initiative Mapping Marine Geological Risks in the Mediterranean Region. IHO re</w:t>
      </w:r>
      <w:r w:rsidR="003B1BBC" w:rsidRPr="00CC2C4A">
        <w:rPr>
          <w:lang w:val="en-GB"/>
        </w:rPr>
        <w:t>minded</w:t>
      </w:r>
      <w:r w:rsidR="007F77EC" w:rsidRPr="00CC2C4A">
        <w:rPr>
          <w:lang w:val="en-GB"/>
        </w:rPr>
        <w:t xml:space="preserve"> that in March</w:t>
      </w:r>
      <w:r w:rsidR="0005365E" w:rsidRPr="00CC2C4A">
        <w:rPr>
          <w:lang w:val="en-GB"/>
        </w:rPr>
        <w:t xml:space="preserve"> 2021</w:t>
      </w:r>
      <w:r w:rsidR="007F77EC" w:rsidRPr="00CC2C4A">
        <w:rPr>
          <w:lang w:val="en-GB"/>
        </w:rPr>
        <w:t xml:space="preserve"> the MoU was renewed to be updated with current global initiatives for the oceans, and that </w:t>
      </w:r>
      <w:r w:rsidR="00FB0C8C" w:rsidRPr="00CC2C4A">
        <w:rPr>
          <w:lang w:val="en-GB"/>
        </w:rPr>
        <w:t xml:space="preserve">the </w:t>
      </w:r>
      <w:r w:rsidR="007F77EC" w:rsidRPr="00CC2C4A">
        <w:rPr>
          <w:lang w:val="en-GB"/>
        </w:rPr>
        <w:t>IHO worked closely with the CIESM</w:t>
      </w:r>
      <w:r w:rsidR="00CD7A3D" w:rsidRPr="00CC2C4A">
        <w:rPr>
          <w:lang w:val="en-GB"/>
        </w:rPr>
        <w:t>. IHO</w:t>
      </w:r>
      <w:r w:rsidR="007F77EC" w:rsidRPr="00CC2C4A">
        <w:rPr>
          <w:lang w:val="en-GB"/>
        </w:rPr>
        <w:t xml:space="preserve"> invited all </w:t>
      </w:r>
      <w:r w:rsidR="003B1BBC" w:rsidRPr="00CC2C4A">
        <w:rPr>
          <w:lang w:val="en-GB"/>
        </w:rPr>
        <w:t xml:space="preserve">the </w:t>
      </w:r>
      <w:r w:rsidR="0005365E" w:rsidRPr="00CC2C4A">
        <w:rPr>
          <w:lang w:val="en-GB"/>
        </w:rPr>
        <w:t xml:space="preserve">Member </w:t>
      </w:r>
      <w:r w:rsidR="007F77EC" w:rsidRPr="00CC2C4A">
        <w:rPr>
          <w:lang w:val="en-GB"/>
        </w:rPr>
        <w:t>S</w:t>
      </w:r>
      <w:r w:rsidR="0005365E" w:rsidRPr="00CC2C4A">
        <w:rPr>
          <w:lang w:val="en-GB"/>
        </w:rPr>
        <w:t>tates</w:t>
      </w:r>
      <w:r w:rsidR="007F77EC" w:rsidRPr="00CC2C4A">
        <w:rPr>
          <w:lang w:val="en-GB"/>
        </w:rPr>
        <w:t xml:space="preserve"> of the Commission to participate</w:t>
      </w:r>
      <w:r w:rsidR="00CD7A3D" w:rsidRPr="00CC2C4A">
        <w:rPr>
          <w:lang w:val="en-GB"/>
        </w:rPr>
        <w:t xml:space="preserve"> in this development</w:t>
      </w:r>
      <w:r w:rsidR="007F77EC" w:rsidRPr="00CC2C4A">
        <w:rPr>
          <w:lang w:val="en-GB"/>
        </w:rPr>
        <w:t xml:space="preserve">. </w:t>
      </w:r>
      <w:r w:rsidR="008D7F6F" w:rsidRPr="00CC2C4A">
        <w:rPr>
          <w:lang w:val="en-GB"/>
        </w:rPr>
        <w:t>FRANCE stressed the importance of tide-gauge reporting in real time for</w:t>
      </w:r>
      <w:r w:rsidR="00934D62" w:rsidRPr="00CC2C4A">
        <w:rPr>
          <w:lang w:val="en-GB"/>
        </w:rPr>
        <w:t xml:space="preserve"> the</w:t>
      </w:r>
      <w:r w:rsidR="008D7F6F" w:rsidRPr="00CC2C4A">
        <w:rPr>
          <w:lang w:val="en-GB"/>
        </w:rPr>
        <w:t xml:space="preserve"> tsunami warning</w:t>
      </w:r>
      <w:r w:rsidR="007824AE" w:rsidRPr="00CC2C4A">
        <w:rPr>
          <w:lang w:val="en-GB"/>
        </w:rPr>
        <w:t>, and took this opportunity to identify the problem of lacking the tide-gauge reporting in real time</w:t>
      </w:r>
      <w:r w:rsidRPr="00CC2C4A">
        <w:rPr>
          <w:lang w:val="en-GB"/>
        </w:rPr>
        <w:t xml:space="preserve"> </w:t>
      </w:r>
      <w:r w:rsidR="007824AE" w:rsidRPr="00CC2C4A">
        <w:rPr>
          <w:lang w:val="en-GB"/>
        </w:rPr>
        <w:t>on the north coast</w:t>
      </w:r>
      <w:r w:rsidR="001F5613" w:rsidRPr="00CC2C4A">
        <w:rPr>
          <w:lang w:val="en-GB"/>
        </w:rPr>
        <w:t>s</w:t>
      </w:r>
      <w:r w:rsidR="007824AE" w:rsidRPr="00CC2C4A">
        <w:rPr>
          <w:lang w:val="en-GB"/>
        </w:rPr>
        <w:t xml:space="preserve"> of Africa.</w:t>
      </w:r>
      <w:r w:rsidR="00A20BC8" w:rsidRPr="00CC2C4A">
        <w:rPr>
          <w:lang w:val="en-GB"/>
        </w:rPr>
        <w:t xml:space="preserve"> </w:t>
      </w:r>
      <w:r w:rsidR="00B04A72" w:rsidRPr="00CC2C4A">
        <w:rPr>
          <w:lang w:val="en-GB"/>
        </w:rPr>
        <w:t xml:space="preserve">TURKEY stressed the </w:t>
      </w:r>
      <w:r w:rsidR="008F1F99" w:rsidRPr="00CC2C4A">
        <w:rPr>
          <w:lang w:val="en-GB"/>
        </w:rPr>
        <w:t>importance of</w:t>
      </w:r>
      <w:r w:rsidR="002C7E6B" w:rsidRPr="00CC2C4A">
        <w:rPr>
          <w:lang w:val="en-GB"/>
        </w:rPr>
        <w:t xml:space="preserve"> </w:t>
      </w:r>
      <w:r w:rsidR="008F1F99" w:rsidRPr="00CC2C4A">
        <w:rPr>
          <w:lang w:val="en-GB"/>
        </w:rPr>
        <w:t xml:space="preserve">managing </w:t>
      </w:r>
      <w:r w:rsidR="00B04A72" w:rsidRPr="00CC2C4A">
        <w:rPr>
          <w:lang w:val="en-GB"/>
        </w:rPr>
        <w:t>d</w:t>
      </w:r>
      <w:r w:rsidR="002C7E6B" w:rsidRPr="00CC2C4A">
        <w:rPr>
          <w:lang w:val="en-GB"/>
        </w:rPr>
        <w:t>isaster hazards in the</w:t>
      </w:r>
      <w:r w:rsidR="00B967E7" w:rsidRPr="00CC2C4A">
        <w:rPr>
          <w:lang w:val="en-GB"/>
        </w:rPr>
        <w:t xml:space="preserve"> region</w:t>
      </w:r>
      <w:r w:rsidR="002C7E6B" w:rsidRPr="00CC2C4A">
        <w:rPr>
          <w:lang w:val="en-GB"/>
        </w:rPr>
        <w:t xml:space="preserve">, </w:t>
      </w:r>
      <w:r w:rsidR="008F1F99" w:rsidRPr="00CC2C4A">
        <w:rPr>
          <w:lang w:val="en-GB"/>
        </w:rPr>
        <w:t xml:space="preserve">and </w:t>
      </w:r>
      <w:r w:rsidR="006C6FE3" w:rsidRPr="00CC2C4A">
        <w:rPr>
          <w:lang w:val="en-GB"/>
        </w:rPr>
        <w:t xml:space="preserve">underlined </w:t>
      </w:r>
      <w:r w:rsidR="008F1F99" w:rsidRPr="00CC2C4A">
        <w:rPr>
          <w:lang w:val="en-GB"/>
        </w:rPr>
        <w:t>the need for circulation</w:t>
      </w:r>
      <w:r w:rsidR="00C365A4" w:rsidRPr="00CC2C4A">
        <w:rPr>
          <w:lang w:val="en-GB"/>
        </w:rPr>
        <w:t>s</w:t>
      </w:r>
      <w:r w:rsidR="008F1F99" w:rsidRPr="00CC2C4A">
        <w:rPr>
          <w:lang w:val="en-GB"/>
        </w:rPr>
        <w:t xml:space="preserve"> model</w:t>
      </w:r>
      <w:r w:rsidR="000800A5" w:rsidRPr="00CC2C4A">
        <w:rPr>
          <w:lang w:val="en-GB"/>
        </w:rPr>
        <w:t>s</w:t>
      </w:r>
      <w:r w:rsidR="008F1F99" w:rsidRPr="00CC2C4A">
        <w:rPr>
          <w:lang w:val="en-GB"/>
        </w:rPr>
        <w:t xml:space="preserve"> based on high-resolution bathymetric data</w:t>
      </w:r>
      <w:r w:rsidR="0004302E" w:rsidRPr="00CC2C4A">
        <w:rPr>
          <w:lang w:val="en-GB"/>
        </w:rPr>
        <w:t>, and</w:t>
      </w:r>
      <w:r w:rsidR="002C7E6B" w:rsidRPr="00CC2C4A">
        <w:rPr>
          <w:lang w:val="en-GB"/>
        </w:rPr>
        <w:t xml:space="preserve"> </w:t>
      </w:r>
      <w:r w:rsidR="008F1F99" w:rsidRPr="00CC2C4A">
        <w:rPr>
          <w:lang w:val="en-GB"/>
        </w:rPr>
        <w:t>announced</w:t>
      </w:r>
      <w:r w:rsidR="002C7E6B" w:rsidRPr="00CC2C4A">
        <w:rPr>
          <w:lang w:val="en-GB"/>
        </w:rPr>
        <w:t xml:space="preserve"> the workshop on disaster response to take place </w:t>
      </w:r>
      <w:r w:rsidR="00C365A4" w:rsidRPr="00CC2C4A">
        <w:rPr>
          <w:lang w:val="en-GB"/>
        </w:rPr>
        <w:t>in 2023</w:t>
      </w:r>
      <w:r w:rsidR="002C7E6B" w:rsidRPr="00CC2C4A">
        <w:rPr>
          <w:lang w:val="en-GB"/>
        </w:rPr>
        <w:t>.</w:t>
      </w:r>
      <w:r w:rsidR="00B04A72" w:rsidRPr="00CC2C4A">
        <w:rPr>
          <w:lang w:val="en-GB"/>
        </w:rPr>
        <w:t xml:space="preserve"> </w:t>
      </w:r>
      <w:r w:rsidR="00AD31C5" w:rsidRPr="00CC2C4A">
        <w:rPr>
          <w:lang w:val="en-GB"/>
        </w:rPr>
        <w:t xml:space="preserve"> </w:t>
      </w:r>
      <w:r w:rsidR="009D17F2" w:rsidRPr="00CC2C4A">
        <w:rPr>
          <w:lang w:val="en-GB"/>
        </w:rPr>
        <w:t xml:space="preserve"> </w:t>
      </w:r>
      <w:r w:rsidR="00675CB3" w:rsidRPr="00CC2C4A">
        <w:rPr>
          <w:lang w:val="en-GB"/>
        </w:rPr>
        <w:t xml:space="preserve"> </w:t>
      </w:r>
    </w:p>
    <w:p w14:paraId="1DDAA216" w14:textId="77777777" w:rsidR="007F77EC" w:rsidRPr="00CC2C4A" w:rsidRDefault="007F77EC" w:rsidP="006267B3">
      <w:pPr>
        <w:spacing w:after="0"/>
        <w:jc w:val="both"/>
        <w:rPr>
          <w:lang w:val="en-GB"/>
        </w:rPr>
      </w:pPr>
    </w:p>
    <w:p w14:paraId="3AADF5FA" w14:textId="4C63705E" w:rsidR="00DF7E4C" w:rsidRPr="00CC2C4A" w:rsidRDefault="00DF7E4C" w:rsidP="006267B3">
      <w:pPr>
        <w:spacing w:after="0"/>
        <w:jc w:val="both"/>
        <w:rPr>
          <w:b/>
          <w:bCs/>
          <w:lang w:val="en-GB"/>
        </w:rPr>
      </w:pPr>
      <w:r w:rsidRPr="00CC2C4A">
        <w:rPr>
          <w:b/>
          <w:bCs/>
          <w:lang w:val="en-GB"/>
        </w:rPr>
        <w:t>3.4 Cooperation with</w:t>
      </w:r>
      <w:r w:rsidR="00041AB5" w:rsidRPr="00CC2C4A">
        <w:rPr>
          <w:b/>
          <w:bCs/>
          <w:lang w:val="en-GB"/>
        </w:rPr>
        <w:t xml:space="preserve"> International Association of Marine Aids to Navigation and Lighthouse Authorities</w:t>
      </w:r>
      <w:r w:rsidRPr="00CC2C4A">
        <w:rPr>
          <w:b/>
          <w:bCs/>
          <w:lang w:val="en-GB"/>
        </w:rPr>
        <w:t xml:space="preserve"> </w:t>
      </w:r>
      <w:r w:rsidR="00041AB5" w:rsidRPr="00CC2C4A">
        <w:rPr>
          <w:b/>
          <w:bCs/>
          <w:lang w:val="en-GB"/>
        </w:rPr>
        <w:t>(</w:t>
      </w:r>
      <w:r w:rsidRPr="00CC2C4A">
        <w:rPr>
          <w:b/>
          <w:bCs/>
          <w:lang w:val="en-GB"/>
        </w:rPr>
        <w:t>IALA</w:t>
      </w:r>
      <w:r w:rsidR="00041AB5" w:rsidRPr="00CC2C4A">
        <w:rPr>
          <w:b/>
          <w:bCs/>
          <w:lang w:val="en-GB"/>
        </w:rPr>
        <w:t>)</w:t>
      </w:r>
    </w:p>
    <w:p w14:paraId="1E40CCE3" w14:textId="3A3A9B3C" w:rsidR="00DF7E4C" w:rsidRPr="00CC2C4A" w:rsidRDefault="00CB1457" w:rsidP="006267B3">
      <w:pPr>
        <w:spacing w:after="0"/>
        <w:jc w:val="both"/>
        <w:rPr>
          <w:lang w:val="en-GB"/>
        </w:rPr>
      </w:pPr>
      <w:r w:rsidRPr="00CC2C4A">
        <w:rPr>
          <w:rFonts w:ascii="Calibri" w:hAnsi="Calibri" w:cs="Arial"/>
          <w:i/>
          <w:lang w:val="en-GB"/>
        </w:rPr>
        <w:t xml:space="preserve">Docs: </w:t>
      </w:r>
      <w:r w:rsidRPr="00CC2C4A">
        <w:rPr>
          <w:rFonts w:ascii="Calibri" w:hAnsi="Calibri" w:cs="Arial"/>
          <w:i/>
          <w:lang w:val="en-GB"/>
        </w:rPr>
        <w:tab/>
        <w:t>MBSHC23-03.4</w:t>
      </w:r>
      <w:r w:rsidRPr="00CC2C4A">
        <w:rPr>
          <w:rFonts w:ascii="Calibri" w:hAnsi="Calibri" w:cs="Arial"/>
          <w:i/>
          <w:lang w:val="en-GB"/>
        </w:rPr>
        <w:tab/>
      </w:r>
      <w:r w:rsidRPr="00CC2C4A">
        <w:rPr>
          <w:rFonts w:ascii="Calibri" w:hAnsi="Calibri" w:cs="Arial"/>
          <w:i/>
          <w:lang w:val="en-GB"/>
        </w:rPr>
        <w:tab/>
        <w:t>IALA Activities that may affect MBSHC (IALA)</w:t>
      </w:r>
    </w:p>
    <w:p w14:paraId="2FCFADEF" w14:textId="77777777" w:rsidR="0090382D" w:rsidRPr="00CC2C4A" w:rsidRDefault="0090382D" w:rsidP="006267B3">
      <w:pPr>
        <w:spacing w:after="0"/>
        <w:jc w:val="both"/>
        <w:rPr>
          <w:lang w:val="en-GB"/>
        </w:rPr>
      </w:pPr>
    </w:p>
    <w:p w14:paraId="25EA190E" w14:textId="1D6AD108" w:rsidR="0001366A" w:rsidRPr="00CC2C4A" w:rsidRDefault="0004302E" w:rsidP="006267B3">
      <w:pPr>
        <w:spacing w:after="0"/>
        <w:jc w:val="both"/>
        <w:rPr>
          <w:lang w:val="en-GB"/>
        </w:rPr>
      </w:pPr>
      <w:r w:rsidRPr="00CC2C4A">
        <w:rPr>
          <w:lang w:val="en-GB"/>
        </w:rPr>
        <w:t xml:space="preserve">IALA </w:t>
      </w:r>
      <w:r w:rsidR="004A5426" w:rsidRPr="00CC2C4A">
        <w:rPr>
          <w:lang w:val="en-GB"/>
        </w:rPr>
        <w:t>gave</w:t>
      </w:r>
      <w:r w:rsidR="00985B33" w:rsidRPr="00CC2C4A">
        <w:rPr>
          <w:lang w:val="en-GB"/>
        </w:rPr>
        <w:t xml:space="preserve"> a presentation</w:t>
      </w:r>
      <w:r w:rsidRPr="00CC2C4A">
        <w:rPr>
          <w:lang w:val="en-GB"/>
        </w:rPr>
        <w:t xml:space="preserve"> on </w:t>
      </w:r>
      <w:r w:rsidR="006952C9" w:rsidRPr="00CC2C4A">
        <w:rPr>
          <w:lang w:val="en-GB"/>
        </w:rPr>
        <w:t>goals, standards, committees</w:t>
      </w:r>
      <w:r w:rsidR="00473465" w:rsidRPr="00CC2C4A">
        <w:rPr>
          <w:lang w:val="en-GB"/>
        </w:rPr>
        <w:t>,</w:t>
      </w:r>
      <w:r w:rsidR="006952C9" w:rsidRPr="00CC2C4A">
        <w:rPr>
          <w:lang w:val="en-GB"/>
        </w:rPr>
        <w:t xml:space="preserve"> and </w:t>
      </w:r>
      <w:r w:rsidR="003370E7" w:rsidRPr="00CC2C4A">
        <w:rPr>
          <w:lang w:val="en-GB"/>
        </w:rPr>
        <w:t>obligations of IALA</w:t>
      </w:r>
      <w:r w:rsidR="006952C9" w:rsidRPr="00CC2C4A">
        <w:rPr>
          <w:lang w:val="en-GB"/>
        </w:rPr>
        <w:t>,</w:t>
      </w:r>
      <w:r w:rsidR="00700127" w:rsidRPr="00CC2C4A">
        <w:rPr>
          <w:lang w:val="en-GB"/>
        </w:rPr>
        <w:t xml:space="preserve"> a</w:t>
      </w:r>
      <w:r w:rsidR="00473465" w:rsidRPr="00CC2C4A">
        <w:rPr>
          <w:lang w:val="en-GB"/>
        </w:rPr>
        <w:t>s well as</w:t>
      </w:r>
      <w:r w:rsidR="003370E7" w:rsidRPr="00CC2C4A">
        <w:rPr>
          <w:lang w:val="en-GB"/>
        </w:rPr>
        <w:t xml:space="preserve"> </w:t>
      </w:r>
      <w:r w:rsidR="0009335A" w:rsidRPr="00CC2C4A">
        <w:rPr>
          <w:lang w:val="en-GB"/>
        </w:rPr>
        <w:t>on the</w:t>
      </w:r>
      <w:r w:rsidR="00627B10" w:rsidRPr="00CC2C4A">
        <w:rPr>
          <w:lang w:val="en-GB"/>
        </w:rPr>
        <w:t xml:space="preserve"> role and</w:t>
      </w:r>
      <w:r w:rsidR="0009335A" w:rsidRPr="00CC2C4A">
        <w:rPr>
          <w:lang w:val="en-GB"/>
        </w:rPr>
        <w:t xml:space="preserve"> </w:t>
      </w:r>
      <w:r w:rsidR="004704F6" w:rsidRPr="00CC2C4A">
        <w:rPr>
          <w:lang w:val="en-GB"/>
        </w:rPr>
        <w:t>tasks</w:t>
      </w:r>
      <w:r w:rsidR="003370E7" w:rsidRPr="00CC2C4A">
        <w:rPr>
          <w:lang w:val="en-GB"/>
        </w:rPr>
        <w:t xml:space="preserve"> of</w:t>
      </w:r>
      <w:r w:rsidR="00700127" w:rsidRPr="00CC2C4A">
        <w:rPr>
          <w:lang w:val="en-GB"/>
        </w:rPr>
        <w:t xml:space="preserve"> </w:t>
      </w:r>
      <w:r w:rsidR="00553986" w:rsidRPr="00CC2C4A">
        <w:rPr>
          <w:lang w:val="en-GB"/>
        </w:rPr>
        <w:t xml:space="preserve">the </w:t>
      </w:r>
      <w:r w:rsidR="00700127" w:rsidRPr="00CC2C4A">
        <w:rPr>
          <w:lang w:val="en-GB"/>
        </w:rPr>
        <w:t>IALA World-Wide Academy</w:t>
      </w:r>
      <w:r w:rsidR="008B7CA3" w:rsidRPr="00CC2C4A">
        <w:rPr>
          <w:lang w:val="en-GB"/>
        </w:rPr>
        <w:t xml:space="preserve">. </w:t>
      </w:r>
      <w:r w:rsidR="009E5601" w:rsidRPr="00CC2C4A">
        <w:rPr>
          <w:lang w:val="en-GB"/>
        </w:rPr>
        <w:t xml:space="preserve">The </w:t>
      </w:r>
      <w:r w:rsidR="006952C9" w:rsidRPr="00CC2C4A">
        <w:rPr>
          <w:lang w:val="en-GB"/>
        </w:rPr>
        <w:t xml:space="preserve">Academy </w:t>
      </w:r>
      <w:r w:rsidR="009E5601" w:rsidRPr="00CC2C4A">
        <w:rPr>
          <w:lang w:val="en-GB"/>
        </w:rPr>
        <w:t>specifically addresses capacity building and sharing of expertise with the whole world</w:t>
      </w:r>
      <w:r w:rsidR="00FC76CE" w:rsidRPr="00CC2C4A">
        <w:rPr>
          <w:lang w:val="en-GB"/>
        </w:rPr>
        <w:t>.</w:t>
      </w:r>
      <w:r w:rsidR="00CF42E4" w:rsidRPr="00CC2C4A">
        <w:rPr>
          <w:lang w:val="en-GB"/>
        </w:rPr>
        <w:t xml:space="preserve"> </w:t>
      </w:r>
      <w:r w:rsidR="002C20AA" w:rsidRPr="00CC2C4A">
        <w:rPr>
          <w:lang w:val="en-GB"/>
        </w:rPr>
        <w:t xml:space="preserve">It aims to ensure that all coastal states </w:t>
      </w:r>
      <w:r w:rsidR="00E7035A" w:rsidRPr="00CC2C4A">
        <w:rPr>
          <w:lang w:val="en-GB"/>
        </w:rPr>
        <w:t>ca</w:t>
      </w:r>
      <w:r w:rsidR="002C20AA" w:rsidRPr="00CC2C4A">
        <w:rPr>
          <w:lang w:val="en-GB"/>
        </w:rPr>
        <w:t>n fulfil obligations related to</w:t>
      </w:r>
      <w:r w:rsidR="00E7035A" w:rsidRPr="00CC2C4A">
        <w:rPr>
          <w:lang w:val="en-GB"/>
        </w:rPr>
        <w:t xml:space="preserve"> marine</w:t>
      </w:r>
      <w:r w:rsidR="002C20AA" w:rsidRPr="00CC2C4A">
        <w:rPr>
          <w:lang w:val="en-GB"/>
        </w:rPr>
        <w:t xml:space="preserve"> aids to navigation </w:t>
      </w:r>
      <w:r w:rsidR="00E7035A" w:rsidRPr="00CC2C4A">
        <w:rPr>
          <w:lang w:val="en-GB"/>
        </w:rPr>
        <w:t>placed</w:t>
      </w:r>
      <w:r w:rsidR="002C20AA" w:rsidRPr="00CC2C4A">
        <w:rPr>
          <w:lang w:val="en-GB"/>
        </w:rPr>
        <w:t xml:space="preserve"> upon them </w:t>
      </w:r>
      <w:r w:rsidR="00E7035A" w:rsidRPr="00CC2C4A">
        <w:rPr>
          <w:lang w:val="en-GB"/>
        </w:rPr>
        <w:t>in</w:t>
      </w:r>
      <w:r w:rsidR="002C20AA" w:rsidRPr="00CC2C4A">
        <w:rPr>
          <w:lang w:val="en-GB"/>
        </w:rPr>
        <w:t xml:space="preserve"> SOLAS.</w:t>
      </w:r>
      <w:r w:rsidR="009E5601" w:rsidRPr="00CC2C4A">
        <w:rPr>
          <w:lang w:val="en-GB"/>
        </w:rPr>
        <w:t xml:space="preserve"> </w:t>
      </w:r>
      <w:r w:rsidR="004722C9" w:rsidRPr="00CC2C4A">
        <w:rPr>
          <w:lang w:val="en-GB"/>
        </w:rPr>
        <w:t xml:space="preserve">The </w:t>
      </w:r>
      <w:r w:rsidR="004704F6" w:rsidRPr="00CC2C4A">
        <w:rPr>
          <w:lang w:val="en-GB"/>
        </w:rPr>
        <w:t xml:space="preserve">IALA </w:t>
      </w:r>
      <w:r w:rsidR="004722C9" w:rsidRPr="00CC2C4A">
        <w:rPr>
          <w:lang w:val="en-GB"/>
        </w:rPr>
        <w:t xml:space="preserve">World-Wide Academy </w:t>
      </w:r>
      <w:r w:rsidR="00FC76CE" w:rsidRPr="00CC2C4A">
        <w:rPr>
          <w:lang w:val="en-GB"/>
        </w:rPr>
        <w:t xml:space="preserve">conducts training programmes, technical missions, and </w:t>
      </w:r>
      <w:r w:rsidR="00AC153E" w:rsidRPr="00CC2C4A">
        <w:rPr>
          <w:lang w:val="en-GB"/>
        </w:rPr>
        <w:t>risk management training.</w:t>
      </w:r>
      <w:r w:rsidR="009E5601" w:rsidRPr="00CC2C4A">
        <w:rPr>
          <w:lang w:val="en-GB"/>
        </w:rPr>
        <w:t xml:space="preserve"> </w:t>
      </w:r>
      <w:r w:rsidR="008B7CA3" w:rsidRPr="00CC2C4A">
        <w:rPr>
          <w:lang w:val="en-GB"/>
        </w:rPr>
        <w:t xml:space="preserve">IALA </w:t>
      </w:r>
      <w:r w:rsidR="003041D0" w:rsidRPr="00CC2C4A">
        <w:rPr>
          <w:lang w:val="en-GB"/>
        </w:rPr>
        <w:t xml:space="preserve">also </w:t>
      </w:r>
      <w:r w:rsidR="006952C9" w:rsidRPr="00CC2C4A">
        <w:rPr>
          <w:lang w:val="en-GB"/>
        </w:rPr>
        <w:t>reported</w:t>
      </w:r>
      <w:r w:rsidR="008B7CA3" w:rsidRPr="00CC2C4A">
        <w:rPr>
          <w:lang w:val="en-GB"/>
        </w:rPr>
        <w:t xml:space="preserve"> on the renewed IMO VTS Guidelines</w:t>
      </w:r>
      <w:r w:rsidR="00E7035A" w:rsidRPr="00CC2C4A">
        <w:rPr>
          <w:lang w:val="en-GB"/>
        </w:rPr>
        <w:t>, and</w:t>
      </w:r>
      <w:r w:rsidR="008B7CA3" w:rsidRPr="00CC2C4A">
        <w:rPr>
          <w:lang w:val="en-GB"/>
        </w:rPr>
        <w:t xml:space="preserve"> encouraged all Member States to </w:t>
      </w:r>
      <w:r w:rsidR="00CF1333" w:rsidRPr="00CC2C4A">
        <w:rPr>
          <w:lang w:val="en-GB"/>
        </w:rPr>
        <w:t>ratify</w:t>
      </w:r>
      <w:r w:rsidR="008B7CA3" w:rsidRPr="00CC2C4A">
        <w:rPr>
          <w:lang w:val="en-GB"/>
        </w:rPr>
        <w:t xml:space="preserve"> the IALA Convention</w:t>
      </w:r>
      <w:r w:rsidR="00CE6B06" w:rsidRPr="00CC2C4A">
        <w:rPr>
          <w:lang w:val="en-GB"/>
        </w:rPr>
        <w:t xml:space="preserve"> aim</w:t>
      </w:r>
      <w:r w:rsidR="00061502" w:rsidRPr="00CC2C4A">
        <w:rPr>
          <w:lang w:val="en-GB"/>
        </w:rPr>
        <w:t>ing</w:t>
      </w:r>
      <w:r w:rsidR="00CE6B06" w:rsidRPr="00CC2C4A">
        <w:rPr>
          <w:lang w:val="en-GB"/>
        </w:rPr>
        <w:t xml:space="preserve"> to transform IALA from a non-governmental association to an inter-governmental organization</w:t>
      </w:r>
      <w:r w:rsidR="008B7CA3" w:rsidRPr="00CC2C4A">
        <w:rPr>
          <w:lang w:val="en-GB"/>
        </w:rPr>
        <w:t>.</w:t>
      </w:r>
      <w:r w:rsidR="00A20BC8" w:rsidRPr="00CC2C4A">
        <w:rPr>
          <w:lang w:val="en-GB"/>
        </w:rPr>
        <w:t xml:space="preserve"> </w:t>
      </w:r>
      <w:r w:rsidR="0001366A" w:rsidRPr="00CC2C4A">
        <w:rPr>
          <w:lang w:val="en-GB"/>
        </w:rPr>
        <w:t xml:space="preserve">IHO </w:t>
      </w:r>
      <w:r w:rsidR="001F23FF" w:rsidRPr="00CC2C4A">
        <w:rPr>
          <w:lang w:val="en-GB"/>
        </w:rPr>
        <w:t>underlined</w:t>
      </w:r>
      <w:r w:rsidR="0001366A" w:rsidRPr="00CC2C4A">
        <w:rPr>
          <w:lang w:val="en-GB"/>
        </w:rPr>
        <w:t xml:space="preserve"> the importance of cooperation between the two organizations</w:t>
      </w:r>
      <w:r w:rsidR="000534EC" w:rsidRPr="00CC2C4A">
        <w:rPr>
          <w:lang w:val="en-GB"/>
        </w:rPr>
        <w:t>.</w:t>
      </w:r>
    </w:p>
    <w:p w14:paraId="6123C909" w14:textId="77777777" w:rsidR="001561AE" w:rsidRPr="00CC2C4A" w:rsidRDefault="001561AE" w:rsidP="006267B3">
      <w:pPr>
        <w:spacing w:after="0"/>
        <w:jc w:val="both"/>
        <w:rPr>
          <w:lang w:val="en-GB"/>
        </w:rPr>
      </w:pPr>
    </w:p>
    <w:p w14:paraId="378A424F" w14:textId="75621E9E" w:rsidR="00DF7E4C" w:rsidRPr="00CC2C4A" w:rsidRDefault="00DF7E4C" w:rsidP="006267B3">
      <w:pPr>
        <w:spacing w:after="0"/>
        <w:jc w:val="both"/>
        <w:rPr>
          <w:b/>
          <w:bCs/>
          <w:lang w:val="en-GB"/>
        </w:rPr>
      </w:pPr>
      <w:r w:rsidRPr="00CC2C4A">
        <w:rPr>
          <w:b/>
          <w:bCs/>
          <w:lang w:val="en-GB"/>
        </w:rPr>
        <w:t xml:space="preserve">3.5 Cooperation with </w:t>
      </w:r>
      <w:r w:rsidR="00041AB5" w:rsidRPr="00CC2C4A">
        <w:rPr>
          <w:b/>
          <w:bCs/>
          <w:lang w:val="en-GB"/>
        </w:rPr>
        <w:t>Intergovernmental Oceanographic Commission (</w:t>
      </w:r>
      <w:r w:rsidRPr="00CC2C4A">
        <w:rPr>
          <w:b/>
          <w:bCs/>
          <w:lang w:val="en-GB"/>
        </w:rPr>
        <w:t>IOC</w:t>
      </w:r>
      <w:r w:rsidR="00041AB5" w:rsidRPr="00CC2C4A">
        <w:rPr>
          <w:b/>
          <w:bCs/>
          <w:lang w:val="en-GB"/>
        </w:rPr>
        <w:t>)</w:t>
      </w:r>
    </w:p>
    <w:p w14:paraId="503D7AB9" w14:textId="1F254AF6" w:rsidR="00CB1457" w:rsidRPr="00CC2C4A" w:rsidRDefault="00CB1457" w:rsidP="006267B3">
      <w:pPr>
        <w:spacing w:after="0"/>
        <w:jc w:val="both"/>
        <w:rPr>
          <w:lang w:val="en-GB"/>
        </w:rPr>
      </w:pPr>
      <w:r w:rsidRPr="00CC2C4A">
        <w:rPr>
          <w:rFonts w:ascii="Calibri" w:hAnsi="Calibri" w:cs="Arial"/>
          <w:i/>
          <w:lang w:val="en-GB"/>
        </w:rPr>
        <w:t xml:space="preserve">Docs: </w:t>
      </w:r>
      <w:r w:rsidRPr="00CC2C4A">
        <w:rPr>
          <w:rFonts w:ascii="Calibri" w:hAnsi="Calibri" w:cs="Arial"/>
          <w:i/>
          <w:lang w:val="en-GB"/>
        </w:rPr>
        <w:tab/>
        <w:t>MBSHC23-03.5</w:t>
      </w:r>
      <w:r w:rsidRPr="00CC2C4A">
        <w:rPr>
          <w:rFonts w:ascii="Calibri" w:hAnsi="Calibri" w:cs="Arial"/>
          <w:i/>
          <w:lang w:val="en-GB"/>
        </w:rPr>
        <w:tab/>
      </w:r>
      <w:r w:rsidRPr="00CC2C4A">
        <w:rPr>
          <w:rFonts w:ascii="Calibri" w:hAnsi="Calibri" w:cs="Arial"/>
          <w:i/>
          <w:lang w:val="en-GB"/>
        </w:rPr>
        <w:tab/>
        <w:t>IOC general activities that may affect MBSHC (IOC)</w:t>
      </w:r>
    </w:p>
    <w:p w14:paraId="0E40230D" w14:textId="77777777" w:rsidR="00CB1457" w:rsidRPr="00CC2C4A" w:rsidRDefault="00CB1457" w:rsidP="006267B3">
      <w:pPr>
        <w:spacing w:after="0"/>
        <w:jc w:val="both"/>
        <w:rPr>
          <w:lang w:val="en-GB"/>
        </w:rPr>
      </w:pPr>
    </w:p>
    <w:p w14:paraId="770B6F63" w14:textId="58DD7E0B" w:rsidR="00DF7E4C" w:rsidRPr="00CC2C4A" w:rsidRDefault="00965255" w:rsidP="006267B3">
      <w:pPr>
        <w:spacing w:after="0"/>
        <w:jc w:val="both"/>
        <w:rPr>
          <w:lang w:val="en-GB"/>
        </w:rPr>
      </w:pPr>
      <w:r w:rsidRPr="00CC2C4A">
        <w:rPr>
          <w:lang w:val="en-GB"/>
        </w:rPr>
        <w:t>No report from IOC</w:t>
      </w:r>
      <w:r w:rsidR="00F937A1" w:rsidRPr="00CC2C4A">
        <w:rPr>
          <w:lang w:val="en-GB"/>
        </w:rPr>
        <w:t xml:space="preserve"> was </w:t>
      </w:r>
      <w:r w:rsidR="001F23FF" w:rsidRPr="00CC2C4A">
        <w:rPr>
          <w:lang w:val="en-GB"/>
        </w:rPr>
        <w:t>received</w:t>
      </w:r>
      <w:r w:rsidRPr="00CC2C4A">
        <w:rPr>
          <w:lang w:val="en-GB"/>
        </w:rPr>
        <w:t>.</w:t>
      </w:r>
    </w:p>
    <w:p w14:paraId="591BF945" w14:textId="77777777" w:rsidR="004B55E0" w:rsidRPr="00CC2C4A" w:rsidRDefault="004B55E0" w:rsidP="006267B3">
      <w:pPr>
        <w:spacing w:after="0"/>
        <w:jc w:val="both"/>
        <w:rPr>
          <w:lang w:val="en-GB"/>
        </w:rPr>
      </w:pPr>
    </w:p>
    <w:p w14:paraId="3F06DBB5" w14:textId="7689A53F" w:rsidR="00DF7E4C" w:rsidRPr="00CC2C4A" w:rsidRDefault="00DF7E4C" w:rsidP="006267B3">
      <w:pPr>
        <w:spacing w:after="0"/>
        <w:jc w:val="both"/>
        <w:rPr>
          <w:b/>
          <w:bCs/>
          <w:u w:val="single"/>
          <w:lang w:val="en-GB"/>
        </w:rPr>
      </w:pPr>
      <w:r w:rsidRPr="00CC2C4A">
        <w:rPr>
          <w:b/>
          <w:bCs/>
          <w:u w:val="single"/>
          <w:lang w:val="en-GB"/>
        </w:rPr>
        <w:t>4. IHO Work Programme 2 – “Hydrographic Services and Standards”</w:t>
      </w:r>
    </w:p>
    <w:p w14:paraId="199551E8" w14:textId="1073FA0A" w:rsidR="00DF7E4C" w:rsidRPr="00CC2C4A" w:rsidRDefault="00DF7E4C" w:rsidP="006267B3">
      <w:pPr>
        <w:spacing w:after="0"/>
        <w:jc w:val="both"/>
        <w:rPr>
          <w:lang w:val="en-GB"/>
        </w:rPr>
      </w:pPr>
    </w:p>
    <w:p w14:paraId="4C4C136B" w14:textId="542D570E" w:rsidR="00DF7E4C" w:rsidRPr="00CC2C4A" w:rsidRDefault="00AA43F2" w:rsidP="006267B3">
      <w:pPr>
        <w:spacing w:after="0"/>
        <w:jc w:val="both"/>
        <w:rPr>
          <w:b/>
          <w:bCs/>
          <w:lang w:val="en-GB"/>
        </w:rPr>
      </w:pPr>
      <w:r w:rsidRPr="00CC2C4A">
        <w:rPr>
          <w:b/>
          <w:bCs/>
          <w:lang w:val="en-GB"/>
        </w:rPr>
        <w:t>4.1 HSSC Activities that may affect MBSHC</w:t>
      </w:r>
      <w:r w:rsidR="009A362B" w:rsidRPr="00CC2C4A">
        <w:rPr>
          <w:b/>
          <w:bCs/>
          <w:lang w:val="en-GB"/>
        </w:rPr>
        <w:t xml:space="preserve"> and S-100 Roadmap</w:t>
      </w:r>
    </w:p>
    <w:p w14:paraId="4002F395" w14:textId="77777777" w:rsidR="00114959" w:rsidRPr="00CC2C4A" w:rsidRDefault="00114959" w:rsidP="006267B3">
      <w:pPr>
        <w:spacing w:after="0"/>
        <w:jc w:val="both"/>
        <w:rPr>
          <w:rFonts w:ascii="Calibri" w:hAnsi="Calibri" w:cs="Arial"/>
          <w:i/>
          <w:lang w:val="en-GB"/>
        </w:rPr>
      </w:pPr>
      <w:r w:rsidRPr="00CC2C4A">
        <w:rPr>
          <w:rFonts w:ascii="Calibri" w:hAnsi="Calibri" w:cs="Arial"/>
          <w:i/>
          <w:lang w:val="en-GB"/>
        </w:rPr>
        <w:t>The MSBHC Chair will provide a short overview of HSSC activities.</w:t>
      </w:r>
    </w:p>
    <w:p w14:paraId="484B3878" w14:textId="77777777" w:rsidR="00F602B9" w:rsidRPr="00CC2C4A" w:rsidRDefault="009A362B" w:rsidP="006267B3">
      <w:pPr>
        <w:spacing w:after="0"/>
        <w:jc w:val="both"/>
        <w:rPr>
          <w:lang w:val="en-GB"/>
        </w:rPr>
      </w:pPr>
      <w:r w:rsidRPr="00CC2C4A">
        <w:rPr>
          <w:rFonts w:ascii="Calibri" w:hAnsi="Calibri" w:cs="Arial"/>
          <w:i/>
          <w:lang w:val="en-GB"/>
        </w:rPr>
        <w:t xml:space="preserve">Docs: </w:t>
      </w:r>
      <w:r w:rsidRPr="00CC2C4A">
        <w:rPr>
          <w:rFonts w:ascii="Calibri" w:hAnsi="Calibri" w:cs="Arial"/>
          <w:i/>
          <w:lang w:val="en-GB"/>
        </w:rPr>
        <w:tab/>
        <w:t>MBSHC23-04.2</w:t>
      </w:r>
    </w:p>
    <w:p w14:paraId="1D194434" w14:textId="77777777" w:rsidR="00F602B9" w:rsidRPr="00CC2C4A" w:rsidRDefault="00F602B9" w:rsidP="006267B3">
      <w:pPr>
        <w:spacing w:after="0"/>
        <w:jc w:val="both"/>
        <w:rPr>
          <w:lang w:val="en-GB"/>
        </w:rPr>
      </w:pPr>
    </w:p>
    <w:p w14:paraId="50AA5F50" w14:textId="08C23288" w:rsidR="00DF7E4C" w:rsidRPr="00CC2C4A" w:rsidRDefault="009A362B" w:rsidP="006267B3">
      <w:pPr>
        <w:spacing w:after="0"/>
        <w:jc w:val="both"/>
        <w:rPr>
          <w:lang w:val="en-GB"/>
        </w:rPr>
      </w:pPr>
      <w:r w:rsidRPr="00CC2C4A">
        <w:rPr>
          <w:lang w:val="en-GB"/>
        </w:rPr>
        <w:t xml:space="preserve">The CHAIR provided a presentation on HSSC activities, announcing the forthcoming HSSC 14 Meeting in May in Bali (Indonesia) together with </w:t>
      </w:r>
      <w:r w:rsidR="001F23FF" w:rsidRPr="00CC2C4A">
        <w:rPr>
          <w:lang w:val="en-GB"/>
        </w:rPr>
        <w:t xml:space="preserve">the main </w:t>
      </w:r>
      <w:r w:rsidRPr="00CC2C4A">
        <w:rPr>
          <w:lang w:val="en-GB"/>
        </w:rPr>
        <w:t xml:space="preserve">points to highlight. </w:t>
      </w:r>
      <w:r w:rsidR="005F72FE" w:rsidRPr="00CC2C4A">
        <w:rPr>
          <w:lang w:val="en-GB"/>
        </w:rPr>
        <w:t>Then the CHAIR</w:t>
      </w:r>
      <w:r w:rsidR="000C0537" w:rsidRPr="00CC2C4A">
        <w:rPr>
          <w:lang w:val="en-GB"/>
        </w:rPr>
        <w:t xml:space="preserve"> </w:t>
      </w:r>
      <w:r w:rsidR="003E3511" w:rsidRPr="00CC2C4A">
        <w:rPr>
          <w:lang w:val="en-GB"/>
        </w:rPr>
        <w:t>introduced</w:t>
      </w:r>
      <w:r w:rsidR="005F72FE" w:rsidRPr="00CC2C4A">
        <w:rPr>
          <w:lang w:val="en-GB"/>
        </w:rPr>
        <w:t xml:space="preserve"> a </w:t>
      </w:r>
      <w:r w:rsidR="001F23FF" w:rsidRPr="00CC2C4A">
        <w:rPr>
          <w:lang w:val="en-GB"/>
        </w:rPr>
        <w:t xml:space="preserve">comprehensive </w:t>
      </w:r>
      <w:r w:rsidR="003E3511" w:rsidRPr="00CC2C4A">
        <w:rPr>
          <w:lang w:val="en-GB"/>
        </w:rPr>
        <w:t>presentation</w:t>
      </w:r>
      <w:r w:rsidR="005F72FE" w:rsidRPr="00CC2C4A">
        <w:rPr>
          <w:lang w:val="en-GB"/>
        </w:rPr>
        <w:t xml:space="preserve"> o</w:t>
      </w:r>
      <w:r w:rsidR="003E3511" w:rsidRPr="00CC2C4A">
        <w:rPr>
          <w:lang w:val="en-GB"/>
        </w:rPr>
        <w:t>n</w:t>
      </w:r>
      <w:r w:rsidR="003B5C4C" w:rsidRPr="00CC2C4A">
        <w:rPr>
          <w:lang w:val="en-GB"/>
        </w:rPr>
        <w:t xml:space="preserve"> the S-</w:t>
      </w:r>
      <w:r w:rsidR="00485A37" w:rsidRPr="00CC2C4A">
        <w:rPr>
          <w:lang w:val="en-GB"/>
        </w:rPr>
        <w:t>1</w:t>
      </w:r>
      <w:r w:rsidR="003B5C4C" w:rsidRPr="00CC2C4A">
        <w:rPr>
          <w:lang w:val="en-GB"/>
        </w:rPr>
        <w:t>00 Roadmap (2020–2030)</w:t>
      </w:r>
      <w:r w:rsidR="009A55DC" w:rsidRPr="00CC2C4A">
        <w:rPr>
          <w:lang w:val="en-GB"/>
        </w:rPr>
        <w:t>.</w:t>
      </w:r>
      <w:r w:rsidR="000C0537" w:rsidRPr="00CC2C4A">
        <w:rPr>
          <w:lang w:val="en-GB"/>
        </w:rPr>
        <w:t xml:space="preserve"> This task </w:t>
      </w:r>
      <w:r w:rsidR="001B2D43" w:rsidRPr="00CC2C4A">
        <w:rPr>
          <w:lang w:val="en-GB"/>
        </w:rPr>
        <w:t xml:space="preserve">comprises a transition plan aiming to the regular and harmonized production and dissemination of S-100 based products, and </w:t>
      </w:r>
      <w:r w:rsidR="000C0537" w:rsidRPr="00CC2C4A">
        <w:rPr>
          <w:lang w:val="en-GB"/>
        </w:rPr>
        <w:t>includes the engagement with the IMO to regularly update on the status of S-100 framework and potential future impact on IMO instruments.</w:t>
      </w:r>
      <w:r w:rsidR="00A20BC8" w:rsidRPr="00CC2C4A">
        <w:rPr>
          <w:lang w:val="en-GB"/>
        </w:rPr>
        <w:t xml:space="preserve"> </w:t>
      </w:r>
      <w:r w:rsidR="009A55DC" w:rsidRPr="00CC2C4A">
        <w:rPr>
          <w:lang w:val="en-GB"/>
        </w:rPr>
        <w:t>IHO</w:t>
      </w:r>
      <w:r w:rsidR="003B5C4C" w:rsidRPr="00CC2C4A">
        <w:rPr>
          <w:lang w:val="en-GB"/>
        </w:rPr>
        <w:t xml:space="preserve"> </w:t>
      </w:r>
      <w:r w:rsidR="002A6F27" w:rsidRPr="00CC2C4A">
        <w:rPr>
          <w:lang w:val="en-GB"/>
        </w:rPr>
        <w:t>emphasize</w:t>
      </w:r>
      <w:r w:rsidR="0073435A" w:rsidRPr="00CC2C4A">
        <w:rPr>
          <w:lang w:val="en-GB"/>
        </w:rPr>
        <w:t>d</w:t>
      </w:r>
      <w:r w:rsidR="002A6F27" w:rsidRPr="00CC2C4A">
        <w:rPr>
          <w:lang w:val="en-GB"/>
        </w:rPr>
        <w:t xml:space="preserve"> </w:t>
      </w:r>
      <w:r w:rsidR="00D70A9E" w:rsidRPr="00CC2C4A">
        <w:rPr>
          <w:lang w:val="en-GB"/>
        </w:rPr>
        <w:t xml:space="preserve">the </w:t>
      </w:r>
      <w:r w:rsidR="00A30156" w:rsidRPr="00CC2C4A">
        <w:rPr>
          <w:lang w:val="en-GB"/>
        </w:rPr>
        <w:t>importan</w:t>
      </w:r>
      <w:r w:rsidR="00D70A9E" w:rsidRPr="00CC2C4A">
        <w:rPr>
          <w:lang w:val="en-GB"/>
        </w:rPr>
        <w:t>ce of</w:t>
      </w:r>
      <w:r w:rsidR="00A30156" w:rsidRPr="00CC2C4A">
        <w:rPr>
          <w:lang w:val="en-GB"/>
        </w:rPr>
        <w:t xml:space="preserve"> issues to be discussed at the HSSC 14 Meeting</w:t>
      </w:r>
      <w:r w:rsidR="003B05E1" w:rsidRPr="00CC2C4A">
        <w:rPr>
          <w:lang w:val="en-GB"/>
        </w:rPr>
        <w:t>, as very important standards will move to another edition level</w:t>
      </w:r>
      <w:r w:rsidR="002A6F27" w:rsidRPr="00CC2C4A">
        <w:rPr>
          <w:lang w:val="en-GB"/>
        </w:rPr>
        <w:t>,</w:t>
      </w:r>
      <w:r w:rsidR="00A30156" w:rsidRPr="00CC2C4A">
        <w:rPr>
          <w:lang w:val="en-GB"/>
        </w:rPr>
        <w:t xml:space="preserve"> and </w:t>
      </w:r>
      <w:r w:rsidR="002A5FB1" w:rsidRPr="00CC2C4A">
        <w:rPr>
          <w:lang w:val="en-GB"/>
        </w:rPr>
        <w:t>encouraged Member States to participate</w:t>
      </w:r>
      <w:r w:rsidR="00CD1BB8" w:rsidRPr="00CC2C4A">
        <w:rPr>
          <w:lang w:val="en-GB"/>
        </w:rPr>
        <w:t>. IHO</w:t>
      </w:r>
      <w:r w:rsidR="002A5FB1" w:rsidRPr="00CC2C4A">
        <w:rPr>
          <w:lang w:val="en-GB"/>
        </w:rPr>
        <w:t xml:space="preserve"> </w:t>
      </w:r>
      <w:r w:rsidR="00A30156" w:rsidRPr="00CC2C4A">
        <w:rPr>
          <w:lang w:val="en-GB"/>
        </w:rPr>
        <w:t>strongly recommended</w:t>
      </w:r>
      <w:r w:rsidR="00FB0C8C" w:rsidRPr="00CC2C4A">
        <w:rPr>
          <w:lang w:val="en-GB"/>
        </w:rPr>
        <w:t xml:space="preserve"> </w:t>
      </w:r>
      <w:r w:rsidR="0073435A" w:rsidRPr="00CC2C4A">
        <w:rPr>
          <w:lang w:val="en-GB"/>
        </w:rPr>
        <w:t>read</w:t>
      </w:r>
      <w:r w:rsidR="003B05E1" w:rsidRPr="00CC2C4A">
        <w:rPr>
          <w:lang w:val="en-GB"/>
        </w:rPr>
        <w:t xml:space="preserve">ing </w:t>
      </w:r>
      <w:r w:rsidR="00D70A9E" w:rsidRPr="00CC2C4A">
        <w:rPr>
          <w:lang w:val="en-GB"/>
        </w:rPr>
        <w:t xml:space="preserve">the </w:t>
      </w:r>
      <w:r w:rsidR="0073435A" w:rsidRPr="00CC2C4A">
        <w:rPr>
          <w:lang w:val="en-GB"/>
        </w:rPr>
        <w:t xml:space="preserve">documents and presentations available on </w:t>
      </w:r>
      <w:r w:rsidR="00A30156" w:rsidRPr="00CC2C4A">
        <w:rPr>
          <w:lang w:val="en-GB"/>
        </w:rPr>
        <w:t xml:space="preserve">the </w:t>
      </w:r>
      <w:r w:rsidR="002A6F27" w:rsidRPr="00CC2C4A">
        <w:rPr>
          <w:lang w:val="en-GB"/>
        </w:rPr>
        <w:t>HSSC 14 web page</w:t>
      </w:r>
      <w:r w:rsidR="0073435A" w:rsidRPr="00CC2C4A">
        <w:rPr>
          <w:lang w:val="en-GB"/>
        </w:rPr>
        <w:t>.</w:t>
      </w:r>
      <w:r w:rsidR="002A6F27" w:rsidRPr="00CC2C4A">
        <w:rPr>
          <w:lang w:val="en-GB"/>
        </w:rPr>
        <w:t xml:space="preserve"> </w:t>
      </w:r>
      <w:r w:rsidR="00A30156" w:rsidRPr="00CC2C4A">
        <w:rPr>
          <w:lang w:val="en-GB"/>
        </w:rPr>
        <w:t xml:space="preserve"> </w:t>
      </w:r>
    </w:p>
    <w:p w14:paraId="3614F42B" w14:textId="77777777" w:rsidR="00965255" w:rsidRPr="00CC2C4A" w:rsidRDefault="00965255" w:rsidP="006267B3">
      <w:pPr>
        <w:spacing w:after="0"/>
        <w:jc w:val="both"/>
        <w:rPr>
          <w:lang w:val="en-GB"/>
        </w:rPr>
      </w:pPr>
    </w:p>
    <w:p w14:paraId="42F4AEED" w14:textId="07F2CE66" w:rsidR="00AA43F2" w:rsidRPr="00CC2C4A" w:rsidRDefault="00AA43F2" w:rsidP="006267B3">
      <w:pPr>
        <w:spacing w:after="0"/>
        <w:jc w:val="both"/>
        <w:rPr>
          <w:b/>
          <w:bCs/>
          <w:u w:val="single"/>
          <w:lang w:val="en-GB"/>
        </w:rPr>
      </w:pPr>
      <w:r w:rsidRPr="00CC2C4A">
        <w:rPr>
          <w:b/>
          <w:bCs/>
          <w:u w:val="single"/>
          <w:lang w:val="en-GB"/>
        </w:rPr>
        <w:t>5. IHO Work Programme 3 – “Inter-Regional Coordination and Support”</w:t>
      </w:r>
    </w:p>
    <w:p w14:paraId="08E4D0E3" w14:textId="4D2E3FEC" w:rsidR="00AA43F2" w:rsidRPr="00CC2C4A" w:rsidRDefault="00AA43F2" w:rsidP="006267B3">
      <w:pPr>
        <w:spacing w:after="0"/>
        <w:jc w:val="both"/>
        <w:rPr>
          <w:lang w:val="en-GB"/>
        </w:rPr>
      </w:pPr>
    </w:p>
    <w:p w14:paraId="02572811" w14:textId="0C74DA50" w:rsidR="00AA43F2" w:rsidRPr="00CC2C4A" w:rsidRDefault="0074258B" w:rsidP="006267B3">
      <w:pPr>
        <w:spacing w:after="0"/>
        <w:jc w:val="both"/>
        <w:rPr>
          <w:b/>
          <w:bCs/>
          <w:lang w:val="en-GB"/>
        </w:rPr>
      </w:pPr>
      <w:r w:rsidRPr="00CC2C4A">
        <w:rPr>
          <w:b/>
          <w:bCs/>
          <w:lang w:val="en-GB"/>
        </w:rPr>
        <w:t>5.1 Inter-Regional Coordination Committee (IRCC)</w:t>
      </w:r>
    </w:p>
    <w:p w14:paraId="526C577F" w14:textId="77777777" w:rsidR="00114959" w:rsidRPr="00CC2C4A" w:rsidRDefault="00114959" w:rsidP="006267B3">
      <w:pPr>
        <w:spacing w:after="0"/>
        <w:jc w:val="both"/>
        <w:rPr>
          <w:rFonts w:ascii="Calibri" w:hAnsi="Calibri" w:cs="Arial"/>
          <w:i/>
          <w:lang w:val="en-GB"/>
        </w:rPr>
      </w:pPr>
      <w:r w:rsidRPr="00CC2C4A">
        <w:rPr>
          <w:rFonts w:ascii="Calibri" w:hAnsi="Calibri" w:cs="Arial"/>
          <w:i/>
          <w:lang w:val="en-GB"/>
        </w:rPr>
        <w:t>The MSBHC Chair will provide a short overview of IRCC activities and report on the outcomes of the IRCC13 meeting.</w:t>
      </w:r>
    </w:p>
    <w:p w14:paraId="58D950CC" w14:textId="09190E53" w:rsidR="0074258B" w:rsidRPr="00CC2C4A" w:rsidRDefault="009A362B" w:rsidP="006267B3">
      <w:pPr>
        <w:spacing w:after="0"/>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MBSHC23-05.1</w:t>
      </w:r>
    </w:p>
    <w:p w14:paraId="325234F6" w14:textId="77777777" w:rsidR="009A362B" w:rsidRPr="00CC2C4A" w:rsidRDefault="009A362B" w:rsidP="006267B3">
      <w:pPr>
        <w:spacing w:after="0"/>
        <w:jc w:val="both"/>
        <w:rPr>
          <w:lang w:val="en-GB"/>
        </w:rPr>
      </w:pPr>
    </w:p>
    <w:p w14:paraId="382FF0E0" w14:textId="16004B74" w:rsidR="00C2187D" w:rsidRPr="00CC2C4A" w:rsidRDefault="00C2187D" w:rsidP="006267B3">
      <w:pPr>
        <w:spacing w:after="0"/>
        <w:jc w:val="both"/>
        <w:rPr>
          <w:lang w:val="en-GB"/>
        </w:rPr>
      </w:pPr>
      <w:r w:rsidRPr="00CC2C4A">
        <w:rPr>
          <w:lang w:val="en-GB"/>
        </w:rPr>
        <w:t xml:space="preserve">The CHAIR </w:t>
      </w:r>
      <w:r w:rsidR="009A362B" w:rsidRPr="00CC2C4A">
        <w:rPr>
          <w:lang w:val="en-GB"/>
        </w:rPr>
        <w:t xml:space="preserve">provided a short review of IRCC activities and </w:t>
      </w:r>
      <w:r w:rsidRPr="00CC2C4A">
        <w:rPr>
          <w:lang w:val="en-GB"/>
        </w:rPr>
        <w:t>reported on</w:t>
      </w:r>
      <w:r w:rsidR="002A4574" w:rsidRPr="00CC2C4A">
        <w:rPr>
          <w:lang w:val="en-GB"/>
        </w:rPr>
        <w:t xml:space="preserve"> the outcome</w:t>
      </w:r>
      <w:r w:rsidR="009A362B" w:rsidRPr="00CC2C4A">
        <w:rPr>
          <w:lang w:val="en-GB"/>
        </w:rPr>
        <w:t>s</w:t>
      </w:r>
      <w:r w:rsidR="002A4574" w:rsidRPr="00CC2C4A">
        <w:rPr>
          <w:lang w:val="en-GB"/>
        </w:rPr>
        <w:t xml:space="preserve"> of</w:t>
      </w:r>
      <w:r w:rsidRPr="00CC2C4A">
        <w:rPr>
          <w:lang w:val="en-GB"/>
        </w:rPr>
        <w:t xml:space="preserve"> IRCC13</w:t>
      </w:r>
      <w:r w:rsidR="009A362B" w:rsidRPr="00CC2C4A">
        <w:rPr>
          <w:lang w:val="en-GB"/>
        </w:rPr>
        <w:t xml:space="preserve"> meeting</w:t>
      </w:r>
      <w:r w:rsidR="00D70A9E" w:rsidRPr="00CC2C4A">
        <w:rPr>
          <w:lang w:val="en-GB"/>
        </w:rPr>
        <w:t xml:space="preserve">, including </w:t>
      </w:r>
      <w:r w:rsidR="002923BB" w:rsidRPr="00CC2C4A">
        <w:rPr>
          <w:lang w:val="en-GB"/>
        </w:rPr>
        <w:t xml:space="preserve">recommendations for </w:t>
      </w:r>
      <w:r w:rsidR="00F47AFC" w:rsidRPr="00CC2C4A">
        <w:rPr>
          <w:lang w:val="en-GB"/>
        </w:rPr>
        <w:t xml:space="preserve">the </w:t>
      </w:r>
      <w:r w:rsidR="002923BB" w:rsidRPr="00CC2C4A">
        <w:rPr>
          <w:lang w:val="en-GB"/>
        </w:rPr>
        <w:t xml:space="preserve">MBSHC. The CHAIR also provided </w:t>
      </w:r>
      <w:r w:rsidR="00D70A9E" w:rsidRPr="00CC2C4A">
        <w:rPr>
          <w:lang w:val="en-GB"/>
        </w:rPr>
        <w:t>an overview of</w:t>
      </w:r>
      <w:r w:rsidR="00CB51FE" w:rsidRPr="00CC2C4A">
        <w:rPr>
          <w:lang w:val="en-GB"/>
        </w:rPr>
        <w:t xml:space="preserve"> </w:t>
      </w:r>
      <w:r w:rsidR="002A4574" w:rsidRPr="00CC2C4A">
        <w:rPr>
          <w:lang w:val="en-GB"/>
        </w:rPr>
        <w:t>IRCC</w:t>
      </w:r>
      <w:r w:rsidR="003C399E" w:rsidRPr="00CC2C4A">
        <w:rPr>
          <w:lang w:val="en-GB"/>
        </w:rPr>
        <w:t xml:space="preserve"> 20</w:t>
      </w:r>
      <w:r w:rsidR="002A4574" w:rsidRPr="00CC2C4A">
        <w:rPr>
          <w:lang w:val="en-GB"/>
        </w:rPr>
        <w:t>21 Workshop on IHO Strategic Plan</w:t>
      </w:r>
      <w:r w:rsidR="00D70A9E" w:rsidRPr="00CC2C4A">
        <w:rPr>
          <w:lang w:val="en-GB"/>
        </w:rPr>
        <w:t>,</w:t>
      </w:r>
      <w:r w:rsidR="002A4574" w:rsidRPr="00CC2C4A">
        <w:rPr>
          <w:lang w:val="en-GB"/>
        </w:rPr>
        <w:t xml:space="preserve"> </w:t>
      </w:r>
      <w:r w:rsidRPr="00CC2C4A">
        <w:rPr>
          <w:lang w:val="en-GB"/>
        </w:rPr>
        <w:t>and</w:t>
      </w:r>
      <w:r w:rsidR="00D70A9E" w:rsidRPr="00CC2C4A">
        <w:rPr>
          <w:lang w:val="en-GB"/>
        </w:rPr>
        <w:t xml:space="preserve"> informed of</w:t>
      </w:r>
      <w:r w:rsidR="00CB51FE" w:rsidRPr="00CC2C4A">
        <w:rPr>
          <w:lang w:val="en-GB"/>
        </w:rPr>
        <w:t xml:space="preserve"> the</w:t>
      </w:r>
      <w:r w:rsidRPr="00CC2C4A">
        <w:rPr>
          <w:lang w:val="en-GB"/>
        </w:rPr>
        <w:t xml:space="preserve"> forthcoming IRCC meetings</w:t>
      </w:r>
      <w:r w:rsidR="00CB51FE" w:rsidRPr="00CC2C4A">
        <w:rPr>
          <w:lang w:val="en-GB"/>
        </w:rPr>
        <w:t>.</w:t>
      </w:r>
      <w:r w:rsidR="00D9084D" w:rsidRPr="00CC2C4A">
        <w:rPr>
          <w:lang w:val="en-GB"/>
        </w:rPr>
        <w:t xml:space="preserve"> No comments were raised.</w:t>
      </w:r>
    </w:p>
    <w:p w14:paraId="723CAC6A" w14:textId="77777777" w:rsidR="00C2187D" w:rsidRPr="00CC2C4A" w:rsidRDefault="00C2187D" w:rsidP="006267B3">
      <w:pPr>
        <w:spacing w:after="0"/>
        <w:jc w:val="both"/>
        <w:rPr>
          <w:lang w:val="en-GB"/>
        </w:rPr>
      </w:pPr>
    </w:p>
    <w:p w14:paraId="4DD992D6" w14:textId="2732CD21" w:rsidR="0074258B" w:rsidRPr="00CC2C4A" w:rsidRDefault="0074258B" w:rsidP="006267B3">
      <w:pPr>
        <w:spacing w:after="0"/>
        <w:jc w:val="both"/>
        <w:rPr>
          <w:b/>
          <w:bCs/>
          <w:lang w:val="en-GB"/>
        </w:rPr>
      </w:pPr>
      <w:r w:rsidRPr="00CC2C4A">
        <w:rPr>
          <w:b/>
          <w:bCs/>
          <w:lang w:val="en-GB"/>
        </w:rPr>
        <w:t>5.2 Cooperation with Member States</w:t>
      </w:r>
    </w:p>
    <w:p w14:paraId="62F432D8" w14:textId="4D4F69BA" w:rsidR="0074258B" w:rsidRPr="00CC2C4A" w:rsidRDefault="0074258B" w:rsidP="006267B3">
      <w:pPr>
        <w:spacing w:after="0"/>
        <w:jc w:val="both"/>
        <w:rPr>
          <w:lang w:val="en-GB"/>
        </w:rPr>
      </w:pPr>
    </w:p>
    <w:p w14:paraId="7A97D591" w14:textId="05A37C1F" w:rsidR="0074258B" w:rsidRPr="00CC2C4A" w:rsidRDefault="0074258B" w:rsidP="006267B3">
      <w:pPr>
        <w:spacing w:after="0"/>
        <w:jc w:val="both"/>
        <w:rPr>
          <w:b/>
          <w:bCs/>
          <w:lang w:val="en-GB"/>
        </w:rPr>
      </w:pPr>
      <w:r w:rsidRPr="00CC2C4A">
        <w:rPr>
          <w:b/>
          <w:bCs/>
          <w:lang w:val="en-GB"/>
        </w:rPr>
        <w:t>5.2.1 IHO Membership</w:t>
      </w:r>
    </w:p>
    <w:p w14:paraId="6BDD6E40" w14:textId="593AA359" w:rsidR="00114959" w:rsidRPr="00CC2C4A" w:rsidRDefault="00114959" w:rsidP="006267B3">
      <w:pPr>
        <w:spacing w:after="0"/>
        <w:jc w:val="both"/>
        <w:rPr>
          <w:lang w:val="en-GB"/>
        </w:rPr>
      </w:pPr>
      <w:r w:rsidRPr="00CC2C4A">
        <w:rPr>
          <w:rFonts w:ascii="Calibri" w:hAnsi="Calibri" w:cs="Arial"/>
          <w:i/>
          <w:lang w:val="en-GB"/>
        </w:rPr>
        <w:t>The IHO Secretariat will provide an overview on the status of IHO Membership within the region.</w:t>
      </w:r>
    </w:p>
    <w:p w14:paraId="3E1AE887" w14:textId="1878401F" w:rsidR="0074258B" w:rsidRPr="00CC2C4A" w:rsidRDefault="0074258B" w:rsidP="006267B3">
      <w:pPr>
        <w:spacing w:after="0"/>
        <w:jc w:val="both"/>
        <w:rPr>
          <w:lang w:val="en-GB"/>
        </w:rPr>
      </w:pPr>
    </w:p>
    <w:p w14:paraId="27DFE5C7" w14:textId="570B882C" w:rsidR="002C0BCF" w:rsidRPr="00CC2C4A" w:rsidRDefault="00A11A60" w:rsidP="006267B3">
      <w:pPr>
        <w:spacing w:after="0"/>
        <w:jc w:val="both"/>
        <w:rPr>
          <w:lang w:val="en-GB"/>
        </w:rPr>
      </w:pPr>
      <w:r w:rsidRPr="00CC2C4A">
        <w:rPr>
          <w:lang w:val="en-GB"/>
        </w:rPr>
        <w:t>IHO</w:t>
      </w:r>
      <w:r w:rsidR="00114959" w:rsidRPr="00CC2C4A">
        <w:rPr>
          <w:lang w:val="en-GB"/>
        </w:rPr>
        <w:t xml:space="preserve"> provided an overview</w:t>
      </w:r>
      <w:r w:rsidR="00F733CE" w:rsidRPr="00CC2C4A">
        <w:rPr>
          <w:lang w:val="en-GB"/>
        </w:rPr>
        <w:t xml:space="preserve"> o</w:t>
      </w:r>
      <w:r w:rsidR="00AD4D65" w:rsidRPr="00CC2C4A">
        <w:rPr>
          <w:lang w:val="en-GB"/>
        </w:rPr>
        <w:t>f</w:t>
      </w:r>
      <w:r w:rsidR="00F733CE" w:rsidRPr="00CC2C4A">
        <w:rPr>
          <w:lang w:val="en-GB"/>
        </w:rPr>
        <w:t xml:space="preserve"> the</w:t>
      </w:r>
      <w:r w:rsidR="009A362B" w:rsidRPr="00CC2C4A">
        <w:rPr>
          <w:lang w:val="en-GB"/>
        </w:rPr>
        <w:t xml:space="preserve"> IHO</w:t>
      </w:r>
      <w:r w:rsidR="00F733CE" w:rsidRPr="00CC2C4A">
        <w:rPr>
          <w:lang w:val="en-GB"/>
        </w:rPr>
        <w:t xml:space="preserve"> membership</w:t>
      </w:r>
      <w:r w:rsidR="009A362B" w:rsidRPr="00CC2C4A">
        <w:rPr>
          <w:lang w:val="en-GB"/>
        </w:rPr>
        <w:t xml:space="preserve"> with</w:t>
      </w:r>
      <w:r w:rsidR="00F733CE" w:rsidRPr="00CC2C4A">
        <w:rPr>
          <w:lang w:val="en-GB"/>
        </w:rPr>
        <w:t>in th</w:t>
      </w:r>
      <w:r w:rsidR="009A362B" w:rsidRPr="00CC2C4A">
        <w:rPr>
          <w:lang w:val="en-GB"/>
        </w:rPr>
        <w:t>e</w:t>
      </w:r>
      <w:r w:rsidR="00F733CE" w:rsidRPr="00CC2C4A">
        <w:rPr>
          <w:lang w:val="en-GB"/>
        </w:rPr>
        <w:t xml:space="preserve"> region</w:t>
      </w:r>
      <w:r w:rsidR="004E36B4" w:rsidRPr="00CC2C4A">
        <w:rPr>
          <w:lang w:val="en-GB"/>
        </w:rPr>
        <w:t>.</w:t>
      </w:r>
      <w:r w:rsidR="00F733CE" w:rsidRPr="00CC2C4A">
        <w:rPr>
          <w:lang w:val="en-GB"/>
        </w:rPr>
        <w:t xml:space="preserve"> </w:t>
      </w:r>
      <w:r w:rsidR="004E36B4" w:rsidRPr="00CC2C4A">
        <w:rPr>
          <w:lang w:val="en-GB"/>
        </w:rPr>
        <w:t>T</w:t>
      </w:r>
      <w:r w:rsidR="00F733CE" w:rsidRPr="00CC2C4A">
        <w:rPr>
          <w:lang w:val="en-GB"/>
        </w:rPr>
        <w:t>hree Member States (Albania, Israel</w:t>
      </w:r>
      <w:r w:rsidR="004F5AEF" w:rsidRPr="00CC2C4A">
        <w:rPr>
          <w:lang w:val="en-GB"/>
        </w:rPr>
        <w:t>,</w:t>
      </w:r>
      <w:r w:rsidR="00F733CE" w:rsidRPr="00CC2C4A">
        <w:rPr>
          <w:lang w:val="en-GB"/>
        </w:rPr>
        <w:t xml:space="preserve"> L</w:t>
      </w:r>
      <w:r w:rsidR="00A61186" w:rsidRPr="00CC2C4A">
        <w:rPr>
          <w:lang w:val="en-GB"/>
        </w:rPr>
        <w:t>i</w:t>
      </w:r>
      <w:r w:rsidR="00F733CE" w:rsidRPr="00CC2C4A">
        <w:rPr>
          <w:lang w:val="en-GB"/>
        </w:rPr>
        <w:t>b</w:t>
      </w:r>
      <w:r w:rsidR="00A61186" w:rsidRPr="00CC2C4A">
        <w:rPr>
          <w:lang w:val="en-GB"/>
        </w:rPr>
        <w:t>y</w:t>
      </w:r>
      <w:r w:rsidR="00F733CE" w:rsidRPr="00CC2C4A">
        <w:rPr>
          <w:lang w:val="en-GB"/>
        </w:rPr>
        <w:t xml:space="preserve">a) </w:t>
      </w:r>
      <w:r w:rsidR="004E36B4" w:rsidRPr="00CC2C4A">
        <w:rPr>
          <w:lang w:val="en-GB"/>
        </w:rPr>
        <w:t>are</w:t>
      </w:r>
      <w:r w:rsidR="00F733CE" w:rsidRPr="00CC2C4A">
        <w:rPr>
          <w:lang w:val="en-GB"/>
        </w:rPr>
        <w:t xml:space="preserve"> </w:t>
      </w:r>
      <w:r w:rsidR="004E36B4" w:rsidRPr="00CC2C4A">
        <w:rPr>
          <w:lang w:val="en-GB"/>
        </w:rPr>
        <w:t>still</w:t>
      </w:r>
      <w:r w:rsidR="00F733CE" w:rsidRPr="00CC2C4A">
        <w:rPr>
          <w:lang w:val="en-GB"/>
        </w:rPr>
        <w:t xml:space="preserve"> </w:t>
      </w:r>
      <w:r w:rsidR="004E36B4" w:rsidRPr="00CC2C4A">
        <w:rPr>
          <w:lang w:val="en-GB"/>
        </w:rPr>
        <w:t>non-</w:t>
      </w:r>
      <w:r w:rsidR="00F733CE" w:rsidRPr="00CC2C4A">
        <w:rPr>
          <w:lang w:val="en-GB"/>
        </w:rPr>
        <w:t xml:space="preserve">members of the IHO. </w:t>
      </w:r>
      <w:r w:rsidR="004E36B4" w:rsidRPr="00CC2C4A">
        <w:rPr>
          <w:lang w:val="en-GB"/>
        </w:rPr>
        <w:t>As admission of Albania has been approved by the</w:t>
      </w:r>
      <w:r w:rsidR="009311BE" w:rsidRPr="00CC2C4A">
        <w:rPr>
          <w:lang w:val="en-GB"/>
        </w:rPr>
        <w:t xml:space="preserve"> Albanian</w:t>
      </w:r>
      <w:r w:rsidR="004E36B4" w:rsidRPr="00CC2C4A">
        <w:rPr>
          <w:lang w:val="en-GB"/>
        </w:rPr>
        <w:t xml:space="preserve"> </w:t>
      </w:r>
      <w:r w:rsidR="00345570" w:rsidRPr="00CC2C4A">
        <w:rPr>
          <w:lang w:val="en-GB"/>
        </w:rPr>
        <w:t>P</w:t>
      </w:r>
      <w:r w:rsidR="004E36B4" w:rsidRPr="00CC2C4A">
        <w:rPr>
          <w:lang w:val="en-GB"/>
        </w:rPr>
        <w:t xml:space="preserve">arliament, after depositing </w:t>
      </w:r>
      <w:r w:rsidR="00A61186" w:rsidRPr="00CC2C4A">
        <w:rPr>
          <w:lang w:val="en-GB"/>
        </w:rPr>
        <w:t xml:space="preserve">the </w:t>
      </w:r>
      <w:r w:rsidR="004E36B4" w:rsidRPr="00CC2C4A">
        <w:rPr>
          <w:lang w:val="en-GB"/>
        </w:rPr>
        <w:t>documents Albania will become the 98</w:t>
      </w:r>
      <w:r w:rsidR="004E36B4" w:rsidRPr="00CC2C4A">
        <w:rPr>
          <w:vertAlign w:val="superscript"/>
          <w:lang w:val="en-GB"/>
        </w:rPr>
        <w:t>th</w:t>
      </w:r>
      <w:r w:rsidR="004E36B4" w:rsidRPr="00CC2C4A">
        <w:rPr>
          <w:lang w:val="en-GB"/>
        </w:rPr>
        <w:t xml:space="preserve"> Member State of the IHO. Two Member States were suspended (Serbia and Syria). As links with Syria </w:t>
      </w:r>
      <w:r w:rsidR="00F4371A" w:rsidRPr="00CC2C4A">
        <w:rPr>
          <w:lang w:val="en-GB"/>
        </w:rPr>
        <w:t>re</w:t>
      </w:r>
      <w:r w:rsidR="004E36B4" w:rsidRPr="00CC2C4A">
        <w:rPr>
          <w:lang w:val="en-GB"/>
        </w:rPr>
        <w:t xml:space="preserve">started </w:t>
      </w:r>
      <w:r w:rsidR="00345570" w:rsidRPr="00CC2C4A">
        <w:rPr>
          <w:lang w:val="en-GB"/>
        </w:rPr>
        <w:t>in 2021</w:t>
      </w:r>
      <w:r w:rsidR="004E36B4" w:rsidRPr="00CC2C4A">
        <w:rPr>
          <w:lang w:val="en-GB"/>
        </w:rPr>
        <w:t>, IHO expressed confidence</w:t>
      </w:r>
      <w:r w:rsidR="00F4371A" w:rsidRPr="00CC2C4A">
        <w:rPr>
          <w:lang w:val="en-GB"/>
        </w:rPr>
        <w:t xml:space="preserve"> to have Syria again </w:t>
      </w:r>
      <w:r w:rsidR="00805955" w:rsidRPr="00CC2C4A">
        <w:rPr>
          <w:lang w:val="en-GB"/>
        </w:rPr>
        <w:t xml:space="preserve">among </w:t>
      </w:r>
      <w:r w:rsidR="00345570" w:rsidRPr="00CC2C4A">
        <w:rPr>
          <w:lang w:val="en-GB"/>
        </w:rPr>
        <w:t xml:space="preserve">the </w:t>
      </w:r>
      <w:r w:rsidR="00805955" w:rsidRPr="00CC2C4A">
        <w:rPr>
          <w:lang w:val="en-GB"/>
        </w:rPr>
        <w:t>IHO</w:t>
      </w:r>
      <w:r w:rsidR="00F4371A" w:rsidRPr="00CC2C4A">
        <w:rPr>
          <w:lang w:val="en-GB"/>
        </w:rPr>
        <w:t xml:space="preserve"> </w:t>
      </w:r>
      <w:r w:rsidR="00805955" w:rsidRPr="00CC2C4A">
        <w:rPr>
          <w:lang w:val="en-GB"/>
        </w:rPr>
        <w:t>m</w:t>
      </w:r>
      <w:r w:rsidR="00F4371A" w:rsidRPr="00CC2C4A">
        <w:rPr>
          <w:lang w:val="en-GB"/>
        </w:rPr>
        <w:t>ember</w:t>
      </w:r>
      <w:r w:rsidR="00805955" w:rsidRPr="00CC2C4A">
        <w:rPr>
          <w:lang w:val="en-GB"/>
        </w:rPr>
        <w:t>ship</w:t>
      </w:r>
      <w:r w:rsidR="00F4371A" w:rsidRPr="00CC2C4A">
        <w:rPr>
          <w:lang w:val="en-GB"/>
        </w:rPr>
        <w:t>.</w:t>
      </w:r>
      <w:r w:rsidR="00A20BC8" w:rsidRPr="00CC2C4A">
        <w:rPr>
          <w:lang w:val="en-GB"/>
        </w:rPr>
        <w:t xml:space="preserve"> </w:t>
      </w:r>
      <w:r w:rsidR="00805955" w:rsidRPr="00CC2C4A">
        <w:rPr>
          <w:lang w:val="en-GB"/>
        </w:rPr>
        <w:t xml:space="preserve">IHO </w:t>
      </w:r>
      <w:r w:rsidR="000C4C91" w:rsidRPr="00CC2C4A">
        <w:rPr>
          <w:lang w:val="en-GB"/>
        </w:rPr>
        <w:t>invited</w:t>
      </w:r>
      <w:r w:rsidR="00805955" w:rsidRPr="00CC2C4A">
        <w:rPr>
          <w:lang w:val="en-GB"/>
        </w:rPr>
        <w:t xml:space="preserve"> Albania</w:t>
      </w:r>
      <w:r w:rsidR="000C4C91" w:rsidRPr="00CC2C4A">
        <w:rPr>
          <w:lang w:val="en-GB"/>
        </w:rPr>
        <w:t xml:space="preserve"> </w:t>
      </w:r>
      <w:r w:rsidR="00613CA3" w:rsidRPr="00CC2C4A">
        <w:rPr>
          <w:lang w:val="en-GB"/>
        </w:rPr>
        <w:t xml:space="preserve">to </w:t>
      </w:r>
      <w:r w:rsidR="000C4C91" w:rsidRPr="00CC2C4A">
        <w:rPr>
          <w:lang w:val="en-GB"/>
        </w:rPr>
        <w:t>si</w:t>
      </w:r>
      <w:r w:rsidR="00567CF2" w:rsidRPr="00CC2C4A">
        <w:rPr>
          <w:lang w:val="en-GB"/>
        </w:rPr>
        <w:t>gn the</w:t>
      </w:r>
      <w:r w:rsidR="000C4C91" w:rsidRPr="00CC2C4A">
        <w:rPr>
          <w:lang w:val="en-GB"/>
        </w:rPr>
        <w:t xml:space="preserve"> MBSHC</w:t>
      </w:r>
      <w:r w:rsidR="00567CF2" w:rsidRPr="00CC2C4A">
        <w:rPr>
          <w:lang w:val="en-GB"/>
        </w:rPr>
        <w:t xml:space="preserve"> Statutes</w:t>
      </w:r>
      <w:r w:rsidR="0050086B" w:rsidRPr="00CC2C4A">
        <w:rPr>
          <w:lang w:val="en-GB"/>
        </w:rPr>
        <w:t xml:space="preserve"> at the end of the </w:t>
      </w:r>
      <w:r w:rsidR="00AD4D65" w:rsidRPr="00CC2C4A">
        <w:rPr>
          <w:lang w:val="en-GB"/>
        </w:rPr>
        <w:t>m</w:t>
      </w:r>
      <w:r w:rsidR="0050086B" w:rsidRPr="00CC2C4A">
        <w:rPr>
          <w:lang w:val="en-GB"/>
        </w:rPr>
        <w:t>eeting in order to become Full Member</w:t>
      </w:r>
      <w:r w:rsidR="00234186" w:rsidRPr="00CC2C4A">
        <w:rPr>
          <w:lang w:val="en-GB"/>
        </w:rPr>
        <w:t>.</w:t>
      </w:r>
      <w:r w:rsidR="00A20BC8" w:rsidRPr="00CC2C4A">
        <w:rPr>
          <w:lang w:val="en-GB"/>
        </w:rPr>
        <w:t xml:space="preserve"> </w:t>
      </w:r>
      <w:r w:rsidR="00567CF2" w:rsidRPr="00CC2C4A">
        <w:rPr>
          <w:lang w:val="en-GB"/>
        </w:rPr>
        <w:t xml:space="preserve">ALBANIA </w:t>
      </w:r>
      <w:r w:rsidR="00613CA3" w:rsidRPr="00CC2C4A">
        <w:rPr>
          <w:lang w:val="en-GB"/>
        </w:rPr>
        <w:t xml:space="preserve">expressed </w:t>
      </w:r>
      <w:r w:rsidR="0050086B" w:rsidRPr="00CC2C4A">
        <w:rPr>
          <w:lang w:val="en-GB"/>
        </w:rPr>
        <w:t>readiness</w:t>
      </w:r>
      <w:r w:rsidR="002C0BCF" w:rsidRPr="00CC2C4A">
        <w:rPr>
          <w:lang w:val="en-GB"/>
        </w:rPr>
        <w:t xml:space="preserve"> to fulfil all membership-related obligations </w:t>
      </w:r>
      <w:r w:rsidR="0050086B" w:rsidRPr="00CC2C4A">
        <w:rPr>
          <w:lang w:val="en-GB"/>
        </w:rPr>
        <w:t>after consultations with the head of Albanian HO</w:t>
      </w:r>
      <w:r w:rsidR="002C0BCF" w:rsidRPr="00CC2C4A">
        <w:rPr>
          <w:lang w:val="en-GB"/>
        </w:rPr>
        <w:t>.</w:t>
      </w:r>
    </w:p>
    <w:p w14:paraId="44359BB0" w14:textId="77777777" w:rsidR="002C0BCF" w:rsidRPr="00CC2C4A" w:rsidRDefault="002C0BCF" w:rsidP="006267B3">
      <w:pPr>
        <w:spacing w:after="0"/>
        <w:jc w:val="both"/>
        <w:rPr>
          <w:lang w:val="en-GB"/>
        </w:rPr>
      </w:pPr>
    </w:p>
    <w:p w14:paraId="14124420" w14:textId="16F2A1B8" w:rsidR="0074258B" w:rsidRPr="00CC2C4A" w:rsidRDefault="0074258B" w:rsidP="006267B3">
      <w:pPr>
        <w:spacing w:after="0"/>
        <w:jc w:val="both"/>
        <w:rPr>
          <w:b/>
          <w:bCs/>
          <w:lang w:val="en-GB"/>
        </w:rPr>
      </w:pPr>
      <w:r w:rsidRPr="00CC2C4A">
        <w:rPr>
          <w:b/>
          <w:bCs/>
          <w:lang w:val="en-GB"/>
        </w:rPr>
        <w:t>5.2.2 Lebanon National Report</w:t>
      </w:r>
    </w:p>
    <w:p w14:paraId="1CB97403" w14:textId="5408AE68" w:rsidR="0074258B" w:rsidRPr="00CC2C4A" w:rsidRDefault="009A362B" w:rsidP="006267B3">
      <w:pPr>
        <w:spacing w:after="0"/>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MBSHC23-05.2.2</w:t>
      </w:r>
    </w:p>
    <w:p w14:paraId="6C17B487" w14:textId="77777777" w:rsidR="009A362B" w:rsidRPr="00CC2C4A" w:rsidRDefault="009A362B" w:rsidP="006267B3">
      <w:pPr>
        <w:spacing w:after="0"/>
        <w:jc w:val="both"/>
        <w:rPr>
          <w:lang w:val="en-GB"/>
        </w:rPr>
      </w:pPr>
    </w:p>
    <w:p w14:paraId="59E6C8B7" w14:textId="00DBA5BB" w:rsidR="00FB15F3" w:rsidRPr="00CC2C4A" w:rsidRDefault="00FB15F3" w:rsidP="006267B3">
      <w:pPr>
        <w:spacing w:after="0"/>
        <w:jc w:val="both"/>
        <w:rPr>
          <w:lang w:val="en-GB"/>
        </w:rPr>
      </w:pPr>
      <w:r w:rsidRPr="00CC2C4A">
        <w:rPr>
          <w:lang w:val="en-GB"/>
        </w:rPr>
        <w:t xml:space="preserve">LEBANON </w:t>
      </w:r>
      <w:r w:rsidR="00933D4C" w:rsidRPr="00CC2C4A">
        <w:rPr>
          <w:lang w:val="en-GB"/>
        </w:rPr>
        <w:t xml:space="preserve">reported on achievements of </w:t>
      </w:r>
      <w:r w:rsidR="005A6E6C" w:rsidRPr="00CC2C4A">
        <w:rPr>
          <w:lang w:val="en-GB"/>
        </w:rPr>
        <w:t>the LNHS</w:t>
      </w:r>
      <w:r w:rsidR="00933D4C" w:rsidRPr="00CC2C4A">
        <w:rPr>
          <w:lang w:val="en-GB"/>
        </w:rPr>
        <w:t xml:space="preserve"> in the</w:t>
      </w:r>
      <w:r w:rsidR="00CD36A2" w:rsidRPr="00CC2C4A">
        <w:rPr>
          <w:lang w:val="en-GB"/>
        </w:rPr>
        <w:t xml:space="preserve"> field</w:t>
      </w:r>
      <w:r w:rsidR="00933D4C" w:rsidRPr="00CC2C4A">
        <w:rPr>
          <w:lang w:val="en-GB"/>
        </w:rPr>
        <w:t xml:space="preserve"> of maritime safety, hydrographic surveys and cartography</w:t>
      </w:r>
      <w:r w:rsidR="005A6E6C" w:rsidRPr="00CC2C4A">
        <w:rPr>
          <w:lang w:val="en-GB"/>
        </w:rPr>
        <w:t xml:space="preserve">, </w:t>
      </w:r>
      <w:r w:rsidR="00C40392" w:rsidRPr="00CC2C4A">
        <w:rPr>
          <w:lang w:val="en-GB"/>
        </w:rPr>
        <w:t>highlighting accomplishment of the</w:t>
      </w:r>
      <w:r w:rsidR="00E16343" w:rsidRPr="00CC2C4A">
        <w:rPr>
          <w:lang w:val="en-GB"/>
        </w:rPr>
        <w:t xml:space="preserve"> </w:t>
      </w:r>
      <w:r w:rsidR="00C40392" w:rsidRPr="00CC2C4A">
        <w:rPr>
          <w:lang w:val="en-GB"/>
        </w:rPr>
        <w:t>C</w:t>
      </w:r>
      <w:r w:rsidR="00E16343" w:rsidRPr="00CC2C4A">
        <w:rPr>
          <w:lang w:val="en-GB"/>
        </w:rPr>
        <w:t>artographic</w:t>
      </w:r>
      <w:r w:rsidR="00C40392" w:rsidRPr="00CC2C4A">
        <w:rPr>
          <w:lang w:val="en-GB"/>
        </w:rPr>
        <w:t xml:space="preserve"> Plan in</w:t>
      </w:r>
      <w:r w:rsidR="00E16343" w:rsidRPr="00CC2C4A">
        <w:rPr>
          <w:lang w:val="en-GB"/>
        </w:rPr>
        <w:t xml:space="preserve"> co-production with IIM</w:t>
      </w:r>
      <w:r w:rsidR="003703AB" w:rsidRPr="00CC2C4A">
        <w:rPr>
          <w:lang w:val="en-GB"/>
        </w:rPr>
        <w:t xml:space="preserve"> (Italy), establish</w:t>
      </w:r>
      <w:r w:rsidR="00CA67AF" w:rsidRPr="00CC2C4A">
        <w:rPr>
          <w:lang w:val="en-GB"/>
        </w:rPr>
        <w:t>ment of</w:t>
      </w:r>
      <w:r w:rsidR="003703AB" w:rsidRPr="00CC2C4A">
        <w:rPr>
          <w:lang w:val="en-GB"/>
        </w:rPr>
        <w:t xml:space="preserve"> the National Hydrographic Coordination Committee,</w:t>
      </w:r>
      <w:r w:rsidR="00CA67AF" w:rsidRPr="00CC2C4A">
        <w:rPr>
          <w:lang w:val="en-GB"/>
        </w:rPr>
        <w:t xml:space="preserve"> the</w:t>
      </w:r>
      <w:r w:rsidR="003703AB" w:rsidRPr="00CC2C4A">
        <w:rPr>
          <w:lang w:val="en-GB"/>
        </w:rPr>
        <w:t xml:space="preserve"> IALA Technical Visit in August 2021 providing opportunity </w:t>
      </w:r>
      <w:r w:rsidR="009925BC" w:rsidRPr="00CC2C4A">
        <w:rPr>
          <w:lang w:val="en-GB"/>
        </w:rPr>
        <w:t>for</w:t>
      </w:r>
      <w:r w:rsidR="003703AB" w:rsidRPr="00CC2C4A">
        <w:rPr>
          <w:lang w:val="en-GB"/>
        </w:rPr>
        <w:t xml:space="preserve"> Lebanon </w:t>
      </w:r>
      <w:r w:rsidR="009925BC" w:rsidRPr="00CC2C4A">
        <w:rPr>
          <w:lang w:val="en-GB"/>
        </w:rPr>
        <w:t xml:space="preserve">to activate its </w:t>
      </w:r>
      <w:r w:rsidR="003703AB" w:rsidRPr="00CC2C4A">
        <w:rPr>
          <w:lang w:val="en-GB"/>
        </w:rPr>
        <w:t>membership in IALA as well as to cooperate with maritime stakeholders</w:t>
      </w:r>
      <w:r w:rsidR="009925BC" w:rsidRPr="00CC2C4A">
        <w:rPr>
          <w:lang w:val="en-GB"/>
        </w:rPr>
        <w:t>. LEBANON also acknowledged assistance provided by</w:t>
      </w:r>
      <w:r w:rsidR="003A30C2" w:rsidRPr="00CC2C4A">
        <w:rPr>
          <w:lang w:val="en-GB"/>
        </w:rPr>
        <w:t xml:space="preserve"> the</w:t>
      </w:r>
      <w:r w:rsidR="00CA67AF" w:rsidRPr="00CC2C4A">
        <w:rPr>
          <w:lang w:val="en-GB"/>
        </w:rPr>
        <w:t xml:space="preserve"> Turkish and US hydrographic services</w:t>
      </w:r>
      <w:r w:rsidR="003A30C2" w:rsidRPr="00CC2C4A">
        <w:rPr>
          <w:lang w:val="en-GB"/>
        </w:rPr>
        <w:t xml:space="preserve">, and </w:t>
      </w:r>
      <w:r w:rsidR="009925BC" w:rsidRPr="00CC2C4A">
        <w:rPr>
          <w:lang w:val="en-GB"/>
        </w:rPr>
        <w:t>by</w:t>
      </w:r>
      <w:r w:rsidR="006812D1" w:rsidRPr="00CC2C4A">
        <w:rPr>
          <w:lang w:val="en-GB"/>
        </w:rPr>
        <w:t xml:space="preserve"> </w:t>
      </w:r>
      <w:r w:rsidR="003A30C2" w:rsidRPr="00CC2C4A">
        <w:rPr>
          <w:lang w:val="en-GB"/>
        </w:rPr>
        <w:t>the IIM</w:t>
      </w:r>
      <w:r w:rsidR="00E16343" w:rsidRPr="00CC2C4A">
        <w:rPr>
          <w:lang w:val="en-GB"/>
        </w:rPr>
        <w:t>,</w:t>
      </w:r>
      <w:r w:rsidR="00CA67AF" w:rsidRPr="00CC2C4A">
        <w:rPr>
          <w:lang w:val="en-GB"/>
        </w:rPr>
        <w:t xml:space="preserve"> </w:t>
      </w:r>
      <w:r w:rsidR="00F425B3" w:rsidRPr="00CC2C4A">
        <w:rPr>
          <w:lang w:val="en-GB"/>
        </w:rPr>
        <w:t>which offered</w:t>
      </w:r>
      <w:r w:rsidR="00CA67AF" w:rsidRPr="00CC2C4A">
        <w:rPr>
          <w:lang w:val="en-GB"/>
        </w:rPr>
        <w:t xml:space="preserve"> </w:t>
      </w:r>
      <w:r w:rsidR="00BB10D4" w:rsidRPr="00CC2C4A">
        <w:rPr>
          <w:lang w:val="en-GB"/>
        </w:rPr>
        <w:t xml:space="preserve">their </w:t>
      </w:r>
      <w:r w:rsidR="00CA67AF" w:rsidRPr="00CC2C4A">
        <w:rPr>
          <w:lang w:val="en-GB"/>
        </w:rPr>
        <w:t>hydrographic ships</w:t>
      </w:r>
      <w:r w:rsidR="003A30C2" w:rsidRPr="00CC2C4A">
        <w:rPr>
          <w:lang w:val="en-GB"/>
        </w:rPr>
        <w:t xml:space="preserve"> to survey unsurveyed </w:t>
      </w:r>
      <w:r w:rsidR="00BB10D4" w:rsidRPr="00CC2C4A">
        <w:rPr>
          <w:lang w:val="en-GB"/>
        </w:rPr>
        <w:lastRenderedPageBreak/>
        <w:t xml:space="preserve">Lebanese </w:t>
      </w:r>
      <w:r w:rsidR="003A30C2" w:rsidRPr="00CC2C4A">
        <w:rPr>
          <w:lang w:val="en-GB"/>
        </w:rPr>
        <w:t>waters</w:t>
      </w:r>
      <w:r w:rsidR="00313B75" w:rsidRPr="00CC2C4A">
        <w:rPr>
          <w:lang w:val="en-GB"/>
        </w:rPr>
        <w:t>.</w:t>
      </w:r>
      <w:r w:rsidR="00E16343" w:rsidRPr="00CC2C4A">
        <w:rPr>
          <w:lang w:val="en-GB"/>
        </w:rPr>
        <w:t xml:space="preserve"> </w:t>
      </w:r>
      <w:r w:rsidR="00BB10D4" w:rsidRPr="00CC2C4A">
        <w:rPr>
          <w:lang w:val="en-GB"/>
        </w:rPr>
        <w:t xml:space="preserve">LEBANON noted that LNHS planned to become the primary chart authority for </w:t>
      </w:r>
      <w:r w:rsidR="00FC6781" w:rsidRPr="00CC2C4A">
        <w:rPr>
          <w:lang w:val="en-GB"/>
        </w:rPr>
        <w:t>its</w:t>
      </w:r>
      <w:r w:rsidR="00BB10D4" w:rsidRPr="00CC2C4A">
        <w:rPr>
          <w:lang w:val="en-GB"/>
        </w:rPr>
        <w:t xml:space="preserve"> waters</w:t>
      </w:r>
      <w:r w:rsidR="00313B75" w:rsidRPr="00CC2C4A">
        <w:rPr>
          <w:lang w:val="en-GB"/>
        </w:rPr>
        <w:t xml:space="preserve"> following </w:t>
      </w:r>
      <w:r w:rsidR="003C399E" w:rsidRPr="00CC2C4A">
        <w:rPr>
          <w:lang w:val="en-GB"/>
        </w:rPr>
        <w:t xml:space="preserve">a </w:t>
      </w:r>
      <w:r w:rsidR="00313B75" w:rsidRPr="00CC2C4A">
        <w:rPr>
          <w:lang w:val="en-GB"/>
        </w:rPr>
        <w:t>transition phase with SHOM</w:t>
      </w:r>
      <w:r w:rsidR="003C399E" w:rsidRPr="00CC2C4A">
        <w:rPr>
          <w:lang w:val="en-GB"/>
        </w:rPr>
        <w:t xml:space="preserve"> to be developed</w:t>
      </w:r>
      <w:r w:rsidR="00F425B3" w:rsidRPr="00CC2C4A">
        <w:rPr>
          <w:lang w:val="en-GB"/>
        </w:rPr>
        <w:t>, and also</w:t>
      </w:r>
      <w:r w:rsidR="00A11240" w:rsidRPr="00CC2C4A">
        <w:rPr>
          <w:lang w:val="en-GB"/>
        </w:rPr>
        <w:t xml:space="preserve"> expressed</w:t>
      </w:r>
      <w:r w:rsidR="00C7124A" w:rsidRPr="00CC2C4A">
        <w:rPr>
          <w:lang w:val="en-GB"/>
        </w:rPr>
        <w:t xml:space="preserve"> willingness to cooperate with </w:t>
      </w:r>
      <w:r w:rsidR="00680AEB" w:rsidRPr="00CC2C4A">
        <w:rPr>
          <w:lang w:val="en-GB"/>
        </w:rPr>
        <w:t>UKHO</w:t>
      </w:r>
      <w:r w:rsidR="00C7124A" w:rsidRPr="00CC2C4A">
        <w:rPr>
          <w:lang w:val="en-GB"/>
        </w:rPr>
        <w:t xml:space="preserve"> either in IC-ENC matters or chart reproduction.</w:t>
      </w:r>
    </w:p>
    <w:p w14:paraId="224FF918" w14:textId="77777777" w:rsidR="00FB15F3" w:rsidRPr="00CC2C4A" w:rsidRDefault="00FB15F3" w:rsidP="006267B3">
      <w:pPr>
        <w:spacing w:after="0"/>
        <w:jc w:val="both"/>
        <w:rPr>
          <w:lang w:val="en-GB"/>
        </w:rPr>
      </w:pPr>
    </w:p>
    <w:p w14:paraId="692ED2EE" w14:textId="18E0C6F4" w:rsidR="0074258B" w:rsidRPr="00CC2C4A" w:rsidRDefault="0074258B" w:rsidP="006267B3">
      <w:pPr>
        <w:spacing w:after="0"/>
        <w:jc w:val="both"/>
        <w:rPr>
          <w:b/>
          <w:bCs/>
          <w:lang w:val="en-GB"/>
        </w:rPr>
      </w:pPr>
      <w:r w:rsidRPr="00CC2C4A">
        <w:rPr>
          <w:b/>
          <w:bCs/>
          <w:lang w:val="en-GB"/>
        </w:rPr>
        <w:t>5.3 Activities of WENDWG</w:t>
      </w:r>
    </w:p>
    <w:p w14:paraId="3ACFB5AB" w14:textId="77777777" w:rsidR="00114959" w:rsidRPr="00CC2C4A" w:rsidRDefault="00114959" w:rsidP="006267B3">
      <w:pPr>
        <w:spacing w:after="0"/>
        <w:jc w:val="both"/>
        <w:rPr>
          <w:rFonts w:ascii="Calibri" w:hAnsi="Calibri" w:cs="Arial"/>
          <w:i/>
          <w:lang w:val="en-GB"/>
        </w:rPr>
      </w:pPr>
      <w:r w:rsidRPr="00CC2C4A">
        <w:rPr>
          <w:rFonts w:ascii="Calibri" w:hAnsi="Calibri" w:cs="Arial"/>
          <w:i/>
          <w:lang w:val="en-GB"/>
        </w:rPr>
        <w:t>WENDWG12 Outcome, and Actions and Decisions that may affect MBSHC</w:t>
      </w:r>
    </w:p>
    <w:p w14:paraId="047A3F8A" w14:textId="0576DE96" w:rsidR="00FD0E3D" w:rsidRPr="00CC2C4A" w:rsidRDefault="006963F2" w:rsidP="006267B3">
      <w:pPr>
        <w:spacing w:after="0"/>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MBSHC23-05.2</w:t>
      </w:r>
    </w:p>
    <w:p w14:paraId="27C97A12" w14:textId="77777777" w:rsidR="006963F2" w:rsidRPr="00CC2C4A" w:rsidRDefault="006963F2" w:rsidP="006267B3">
      <w:pPr>
        <w:spacing w:after="0"/>
        <w:jc w:val="both"/>
        <w:rPr>
          <w:rFonts w:ascii="Calibri" w:hAnsi="Calibri" w:cs="Arial"/>
          <w:i/>
          <w:lang w:val="en-GB"/>
        </w:rPr>
      </w:pPr>
    </w:p>
    <w:p w14:paraId="0438C2EE" w14:textId="003EEFC6" w:rsidR="00735E0F" w:rsidRPr="00CC2C4A" w:rsidRDefault="00827855" w:rsidP="006267B3">
      <w:pPr>
        <w:spacing w:after="0"/>
        <w:jc w:val="both"/>
        <w:rPr>
          <w:lang w:val="en-GB"/>
        </w:rPr>
      </w:pPr>
      <w:r w:rsidRPr="00CC2C4A">
        <w:rPr>
          <w:lang w:val="en-GB"/>
        </w:rPr>
        <w:t xml:space="preserve">SPAIN </w:t>
      </w:r>
      <w:r w:rsidR="004A5426" w:rsidRPr="00CC2C4A">
        <w:rPr>
          <w:lang w:val="en-GB"/>
        </w:rPr>
        <w:t>provided</w:t>
      </w:r>
      <w:r w:rsidRPr="00CC2C4A">
        <w:rPr>
          <w:lang w:val="en-GB"/>
        </w:rPr>
        <w:t xml:space="preserve"> a presentation on </w:t>
      </w:r>
      <w:r w:rsidR="004B3295" w:rsidRPr="00CC2C4A">
        <w:rPr>
          <w:lang w:val="en-GB"/>
        </w:rPr>
        <w:t>the outcome of the 12</w:t>
      </w:r>
      <w:r w:rsidR="004B3295" w:rsidRPr="00CC2C4A">
        <w:rPr>
          <w:vertAlign w:val="superscript"/>
          <w:lang w:val="en-GB"/>
        </w:rPr>
        <w:t>th</w:t>
      </w:r>
      <w:r w:rsidR="004B3295" w:rsidRPr="00CC2C4A">
        <w:rPr>
          <w:lang w:val="en-GB"/>
        </w:rPr>
        <w:t xml:space="preserve"> </w:t>
      </w:r>
      <w:r w:rsidRPr="00CC2C4A">
        <w:rPr>
          <w:lang w:val="en-GB"/>
        </w:rPr>
        <w:t>WENDWG</w:t>
      </w:r>
      <w:r w:rsidR="004B3295" w:rsidRPr="00CC2C4A">
        <w:rPr>
          <w:lang w:val="en-GB"/>
        </w:rPr>
        <w:t xml:space="preserve"> meeting in February 2022, and actions and decisions that </w:t>
      </w:r>
      <w:r w:rsidR="00711D34" w:rsidRPr="00CC2C4A">
        <w:rPr>
          <w:lang w:val="en-GB"/>
        </w:rPr>
        <w:t>may</w:t>
      </w:r>
      <w:r w:rsidR="002E161D" w:rsidRPr="00CC2C4A">
        <w:rPr>
          <w:lang w:val="en-GB"/>
        </w:rPr>
        <w:t xml:space="preserve"> affect MBSHC</w:t>
      </w:r>
      <w:r w:rsidR="00420AEB" w:rsidRPr="00CC2C4A">
        <w:rPr>
          <w:lang w:val="en-GB"/>
        </w:rPr>
        <w:t>, focused on overlap in</w:t>
      </w:r>
      <w:r w:rsidR="00543B70" w:rsidRPr="00CC2C4A">
        <w:rPr>
          <w:lang w:val="en-GB"/>
        </w:rPr>
        <w:t xml:space="preserve"> ENC coverage, dual standards </w:t>
      </w:r>
      <w:r w:rsidR="002E6C3E" w:rsidRPr="00CC2C4A">
        <w:rPr>
          <w:lang w:val="en-GB"/>
        </w:rPr>
        <w:t>regarding</w:t>
      </w:r>
      <w:r w:rsidR="00543B70" w:rsidRPr="00CC2C4A">
        <w:rPr>
          <w:lang w:val="en-GB"/>
        </w:rPr>
        <w:t xml:space="preserve"> the transition from S-57 to S-101 ENCs</w:t>
      </w:r>
      <w:r w:rsidR="009B06BE" w:rsidRPr="00CC2C4A">
        <w:rPr>
          <w:lang w:val="en-GB"/>
        </w:rPr>
        <w:t xml:space="preserve">, </w:t>
      </w:r>
      <w:r w:rsidR="00C64DEA" w:rsidRPr="00CC2C4A">
        <w:rPr>
          <w:lang w:val="en-GB"/>
        </w:rPr>
        <w:t xml:space="preserve">and key role </w:t>
      </w:r>
      <w:r w:rsidR="000B1D16" w:rsidRPr="00CC2C4A">
        <w:rPr>
          <w:lang w:val="en-GB"/>
        </w:rPr>
        <w:t>of</w:t>
      </w:r>
      <w:r w:rsidR="00C64DEA" w:rsidRPr="00CC2C4A">
        <w:rPr>
          <w:lang w:val="en-GB"/>
        </w:rPr>
        <w:t xml:space="preserve"> </w:t>
      </w:r>
      <w:r w:rsidR="000B1D16" w:rsidRPr="00CC2C4A">
        <w:rPr>
          <w:lang w:val="en-GB"/>
        </w:rPr>
        <w:t xml:space="preserve">the </w:t>
      </w:r>
      <w:r w:rsidR="00C64DEA" w:rsidRPr="00CC2C4A">
        <w:rPr>
          <w:lang w:val="en-GB"/>
        </w:rPr>
        <w:t>RHC for harmonized production and distribution of future S-100. SPAIN also reported on the modernized</w:t>
      </w:r>
      <w:r w:rsidR="00543B70" w:rsidRPr="00CC2C4A">
        <w:rPr>
          <w:lang w:val="en-GB"/>
        </w:rPr>
        <w:t xml:space="preserve"> </w:t>
      </w:r>
      <w:r w:rsidR="00C64DEA" w:rsidRPr="00CC2C4A">
        <w:rPr>
          <w:lang w:val="en-GB"/>
        </w:rPr>
        <w:t>World Port Index (WPI) Database.</w:t>
      </w:r>
      <w:r w:rsidR="008B5E36" w:rsidRPr="00CC2C4A">
        <w:t xml:space="preserve"> </w:t>
      </w:r>
      <w:r w:rsidR="008B5E36" w:rsidRPr="00CC2C4A">
        <w:rPr>
          <w:lang w:val="en-GB"/>
        </w:rPr>
        <w:t>IHO report</w:t>
      </w:r>
      <w:r w:rsidR="00DC7079" w:rsidRPr="00CC2C4A">
        <w:rPr>
          <w:lang w:val="en-GB"/>
        </w:rPr>
        <w:t>ed</w:t>
      </w:r>
      <w:r w:rsidR="008B5E36" w:rsidRPr="00CC2C4A">
        <w:rPr>
          <w:lang w:val="en-GB"/>
        </w:rPr>
        <w:t xml:space="preserve"> on the new version of additional layers</w:t>
      </w:r>
      <w:r w:rsidR="00DC7079" w:rsidRPr="00CC2C4A">
        <w:rPr>
          <w:lang w:val="en-GB"/>
        </w:rPr>
        <w:t xml:space="preserve"> in INToGIS</w:t>
      </w:r>
      <w:r w:rsidR="00D57A9D" w:rsidRPr="00CC2C4A">
        <w:rPr>
          <w:lang w:val="en-GB"/>
        </w:rPr>
        <w:t xml:space="preserve"> </w:t>
      </w:r>
      <w:r w:rsidR="00171BFA" w:rsidRPr="00CC2C4A">
        <w:rPr>
          <w:lang w:val="en-GB"/>
        </w:rPr>
        <w:t>in Catalogue S-11 providing</w:t>
      </w:r>
      <w:r w:rsidR="008B5E36" w:rsidRPr="00CC2C4A">
        <w:rPr>
          <w:lang w:val="en-GB"/>
        </w:rPr>
        <w:t xml:space="preserve"> a </w:t>
      </w:r>
      <w:r w:rsidR="008B5E36" w:rsidRPr="00CC2C4A">
        <w:t xml:space="preserve">worldwide coverage of global </w:t>
      </w:r>
      <w:r w:rsidR="00D57A9D" w:rsidRPr="00CC2C4A">
        <w:t xml:space="preserve">marine </w:t>
      </w:r>
      <w:r w:rsidR="008B5E36" w:rsidRPr="00CC2C4A">
        <w:t>traffic density services</w:t>
      </w:r>
      <w:r w:rsidR="00D57A9D" w:rsidRPr="00CC2C4A">
        <w:t>, and</w:t>
      </w:r>
      <w:r w:rsidR="008B5E36" w:rsidRPr="00CC2C4A">
        <w:t xml:space="preserve"> </w:t>
      </w:r>
      <w:r w:rsidR="00D57A9D" w:rsidRPr="00CC2C4A">
        <w:t xml:space="preserve">thanked </w:t>
      </w:r>
      <w:r w:rsidR="00C757B0" w:rsidRPr="00CC2C4A">
        <w:t>US</w:t>
      </w:r>
      <w:r w:rsidR="00780760" w:rsidRPr="00CC2C4A">
        <w:t xml:space="preserve"> </w:t>
      </w:r>
      <w:r w:rsidR="00C757B0" w:rsidRPr="00CC2C4A">
        <w:t>(</w:t>
      </w:r>
      <w:r w:rsidR="009B06BE" w:rsidRPr="00CC2C4A">
        <w:rPr>
          <w:lang w:val="en-GB"/>
        </w:rPr>
        <w:t>NGA</w:t>
      </w:r>
      <w:r w:rsidR="00C757B0" w:rsidRPr="00CC2C4A">
        <w:rPr>
          <w:lang w:val="en-GB"/>
        </w:rPr>
        <w:t>)</w:t>
      </w:r>
      <w:r w:rsidR="009B06BE" w:rsidRPr="00CC2C4A">
        <w:rPr>
          <w:lang w:val="en-GB"/>
        </w:rPr>
        <w:t xml:space="preserve"> for</w:t>
      </w:r>
      <w:r w:rsidR="00C757B0" w:rsidRPr="00CC2C4A">
        <w:rPr>
          <w:lang w:val="en-GB"/>
        </w:rPr>
        <w:t xml:space="preserve"> their</w:t>
      </w:r>
      <w:r w:rsidR="00D57A9D" w:rsidRPr="00CC2C4A">
        <w:rPr>
          <w:lang w:val="en-GB"/>
        </w:rPr>
        <w:t xml:space="preserve"> </w:t>
      </w:r>
      <w:r w:rsidR="008B5E36" w:rsidRPr="00CC2C4A">
        <w:rPr>
          <w:lang w:val="en-GB"/>
        </w:rPr>
        <w:t>support</w:t>
      </w:r>
      <w:r w:rsidR="00780760" w:rsidRPr="00CC2C4A">
        <w:rPr>
          <w:lang w:val="en-GB"/>
        </w:rPr>
        <w:t>, particularly in WEND</w:t>
      </w:r>
      <w:r w:rsidR="00DF177B" w:rsidRPr="00CC2C4A">
        <w:rPr>
          <w:lang w:val="en-GB"/>
        </w:rPr>
        <w:t>.</w:t>
      </w:r>
      <w:r w:rsidR="00BD1816" w:rsidRPr="00CC2C4A">
        <w:rPr>
          <w:lang w:val="en-GB"/>
        </w:rPr>
        <w:t xml:space="preserve"> </w:t>
      </w:r>
      <w:r w:rsidR="00E169C7" w:rsidRPr="00CC2C4A">
        <w:rPr>
          <w:lang w:val="en-GB"/>
        </w:rPr>
        <w:t>A</w:t>
      </w:r>
      <w:r w:rsidR="00DF177B" w:rsidRPr="00CC2C4A">
        <w:rPr>
          <w:lang w:val="en-GB"/>
        </w:rPr>
        <w:t>s the most important action</w:t>
      </w:r>
      <w:r w:rsidR="00BD1816" w:rsidRPr="00CC2C4A">
        <w:rPr>
          <w:lang w:val="en-GB"/>
        </w:rPr>
        <w:t xml:space="preserve">, </w:t>
      </w:r>
      <w:r w:rsidR="00E169C7" w:rsidRPr="00CC2C4A">
        <w:rPr>
          <w:lang w:val="en-GB"/>
        </w:rPr>
        <w:t>IHO highlighted the S-100 Implementation</w:t>
      </w:r>
      <w:r w:rsidR="002E6C3E" w:rsidRPr="00CC2C4A">
        <w:rPr>
          <w:lang w:val="en-GB"/>
        </w:rPr>
        <w:t xml:space="preserve"> Roadmap</w:t>
      </w:r>
      <w:r w:rsidR="00E169C7" w:rsidRPr="00CC2C4A">
        <w:rPr>
          <w:lang w:val="en-GB"/>
        </w:rPr>
        <w:t>, and stressed crucial role of RHC</w:t>
      </w:r>
      <w:r w:rsidR="00A76A42" w:rsidRPr="00CC2C4A">
        <w:rPr>
          <w:lang w:val="en-GB"/>
        </w:rPr>
        <w:t>s</w:t>
      </w:r>
      <w:r w:rsidR="00E169C7" w:rsidRPr="00CC2C4A">
        <w:rPr>
          <w:lang w:val="en-GB"/>
        </w:rPr>
        <w:t xml:space="preserve"> in this development. IHO together with WEN</w:t>
      </w:r>
      <w:r w:rsidR="00931910" w:rsidRPr="00CC2C4A">
        <w:rPr>
          <w:lang w:val="en-GB"/>
        </w:rPr>
        <w:t>D</w:t>
      </w:r>
      <w:r w:rsidR="00E169C7" w:rsidRPr="00CC2C4A">
        <w:rPr>
          <w:lang w:val="en-GB"/>
        </w:rPr>
        <w:t>WG</w:t>
      </w:r>
      <w:r w:rsidR="00A76A42" w:rsidRPr="00CC2C4A">
        <w:rPr>
          <w:lang w:val="en-GB"/>
        </w:rPr>
        <w:t xml:space="preserve"> is preparing</w:t>
      </w:r>
      <w:r w:rsidR="00E169C7" w:rsidRPr="00CC2C4A">
        <w:rPr>
          <w:lang w:val="en-GB"/>
        </w:rPr>
        <w:t xml:space="preserve"> </w:t>
      </w:r>
      <w:r w:rsidR="00A76A42" w:rsidRPr="00CC2C4A">
        <w:rPr>
          <w:lang w:val="en-GB"/>
        </w:rPr>
        <w:t xml:space="preserve">a </w:t>
      </w:r>
      <w:r w:rsidR="00E169C7" w:rsidRPr="00CC2C4A">
        <w:rPr>
          <w:lang w:val="en-GB"/>
        </w:rPr>
        <w:t>matrix</w:t>
      </w:r>
      <w:r w:rsidR="00A76A42" w:rsidRPr="00CC2C4A">
        <w:rPr>
          <w:lang w:val="en-GB"/>
        </w:rPr>
        <w:t xml:space="preserve"> to help RHCs in developing a pathway </w:t>
      </w:r>
      <w:r w:rsidR="000B1D16" w:rsidRPr="00CC2C4A">
        <w:rPr>
          <w:lang w:val="en-GB"/>
        </w:rPr>
        <w:t>for</w:t>
      </w:r>
      <w:r w:rsidR="00A76A42" w:rsidRPr="00CC2C4A">
        <w:rPr>
          <w:lang w:val="en-GB"/>
        </w:rPr>
        <w:t xml:space="preserve"> the production and distribution of S-1</w:t>
      </w:r>
      <w:r w:rsidR="00813E58" w:rsidRPr="00CC2C4A">
        <w:rPr>
          <w:lang w:val="en-GB"/>
        </w:rPr>
        <w:t>XX</w:t>
      </w:r>
      <w:r w:rsidR="00A76A42" w:rsidRPr="00CC2C4A">
        <w:rPr>
          <w:lang w:val="en-GB"/>
        </w:rPr>
        <w:t xml:space="preserve"> product</w:t>
      </w:r>
      <w:r w:rsidR="000D3D54" w:rsidRPr="00CC2C4A">
        <w:rPr>
          <w:lang w:val="en-GB"/>
        </w:rPr>
        <w:t>s</w:t>
      </w:r>
      <w:r w:rsidR="00A76A42" w:rsidRPr="00CC2C4A">
        <w:rPr>
          <w:lang w:val="en-GB"/>
        </w:rPr>
        <w:t>.</w:t>
      </w:r>
      <w:r w:rsidR="00757901" w:rsidRPr="00CC2C4A">
        <w:rPr>
          <w:lang w:val="en-GB"/>
        </w:rPr>
        <w:t xml:space="preserve"> </w:t>
      </w:r>
      <w:r w:rsidR="00B65CC8" w:rsidRPr="00CC2C4A">
        <w:rPr>
          <w:lang w:val="en-GB"/>
        </w:rPr>
        <w:t xml:space="preserve">The </w:t>
      </w:r>
      <w:r w:rsidR="00757901" w:rsidRPr="00CC2C4A">
        <w:rPr>
          <w:lang w:val="en-GB"/>
        </w:rPr>
        <w:t xml:space="preserve">WENDWG Chair </w:t>
      </w:r>
      <w:r w:rsidR="0050744B" w:rsidRPr="00CC2C4A">
        <w:rPr>
          <w:lang w:val="en-GB"/>
        </w:rPr>
        <w:t>commended</w:t>
      </w:r>
      <w:r w:rsidR="00B30E33" w:rsidRPr="00CC2C4A">
        <w:rPr>
          <w:lang w:val="en-GB"/>
        </w:rPr>
        <w:t xml:space="preserve"> the</w:t>
      </w:r>
      <w:r w:rsidR="0050744B" w:rsidRPr="00CC2C4A">
        <w:rPr>
          <w:lang w:val="en-GB"/>
        </w:rPr>
        <w:t xml:space="preserve"> MBSHC for their commitments</w:t>
      </w:r>
      <w:r w:rsidR="005605BF" w:rsidRPr="00CC2C4A">
        <w:rPr>
          <w:lang w:val="en-GB"/>
        </w:rPr>
        <w:t xml:space="preserve"> and supported the comments provided by IHO.</w:t>
      </w:r>
      <w:r w:rsidR="00A20BC8" w:rsidRPr="00CC2C4A">
        <w:rPr>
          <w:lang w:val="en-GB"/>
        </w:rPr>
        <w:t xml:space="preserve"> </w:t>
      </w:r>
      <w:r w:rsidR="00333BD8" w:rsidRPr="00CC2C4A">
        <w:rPr>
          <w:lang w:val="en-GB"/>
        </w:rPr>
        <w:t>FRANCE</w:t>
      </w:r>
      <w:r w:rsidR="003605F8" w:rsidRPr="00CC2C4A">
        <w:rPr>
          <w:lang w:val="en-GB"/>
        </w:rPr>
        <w:t>,</w:t>
      </w:r>
      <w:r w:rsidR="00333BD8" w:rsidRPr="00CC2C4A">
        <w:rPr>
          <w:lang w:val="en-GB"/>
        </w:rPr>
        <w:t xml:space="preserve"> </w:t>
      </w:r>
      <w:r w:rsidR="00BE73FA" w:rsidRPr="00CC2C4A">
        <w:rPr>
          <w:lang w:val="en-GB"/>
        </w:rPr>
        <w:t>referr</w:t>
      </w:r>
      <w:r w:rsidR="003605F8" w:rsidRPr="00CC2C4A">
        <w:rPr>
          <w:lang w:val="en-GB"/>
        </w:rPr>
        <w:t>ing</w:t>
      </w:r>
      <w:r w:rsidR="00BE73FA" w:rsidRPr="00CC2C4A">
        <w:rPr>
          <w:lang w:val="en-GB"/>
        </w:rPr>
        <w:t xml:space="preserve"> to the</w:t>
      </w:r>
      <w:r w:rsidR="00333BD8" w:rsidRPr="00CC2C4A">
        <w:rPr>
          <w:lang w:val="en-GB"/>
        </w:rPr>
        <w:t xml:space="preserve"> question</w:t>
      </w:r>
      <w:r w:rsidR="00BE73FA" w:rsidRPr="00CC2C4A">
        <w:rPr>
          <w:lang w:val="en-GB"/>
        </w:rPr>
        <w:t xml:space="preserve"> on how to ensure an adequate worldwide coverage of at least the most important S-1</w:t>
      </w:r>
      <w:r w:rsidR="00813E58" w:rsidRPr="00CC2C4A">
        <w:rPr>
          <w:lang w:val="en-GB"/>
        </w:rPr>
        <w:t>XX</w:t>
      </w:r>
      <w:r w:rsidR="00BE73FA" w:rsidRPr="00CC2C4A">
        <w:rPr>
          <w:lang w:val="en-GB"/>
        </w:rPr>
        <w:t xml:space="preserve"> products for route monitoring in the near future, stated </w:t>
      </w:r>
      <w:r w:rsidR="003605F8" w:rsidRPr="00CC2C4A">
        <w:rPr>
          <w:lang w:val="en-GB"/>
        </w:rPr>
        <w:t xml:space="preserve">that </w:t>
      </w:r>
      <w:r w:rsidR="00BE73FA" w:rsidRPr="00CC2C4A">
        <w:rPr>
          <w:lang w:val="en-GB"/>
        </w:rPr>
        <w:t xml:space="preserve">their point of view </w:t>
      </w:r>
      <w:r w:rsidR="003605F8" w:rsidRPr="00CC2C4A">
        <w:rPr>
          <w:lang w:val="en-GB"/>
        </w:rPr>
        <w:t>was to separate</w:t>
      </w:r>
      <w:r w:rsidR="00BE73FA" w:rsidRPr="00CC2C4A">
        <w:rPr>
          <w:lang w:val="en-GB"/>
        </w:rPr>
        <w:t xml:space="preserve"> the issue of s</w:t>
      </w:r>
      <w:r w:rsidR="00B30E33" w:rsidRPr="00CC2C4A">
        <w:rPr>
          <w:lang w:val="en-GB"/>
        </w:rPr>
        <w:t>hifting</w:t>
      </w:r>
      <w:r w:rsidR="00BE73FA" w:rsidRPr="00CC2C4A">
        <w:rPr>
          <w:lang w:val="en-GB"/>
        </w:rPr>
        <w:t xml:space="preserve"> from S-57 to S-101 from the</w:t>
      </w:r>
      <w:r w:rsidR="003605F8" w:rsidRPr="00CC2C4A">
        <w:rPr>
          <w:lang w:val="en-GB"/>
        </w:rPr>
        <w:t xml:space="preserve"> rescheming</w:t>
      </w:r>
      <w:r w:rsidR="00BE73FA" w:rsidRPr="00CC2C4A">
        <w:rPr>
          <w:lang w:val="en-GB"/>
        </w:rPr>
        <w:t xml:space="preserve"> issue</w:t>
      </w:r>
      <w:r w:rsidR="007E65A9" w:rsidRPr="00CC2C4A">
        <w:rPr>
          <w:lang w:val="en-GB"/>
        </w:rPr>
        <w:t xml:space="preserve"> (if decided)</w:t>
      </w:r>
      <w:r w:rsidR="003605F8" w:rsidRPr="00CC2C4A">
        <w:rPr>
          <w:lang w:val="en-GB"/>
        </w:rPr>
        <w:t>.</w:t>
      </w:r>
      <w:r w:rsidR="00BE73FA" w:rsidRPr="00CC2C4A">
        <w:rPr>
          <w:lang w:val="en-GB"/>
        </w:rPr>
        <w:t xml:space="preserve"> </w:t>
      </w:r>
      <w:r w:rsidR="007E65A9" w:rsidRPr="00CC2C4A">
        <w:rPr>
          <w:lang w:val="en-GB"/>
        </w:rPr>
        <w:t>IHO</w:t>
      </w:r>
      <w:r w:rsidR="00735E0F" w:rsidRPr="00CC2C4A">
        <w:rPr>
          <w:lang w:val="en-GB"/>
        </w:rPr>
        <w:t xml:space="preserve"> provided clarification emphasizing the value of S-100 Framework </w:t>
      </w:r>
      <w:r w:rsidR="009920C3" w:rsidRPr="00CC2C4A">
        <w:rPr>
          <w:lang w:val="en-GB"/>
        </w:rPr>
        <w:t xml:space="preserve">for all uses and purposes, </w:t>
      </w:r>
      <w:r w:rsidR="000B1D16" w:rsidRPr="00CC2C4A">
        <w:rPr>
          <w:lang w:val="en-GB"/>
        </w:rPr>
        <w:t xml:space="preserve">which </w:t>
      </w:r>
      <w:r w:rsidR="00450D76" w:rsidRPr="00CC2C4A">
        <w:rPr>
          <w:lang w:val="en-GB"/>
        </w:rPr>
        <w:t>requir</w:t>
      </w:r>
      <w:r w:rsidR="000B1D16" w:rsidRPr="00CC2C4A">
        <w:rPr>
          <w:lang w:val="en-GB"/>
        </w:rPr>
        <w:t>ed</w:t>
      </w:r>
      <w:r w:rsidR="00735E0F" w:rsidRPr="00CC2C4A">
        <w:rPr>
          <w:lang w:val="en-GB"/>
        </w:rPr>
        <w:t xml:space="preserve"> co</w:t>
      </w:r>
      <w:r w:rsidR="005B3725" w:rsidRPr="00CC2C4A">
        <w:rPr>
          <w:lang w:val="en-GB"/>
        </w:rPr>
        <w:t>llective</w:t>
      </w:r>
      <w:r w:rsidR="00735E0F" w:rsidRPr="00CC2C4A">
        <w:rPr>
          <w:lang w:val="en-GB"/>
        </w:rPr>
        <w:t xml:space="preserve"> effort</w:t>
      </w:r>
      <w:r w:rsidR="005B3725" w:rsidRPr="00CC2C4A">
        <w:rPr>
          <w:lang w:val="en-GB"/>
        </w:rPr>
        <w:t>s</w:t>
      </w:r>
      <w:r w:rsidR="009920C3" w:rsidRPr="00CC2C4A">
        <w:rPr>
          <w:lang w:val="en-GB"/>
        </w:rPr>
        <w:t xml:space="preserve"> at national, regional and IHO levels.</w:t>
      </w:r>
      <w:r w:rsidR="00735E0F" w:rsidRPr="00CC2C4A">
        <w:rPr>
          <w:lang w:val="en-GB"/>
        </w:rPr>
        <w:t xml:space="preserve"> US</w:t>
      </w:r>
      <w:r w:rsidR="004624A6" w:rsidRPr="00CC2C4A">
        <w:rPr>
          <w:lang w:val="en-GB"/>
        </w:rPr>
        <w:t xml:space="preserve"> commented on the issue of rescheming and Global Common Grid System, to stress the importance of setting a goal for the future that would </w:t>
      </w:r>
      <w:r w:rsidR="00590F18" w:rsidRPr="00CC2C4A">
        <w:rPr>
          <w:lang w:val="en-GB"/>
        </w:rPr>
        <w:t xml:space="preserve">then </w:t>
      </w:r>
      <w:r w:rsidR="004624A6" w:rsidRPr="00CC2C4A">
        <w:rPr>
          <w:lang w:val="en-GB"/>
        </w:rPr>
        <w:t xml:space="preserve">allow all nations and </w:t>
      </w:r>
      <w:r w:rsidR="00EF5596" w:rsidRPr="00CC2C4A">
        <w:rPr>
          <w:lang w:val="en-GB"/>
        </w:rPr>
        <w:t xml:space="preserve">all </w:t>
      </w:r>
      <w:r w:rsidR="004624A6" w:rsidRPr="00CC2C4A">
        <w:rPr>
          <w:lang w:val="en-GB"/>
        </w:rPr>
        <w:t>commission</w:t>
      </w:r>
      <w:r w:rsidR="00F7248A" w:rsidRPr="00CC2C4A">
        <w:rPr>
          <w:lang w:val="en-GB"/>
        </w:rPr>
        <w:t>s</w:t>
      </w:r>
      <w:r w:rsidR="004624A6" w:rsidRPr="00CC2C4A">
        <w:rPr>
          <w:lang w:val="en-GB"/>
        </w:rPr>
        <w:t xml:space="preserve"> to strive for a common</w:t>
      </w:r>
      <w:r w:rsidR="00F7248A" w:rsidRPr="00CC2C4A">
        <w:rPr>
          <w:lang w:val="en-GB"/>
        </w:rPr>
        <w:t xml:space="preserve"> </w:t>
      </w:r>
      <w:r w:rsidR="00EF5596" w:rsidRPr="00CC2C4A">
        <w:rPr>
          <w:lang w:val="en-GB"/>
        </w:rPr>
        <w:t xml:space="preserve">ENC </w:t>
      </w:r>
      <w:r w:rsidR="00F7248A" w:rsidRPr="00CC2C4A">
        <w:rPr>
          <w:lang w:val="en-GB"/>
        </w:rPr>
        <w:t>state</w:t>
      </w:r>
      <w:r w:rsidR="004624A6" w:rsidRPr="00CC2C4A">
        <w:rPr>
          <w:lang w:val="en-GB"/>
        </w:rPr>
        <w:t xml:space="preserve">.  </w:t>
      </w:r>
    </w:p>
    <w:p w14:paraId="262E2099" w14:textId="77777777" w:rsidR="00590F18" w:rsidRPr="00CC2C4A" w:rsidRDefault="00590F18" w:rsidP="006267B3">
      <w:pPr>
        <w:spacing w:after="0"/>
        <w:jc w:val="both"/>
        <w:rPr>
          <w:lang w:val="en-GB"/>
        </w:rPr>
      </w:pPr>
    </w:p>
    <w:p w14:paraId="75AFE72B" w14:textId="73DC7C1F" w:rsidR="0074258B" w:rsidRPr="00CC2C4A" w:rsidRDefault="00AD0E75" w:rsidP="006267B3">
      <w:pPr>
        <w:spacing w:after="0"/>
        <w:jc w:val="both"/>
        <w:rPr>
          <w:b/>
          <w:bCs/>
          <w:lang w:val="en-GB"/>
        </w:rPr>
      </w:pPr>
      <w:r w:rsidRPr="00CC2C4A">
        <w:rPr>
          <w:b/>
          <w:bCs/>
          <w:lang w:val="en-GB"/>
        </w:rPr>
        <w:t>5.4 Regional ENC Coordination Centre (RE</w:t>
      </w:r>
      <w:r w:rsidR="00FA4B36" w:rsidRPr="00CC2C4A">
        <w:rPr>
          <w:b/>
          <w:bCs/>
          <w:lang w:val="en-GB"/>
        </w:rPr>
        <w:t>NCs) Operations</w:t>
      </w:r>
    </w:p>
    <w:p w14:paraId="6C92ADDD" w14:textId="5224FA2F" w:rsidR="00FA4B36" w:rsidRPr="00CC2C4A" w:rsidRDefault="00FA4B36" w:rsidP="006267B3">
      <w:pPr>
        <w:spacing w:after="0"/>
        <w:jc w:val="both"/>
        <w:rPr>
          <w:lang w:val="en-GB"/>
        </w:rPr>
      </w:pPr>
    </w:p>
    <w:p w14:paraId="6F9EC380" w14:textId="11840D52" w:rsidR="00FA4B36" w:rsidRPr="00CC2C4A" w:rsidRDefault="00FA4B36" w:rsidP="006267B3">
      <w:pPr>
        <w:spacing w:after="0"/>
        <w:jc w:val="both"/>
        <w:rPr>
          <w:b/>
          <w:bCs/>
          <w:lang w:val="en-GB"/>
        </w:rPr>
      </w:pPr>
      <w:r w:rsidRPr="00CC2C4A">
        <w:rPr>
          <w:b/>
          <w:bCs/>
          <w:lang w:val="en-GB"/>
        </w:rPr>
        <w:t>5.4.1 IC-ENC presentation</w:t>
      </w:r>
    </w:p>
    <w:p w14:paraId="1DB2ACAD" w14:textId="77777777" w:rsidR="00114959" w:rsidRPr="00CC2C4A" w:rsidRDefault="00114959" w:rsidP="006267B3">
      <w:pPr>
        <w:spacing w:after="0"/>
        <w:jc w:val="both"/>
        <w:rPr>
          <w:rFonts w:ascii="Calibri" w:hAnsi="Calibri" w:cs="Arial"/>
          <w:i/>
          <w:lang w:val="en-GB"/>
        </w:rPr>
      </w:pPr>
      <w:r w:rsidRPr="00CC2C4A">
        <w:rPr>
          <w:rFonts w:ascii="Calibri" w:hAnsi="Calibri" w:cs="Arial"/>
          <w:i/>
          <w:lang w:val="en-GB"/>
        </w:rPr>
        <w:t>IC-ENC will provide presentation of their activities since MBSHC22, and of the evolution of their strategies, if any.</w:t>
      </w:r>
    </w:p>
    <w:p w14:paraId="05A5B6FF" w14:textId="272C9B0C" w:rsidR="00E32B06" w:rsidRPr="00CC2C4A" w:rsidRDefault="00E32B06" w:rsidP="006267B3">
      <w:pPr>
        <w:spacing w:after="0"/>
        <w:jc w:val="both"/>
        <w:rPr>
          <w:lang w:val="en-GB"/>
        </w:rPr>
      </w:pPr>
      <w:r w:rsidRPr="00CC2C4A">
        <w:rPr>
          <w:rFonts w:ascii="Calibri" w:hAnsi="Calibri" w:cs="Arial"/>
          <w:i/>
          <w:lang w:val="en-GB"/>
        </w:rPr>
        <w:t xml:space="preserve">Docs: </w:t>
      </w:r>
      <w:r w:rsidRPr="00CC2C4A">
        <w:rPr>
          <w:rFonts w:ascii="Calibri" w:hAnsi="Calibri" w:cs="Arial"/>
          <w:i/>
          <w:lang w:val="en-GB"/>
        </w:rPr>
        <w:tab/>
        <w:t>MBSHC23-05.4.1</w:t>
      </w:r>
    </w:p>
    <w:p w14:paraId="55938780" w14:textId="52A56639" w:rsidR="00FA4B36" w:rsidRPr="00CC2C4A" w:rsidRDefault="00FA4B36" w:rsidP="006267B3">
      <w:pPr>
        <w:spacing w:after="0"/>
        <w:jc w:val="both"/>
        <w:rPr>
          <w:lang w:val="en-GB"/>
        </w:rPr>
      </w:pPr>
    </w:p>
    <w:p w14:paraId="2E4F6DFA" w14:textId="3F0D0289" w:rsidR="00590F18" w:rsidRPr="00CC2C4A" w:rsidRDefault="00590F18" w:rsidP="006267B3">
      <w:pPr>
        <w:spacing w:after="0"/>
        <w:jc w:val="both"/>
        <w:rPr>
          <w:lang w:val="en-GB"/>
        </w:rPr>
      </w:pPr>
      <w:r w:rsidRPr="00CC2C4A">
        <w:rPr>
          <w:lang w:val="en-GB"/>
        </w:rPr>
        <w:t xml:space="preserve">IC-ENC provided a presentation on </w:t>
      </w:r>
      <w:r w:rsidR="00944F7A" w:rsidRPr="00CC2C4A">
        <w:rPr>
          <w:lang w:val="en-GB"/>
        </w:rPr>
        <w:t>their</w:t>
      </w:r>
      <w:r w:rsidR="006426C5" w:rsidRPr="00CC2C4A">
        <w:rPr>
          <w:lang w:val="en-GB"/>
        </w:rPr>
        <w:t xml:space="preserve"> services and activities</w:t>
      </w:r>
      <w:r w:rsidR="006C3611" w:rsidRPr="00CC2C4A">
        <w:rPr>
          <w:lang w:val="en-GB"/>
        </w:rPr>
        <w:t xml:space="preserve"> and reported on new developments, highlighting</w:t>
      </w:r>
      <w:r w:rsidR="006426C5" w:rsidRPr="00CC2C4A">
        <w:rPr>
          <w:lang w:val="en-GB"/>
        </w:rPr>
        <w:t xml:space="preserve"> </w:t>
      </w:r>
      <w:r w:rsidR="006C3611" w:rsidRPr="00CC2C4A">
        <w:rPr>
          <w:lang w:val="en-GB"/>
        </w:rPr>
        <w:t xml:space="preserve">the </w:t>
      </w:r>
      <w:r w:rsidR="006426C5" w:rsidRPr="00CC2C4A">
        <w:rPr>
          <w:lang w:val="en-GB"/>
        </w:rPr>
        <w:t>new ENC service</w:t>
      </w:r>
      <w:r w:rsidR="00944F7A" w:rsidRPr="00CC2C4A">
        <w:rPr>
          <w:lang w:val="en-GB"/>
        </w:rPr>
        <w:t xml:space="preserve"> “success measures”</w:t>
      </w:r>
      <w:r w:rsidR="006426C5" w:rsidRPr="00CC2C4A">
        <w:rPr>
          <w:lang w:val="en-GB"/>
        </w:rPr>
        <w:t xml:space="preserve"> and evolution of IC-ENC services for the S-100 era</w:t>
      </w:r>
      <w:r w:rsidR="00944F7A" w:rsidRPr="00CC2C4A">
        <w:rPr>
          <w:lang w:val="en-GB"/>
        </w:rPr>
        <w:t>.</w:t>
      </w:r>
    </w:p>
    <w:p w14:paraId="79D538A4" w14:textId="77777777" w:rsidR="00590F18" w:rsidRPr="00CC2C4A" w:rsidRDefault="00590F18" w:rsidP="006267B3">
      <w:pPr>
        <w:spacing w:after="0"/>
        <w:jc w:val="both"/>
        <w:rPr>
          <w:lang w:val="en-GB"/>
        </w:rPr>
      </w:pPr>
    </w:p>
    <w:p w14:paraId="0ACBC986" w14:textId="7544E7B5" w:rsidR="00FA4B36" w:rsidRPr="00CC2C4A" w:rsidRDefault="00FA4B36" w:rsidP="006267B3">
      <w:pPr>
        <w:spacing w:after="0"/>
        <w:jc w:val="both"/>
        <w:rPr>
          <w:b/>
          <w:bCs/>
          <w:lang w:val="en-GB"/>
        </w:rPr>
      </w:pPr>
      <w:r w:rsidRPr="00CC2C4A">
        <w:rPr>
          <w:b/>
          <w:bCs/>
          <w:lang w:val="en-GB"/>
        </w:rPr>
        <w:t>5.4.2 PRIMAR presentation</w:t>
      </w:r>
    </w:p>
    <w:p w14:paraId="6191AE88" w14:textId="77777777" w:rsidR="00165D24" w:rsidRPr="00CC2C4A" w:rsidRDefault="00165D24" w:rsidP="006267B3">
      <w:pPr>
        <w:spacing w:after="0"/>
        <w:jc w:val="both"/>
        <w:rPr>
          <w:rFonts w:ascii="Calibri" w:hAnsi="Calibri" w:cs="Arial"/>
          <w:i/>
          <w:lang w:val="en-GB"/>
        </w:rPr>
      </w:pPr>
      <w:r w:rsidRPr="00CC2C4A">
        <w:rPr>
          <w:rFonts w:ascii="Calibri" w:hAnsi="Calibri" w:cs="Arial"/>
          <w:i/>
          <w:lang w:val="en-GB"/>
        </w:rPr>
        <w:t>PRIMAR will provide presentation of their activities since MBSHC22, and of the evolution of their strategies, if any.</w:t>
      </w:r>
    </w:p>
    <w:p w14:paraId="6F7A0E7A" w14:textId="05DA4C4E" w:rsidR="00E32B06" w:rsidRPr="00CC2C4A" w:rsidRDefault="00E32B06" w:rsidP="006267B3">
      <w:pPr>
        <w:spacing w:after="0"/>
        <w:jc w:val="both"/>
        <w:rPr>
          <w:lang w:val="en-GB"/>
        </w:rPr>
      </w:pPr>
      <w:r w:rsidRPr="00CC2C4A">
        <w:rPr>
          <w:rFonts w:ascii="Calibri" w:hAnsi="Calibri" w:cs="Arial"/>
          <w:i/>
          <w:lang w:val="en-GB"/>
        </w:rPr>
        <w:t xml:space="preserve">Docs: </w:t>
      </w:r>
      <w:r w:rsidRPr="00CC2C4A">
        <w:rPr>
          <w:rFonts w:ascii="Calibri" w:hAnsi="Calibri" w:cs="Arial"/>
          <w:i/>
          <w:lang w:val="en-GB"/>
        </w:rPr>
        <w:tab/>
        <w:t>MBSHC23-05.4.2</w:t>
      </w:r>
    </w:p>
    <w:p w14:paraId="09D95B54" w14:textId="301D6A9D" w:rsidR="00FA4B36" w:rsidRPr="00CC2C4A" w:rsidRDefault="00FA4B36" w:rsidP="006267B3">
      <w:pPr>
        <w:spacing w:after="0"/>
        <w:jc w:val="both"/>
        <w:rPr>
          <w:lang w:val="en-GB"/>
        </w:rPr>
      </w:pPr>
    </w:p>
    <w:p w14:paraId="738FDC6D" w14:textId="177D8457" w:rsidR="007E6B75" w:rsidRPr="00CC2C4A" w:rsidRDefault="007E6B75" w:rsidP="006267B3">
      <w:pPr>
        <w:spacing w:after="0"/>
        <w:jc w:val="both"/>
        <w:rPr>
          <w:lang w:val="en-GB"/>
        </w:rPr>
      </w:pPr>
      <w:r w:rsidRPr="00CC2C4A">
        <w:rPr>
          <w:lang w:val="en-GB"/>
        </w:rPr>
        <w:t>PRIMAR provided a presentation</w:t>
      </w:r>
      <w:r w:rsidR="00944F7A" w:rsidRPr="00CC2C4A">
        <w:rPr>
          <w:lang w:val="en-GB"/>
        </w:rPr>
        <w:t xml:space="preserve"> on their services and activities</w:t>
      </w:r>
      <w:r w:rsidR="007E2DF3" w:rsidRPr="00CC2C4A">
        <w:rPr>
          <w:lang w:val="en-GB"/>
        </w:rPr>
        <w:t xml:space="preserve"> and reported on their Training Portal.</w:t>
      </w:r>
      <w:r w:rsidR="00944F7A" w:rsidRPr="00CC2C4A">
        <w:rPr>
          <w:lang w:val="en-GB"/>
        </w:rPr>
        <w:t xml:space="preserve"> </w:t>
      </w:r>
    </w:p>
    <w:p w14:paraId="65C57C26" w14:textId="1327836F" w:rsidR="007E6B75" w:rsidRPr="00CC2C4A" w:rsidRDefault="007E6B75" w:rsidP="006267B3">
      <w:pPr>
        <w:spacing w:after="0"/>
        <w:jc w:val="both"/>
        <w:rPr>
          <w:lang w:val="en-GB"/>
        </w:rPr>
      </w:pPr>
    </w:p>
    <w:p w14:paraId="6DE9EA8D" w14:textId="05C66ECD" w:rsidR="007E6B75" w:rsidRPr="00CC2C4A" w:rsidRDefault="007E6B75" w:rsidP="006267B3">
      <w:pPr>
        <w:spacing w:after="0"/>
        <w:jc w:val="both"/>
        <w:rPr>
          <w:lang w:val="en-GB"/>
        </w:rPr>
      </w:pPr>
      <w:bookmarkStart w:id="1" w:name="_Hlk101175856"/>
      <w:r w:rsidRPr="00CC2C4A">
        <w:rPr>
          <w:lang w:val="en-GB"/>
        </w:rPr>
        <w:lastRenderedPageBreak/>
        <w:t xml:space="preserve">The CHAIR then introduced industry presentations by </w:t>
      </w:r>
      <w:bookmarkEnd w:id="1"/>
      <w:r w:rsidRPr="00CC2C4A">
        <w:rPr>
          <w:lang w:val="en-GB"/>
        </w:rPr>
        <w:t>Fugro</w:t>
      </w:r>
      <w:r w:rsidR="00BF0A2D" w:rsidRPr="00CC2C4A">
        <w:rPr>
          <w:lang w:val="en-GB"/>
        </w:rPr>
        <w:t xml:space="preserve"> on the Digital Technologies for High Speed Hydrography</w:t>
      </w:r>
      <w:r w:rsidRPr="00CC2C4A">
        <w:rPr>
          <w:lang w:val="en-GB"/>
        </w:rPr>
        <w:t xml:space="preserve"> and </w:t>
      </w:r>
      <w:r w:rsidR="00336361" w:rsidRPr="00CC2C4A">
        <w:rPr>
          <w:lang w:val="en-GB"/>
        </w:rPr>
        <w:t xml:space="preserve">by </w:t>
      </w:r>
      <w:r w:rsidRPr="00CC2C4A">
        <w:rPr>
          <w:lang w:val="en-GB"/>
        </w:rPr>
        <w:t>Kongsberg Maritime</w:t>
      </w:r>
      <w:r w:rsidR="00336361" w:rsidRPr="00CC2C4A">
        <w:rPr>
          <w:lang w:val="en-GB"/>
        </w:rPr>
        <w:t xml:space="preserve"> on the Seafloor Information System</w:t>
      </w:r>
      <w:r w:rsidRPr="00CC2C4A">
        <w:rPr>
          <w:lang w:val="en-GB"/>
        </w:rPr>
        <w:t>.</w:t>
      </w:r>
    </w:p>
    <w:p w14:paraId="385D4682" w14:textId="6D66AE28" w:rsidR="007E6B75" w:rsidRPr="00CC2C4A" w:rsidRDefault="007E6B75" w:rsidP="006267B3">
      <w:pPr>
        <w:spacing w:after="0"/>
        <w:jc w:val="both"/>
        <w:rPr>
          <w:lang w:val="en-GB"/>
        </w:rPr>
      </w:pPr>
    </w:p>
    <w:p w14:paraId="4DA83317" w14:textId="095CD493" w:rsidR="00FA4B36" w:rsidRPr="00CC2C4A" w:rsidRDefault="001E2661" w:rsidP="006267B3">
      <w:pPr>
        <w:spacing w:after="0"/>
        <w:jc w:val="both"/>
        <w:rPr>
          <w:b/>
          <w:bCs/>
          <w:lang w:val="en-GB"/>
        </w:rPr>
      </w:pPr>
      <w:r w:rsidRPr="00CC2C4A">
        <w:rPr>
          <w:b/>
          <w:bCs/>
          <w:lang w:val="en-GB"/>
        </w:rPr>
        <w:t>5.4</w:t>
      </w:r>
      <w:r w:rsidR="00A13235" w:rsidRPr="00CC2C4A">
        <w:rPr>
          <w:b/>
          <w:bCs/>
          <w:lang w:val="en-GB"/>
        </w:rPr>
        <w:t>.3.</w:t>
      </w:r>
      <w:r w:rsidRPr="00CC2C4A">
        <w:rPr>
          <w:b/>
          <w:bCs/>
          <w:lang w:val="en-GB"/>
        </w:rPr>
        <w:t xml:space="preserve"> Urgent Region F ICCWG decisions</w:t>
      </w:r>
    </w:p>
    <w:p w14:paraId="73868C8E" w14:textId="6ED4A08C" w:rsidR="0021364F" w:rsidRPr="00CC2C4A" w:rsidRDefault="006963F2" w:rsidP="006267B3">
      <w:pPr>
        <w:spacing w:after="0"/>
        <w:jc w:val="both"/>
        <w:rPr>
          <w:rFonts w:ascii="Calibri" w:hAnsi="Calibri" w:cs="Arial"/>
          <w:i/>
          <w:lang w:val="en-GB"/>
        </w:rPr>
      </w:pPr>
      <w:r w:rsidRPr="00CC2C4A">
        <w:rPr>
          <w:rFonts w:ascii="Calibri" w:hAnsi="Calibri" w:cs="Arial"/>
          <w:i/>
          <w:lang w:val="en-GB"/>
        </w:rPr>
        <w:t xml:space="preserve">Doc: </w:t>
      </w:r>
      <w:r w:rsidRPr="00CC2C4A">
        <w:rPr>
          <w:rFonts w:ascii="Calibri" w:hAnsi="Calibri" w:cs="Arial"/>
          <w:i/>
          <w:lang w:val="en-GB"/>
        </w:rPr>
        <w:tab/>
        <w:t>MBSHC23-5.4</w:t>
      </w:r>
    </w:p>
    <w:p w14:paraId="6E201B49" w14:textId="77777777" w:rsidR="006963F2" w:rsidRPr="00CC2C4A" w:rsidRDefault="006963F2" w:rsidP="006267B3">
      <w:pPr>
        <w:spacing w:after="0"/>
        <w:jc w:val="both"/>
        <w:rPr>
          <w:lang w:val="en-GB"/>
        </w:rPr>
      </w:pPr>
    </w:p>
    <w:p w14:paraId="46755B38" w14:textId="6FF74540" w:rsidR="007C1358" w:rsidRPr="00CC2C4A" w:rsidRDefault="0021364F" w:rsidP="006267B3">
      <w:pPr>
        <w:spacing w:after="0"/>
        <w:jc w:val="both"/>
        <w:rPr>
          <w:lang w:val="en-GB"/>
        </w:rPr>
      </w:pPr>
      <w:r w:rsidRPr="00CC2C4A">
        <w:rPr>
          <w:lang w:val="en-GB"/>
        </w:rPr>
        <w:t xml:space="preserve">SPAIN </w:t>
      </w:r>
      <w:r w:rsidR="00244BBB" w:rsidRPr="00CC2C4A">
        <w:rPr>
          <w:lang w:val="en-GB"/>
        </w:rPr>
        <w:t>as ICCWG Coordinator</w:t>
      </w:r>
      <w:r w:rsidR="003C399E" w:rsidRPr="00CC2C4A">
        <w:rPr>
          <w:lang w:val="en-GB"/>
        </w:rPr>
        <w:t xml:space="preserve"> per interim and</w:t>
      </w:r>
      <w:r w:rsidR="00244BBB" w:rsidRPr="00CC2C4A">
        <w:rPr>
          <w:lang w:val="en-GB"/>
        </w:rPr>
        <w:t xml:space="preserve"> for most urgent and relevant matters provided a presentation on Region F ICCWG7 Decisions, underlying </w:t>
      </w:r>
      <w:r w:rsidR="00997410" w:rsidRPr="00CC2C4A">
        <w:rPr>
          <w:lang w:val="en-GB"/>
        </w:rPr>
        <w:t xml:space="preserve">as the most urgent matters: </w:t>
      </w:r>
      <w:r w:rsidR="00244BBB" w:rsidRPr="00CC2C4A">
        <w:rPr>
          <w:lang w:val="en-GB"/>
        </w:rPr>
        <w:t xml:space="preserve">Greek </w:t>
      </w:r>
      <w:r w:rsidR="003C399E" w:rsidRPr="00CC2C4A">
        <w:rPr>
          <w:lang w:val="en-GB"/>
        </w:rPr>
        <w:t>p</w:t>
      </w:r>
      <w:r w:rsidR="00244BBB" w:rsidRPr="00CC2C4A">
        <w:rPr>
          <w:lang w:val="en-GB"/>
        </w:rPr>
        <w:t xml:space="preserve">roposal for 8 INT charts and </w:t>
      </w:r>
      <w:r w:rsidR="003C399E" w:rsidRPr="00CC2C4A">
        <w:rPr>
          <w:lang w:val="en-GB"/>
        </w:rPr>
        <w:t xml:space="preserve">application </w:t>
      </w:r>
      <w:r w:rsidR="00997410" w:rsidRPr="00CC2C4A">
        <w:rPr>
          <w:lang w:val="en-GB"/>
        </w:rPr>
        <w:t>for</w:t>
      </w:r>
      <w:r w:rsidR="00244BBB" w:rsidRPr="00CC2C4A">
        <w:rPr>
          <w:lang w:val="en-GB"/>
        </w:rPr>
        <w:t xml:space="preserve"> </w:t>
      </w:r>
      <w:r w:rsidR="008107B6" w:rsidRPr="00CC2C4A">
        <w:rPr>
          <w:lang w:val="en-GB"/>
        </w:rPr>
        <w:t>Regional Ca</w:t>
      </w:r>
      <w:r w:rsidR="006267B3" w:rsidRPr="00CC2C4A">
        <w:rPr>
          <w:lang w:val="en-GB"/>
        </w:rPr>
        <w:t xml:space="preserve">rtographic Coordinator (RCC) </w:t>
      </w:r>
      <w:r w:rsidR="003C399E" w:rsidRPr="00CC2C4A">
        <w:rPr>
          <w:lang w:val="en-GB"/>
        </w:rPr>
        <w:t>of Region F</w:t>
      </w:r>
      <w:r w:rsidR="001177F3" w:rsidRPr="00CC2C4A">
        <w:rPr>
          <w:lang w:val="en-GB"/>
        </w:rPr>
        <w:t xml:space="preserve">. SPAIN also reported on the status of ENCs coverage and </w:t>
      </w:r>
      <w:r w:rsidR="008107B6" w:rsidRPr="00CC2C4A">
        <w:rPr>
          <w:lang w:val="en-GB"/>
        </w:rPr>
        <w:t xml:space="preserve">Region F </w:t>
      </w:r>
      <w:r w:rsidR="001177F3" w:rsidRPr="00CC2C4A">
        <w:rPr>
          <w:lang w:val="en-GB"/>
        </w:rPr>
        <w:t>overlap assessment</w:t>
      </w:r>
      <w:r w:rsidR="004B5D3F" w:rsidRPr="00CC2C4A">
        <w:rPr>
          <w:lang w:val="en-GB"/>
        </w:rPr>
        <w:t xml:space="preserve">, </w:t>
      </w:r>
      <w:r w:rsidR="008107B6" w:rsidRPr="00CC2C4A">
        <w:rPr>
          <w:lang w:val="en-GB"/>
        </w:rPr>
        <w:t>and referred to</w:t>
      </w:r>
      <w:r w:rsidR="008724A9" w:rsidRPr="00CC2C4A">
        <w:rPr>
          <w:lang w:val="en-GB"/>
        </w:rPr>
        <w:t xml:space="preserve"> the </w:t>
      </w:r>
      <w:r w:rsidR="004B5D3F" w:rsidRPr="00CC2C4A">
        <w:rPr>
          <w:lang w:val="en-GB"/>
        </w:rPr>
        <w:t>issues addressed in ICCWG Region F C</w:t>
      </w:r>
      <w:r w:rsidR="00DE30EF" w:rsidRPr="00CC2C4A">
        <w:rPr>
          <w:lang w:val="en-GB"/>
        </w:rPr>
        <w:t xml:space="preserve">ircular </w:t>
      </w:r>
      <w:r w:rsidR="004B5D3F" w:rsidRPr="00CC2C4A">
        <w:rPr>
          <w:lang w:val="en-GB"/>
        </w:rPr>
        <w:t>L</w:t>
      </w:r>
      <w:r w:rsidR="00DE30EF" w:rsidRPr="00CC2C4A">
        <w:rPr>
          <w:lang w:val="en-GB"/>
        </w:rPr>
        <w:t>etter</w:t>
      </w:r>
      <w:r w:rsidR="004B5D3F" w:rsidRPr="00CC2C4A">
        <w:rPr>
          <w:lang w:val="en-GB"/>
        </w:rPr>
        <w:t xml:space="preserve"> 01/2022</w:t>
      </w:r>
      <w:r w:rsidR="008724A9" w:rsidRPr="00CC2C4A">
        <w:rPr>
          <w:lang w:val="en-GB"/>
        </w:rPr>
        <w:t>.</w:t>
      </w:r>
      <w:r w:rsidR="0062262A" w:rsidRPr="00CC2C4A">
        <w:rPr>
          <w:lang w:val="en-GB"/>
        </w:rPr>
        <w:t xml:space="preserve"> </w:t>
      </w:r>
      <w:r w:rsidR="00805926" w:rsidRPr="00CC2C4A">
        <w:rPr>
          <w:lang w:val="en-GB"/>
        </w:rPr>
        <w:t xml:space="preserve">The CHAIR opened </w:t>
      </w:r>
      <w:r w:rsidR="00D405B6" w:rsidRPr="00CC2C4A">
        <w:rPr>
          <w:lang w:val="en-GB"/>
        </w:rPr>
        <w:t xml:space="preserve">the </w:t>
      </w:r>
      <w:r w:rsidR="00805926" w:rsidRPr="00CC2C4A">
        <w:rPr>
          <w:lang w:val="en-GB"/>
        </w:rPr>
        <w:t>discussion on</w:t>
      </w:r>
      <w:r w:rsidR="00D115F6" w:rsidRPr="00CC2C4A">
        <w:rPr>
          <w:lang w:val="en-GB"/>
        </w:rPr>
        <w:t xml:space="preserve"> </w:t>
      </w:r>
      <w:r w:rsidR="00F64CC8" w:rsidRPr="00CC2C4A">
        <w:rPr>
          <w:lang w:val="en-GB"/>
        </w:rPr>
        <w:t>FICCWG7 Decisions</w:t>
      </w:r>
      <w:r w:rsidR="00D115F6" w:rsidRPr="00CC2C4A">
        <w:rPr>
          <w:lang w:val="en-GB"/>
        </w:rPr>
        <w:t>,</w:t>
      </w:r>
      <w:r w:rsidR="00805926" w:rsidRPr="00CC2C4A">
        <w:rPr>
          <w:lang w:val="en-GB"/>
        </w:rPr>
        <w:t xml:space="preserve"> </w:t>
      </w:r>
      <w:r w:rsidR="00DD0665" w:rsidRPr="00CC2C4A">
        <w:rPr>
          <w:lang w:val="en-GB"/>
        </w:rPr>
        <w:t xml:space="preserve">Action required of the MBSHC, </w:t>
      </w:r>
      <w:r w:rsidR="00D115F6" w:rsidRPr="00CC2C4A">
        <w:rPr>
          <w:lang w:val="en-GB"/>
        </w:rPr>
        <w:t>point</w:t>
      </w:r>
      <w:r w:rsidR="008C2E57" w:rsidRPr="00CC2C4A">
        <w:rPr>
          <w:lang w:val="en-GB"/>
        </w:rPr>
        <w:t>s</w:t>
      </w:r>
      <w:r w:rsidR="00D115F6" w:rsidRPr="00CC2C4A">
        <w:rPr>
          <w:lang w:val="en-GB"/>
        </w:rPr>
        <w:t xml:space="preserve"> b</w:t>
      </w:r>
      <w:r w:rsidR="008C2E57" w:rsidRPr="00CC2C4A">
        <w:rPr>
          <w:lang w:val="en-GB"/>
        </w:rPr>
        <w:t>) and c)</w:t>
      </w:r>
      <w:r w:rsidR="00DB673F" w:rsidRPr="00CC2C4A">
        <w:rPr>
          <w:lang w:val="en-GB"/>
        </w:rPr>
        <w:t>.</w:t>
      </w:r>
      <w:r w:rsidR="0062262A" w:rsidRPr="00CC2C4A">
        <w:rPr>
          <w:lang w:val="en-GB"/>
        </w:rPr>
        <w:t xml:space="preserve"> </w:t>
      </w:r>
      <w:r w:rsidR="00C62D64" w:rsidRPr="00CC2C4A">
        <w:rPr>
          <w:lang w:val="en-GB"/>
        </w:rPr>
        <w:t>GREECE, c</w:t>
      </w:r>
      <w:r w:rsidR="00DB673F" w:rsidRPr="00CC2C4A">
        <w:rPr>
          <w:lang w:val="en-GB"/>
        </w:rPr>
        <w:t xml:space="preserve">oncerning </w:t>
      </w:r>
      <w:r w:rsidR="00997410" w:rsidRPr="00CC2C4A">
        <w:rPr>
          <w:lang w:val="en-GB"/>
        </w:rPr>
        <w:t xml:space="preserve">the </w:t>
      </w:r>
      <w:r w:rsidR="00DB673F" w:rsidRPr="00CC2C4A">
        <w:rPr>
          <w:lang w:val="en-GB"/>
        </w:rPr>
        <w:t>“blank</w:t>
      </w:r>
      <w:r w:rsidR="007A0DD3" w:rsidRPr="00CC2C4A">
        <w:rPr>
          <w:lang w:val="en-GB"/>
        </w:rPr>
        <w:t>”</w:t>
      </w:r>
      <w:r w:rsidR="00DB673F" w:rsidRPr="00CC2C4A">
        <w:rPr>
          <w:lang w:val="en-GB"/>
        </w:rPr>
        <w:t xml:space="preserve"> area </w:t>
      </w:r>
      <w:r w:rsidR="00740A97" w:rsidRPr="00CC2C4A">
        <w:rPr>
          <w:lang w:val="en-GB"/>
        </w:rPr>
        <w:t>in</w:t>
      </w:r>
      <w:r w:rsidR="00DB673F" w:rsidRPr="00CC2C4A">
        <w:rPr>
          <w:lang w:val="en-GB"/>
        </w:rPr>
        <w:t xml:space="preserve"> the Aegean Sea, reiterated its </w:t>
      </w:r>
      <w:r w:rsidR="00E12CC8" w:rsidRPr="00CC2C4A">
        <w:rPr>
          <w:lang w:val="en-GB"/>
        </w:rPr>
        <w:t xml:space="preserve">previous </w:t>
      </w:r>
      <w:r w:rsidR="00DB673F" w:rsidRPr="00CC2C4A">
        <w:rPr>
          <w:lang w:val="en-GB"/>
        </w:rPr>
        <w:t>statement</w:t>
      </w:r>
      <w:r w:rsidR="00E12CC8" w:rsidRPr="00CC2C4A">
        <w:rPr>
          <w:lang w:val="en-GB"/>
        </w:rPr>
        <w:t xml:space="preserve"> and invited the IHO Secretariat to restore the status before 14 February 2022. </w:t>
      </w:r>
      <w:r w:rsidR="00284BE7" w:rsidRPr="00CC2C4A">
        <w:rPr>
          <w:lang w:val="en-GB"/>
        </w:rPr>
        <w:t xml:space="preserve">As for the Greek proposal for 8 INT charts, GREECE </w:t>
      </w:r>
      <w:r w:rsidR="00C62D64" w:rsidRPr="00CC2C4A">
        <w:rPr>
          <w:lang w:val="en-GB"/>
        </w:rPr>
        <w:t>made</w:t>
      </w:r>
      <w:r w:rsidR="00231D5B" w:rsidRPr="00CC2C4A">
        <w:rPr>
          <w:lang w:val="en-GB"/>
        </w:rPr>
        <w:t xml:space="preserve"> a</w:t>
      </w:r>
      <w:r w:rsidR="006267B3" w:rsidRPr="00CC2C4A">
        <w:rPr>
          <w:lang w:val="en-GB"/>
        </w:rPr>
        <w:t xml:space="preserve"> </w:t>
      </w:r>
      <w:r w:rsidR="00231D5B" w:rsidRPr="00CC2C4A">
        <w:rPr>
          <w:lang w:val="en-GB"/>
        </w:rPr>
        <w:t>comment on</w:t>
      </w:r>
      <w:r w:rsidR="00C62D64" w:rsidRPr="00CC2C4A">
        <w:rPr>
          <w:lang w:val="en-GB"/>
        </w:rPr>
        <w:t xml:space="preserve"> </w:t>
      </w:r>
      <w:r w:rsidR="00284BE7" w:rsidRPr="00CC2C4A">
        <w:rPr>
          <w:lang w:val="en-GB"/>
        </w:rPr>
        <w:t xml:space="preserve">Aegean Sea </w:t>
      </w:r>
      <w:r w:rsidR="00231D5B" w:rsidRPr="00CC2C4A">
        <w:rPr>
          <w:lang w:val="en-GB"/>
        </w:rPr>
        <w:t xml:space="preserve">being </w:t>
      </w:r>
      <w:r w:rsidR="00C62D64" w:rsidRPr="00CC2C4A">
        <w:rPr>
          <w:lang w:val="en-GB"/>
        </w:rPr>
        <w:t>not a dispute</w:t>
      </w:r>
      <w:r w:rsidR="00231D5B" w:rsidRPr="00CC2C4A">
        <w:rPr>
          <w:lang w:val="en-GB"/>
        </w:rPr>
        <w:t>d</w:t>
      </w:r>
      <w:r w:rsidR="00C62D64" w:rsidRPr="00CC2C4A">
        <w:rPr>
          <w:lang w:val="en-GB"/>
        </w:rPr>
        <w:t xml:space="preserve"> area and invited </w:t>
      </w:r>
      <w:r w:rsidR="006B453B" w:rsidRPr="00CC2C4A">
        <w:rPr>
          <w:lang w:val="en-GB"/>
        </w:rPr>
        <w:t>everyone to endorse and</w:t>
      </w:r>
      <w:r w:rsidR="00C62D64" w:rsidRPr="00CC2C4A">
        <w:rPr>
          <w:lang w:val="en-GB"/>
        </w:rPr>
        <w:t xml:space="preserve"> approve the</w:t>
      </w:r>
      <w:r w:rsidR="00FA126C" w:rsidRPr="00CC2C4A">
        <w:rPr>
          <w:lang w:val="en-GB"/>
        </w:rPr>
        <w:t xml:space="preserve"> Greek proposal</w:t>
      </w:r>
      <w:r w:rsidR="00740A97" w:rsidRPr="00CC2C4A">
        <w:rPr>
          <w:lang w:val="en-GB"/>
        </w:rPr>
        <w:t xml:space="preserve"> </w:t>
      </w:r>
      <w:r w:rsidR="008107B6" w:rsidRPr="00CC2C4A">
        <w:rPr>
          <w:lang w:val="en-GB"/>
        </w:rPr>
        <w:t>because</w:t>
      </w:r>
      <w:r w:rsidR="00740A97" w:rsidRPr="00CC2C4A">
        <w:rPr>
          <w:lang w:val="en-GB"/>
        </w:rPr>
        <w:t xml:space="preserve"> there was no technical argument against these charts</w:t>
      </w:r>
      <w:r w:rsidR="00C62D64" w:rsidRPr="00CC2C4A">
        <w:rPr>
          <w:lang w:val="en-GB"/>
        </w:rPr>
        <w:t>.</w:t>
      </w:r>
      <w:r w:rsidR="0062262A" w:rsidRPr="00CC2C4A">
        <w:rPr>
          <w:lang w:val="en-GB"/>
        </w:rPr>
        <w:t xml:space="preserve"> </w:t>
      </w:r>
      <w:r w:rsidR="00FA126C" w:rsidRPr="00CC2C4A">
        <w:rPr>
          <w:lang w:val="en-GB"/>
        </w:rPr>
        <w:t>TURKEY</w:t>
      </w:r>
      <w:r w:rsidR="00F94BDA" w:rsidRPr="00CC2C4A">
        <w:rPr>
          <w:lang w:val="en-GB"/>
        </w:rPr>
        <w:t xml:space="preserve"> </w:t>
      </w:r>
      <w:r w:rsidR="005D457F" w:rsidRPr="00CC2C4A">
        <w:rPr>
          <w:lang w:val="en-GB"/>
        </w:rPr>
        <w:t>commented on the issue of “blank</w:t>
      </w:r>
      <w:r w:rsidR="007A0DD3" w:rsidRPr="00CC2C4A">
        <w:rPr>
          <w:lang w:val="en-GB"/>
        </w:rPr>
        <w:t>”</w:t>
      </w:r>
      <w:r w:rsidR="005D457F" w:rsidRPr="00CC2C4A">
        <w:rPr>
          <w:lang w:val="en-GB"/>
        </w:rPr>
        <w:t xml:space="preserve"> area, and </w:t>
      </w:r>
      <w:r w:rsidR="00F94BDA" w:rsidRPr="00CC2C4A">
        <w:rPr>
          <w:lang w:val="en-GB"/>
        </w:rPr>
        <w:t xml:space="preserve">reminded that any proposal brought to the MBSHC without full consensus among the ICCWG </w:t>
      </w:r>
      <w:r w:rsidR="005D457F" w:rsidRPr="00CC2C4A">
        <w:rPr>
          <w:lang w:val="en-GB"/>
        </w:rPr>
        <w:t xml:space="preserve">was invalid. TURKEY </w:t>
      </w:r>
      <w:r w:rsidR="00B91BA6" w:rsidRPr="00CC2C4A">
        <w:rPr>
          <w:lang w:val="en-GB"/>
        </w:rPr>
        <w:t xml:space="preserve">also </w:t>
      </w:r>
      <w:r w:rsidR="005F23B1" w:rsidRPr="00CC2C4A">
        <w:rPr>
          <w:lang w:val="en-GB"/>
        </w:rPr>
        <w:t>stated that</w:t>
      </w:r>
      <w:r w:rsidR="005D457F" w:rsidRPr="00CC2C4A">
        <w:rPr>
          <w:lang w:val="en-GB"/>
        </w:rPr>
        <w:t xml:space="preserve"> </w:t>
      </w:r>
      <w:r w:rsidR="0089458F" w:rsidRPr="00CC2C4A">
        <w:rPr>
          <w:lang w:val="en-GB"/>
        </w:rPr>
        <w:t xml:space="preserve">this issue </w:t>
      </w:r>
      <w:r w:rsidR="005F23B1" w:rsidRPr="00CC2C4A">
        <w:rPr>
          <w:lang w:val="en-GB"/>
        </w:rPr>
        <w:t xml:space="preserve">should not be </w:t>
      </w:r>
      <w:r w:rsidR="00B91BA6" w:rsidRPr="00CC2C4A">
        <w:rPr>
          <w:lang w:val="en-GB"/>
        </w:rPr>
        <w:t>brought up</w:t>
      </w:r>
      <w:r w:rsidR="005F23B1" w:rsidRPr="00CC2C4A">
        <w:rPr>
          <w:lang w:val="en-GB"/>
        </w:rPr>
        <w:t xml:space="preserve"> </w:t>
      </w:r>
      <w:r w:rsidR="0089458F" w:rsidRPr="00CC2C4A">
        <w:rPr>
          <w:lang w:val="en-GB"/>
        </w:rPr>
        <w:t>for discussion</w:t>
      </w:r>
      <w:r w:rsidR="005F23B1" w:rsidRPr="00CC2C4A">
        <w:rPr>
          <w:lang w:val="en-GB"/>
        </w:rPr>
        <w:t xml:space="preserve"> </w:t>
      </w:r>
      <w:r w:rsidR="00AD1E1E" w:rsidRPr="00CC2C4A">
        <w:rPr>
          <w:lang w:val="en-GB"/>
        </w:rPr>
        <w:t>before</w:t>
      </w:r>
      <w:r w:rsidR="005F23B1" w:rsidRPr="00CC2C4A">
        <w:rPr>
          <w:lang w:val="en-GB"/>
        </w:rPr>
        <w:t xml:space="preserve"> the MBSHC but should be solved bilaterally.</w:t>
      </w:r>
      <w:r w:rsidR="0089458F" w:rsidRPr="00CC2C4A">
        <w:rPr>
          <w:lang w:val="en-GB"/>
        </w:rPr>
        <w:t xml:space="preserve"> </w:t>
      </w:r>
      <w:r w:rsidR="007A0DD3" w:rsidRPr="00CC2C4A">
        <w:rPr>
          <w:lang w:val="en-GB"/>
        </w:rPr>
        <w:t>TURKEY o</w:t>
      </w:r>
      <w:r w:rsidR="00371E26" w:rsidRPr="00CC2C4A">
        <w:rPr>
          <w:lang w:val="en-GB"/>
        </w:rPr>
        <w:t>pposed to the Greek proposal for 8 INT charts</w:t>
      </w:r>
      <w:r w:rsidR="00343803" w:rsidRPr="00CC2C4A">
        <w:rPr>
          <w:lang w:val="en-GB"/>
        </w:rPr>
        <w:t xml:space="preserve">, reiterating their point of view as expressed in their official letter. </w:t>
      </w:r>
      <w:r w:rsidR="00D405B6" w:rsidRPr="00CC2C4A">
        <w:rPr>
          <w:lang w:val="en-GB"/>
        </w:rPr>
        <w:t xml:space="preserve">The CHAIR </w:t>
      </w:r>
      <w:r w:rsidR="008C2E57" w:rsidRPr="00CC2C4A">
        <w:rPr>
          <w:lang w:val="en-GB"/>
        </w:rPr>
        <w:t xml:space="preserve">invited GREECE and TURKEY to reconsider this issue during the </w:t>
      </w:r>
      <w:r w:rsidR="00D56628" w:rsidRPr="00CC2C4A">
        <w:rPr>
          <w:lang w:val="en-GB"/>
        </w:rPr>
        <w:t xml:space="preserve">ongoing </w:t>
      </w:r>
      <w:r w:rsidR="00997410" w:rsidRPr="00CC2C4A">
        <w:rPr>
          <w:lang w:val="en-GB"/>
        </w:rPr>
        <w:t>m</w:t>
      </w:r>
      <w:r w:rsidR="008C2E57" w:rsidRPr="00CC2C4A">
        <w:rPr>
          <w:lang w:val="en-GB"/>
        </w:rPr>
        <w:t>eeting and come up</w:t>
      </w:r>
      <w:r w:rsidR="00D56628" w:rsidRPr="00CC2C4A">
        <w:rPr>
          <w:lang w:val="en-GB"/>
        </w:rPr>
        <w:t xml:space="preserve"> before the MBSHC</w:t>
      </w:r>
      <w:r w:rsidR="008C2E57" w:rsidRPr="00CC2C4A">
        <w:rPr>
          <w:lang w:val="en-GB"/>
        </w:rPr>
        <w:t xml:space="preserve"> with a</w:t>
      </w:r>
      <w:r w:rsidR="00AD61D0" w:rsidRPr="00CC2C4A">
        <w:rPr>
          <w:lang w:val="en-GB"/>
        </w:rPr>
        <w:t>n agreed position</w:t>
      </w:r>
      <w:r w:rsidR="00D44A82" w:rsidRPr="00CC2C4A">
        <w:rPr>
          <w:lang w:val="en-GB"/>
        </w:rPr>
        <w:t>.</w:t>
      </w:r>
      <w:r w:rsidR="0062262A" w:rsidRPr="00CC2C4A">
        <w:rPr>
          <w:lang w:val="en-GB"/>
        </w:rPr>
        <w:t xml:space="preserve"> </w:t>
      </w:r>
      <w:r w:rsidR="00F64CC8" w:rsidRPr="00CC2C4A">
        <w:rPr>
          <w:lang w:val="en-GB"/>
        </w:rPr>
        <w:t>I</w:t>
      </w:r>
      <w:r w:rsidR="0034387F" w:rsidRPr="00CC2C4A">
        <w:rPr>
          <w:lang w:val="en-GB"/>
        </w:rPr>
        <w:t>n</w:t>
      </w:r>
      <w:r w:rsidR="000158DF" w:rsidRPr="00CC2C4A">
        <w:rPr>
          <w:lang w:val="en-GB"/>
        </w:rPr>
        <w:t xml:space="preserve"> support</w:t>
      </w:r>
      <w:r w:rsidR="0034387F" w:rsidRPr="00CC2C4A">
        <w:rPr>
          <w:lang w:val="en-GB"/>
        </w:rPr>
        <w:t xml:space="preserve"> of</w:t>
      </w:r>
      <w:r w:rsidR="000158DF" w:rsidRPr="00CC2C4A">
        <w:rPr>
          <w:lang w:val="en-GB"/>
        </w:rPr>
        <w:t xml:space="preserve"> this suggestion</w:t>
      </w:r>
      <w:r w:rsidR="00F13555" w:rsidRPr="00CC2C4A">
        <w:rPr>
          <w:lang w:val="en-GB"/>
        </w:rPr>
        <w:t>,</w:t>
      </w:r>
      <w:r w:rsidR="00F64CC8" w:rsidRPr="00CC2C4A">
        <w:rPr>
          <w:lang w:val="en-GB"/>
        </w:rPr>
        <w:t xml:space="preserve"> IHO</w:t>
      </w:r>
      <w:r w:rsidR="000158DF" w:rsidRPr="00CC2C4A">
        <w:rPr>
          <w:lang w:val="en-GB"/>
        </w:rPr>
        <w:t xml:space="preserve"> </w:t>
      </w:r>
      <w:r w:rsidR="0034387F" w:rsidRPr="00CC2C4A">
        <w:rPr>
          <w:lang w:val="en-GB"/>
        </w:rPr>
        <w:t>confirmed that</w:t>
      </w:r>
      <w:r w:rsidR="000158DF" w:rsidRPr="00CC2C4A">
        <w:rPr>
          <w:lang w:val="en-GB"/>
        </w:rPr>
        <w:t xml:space="preserve"> </w:t>
      </w:r>
      <w:r w:rsidR="0034387F" w:rsidRPr="00CC2C4A">
        <w:rPr>
          <w:lang w:val="en-GB"/>
        </w:rPr>
        <w:t>the “blank” area in the Aegean Sea would be restored to the scheme as per 14 February</w:t>
      </w:r>
      <w:r w:rsidR="00F64CC8" w:rsidRPr="00CC2C4A">
        <w:rPr>
          <w:lang w:val="en-GB"/>
        </w:rPr>
        <w:t xml:space="preserve"> 2022</w:t>
      </w:r>
      <w:r w:rsidR="0034387F" w:rsidRPr="00CC2C4A">
        <w:rPr>
          <w:lang w:val="en-GB"/>
        </w:rPr>
        <w:t>.</w:t>
      </w:r>
      <w:r w:rsidR="0062262A" w:rsidRPr="00CC2C4A">
        <w:rPr>
          <w:lang w:val="en-GB"/>
        </w:rPr>
        <w:t xml:space="preserve"> </w:t>
      </w:r>
      <w:r w:rsidR="009B44EA" w:rsidRPr="00CC2C4A">
        <w:rPr>
          <w:lang w:val="en-GB"/>
        </w:rPr>
        <w:t>FRANCE</w:t>
      </w:r>
      <w:r w:rsidR="00900408" w:rsidRPr="00CC2C4A">
        <w:rPr>
          <w:lang w:val="en-GB"/>
        </w:rPr>
        <w:t xml:space="preserve"> commended SPAIN for </w:t>
      </w:r>
      <w:r w:rsidR="00001611" w:rsidRPr="00CC2C4A">
        <w:rPr>
          <w:lang w:val="en-GB"/>
        </w:rPr>
        <w:t>covering</w:t>
      </w:r>
      <w:r w:rsidR="00900408" w:rsidRPr="00CC2C4A">
        <w:rPr>
          <w:lang w:val="en-GB"/>
        </w:rPr>
        <w:t xml:space="preserve"> </w:t>
      </w:r>
      <w:r w:rsidR="00001611" w:rsidRPr="00CC2C4A">
        <w:rPr>
          <w:lang w:val="en-GB"/>
        </w:rPr>
        <w:t>the</w:t>
      </w:r>
      <w:r w:rsidR="00900408" w:rsidRPr="00CC2C4A">
        <w:rPr>
          <w:lang w:val="en-GB"/>
        </w:rPr>
        <w:t xml:space="preserve"> role </w:t>
      </w:r>
      <w:r w:rsidR="00001611" w:rsidRPr="00CC2C4A">
        <w:rPr>
          <w:lang w:val="en-GB"/>
        </w:rPr>
        <w:t>of</w:t>
      </w:r>
      <w:r w:rsidR="00900408" w:rsidRPr="00CC2C4A">
        <w:rPr>
          <w:lang w:val="en-GB"/>
        </w:rPr>
        <w:t xml:space="preserve"> ICCWG Chair, and</w:t>
      </w:r>
      <w:r w:rsidR="00DF0C97" w:rsidRPr="00CC2C4A">
        <w:rPr>
          <w:lang w:val="en-GB"/>
        </w:rPr>
        <w:t xml:space="preserve"> called upon</w:t>
      </w:r>
      <w:r w:rsidR="00900408" w:rsidRPr="00CC2C4A">
        <w:rPr>
          <w:lang w:val="en-GB"/>
        </w:rPr>
        <w:t xml:space="preserve"> ICCWG members </w:t>
      </w:r>
      <w:r w:rsidR="00B867F2" w:rsidRPr="00CC2C4A">
        <w:rPr>
          <w:lang w:val="en-GB"/>
        </w:rPr>
        <w:t>to</w:t>
      </w:r>
      <w:r w:rsidR="00B1332B" w:rsidRPr="00CC2C4A">
        <w:rPr>
          <w:lang w:val="en-GB"/>
        </w:rPr>
        <w:t xml:space="preserve"> </w:t>
      </w:r>
      <w:r w:rsidR="00900408" w:rsidRPr="00CC2C4A">
        <w:rPr>
          <w:lang w:val="en-GB"/>
        </w:rPr>
        <w:t>take into account</w:t>
      </w:r>
      <w:r w:rsidR="00E04060" w:rsidRPr="00CC2C4A">
        <w:rPr>
          <w:lang w:val="en-GB"/>
        </w:rPr>
        <w:t xml:space="preserve"> </w:t>
      </w:r>
      <w:r w:rsidR="008A2631" w:rsidRPr="00CC2C4A">
        <w:rPr>
          <w:lang w:val="en-GB"/>
        </w:rPr>
        <w:t>purely</w:t>
      </w:r>
      <w:r w:rsidR="00411F04" w:rsidRPr="00CC2C4A">
        <w:rPr>
          <w:lang w:val="en-GB"/>
        </w:rPr>
        <w:t xml:space="preserve"> </w:t>
      </w:r>
      <w:r w:rsidR="00E04060" w:rsidRPr="00CC2C4A">
        <w:rPr>
          <w:lang w:val="en-GB"/>
        </w:rPr>
        <w:t>technical approach</w:t>
      </w:r>
      <w:r w:rsidR="00B867F2" w:rsidRPr="00CC2C4A">
        <w:rPr>
          <w:lang w:val="en-GB"/>
        </w:rPr>
        <w:t xml:space="preserve"> </w:t>
      </w:r>
      <w:r w:rsidR="00DF0C97" w:rsidRPr="00CC2C4A">
        <w:rPr>
          <w:lang w:val="en-GB"/>
        </w:rPr>
        <w:t>when</w:t>
      </w:r>
      <w:r w:rsidR="00D77D68" w:rsidRPr="00CC2C4A">
        <w:rPr>
          <w:lang w:val="en-GB"/>
        </w:rPr>
        <w:t xml:space="preserve"> </w:t>
      </w:r>
      <w:r w:rsidR="00B867F2" w:rsidRPr="00CC2C4A">
        <w:rPr>
          <w:lang w:val="en-GB"/>
        </w:rPr>
        <w:t>making decisions</w:t>
      </w:r>
      <w:r w:rsidR="008A2631" w:rsidRPr="00CC2C4A">
        <w:rPr>
          <w:lang w:val="en-GB"/>
        </w:rPr>
        <w:t>.</w:t>
      </w:r>
      <w:r w:rsidR="0062262A" w:rsidRPr="00CC2C4A">
        <w:rPr>
          <w:lang w:val="en-GB"/>
        </w:rPr>
        <w:t xml:space="preserve"> </w:t>
      </w:r>
      <w:r w:rsidR="006663C3" w:rsidRPr="00CC2C4A">
        <w:rPr>
          <w:lang w:val="en-GB"/>
        </w:rPr>
        <w:t xml:space="preserve">The </w:t>
      </w:r>
      <w:r w:rsidR="00924ADC" w:rsidRPr="00CC2C4A">
        <w:rPr>
          <w:lang w:val="en-GB"/>
        </w:rPr>
        <w:t>CHAIR noted that the list of approved changes and chart proposals w</w:t>
      </w:r>
      <w:r w:rsidR="00F13555" w:rsidRPr="00CC2C4A">
        <w:rPr>
          <w:lang w:val="en-GB"/>
        </w:rPr>
        <w:t xml:space="preserve">ill </w:t>
      </w:r>
      <w:r w:rsidR="00924ADC" w:rsidRPr="00CC2C4A">
        <w:rPr>
          <w:lang w:val="en-GB"/>
        </w:rPr>
        <w:t>be annexed to this report.</w:t>
      </w:r>
      <w:r w:rsidR="00231D5B" w:rsidRPr="00CC2C4A">
        <w:rPr>
          <w:lang w:val="en-GB"/>
        </w:rPr>
        <w:t xml:space="preserve"> </w:t>
      </w:r>
    </w:p>
    <w:p w14:paraId="0D38E8B4" w14:textId="77777777" w:rsidR="007472F4" w:rsidRPr="00CC2C4A" w:rsidRDefault="007472F4" w:rsidP="006267B3">
      <w:pPr>
        <w:spacing w:after="0"/>
        <w:jc w:val="both"/>
        <w:rPr>
          <w:lang w:val="en-GB"/>
        </w:rPr>
      </w:pPr>
    </w:p>
    <w:p w14:paraId="3E15103E" w14:textId="59362511" w:rsidR="001E2661" w:rsidRPr="00CC2C4A" w:rsidRDefault="001E2661" w:rsidP="006267B3">
      <w:pPr>
        <w:spacing w:after="0"/>
        <w:jc w:val="both"/>
        <w:rPr>
          <w:b/>
          <w:bCs/>
          <w:lang w:val="en-GB"/>
        </w:rPr>
      </w:pPr>
      <w:r w:rsidRPr="00CC2C4A">
        <w:rPr>
          <w:b/>
          <w:bCs/>
          <w:lang w:val="en-GB"/>
        </w:rPr>
        <w:t xml:space="preserve">5.5. Election of Region F </w:t>
      </w:r>
      <w:r w:rsidR="00442E36" w:rsidRPr="00CC2C4A">
        <w:rPr>
          <w:b/>
          <w:bCs/>
          <w:lang w:val="en-GB"/>
        </w:rPr>
        <w:t>ICCWG Coordinator</w:t>
      </w:r>
    </w:p>
    <w:p w14:paraId="4DB5B1D3" w14:textId="78108034" w:rsidR="00712681" w:rsidRPr="00CC2C4A" w:rsidRDefault="00712681" w:rsidP="006267B3">
      <w:pPr>
        <w:spacing w:after="0"/>
        <w:jc w:val="both"/>
        <w:rPr>
          <w:lang w:val="en-GB"/>
        </w:rPr>
      </w:pPr>
    </w:p>
    <w:p w14:paraId="3E46624D" w14:textId="77777777" w:rsidR="009E1544" w:rsidRPr="00CC2C4A" w:rsidRDefault="00712681" w:rsidP="009E1544">
      <w:pPr>
        <w:spacing w:after="0"/>
        <w:jc w:val="both"/>
        <w:rPr>
          <w:lang w:val="en-GB"/>
        </w:rPr>
      </w:pPr>
      <w:r w:rsidRPr="00CC2C4A">
        <w:rPr>
          <w:lang w:val="en-GB"/>
        </w:rPr>
        <w:t xml:space="preserve">The CHAIR </w:t>
      </w:r>
      <w:r w:rsidR="004A5426" w:rsidRPr="00CC2C4A">
        <w:rPr>
          <w:lang w:val="en-GB"/>
        </w:rPr>
        <w:t>gave</w:t>
      </w:r>
      <w:r w:rsidR="0067705A" w:rsidRPr="00CC2C4A">
        <w:rPr>
          <w:lang w:val="en-GB"/>
        </w:rPr>
        <w:t xml:space="preserve"> a </w:t>
      </w:r>
      <w:r w:rsidR="00AD1E1E" w:rsidRPr="00CC2C4A">
        <w:rPr>
          <w:lang w:val="en-GB"/>
        </w:rPr>
        <w:t xml:space="preserve">short </w:t>
      </w:r>
      <w:r w:rsidR="0067705A" w:rsidRPr="00CC2C4A">
        <w:rPr>
          <w:lang w:val="en-GB"/>
        </w:rPr>
        <w:t>presentation on Election of Region F ICCWG Coordinator.</w:t>
      </w:r>
      <w:r w:rsidR="00E026F6" w:rsidRPr="00CC2C4A">
        <w:rPr>
          <w:lang w:val="en-GB"/>
        </w:rPr>
        <w:t xml:space="preserve"> As at the moment there was no candidate for this post, the CHAIR suggested to consider different options and present the</w:t>
      </w:r>
      <w:r w:rsidR="009806B0" w:rsidRPr="00CC2C4A">
        <w:rPr>
          <w:lang w:val="en-GB"/>
        </w:rPr>
        <w:t>m</w:t>
      </w:r>
      <w:r w:rsidR="00E026F6" w:rsidRPr="00CC2C4A">
        <w:rPr>
          <w:lang w:val="en-GB"/>
        </w:rPr>
        <w:t xml:space="preserve"> on the last day of the </w:t>
      </w:r>
      <w:r w:rsidR="00561666" w:rsidRPr="00CC2C4A">
        <w:rPr>
          <w:lang w:val="en-GB"/>
        </w:rPr>
        <w:t>m</w:t>
      </w:r>
      <w:r w:rsidR="00E026F6" w:rsidRPr="00CC2C4A">
        <w:rPr>
          <w:lang w:val="en-GB"/>
        </w:rPr>
        <w:t>eeting</w:t>
      </w:r>
      <w:r w:rsidR="009806B0" w:rsidRPr="00CC2C4A">
        <w:rPr>
          <w:lang w:val="en-GB"/>
        </w:rPr>
        <w:t xml:space="preserve"> to be put to</w:t>
      </w:r>
      <w:r w:rsidR="00EC4054" w:rsidRPr="00CC2C4A">
        <w:rPr>
          <w:lang w:val="en-GB"/>
        </w:rPr>
        <w:t xml:space="preserve"> the</w:t>
      </w:r>
      <w:r w:rsidR="009806B0" w:rsidRPr="00CC2C4A">
        <w:rPr>
          <w:lang w:val="en-GB"/>
        </w:rPr>
        <w:t xml:space="preserve"> vote</w:t>
      </w:r>
      <w:r w:rsidR="00E026F6" w:rsidRPr="00CC2C4A">
        <w:rPr>
          <w:lang w:val="en-GB"/>
        </w:rPr>
        <w:t>.</w:t>
      </w:r>
      <w:r w:rsidR="00D17B9D" w:rsidRPr="00CC2C4A">
        <w:rPr>
          <w:lang w:val="en-GB"/>
        </w:rPr>
        <w:t xml:space="preserve"> </w:t>
      </w:r>
      <w:r w:rsidR="00E92904" w:rsidRPr="00CC2C4A">
        <w:rPr>
          <w:lang w:val="en-GB"/>
        </w:rPr>
        <w:t xml:space="preserve">TURKEY suggested </w:t>
      </w:r>
      <w:r w:rsidR="00001611" w:rsidRPr="00CC2C4A">
        <w:rPr>
          <w:lang w:val="en-GB"/>
        </w:rPr>
        <w:t>to present</w:t>
      </w:r>
      <w:r w:rsidR="008863CA" w:rsidRPr="00CC2C4A">
        <w:rPr>
          <w:lang w:val="en-GB"/>
        </w:rPr>
        <w:t xml:space="preserve"> the options</w:t>
      </w:r>
      <w:r w:rsidR="00001611" w:rsidRPr="00CC2C4A">
        <w:rPr>
          <w:lang w:val="en-GB"/>
        </w:rPr>
        <w:t xml:space="preserve"> forthwith</w:t>
      </w:r>
      <w:r w:rsidR="008863CA" w:rsidRPr="00CC2C4A">
        <w:rPr>
          <w:lang w:val="en-GB"/>
        </w:rPr>
        <w:t xml:space="preserve"> and</w:t>
      </w:r>
      <w:r w:rsidR="0083443F" w:rsidRPr="00CC2C4A">
        <w:rPr>
          <w:lang w:val="en-GB"/>
        </w:rPr>
        <w:t xml:space="preserve"> proceed with</w:t>
      </w:r>
      <w:r w:rsidR="008863CA" w:rsidRPr="00CC2C4A">
        <w:rPr>
          <w:lang w:val="en-GB"/>
        </w:rPr>
        <w:t xml:space="preserve"> voting if there were candidates.</w:t>
      </w:r>
      <w:r w:rsidR="00862BFB" w:rsidRPr="00CC2C4A">
        <w:rPr>
          <w:lang w:val="en-GB"/>
        </w:rPr>
        <w:t xml:space="preserve"> In compliance with the discussions during agenda item 2.4,</w:t>
      </w:r>
      <w:r w:rsidR="00D17B9D" w:rsidRPr="00CC2C4A">
        <w:rPr>
          <w:lang w:val="en-GB"/>
        </w:rPr>
        <w:t xml:space="preserve"> </w:t>
      </w:r>
      <w:r w:rsidR="00E92904" w:rsidRPr="00CC2C4A">
        <w:rPr>
          <w:lang w:val="en-GB"/>
        </w:rPr>
        <w:t>FRANCE</w:t>
      </w:r>
      <w:r w:rsidR="00A500D3" w:rsidRPr="00CC2C4A">
        <w:rPr>
          <w:lang w:val="en-GB"/>
        </w:rPr>
        <w:t xml:space="preserve"> </w:t>
      </w:r>
      <w:r w:rsidR="00DC7D9B" w:rsidRPr="00CC2C4A">
        <w:rPr>
          <w:lang w:val="en-GB"/>
        </w:rPr>
        <w:t xml:space="preserve">presented </w:t>
      </w:r>
      <w:r w:rsidR="00A500D3" w:rsidRPr="00CC2C4A">
        <w:rPr>
          <w:lang w:val="en-GB"/>
        </w:rPr>
        <w:t>two</w:t>
      </w:r>
      <w:r w:rsidR="00685039" w:rsidRPr="00CC2C4A">
        <w:rPr>
          <w:lang w:val="en-GB"/>
        </w:rPr>
        <w:t xml:space="preserve"> </w:t>
      </w:r>
      <w:r w:rsidR="00012EEF" w:rsidRPr="00CC2C4A">
        <w:rPr>
          <w:lang w:val="en-GB"/>
        </w:rPr>
        <w:t xml:space="preserve">decisions and </w:t>
      </w:r>
      <w:r w:rsidR="00DE1EE8" w:rsidRPr="00CC2C4A">
        <w:rPr>
          <w:lang w:val="en-GB"/>
        </w:rPr>
        <w:t xml:space="preserve">associated </w:t>
      </w:r>
      <w:r w:rsidR="00012EEF" w:rsidRPr="00CC2C4A">
        <w:rPr>
          <w:lang w:val="en-GB"/>
        </w:rPr>
        <w:t>actions</w:t>
      </w:r>
      <w:r w:rsidR="00D73F8B" w:rsidRPr="00CC2C4A">
        <w:rPr>
          <w:lang w:val="en-GB"/>
        </w:rPr>
        <w:t xml:space="preserve"> </w:t>
      </w:r>
      <w:r w:rsidR="00A500D3" w:rsidRPr="00CC2C4A">
        <w:rPr>
          <w:lang w:val="en-GB"/>
        </w:rPr>
        <w:t>which were proposed</w:t>
      </w:r>
      <w:r w:rsidR="009C3C9C" w:rsidRPr="00CC2C4A">
        <w:rPr>
          <w:lang w:val="en-GB"/>
        </w:rPr>
        <w:t xml:space="preserve"> to ease the difficult task of the Region F ICCWG, </w:t>
      </w:r>
      <w:r w:rsidR="00E82CF9" w:rsidRPr="00CC2C4A">
        <w:rPr>
          <w:lang w:val="en-GB"/>
        </w:rPr>
        <w:t>following</w:t>
      </w:r>
      <w:r w:rsidR="00405967" w:rsidRPr="00CC2C4A">
        <w:rPr>
          <w:lang w:val="en-GB"/>
        </w:rPr>
        <w:t xml:space="preserve"> up on</w:t>
      </w:r>
      <w:r w:rsidR="00E82CF9" w:rsidRPr="00CC2C4A">
        <w:rPr>
          <w:lang w:val="en-GB"/>
        </w:rPr>
        <w:t xml:space="preserve"> </w:t>
      </w:r>
      <w:r w:rsidR="00C14BEA" w:rsidRPr="00CC2C4A">
        <w:rPr>
          <w:lang w:val="en-GB"/>
        </w:rPr>
        <w:t xml:space="preserve">the </w:t>
      </w:r>
      <w:r w:rsidR="00D73F8B" w:rsidRPr="00CC2C4A">
        <w:rPr>
          <w:lang w:val="en-GB"/>
        </w:rPr>
        <w:t>WENDWG</w:t>
      </w:r>
      <w:r w:rsidR="004E1A8F" w:rsidRPr="00CC2C4A">
        <w:rPr>
          <w:lang w:val="en-GB"/>
        </w:rPr>
        <w:t xml:space="preserve"> recommendations</w:t>
      </w:r>
      <w:r w:rsidR="00D73F8B" w:rsidRPr="00CC2C4A">
        <w:rPr>
          <w:lang w:val="en-GB"/>
        </w:rPr>
        <w:t xml:space="preserve"> and in </w:t>
      </w:r>
      <w:r w:rsidR="00405967" w:rsidRPr="00CC2C4A">
        <w:rPr>
          <w:lang w:val="en-GB"/>
        </w:rPr>
        <w:t>view</w:t>
      </w:r>
      <w:r w:rsidR="00685039" w:rsidRPr="00CC2C4A">
        <w:rPr>
          <w:lang w:val="en-GB"/>
        </w:rPr>
        <w:t xml:space="preserve"> of</w:t>
      </w:r>
      <w:r w:rsidR="00D73F8B" w:rsidRPr="00CC2C4A">
        <w:rPr>
          <w:lang w:val="en-GB"/>
        </w:rPr>
        <w:t xml:space="preserve"> </w:t>
      </w:r>
      <w:r w:rsidR="003133A4" w:rsidRPr="00CC2C4A">
        <w:rPr>
          <w:lang w:val="en-GB"/>
        </w:rPr>
        <w:t xml:space="preserve">the S-100 </w:t>
      </w:r>
      <w:r w:rsidR="002B3818" w:rsidRPr="00CC2C4A">
        <w:rPr>
          <w:lang w:val="en-GB"/>
        </w:rPr>
        <w:t>Implementation</w:t>
      </w:r>
      <w:r w:rsidR="00813E58" w:rsidRPr="00CC2C4A">
        <w:rPr>
          <w:lang w:val="en-GB"/>
        </w:rPr>
        <w:t xml:space="preserve"> Roadmap</w:t>
      </w:r>
      <w:r w:rsidR="009C3C9C" w:rsidRPr="00CC2C4A">
        <w:rPr>
          <w:lang w:val="en-GB"/>
        </w:rPr>
        <w:t>.</w:t>
      </w:r>
      <w:r w:rsidR="00C14BEA" w:rsidRPr="00CC2C4A">
        <w:rPr>
          <w:lang w:val="en-GB"/>
        </w:rPr>
        <w:t xml:space="preserve"> </w:t>
      </w:r>
      <w:r w:rsidR="00D05595" w:rsidRPr="00CC2C4A">
        <w:rPr>
          <w:lang w:val="en-GB"/>
        </w:rPr>
        <w:t>TURKEY supported the proposal.</w:t>
      </w:r>
      <w:r w:rsidR="004C7D75" w:rsidRPr="00CC2C4A">
        <w:rPr>
          <w:lang w:val="en-GB"/>
        </w:rPr>
        <w:t xml:space="preserve"> </w:t>
      </w:r>
      <w:r w:rsidR="00D05595" w:rsidRPr="00CC2C4A">
        <w:rPr>
          <w:lang w:val="en-GB"/>
        </w:rPr>
        <w:t>GREECE</w:t>
      </w:r>
      <w:r w:rsidR="00D73F8B" w:rsidRPr="00CC2C4A">
        <w:rPr>
          <w:lang w:val="en-GB"/>
        </w:rPr>
        <w:t xml:space="preserve"> </w:t>
      </w:r>
      <w:r w:rsidR="00A500D3" w:rsidRPr="00CC2C4A">
        <w:rPr>
          <w:lang w:val="en-GB"/>
        </w:rPr>
        <w:t xml:space="preserve">also </w:t>
      </w:r>
      <w:r w:rsidR="00DE2D3B" w:rsidRPr="00CC2C4A">
        <w:rPr>
          <w:lang w:val="en-GB"/>
        </w:rPr>
        <w:t>supported and offered participation.</w:t>
      </w:r>
      <w:r w:rsidR="004C7D75" w:rsidRPr="00CC2C4A">
        <w:rPr>
          <w:lang w:val="en-GB"/>
        </w:rPr>
        <w:t xml:space="preserve"> </w:t>
      </w:r>
      <w:r w:rsidR="00904DE6" w:rsidRPr="00CC2C4A">
        <w:rPr>
          <w:lang w:val="en-GB"/>
        </w:rPr>
        <w:t>SPAIN proposed to create a team as Coordinator rather than assign this task to one person.</w:t>
      </w:r>
      <w:r w:rsidR="004C7D75" w:rsidRPr="00CC2C4A">
        <w:rPr>
          <w:lang w:val="en-GB"/>
        </w:rPr>
        <w:t xml:space="preserve"> </w:t>
      </w:r>
      <w:r w:rsidR="00904DE6" w:rsidRPr="00CC2C4A">
        <w:rPr>
          <w:lang w:val="en-GB"/>
        </w:rPr>
        <w:t xml:space="preserve">The CHAIR </w:t>
      </w:r>
      <w:r w:rsidR="008C5B06" w:rsidRPr="00CC2C4A">
        <w:rPr>
          <w:lang w:val="en-GB"/>
        </w:rPr>
        <w:t>noted</w:t>
      </w:r>
      <w:r w:rsidR="00904DE6" w:rsidRPr="00CC2C4A">
        <w:rPr>
          <w:lang w:val="en-GB"/>
        </w:rPr>
        <w:t xml:space="preserve"> that different options and candidates w</w:t>
      </w:r>
      <w:r w:rsidR="00813E58" w:rsidRPr="00CC2C4A">
        <w:rPr>
          <w:lang w:val="en-GB"/>
        </w:rPr>
        <w:t>ill</w:t>
      </w:r>
      <w:r w:rsidR="00904DE6" w:rsidRPr="00CC2C4A">
        <w:rPr>
          <w:lang w:val="en-GB"/>
        </w:rPr>
        <w:t xml:space="preserve"> be presented under </w:t>
      </w:r>
      <w:r w:rsidR="00A500D3" w:rsidRPr="00CC2C4A">
        <w:rPr>
          <w:lang w:val="en-GB"/>
        </w:rPr>
        <w:t xml:space="preserve">agenda </w:t>
      </w:r>
      <w:r w:rsidR="00904DE6" w:rsidRPr="00CC2C4A">
        <w:rPr>
          <w:lang w:val="en-GB"/>
        </w:rPr>
        <w:t>point 8.3</w:t>
      </w:r>
      <w:r w:rsidR="00A500D3" w:rsidRPr="00CC2C4A">
        <w:rPr>
          <w:lang w:val="en-GB"/>
        </w:rPr>
        <w:t xml:space="preserve"> </w:t>
      </w:r>
      <w:r w:rsidR="00904DE6" w:rsidRPr="00CC2C4A">
        <w:rPr>
          <w:lang w:val="en-GB"/>
        </w:rPr>
        <w:t>and put to</w:t>
      </w:r>
      <w:r w:rsidR="00D74567" w:rsidRPr="00CC2C4A">
        <w:rPr>
          <w:lang w:val="en-GB"/>
        </w:rPr>
        <w:t xml:space="preserve"> the</w:t>
      </w:r>
      <w:r w:rsidR="00904DE6" w:rsidRPr="00CC2C4A">
        <w:rPr>
          <w:lang w:val="en-GB"/>
        </w:rPr>
        <w:t xml:space="preserve"> vote.</w:t>
      </w:r>
      <w:r w:rsidR="009E1544">
        <w:rPr>
          <w:lang w:val="en-GB"/>
        </w:rPr>
        <w:t xml:space="preserve"> </w:t>
      </w:r>
      <w:r w:rsidR="009E1544" w:rsidRPr="00471130">
        <w:rPr>
          <w:lang w:val="en-GB"/>
        </w:rPr>
        <w:t>GREECE and TURKEY, being two candidates for the post during the meeting, agreed on assuming the role for a two-year period following one another, starting with GREECE.</w:t>
      </w:r>
    </w:p>
    <w:p w14:paraId="6CF7FC64" w14:textId="2D35EF21" w:rsidR="00904DE6" w:rsidRPr="00CC2C4A" w:rsidRDefault="00904DE6" w:rsidP="006267B3">
      <w:pPr>
        <w:spacing w:after="0"/>
        <w:jc w:val="both"/>
        <w:rPr>
          <w:lang w:val="en-GB"/>
        </w:rPr>
      </w:pPr>
    </w:p>
    <w:p w14:paraId="5B95BB86" w14:textId="60C3A63F" w:rsidR="00442E36" w:rsidRPr="00CC2C4A" w:rsidRDefault="00442E36" w:rsidP="006267B3">
      <w:pPr>
        <w:spacing w:after="0"/>
        <w:jc w:val="both"/>
        <w:rPr>
          <w:b/>
          <w:bCs/>
          <w:lang w:val="en-GB"/>
        </w:rPr>
      </w:pPr>
      <w:r w:rsidRPr="00CC2C4A">
        <w:rPr>
          <w:b/>
          <w:bCs/>
          <w:lang w:val="en-GB"/>
        </w:rPr>
        <w:t>5.7 GEBC</w:t>
      </w:r>
      <w:r w:rsidR="006963F2" w:rsidRPr="00CC2C4A">
        <w:rPr>
          <w:b/>
          <w:bCs/>
          <w:lang w:val="en-GB"/>
        </w:rPr>
        <w:t>O</w:t>
      </w:r>
      <w:r w:rsidR="002532F5" w:rsidRPr="00CC2C4A">
        <w:rPr>
          <w:b/>
          <w:bCs/>
          <w:lang w:val="en-GB"/>
        </w:rPr>
        <w:t xml:space="preserve"> </w:t>
      </w:r>
      <w:r w:rsidRPr="00CC2C4A">
        <w:rPr>
          <w:b/>
          <w:bCs/>
          <w:lang w:val="en-GB"/>
        </w:rPr>
        <w:t>Seabed 2030 Project / Crowd-Source Bathymetry Activities</w:t>
      </w:r>
    </w:p>
    <w:p w14:paraId="3D8E6142" w14:textId="77777777" w:rsidR="00711D34" w:rsidRPr="00CC2C4A" w:rsidRDefault="00711D34" w:rsidP="006267B3">
      <w:pPr>
        <w:jc w:val="both"/>
        <w:rPr>
          <w:rFonts w:ascii="Calibri" w:hAnsi="Calibri" w:cs="Arial"/>
          <w:i/>
          <w:lang w:val="en-GB"/>
        </w:rPr>
      </w:pPr>
      <w:r w:rsidRPr="00CC2C4A">
        <w:rPr>
          <w:rFonts w:ascii="Calibri" w:hAnsi="Calibri" w:cs="Arial"/>
          <w:i/>
          <w:lang w:val="en-GB"/>
        </w:rPr>
        <w:t>GEBCO/Seabed 2030 Project/Crowd-Source Bathymetry Activities</w:t>
      </w:r>
    </w:p>
    <w:p w14:paraId="0286203C" w14:textId="782245D6" w:rsidR="00A416AB" w:rsidRPr="00CC2C4A" w:rsidRDefault="006963F2" w:rsidP="006267B3">
      <w:pPr>
        <w:spacing w:after="0"/>
        <w:jc w:val="both"/>
        <w:rPr>
          <w:rFonts w:ascii="Calibri" w:hAnsi="Calibri" w:cs="Arial"/>
          <w:i/>
          <w:lang w:val="en-GB"/>
        </w:rPr>
      </w:pPr>
      <w:r w:rsidRPr="00CC2C4A">
        <w:rPr>
          <w:rFonts w:ascii="Calibri" w:hAnsi="Calibri" w:cs="Arial"/>
          <w:i/>
          <w:lang w:val="en-GB"/>
        </w:rPr>
        <w:t xml:space="preserve">Doc: </w:t>
      </w:r>
      <w:r w:rsidRPr="00CC2C4A">
        <w:rPr>
          <w:rFonts w:ascii="Calibri" w:hAnsi="Calibri" w:cs="Arial"/>
          <w:i/>
          <w:lang w:val="en-GB"/>
        </w:rPr>
        <w:tab/>
        <w:t>MBSHC23-5.7</w:t>
      </w:r>
    </w:p>
    <w:p w14:paraId="58AD353E" w14:textId="77777777" w:rsidR="006963F2" w:rsidRPr="00CC2C4A" w:rsidRDefault="006963F2" w:rsidP="006267B3">
      <w:pPr>
        <w:spacing w:after="0"/>
        <w:jc w:val="both"/>
        <w:rPr>
          <w:lang w:val="en-GB"/>
        </w:rPr>
      </w:pPr>
    </w:p>
    <w:p w14:paraId="6361BCE7" w14:textId="76BD5137" w:rsidR="00CA654D" w:rsidRPr="00CC2C4A" w:rsidRDefault="00A416AB" w:rsidP="006267B3">
      <w:pPr>
        <w:spacing w:after="0"/>
        <w:jc w:val="both"/>
        <w:rPr>
          <w:lang w:val="en-GB"/>
        </w:rPr>
      </w:pPr>
      <w:r w:rsidRPr="00CC2C4A">
        <w:rPr>
          <w:lang w:val="en-GB"/>
        </w:rPr>
        <w:lastRenderedPageBreak/>
        <w:t>LEBANON as the</w:t>
      </w:r>
      <w:r w:rsidR="00F14AA7" w:rsidRPr="00CC2C4A">
        <w:rPr>
          <w:lang w:val="en-GB"/>
        </w:rPr>
        <w:t xml:space="preserve"> </w:t>
      </w:r>
      <w:r w:rsidRPr="00CC2C4A">
        <w:rPr>
          <w:lang w:val="en-GB"/>
        </w:rPr>
        <w:t>GEBCO</w:t>
      </w:r>
      <w:r w:rsidR="00B0618C" w:rsidRPr="00CC2C4A">
        <w:rPr>
          <w:lang w:val="en-GB"/>
        </w:rPr>
        <w:t xml:space="preserve"> </w:t>
      </w:r>
      <w:r w:rsidRPr="00CC2C4A">
        <w:rPr>
          <w:lang w:val="en-GB"/>
        </w:rPr>
        <w:t>Seabed 2030</w:t>
      </w:r>
      <w:r w:rsidR="00B0618C" w:rsidRPr="00CC2C4A">
        <w:rPr>
          <w:lang w:val="en-GB"/>
        </w:rPr>
        <w:t xml:space="preserve"> </w:t>
      </w:r>
      <w:r w:rsidRPr="00CC2C4A">
        <w:rPr>
          <w:lang w:val="en-GB"/>
        </w:rPr>
        <w:t>/</w:t>
      </w:r>
      <w:r w:rsidR="00B0618C" w:rsidRPr="00CC2C4A">
        <w:rPr>
          <w:lang w:val="en-GB"/>
        </w:rPr>
        <w:t xml:space="preserve"> </w:t>
      </w:r>
      <w:r w:rsidRPr="00CC2C4A">
        <w:rPr>
          <w:lang w:val="en-GB"/>
        </w:rPr>
        <w:t>CBS</w:t>
      </w:r>
      <w:r w:rsidR="00A86FBB" w:rsidRPr="00CC2C4A">
        <w:rPr>
          <w:lang w:val="en-GB"/>
        </w:rPr>
        <w:t xml:space="preserve"> Ambassador</w:t>
      </w:r>
      <w:r w:rsidRPr="00CC2C4A">
        <w:rPr>
          <w:lang w:val="en-GB"/>
        </w:rPr>
        <w:t xml:space="preserve"> </w:t>
      </w:r>
      <w:r w:rsidR="00F14AA7" w:rsidRPr="00CC2C4A">
        <w:rPr>
          <w:lang w:val="en-GB"/>
        </w:rPr>
        <w:t>provided a presentation</w:t>
      </w:r>
      <w:r w:rsidR="008E4EC5" w:rsidRPr="00CC2C4A">
        <w:rPr>
          <w:lang w:val="en-GB"/>
        </w:rPr>
        <w:t xml:space="preserve"> on </w:t>
      </w:r>
      <w:r w:rsidR="00CA654D" w:rsidRPr="00CC2C4A">
        <w:rPr>
          <w:lang w:val="en-GB"/>
        </w:rPr>
        <w:t xml:space="preserve">the latest developments of </w:t>
      </w:r>
      <w:r w:rsidR="002532F5" w:rsidRPr="00CC2C4A">
        <w:rPr>
          <w:lang w:val="en-GB"/>
        </w:rPr>
        <w:t>the</w:t>
      </w:r>
      <w:r w:rsidR="00B0618C" w:rsidRPr="00CC2C4A">
        <w:rPr>
          <w:lang w:val="en-GB"/>
        </w:rPr>
        <w:t xml:space="preserve"> Nippon Foundation –</w:t>
      </w:r>
      <w:r w:rsidR="002532F5" w:rsidRPr="00CC2C4A">
        <w:rPr>
          <w:lang w:val="en-GB"/>
        </w:rPr>
        <w:t xml:space="preserve"> </w:t>
      </w:r>
      <w:r w:rsidR="00CA654D" w:rsidRPr="00CC2C4A">
        <w:rPr>
          <w:lang w:val="en-GB"/>
        </w:rPr>
        <w:t>GEBCO</w:t>
      </w:r>
      <w:r w:rsidR="002532F5" w:rsidRPr="00CC2C4A">
        <w:rPr>
          <w:lang w:val="en-GB"/>
        </w:rPr>
        <w:t xml:space="preserve"> </w:t>
      </w:r>
      <w:r w:rsidR="00CA654D" w:rsidRPr="00CC2C4A">
        <w:rPr>
          <w:lang w:val="en-GB"/>
        </w:rPr>
        <w:t>Seabed 2030 Project and</w:t>
      </w:r>
      <w:r w:rsidR="00BD6476" w:rsidRPr="00CC2C4A">
        <w:rPr>
          <w:lang w:val="en-GB"/>
        </w:rPr>
        <w:t xml:space="preserve"> on</w:t>
      </w:r>
      <w:r w:rsidR="00CA654D" w:rsidRPr="00CC2C4A">
        <w:rPr>
          <w:lang w:val="en-GB"/>
        </w:rPr>
        <w:t xml:space="preserve"> </w:t>
      </w:r>
      <w:r w:rsidR="002532F5" w:rsidRPr="00CC2C4A">
        <w:rPr>
          <w:lang w:val="en-GB"/>
        </w:rPr>
        <w:t>the</w:t>
      </w:r>
      <w:r w:rsidR="00B0618C" w:rsidRPr="00CC2C4A">
        <w:rPr>
          <w:lang w:val="en-GB"/>
        </w:rPr>
        <w:t xml:space="preserve"> IHO</w:t>
      </w:r>
      <w:r w:rsidR="002532F5" w:rsidRPr="00CC2C4A">
        <w:rPr>
          <w:lang w:val="en-GB"/>
        </w:rPr>
        <w:t xml:space="preserve"> </w:t>
      </w:r>
      <w:r w:rsidR="00CA654D" w:rsidRPr="00CC2C4A">
        <w:rPr>
          <w:lang w:val="en-GB"/>
        </w:rPr>
        <w:t>Crowd</w:t>
      </w:r>
      <w:r w:rsidR="00B0618C" w:rsidRPr="00CC2C4A">
        <w:rPr>
          <w:lang w:val="en-GB"/>
        </w:rPr>
        <w:t>s</w:t>
      </w:r>
      <w:r w:rsidR="00CA654D" w:rsidRPr="00CC2C4A">
        <w:rPr>
          <w:lang w:val="en-GB"/>
        </w:rPr>
        <w:t>ource</w:t>
      </w:r>
      <w:r w:rsidR="00B0618C" w:rsidRPr="00CC2C4A">
        <w:rPr>
          <w:lang w:val="en-GB"/>
        </w:rPr>
        <w:t xml:space="preserve">d </w:t>
      </w:r>
      <w:r w:rsidR="00CA654D" w:rsidRPr="00CC2C4A">
        <w:rPr>
          <w:lang w:val="en-GB"/>
        </w:rPr>
        <w:t xml:space="preserve">Bathymetry </w:t>
      </w:r>
      <w:r w:rsidR="00B0618C" w:rsidRPr="00CC2C4A">
        <w:rPr>
          <w:lang w:val="en-GB"/>
        </w:rPr>
        <w:t>Initiative</w:t>
      </w:r>
      <w:r w:rsidR="00FF1009" w:rsidRPr="00CC2C4A">
        <w:rPr>
          <w:lang w:val="en-GB"/>
        </w:rPr>
        <w:t>.</w:t>
      </w:r>
      <w:r w:rsidR="004C7C9C" w:rsidRPr="00CC2C4A">
        <w:rPr>
          <w:lang w:val="en-GB"/>
        </w:rPr>
        <w:t xml:space="preserve"> LEBANON noted the activit</w:t>
      </w:r>
      <w:r w:rsidR="00BD6476" w:rsidRPr="00CC2C4A">
        <w:rPr>
          <w:lang w:val="en-GB"/>
        </w:rPr>
        <w:t>ies</w:t>
      </w:r>
      <w:r w:rsidR="004C7C9C" w:rsidRPr="00CC2C4A">
        <w:rPr>
          <w:lang w:val="en-GB"/>
        </w:rPr>
        <w:t xml:space="preserve"> of the IHO CSB Working Group and the involvement of national hydrographic offices.</w:t>
      </w:r>
      <w:r w:rsidR="00B41B41" w:rsidRPr="00CC2C4A">
        <w:rPr>
          <w:lang w:val="en-GB"/>
        </w:rPr>
        <w:t xml:space="preserve"> </w:t>
      </w:r>
      <w:r w:rsidR="00FF1009" w:rsidRPr="00CC2C4A">
        <w:rPr>
          <w:lang w:val="en-GB"/>
        </w:rPr>
        <w:t xml:space="preserve">The CHAIR informed that Spain </w:t>
      </w:r>
      <w:r w:rsidR="005713E9" w:rsidRPr="00CC2C4A">
        <w:rPr>
          <w:lang w:val="en-GB"/>
        </w:rPr>
        <w:t>started collaborat</w:t>
      </w:r>
      <w:r w:rsidR="0034521A" w:rsidRPr="00CC2C4A">
        <w:rPr>
          <w:lang w:val="en-GB"/>
        </w:rPr>
        <w:t>ion</w:t>
      </w:r>
      <w:r w:rsidR="001D5680" w:rsidRPr="00CC2C4A">
        <w:rPr>
          <w:lang w:val="en-GB"/>
        </w:rPr>
        <w:t xml:space="preserve"> on the </w:t>
      </w:r>
      <w:r w:rsidR="0034521A" w:rsidRPr="00CC2C4A">
        <w:rPr>
          <w:lang w:val="en-GB"/>
        </w:rPr>
        <w:t>GEBCO</w:t>
      </w:r>
      <w:r w:rsidR="002532F5" w:rsidRPr="00CC2C4A">
        <w:rPr>
          <w:lang w:val="en-GB"/>
        </w:rPr>
        <w:t xml:space="preserve"> </w:t>
      </w:r>
      <w:r w:rsidR="005713E9" w:rsidRPr="00CC2C4A">
        <w:rPr>
          <w:lang w:val="en-GB"/>
        </w:rPr>
        <w:t xml:space="preserve">Seabed 2030 Project </w:t>
      </w:r>
      <w:r w:rsidR="006F56C6" w:rsidRPr="00CC2C4A">
        <w:rPr>
          <w:lang w:val="en-GB"/>
        </w:rPr>
        <w:t xml:space="preserve">by </w:t>
      </w:r>
      <w:r w:rsidR="001D5680" w:rsidRPr="00CC2C4A">
        <w:rPr>
          <w:lang w:val="en-GB"/>
        </w:rPr>
        <w:t>contributing data</w:t>
      </w:r>
      <w:r w:rsidR="0034521A" w:rsidRPr="00CC2C4A">
        <w:rPr>
          <w:lang w:val="en-GB"/>
        </w:rPr>
        <w:t xml:space="preserve"> from</w:t>
      </w:r>
      <w:r w:rsidR="0079401F" w:rsidRPr="00CC2C4A">
        <w:rPr>
          <w:lang w:val="en-GB"/>
        </w:rPr>
        <w:t xml:space="preserve"> their</w:t>
      </w:r>
      <w:r w:rsidR="005713E9" w:rsidRPr="00CC2C4A">
        <w:rPr>
          <w:lang w:val="en-GB"/>
        </w:rPr>
        <w:t xml:space="preserve"> research vessels </w:t>
      </w:r>
      <w:r w:rsidR="006F56C6" w:rsidRPr="00CC2C4A">
        <w:rPr>
          <w:lang w:val="en-GB"/>
        </w:rPr>
        <w:t xml:space="preserve">engaged </w:t>
      </w:r>
      <w:r w:rsidR="001D5680" w:rsidRPr="00CC2C4A">
        <w:rPr>
          <w:lang w:val="en-GB"/>
        </w:rPr>
        <w:t xml:space="preserve">in </w:t>
      </w:r>
      <w:r w:rsidR="005713E9" w:rsidRPr="00CC2C4A">
        <w:rPr>
          <w:lang w:val="en-GB"/>
        </w:rPr>
        <w:t>Antarctic</w:t>
      </w:r>
      <w:r w:rsidR="003031A4" w:rsidRPr="00CC2C4A">
        <w:rPr>
          <w:lang w:val="en-GB"/>
        </w:rPr>
        <w:t>a.</w:t>
      </w:r>
      <w:r w:rsidR="004C7C9C" w:rsidRPr="00CC2C4A">
        <w:rPr>
          <w:lang w:val="en-GB"/>
        </w:rPr>
        <w:t xml:space="preserve"> </w:t>
      </w:r>
      <w:r w:rsidR="005B0D0F" w:rsidRPr="00CC2C4A">
        <w:rPr>
          <w:lang w:val="en-GB"/>
        </w:rPr>
        <w:t xml:space="preserve">LEBANON encouraged all countries </w:t>
      </w:r>
      <w:r w:rsidR="003E3239" w:rsidRPr="00CC2C4A">
        <w:rPr>
          <w:lang w:val="en-GB"/>
        </w:rPr>
        <w:t>in</w:t>
      </w:r>
      <w:r w:rsidR="005B0D0F" w:rsidRPr="00CC2C4A">
        <w:rPr>
          <w:lang w:val="en-GB"/>
        </w:rPr>
        <w:t xml:space="preserve"> the Region to contribute CSB data. </w:t>
      </w:r>
      <w:r w:rsidR="00CA654D" w:rsidRPr="00CC2C4A">
        <w:rPr>
          <w:lang w:val="en-GB"/>
        </w:rPr>
        <w:t xml:space="preserve">IHO </w:t>
      </w:r>
      <w:r w:rsidR="00C62AD7" w:rsidRPr="00CC2C4A">
        <w:rPr>
          <w:lang w:val="en-GB"/>
        </w:rPr>
        <w:t xml:space="preserve">reminded </w:t>
      </w:r>
      <w:r w:rsidR="00C72EFB" w:rsidRPr="00CC2C4A">
        <w:rPr>
          <w:lang w:val="en-GB"/>
        </w:rPr>
        <w:t>of the new draft of IHO B-12 prepared</w:t>
      </w:r>
      <w:r w:rsidR="00C62AD7" w:rsidRPr="00CC2C4A">
        <w:rPr>
          <w:lang w:val="en-GB"/>
        </w:rPr>
        <w:t xml:space="preserve"> </w:t>
      </w:r>
      <w:r w:rsidR="00CE6F90" w:rsidRPr="00CC2C4A">
        <w:rPr>
          <w:lang w:val="en-GB"/>
        </w:rPr>
        <w:t>at the last CSB12 Working Group</w:t>
      </w:r>
      <w:r w:rsidR="00C72EFB" w:rsidRPr="00CC2C4A">
        <w:rPr>
          <w:lang w:val="en-GB"/>
        </w:rPr>
        <w:t xml:space="preserve"> to be presented to IRCC14 for endorsement and circulated to IHO Member States</w:t>
      </w:r>
      <w:r w:rsidR="00CE6F90" w:rsidRPr="00CC2C4A">
        <w:rPr>
          <w:lang w:val="en-GB"/>
        </w:rPr>
        <w:t xml:space="preserve"> </w:t>
      </w:r>
      <w:r w:rsidR="00C72EFB" w:rsidRPr="00CC2C4A">
        <w:rPr>
          <w:lang w:val="en-GB"/>
        </w:rPr>
        <w:t>for approval.</w:t>
      </w:r>
    </w:p>
    <w:p w14:paraId="501D77C3" w14:textId="77777777" w:rsidR="00EA7CCD" w:rsidRPr="00CC2C4A" w:rsidRDefault="00EA7CCD" w:rsidP="006267B3">
      <w:pPr>
        <w:spacing w:after="0"/>
        <w:jc w:val="both"/>
        <w:rPr>
          <w:lang w:val="en-GB"/>
        </w:rPr>
      </w:pPr>
    </w:p>
    <w:p w14:paraId="46E77A58" w14:textId="07E07759" w:rsidR="00442E36" w:rsidRPr="00CC2C4A" w:rsidRDefault="00442E36" w:rsidP="006267B3">
      <w:pPr>
        <w:spacing w:after="0"/>
        <w:jc w:val="both"/>
        <w:rPr>
          <w:b/>
          <w:bCs/>
          <w:lang w:val="en-GB"/>
        </w:rPr>
      </w:pPr>
      <w:r w:rsidRPr="00CC2C4A">
        <w:rPr>
          <w:b/>
          <w:bCs/>
          <w:lang w:val="en-GB"/>
        </w:rPr>
        <w:t>5.8 Maritime Safety Information (MSI)</w:t>
      </w:r>
    </w:p>
    <w:p w14:paraId="5B4C69D4" w14:textId="77777777" w:rsidR="006963F2" w:rsidRPr="00CC2C4A" w:rsidRDefault="006963F2" w:rsidP="006267B3">
      <w:pPr>
        <w:spacing w:after="0"/>
        <w:jc w:val="both"/>
        <w:rPr>
          <w:rFonts w:ascii="Calibri" w:hAnsi="Calibri" w:cs="Arial"/>
          <w:i/>
          <w:lang w:val="en-GB"/>
        </w:rPr>
      </w:pPr>
      <w:r w:rsidRPr="00CC2C4A">
        <w:rPr>
          <w:rFonts w:ascii="Calibri" w:hAnsi="Calibri" w:cs="Arial"/>
          <w:i/>
          <w:lang w:val="en-GB"/>
        </w:rPr>
        <w:t>Report of NAVAREA III</w:t>
      </w:r>
    </w:p>
    <w:p w14:paraId="494F536B" w14:textId="763145B7" w:rsidR="006963F2" w:rsidRPr="00CC2C4A" w:rsidRDefault="006963F2" w:rsidP="006267B3">
      <w:pPr>
        <w:spacing w:after="0"/>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MBSHC23-05.8</w:t>
      </w:r>
    </w:p>
    <w:p w14:paraId="4064FF77" w14:textId="77777777" w:rsidR="006963F2" w:rsidRPr="00CC2C4A" w:rsidRDefault="006963F2" w:rsidP="006267B3">
      <w:pPr>
        <w:spacing w:after="0"/>
        <w:jc w:val="both"/>
        <w:rPr>
          <w:lang w:val="en-GB"/>
        </w:rPr>
      </w:pPr>
    </w:p>
    <w:p w14:paraId="5846CE15" w14:textId="478AE02D" w:rsidR="00A86FBB" w:rsidRPr="00CC2C4A" w:rsidRDefault="00101E14" w:rsidP="006267B3">
      <w:pPr>
        <w:spacing w:after="0"/>
        <w:jc w:val="both"/>
        <w:rPr>
          <w:lang w:val="en-GB"/>
        </w:rPr>
      </w:pPr>
      <w:r w:rsidRPr="00CC2C4A">
        <w:rPr>
          <w:lang w:val="en-GB"/>
        </w:rPr>
        <w:t>SPAIN as the NAVAREA III Coordinator reported on MSI activities and developments within the MBSHC region</w:t>
      </w:r>
      <w:r w:rsidR="00453C55" w:rsidRPr="00CC2C4A">
        <w:rPr>
          <w:lang w:val="en-GB"/>
        </w:rPr>
        <w:t xml:space="preserve">, </w:t>
      </w:r>
      <w:r w:rsidR="000C1B74" w:rsidRPr="00CC2C4A">
        <w:rPr>
          <w:lang w:val="en-GB"/>
        </w:rPr>
        <w:t xml:space="preserve">and </w:t>
      </w:r>
      <w:r w:rsidR="00891B6D" w:rsidRPr="00CC2C4A">
        <w:rPr>
          <w:lang w:val="en-GB"/>
        </w:rPr>
        <w:t xml:space="preserve">finally </w:t>
      </w:r>
      <w:r w:rsidR="000C1B74" w:rsidRPr="00CC2C4A">
        <w:rPr>
          <w:lang w:val="en-GB"/>
        </w:rPr>
        <w:t>presented the current MSI situation in the Black and Azov Seas.</w:t>
      </w:r>
    </w:p>
    <w:p w14:paraId="0FE35452" w14:textId="1F269799" w:rsidR="00442E36" w:rsidRPr="00CC2C4A" w:rsidRDefault="00442E36" w:rsidP="006267B3">
      <w:pPr>
        <w:spacing w:after="0"/>
        <w:jc w:val="both"/>
        <w:rPr>
          <w:lang w:val="en-GB"/>
        </w:rPr>
      </w:pPr>
    </w:p>
    <w:p w14:paraId="269278D6" w14:textId="4B4E15D5" w:rsidR="00442E36" w:rsidRPr="00CC2C4A" w:rsidRDefault="00442E36" w:rsidP="006267B3">
      <w:pPr>
        <w:spacing w:after="0"/>
        <w:jc w:val="both"/>
        <w:rPr>
          <w:b/>
          <w:bCs/>
          <w:lang w:val="en-GB"/>
        </w:rPr>
      </w:pPr>
      <w:r w:rsidRPr="00CC2C4A">
        <w:rPr>
          <w:b/>
          <w:bCs/>
          <w:lang w:val="en-GB"/>
        </w:rPr>
        <w:t>5.9 Maritime Spatial Data Infrastructure (MSDI)</w:t>
      </w:r>
    </w:p>
    <w:p w14:paraId="27C11514" w14:textId="77777777" w:rsidR="006963F2" w:rsidRPr="00CC2C4A" w:rsidRDefault="006963F2" w:rsidP="006267B3">
      <w:pPr>
        <w:spacing w:after="0"/>
        <w:jc w:val="both"/>
        <w:rPr>
          <w:rFonts w:ascii="Calibri" w:hAnsi="Calibri" w:cs="Arial"/>
          <w:i/>
          <w:lang w:val="en-GB"/>
        </w:rPr>
      </w:pPr>
      <w:r w:rsidRPr="00CC2C4A">
        <w:rPr>
          <w:rFonts w:ascii="Calibri" w:hAnsi="Calibri" w:cs="Arial"/>
          <w:i/>
          <w:lang w:val="en-GB"/>
        </w:rPr>
        <w:t>Report of MSDIWG</w:t>
      </w:r>
    </w:p>
    <w:p w14:paraId="0DA86639" w14:textId="33C501CA" w:rsidR="00DB0C52" w:rsidRPr="00CC2C4A" w:rsidRDefault="006963F2" w:rsidP="006267B3">
      <w:pPr>
        <w:spacing w:after="0"/>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MBSHC23-05.9</w:t>
      </w:r>
    </w:p>
    <w:p w14:paraId="27E2739B" w14:textId="77777777" w:rsidR="006963F2" w:rsidRPr="00CC2C4A" w:rsidRDefault="006963F2" w:rsidP="006267B3">
      <w:pPr>
        <w:spacing w:after="0"/>
        <w:jc w:val="both"/>
        <w:rPr>
          <w:lang w:val="en-GB"/>
        </w:rPr>
      </w:pPr>
    </w:p>
    <w:p w14:paraId="4EA75E17" w14:textId="3F7C2E30" w:rsidR="00AA7A6E" w:rsidRPr="00CC2C4A" w:rsidRDefault="00DB0C52" w:rsidP="006267B3">
      <w:pPr>
        <w:spacing w:after="0"/>
        <w:jc w:val="both"/>
        <w:rPr>
          <w:lang w:val="en-GB"/>
        </w:rPr>
      </w:pPr>
      <w:r w:rsidRPr="00CC2C4A">
        <w:rPr>
          <w:lang w:val="en-GB"/>
        </w:rPr>
        <w:t>ITALY as the M</w:t>
      </w:r>
      <w:r w:rsidR="00A86FBB" w:rsidRPr="00CC2C4A">
        <w:rPr>
          <w:lang w:val="en-GB"/>
        </w:rPr>
        <w:t>SDI</w:t>
      </w:r>
      <w:r w:rsidRPr="00CC2C4A">
        <w:rPr>
          <w:lang w:val="en-GB"/>
        </w:rPr>
        <w:t xml:space="preserve"> Ambassador</w:t>
      </w:r>
      <w:r w:rsidR="0061519A" w:rsidRPr="00CC2C4A">
        <w:rPr>
          <w:lang w:val="en-GB"/>
        </w:rPr>
        <w:t xml:space="preserve"> </w:t>
      </w:r>
      <w:r w:rsidR="007B6EE3" w:rsidRPr="00CC2C4A">
        <w:rPr>
          <w:lang w:val="en-GB"/>
        </w:rPr>
        <w:t>reported on</w:t>
      </w:r>
      <w:r w:rsidR="00E056B5" w:rsidRPr="00CC2C4A">
        <w:rPr>
          <w:lang w:val="en-GB"/>
        </w:rPr>
        <w:t xml:space="preserve"> the </w:t>
      </w:r>
      <w:r w:rsidR="007479DD" w:rsidRPr="00CC2C4A">
        <w:rPr>
          <w:lang w:val="en-GB"/>
        </w:rPr>
        <w:t xml:space="preserve">role </w:t>
      </w:r>
      <w:r w:rsidR="007B6EE3" w:rsidRPr="00CC2C4A">
        <w:rPr>
          <w:lang w:val="en-GB"/>
        </w:rPr>
        <w:t>and</w:t>
      </w:r>
      <w:r w:rsidR="007479DD" w:rsidRPr="00CC2C4A">
        <w:rPr>
          <w:lang w:val="en-GB"/>
        </w:rPr>
        <w:t xml:space="preserve"> </w:t>
      </w:r>
      <w:r w:rsidR="00752D87" w:rsidRPr="00CC2C4A">
        <w:rPr>
          <w:lang w:val="en-GB"/>
        </w:rPr>
        <w:t>tasks</w:t>
      </w:r>
      <w:r w:rsidR="00A24893" w:rsidRPr="00CC2C4A">
        <w:rPr>
          <w:lang w:val="en-GB"/>
        </w:rPr>
        <w:t xml:space="preserve"> of the MSDI Ambassador</w:t>
      </w:r>
      <w:r w:rsidR="006D22D1" w:rsidRPr="00CC2C4A">
        <w:rPr>
          <w:lang w:val="en-GB"/>
        </w:rPr>
        <w:t xml:space="preserve"> and on </w:t>
      </w:r>
      <w:r w:rsidR="000F1A12" w:rsidRPr="00CC2C4A">
        <w:rPr>
          <w:lang w:val="en-GB"/>
        </w:rPr>
        <w:t xml:space="preserve">the </w:t>
      </w:r>
      <w:r w:rsidR="006D22D1" w:rsidRPr="00CC2C4A">
        <w:rPr>
          <w:lang w:val="en-GB"/>
        </w:rPr>
        <w:t>activities of MSDI Working Group</w:t>
      </w:r>
      <w:r w:rsidR="00E321D3" w:rsidRPr="00CC2C4A">
        <w:rPr>
          <w:lang w:val="en-GB"/>
        </w:rPr>
        <w:t xml:space="preserve">. </w:t>
      </w:r>
      <w:r w:rsidR="00155687" w:rsidRPr="00CC2C4A">
        <w:rPr>
          <w:lang w:val="en-GB"/>
        </w:rPr>
        <w:t xml:space="preserve">The report </w:t>
      </w:r>
      <w:r w:rsidR="00102B1B" w:rsidRPr="00CC2C4A">
        <w:rPr>
          <w:lang w:val="en-GB"/>
        </w:rPr>
        <w:t>highlighted</w:t>
      </w:r>
      <w:r w:rsidR="00EE643D" w:rsidRPr="00CC2C4A">
        <w:rPr>
          <w:lang w:val="en-GB"/>
        </w:rPr>
        <w:t xml:space="preserve"> </w:t>
      </w:r>
      <w:r w:rsidR="008357CF" w:rsidRPr="00CC2C4A">
        <w:rPr>
          <w:lang w:val="en-GB"/>
        </w:rPr>
        <w:t>the</w:t>
      </w:r>
      <w:r w:rsidR="000F1A12" w:rsidRPr="00CC2C4A">
        <w:rPr>
          <w:lang w:val="en-GB"/>
        </w:rPr>
        <w:t xml:space="preserve"> UN initiative IGIF</w:t>
      </w:r>
      <w:r w:rsidR="008357CF" w:rsidRPr="00CC2C4A">
        <w:rPr>
          <w:lang w:val="en-GB"/>
        </w:rPr>
        <w:t xml:space="preserve"> </w:t>
      </w:r>
      <w:r w:rsidR="000F1A12" w:rsidRPr="00CC2C4A">
        <w:rPr>
          <w:lang w:val="en-GB"/>
        </w:rPr>
        <w:t>(</w:t>
      </w:r>
      <w:r w:rsidR="00EE643D" w:rsidRPr="00CC2C4A">
        <w:rPr>
          <w:lang w:val="en-GB"/>
        </w:rPr>
        <w:t>Integrated Geospatial Information Framework</w:t>
      </w:r>
      <w:r w:rsidR="000F1A12" w:rsidRPr="00CC2C4A">
        <w:rPr>
          <w:lang w:val="en-GB"/>
        </w:rPr>
        <w:t>)</w:t>
      </w:r>
      <w:r w:rsidR="00155687" w:rsidRPr="00CC2C4A">
        <w:rPr>
          <w:lang w:val="en-GB"/>
        </w:rPr>
        <w:t>, strongly related with MSDI activities</w:t>
      </w:r>
      <w:r w:rsidR="000F1A12" w:rsidRPr="00CC2C4A">
        <w:rPr>
          <w:lang w:val="en-GB"/>
        </w:rPr>
        <w:t>, the application of IGIF to marine geospatial information, and the creation of a matrix between C-17 and IGIF principles</w:t>
      </w:r>
      <w:r w:rsidR="00EE643D" w:rsidRPr="00CC2C4A">
        <w:rPr>
          <w:lang w:val="en-GB"/>
        </w:rPr>
        <w:t xml:space="preserve">. </w:t>
      </w:r>
      <w:r w:rsidR="00AA7A6E" w:rsidRPr="00CC2C4A">
        <w:rPr>
          <w:lang w:val="en-GB"/>
        </w:rPr>
        <w:t xml:space="preserve">IHO </w:t>
      </w:r>
      <w:r w:rsidR="00F06288" w:rsidRPr="00CC2C4A">
        <w:rPr>
          <w:lang w:val="en-GB"/>
        </w:rPr>
        <w:t>encouraged</w:t>
      </w:r>
      <w:r w:rsidR="006C6C54" w:rsidRPr="00CC2C4A">
        <w:rPr>
          <w:lang w:val="en-GB"/>
        </w:rPr>
        <w:t xml:space="preserve"> the</w:t>
      </w:r>
      <w:r w:rsidR="00F06288" w:rsidRPr="00CC2C4A">
        <w:rPr>
          <w:lang w:val="en-GB"/>
        </w:rPr>
        <w:t xml:space="preserve"> I</w:t>
      </w:r>
      <w:r w:rsidR="009D1E71" w:rsidRPr="00CC2C4A">
        <w:rPr>
          <w:lang w:val="en-GB"/>
        </w:rPr>
        <w:t>R</w:t>
      </w:r>
      <w:r w:rsidR="00F06288" w:rsidRPr="00CC2C4A">
        <w:rPr>
          <w:lang w:val="en-GB"/>
        </w:rPr>
        <w:t>CC to support MSDI initiative</w:t>
      </w:r>
      <w:r w:rsidR="00156C29" w:rsidRPr="00CC2C4A">
        <w:rPr>
          <w:lang w:val="en-GB"/>
        </w:rPr>
        <w:t>s</w:t>
      </w:r>
      <w:r w:rsidR="00F06288" w:rsidRPr="00CC2C4A">
        <w:rPr>
          <w:lang w:val="en-GB"/>
        </w:rPr>
        <w:t xml:space="preserve"> not only for the MBSHC </w:t>
      </w:r>
      <w:r w:rsidR="006C6C54" w:rsidRPr="00CC2C4A">
        <w:rPr>
          <w:lang w:val="en-GB"/>
        </w:rPr>
        <w:t xml:space="preserve">but for all </w:t>
      </w:r>
      <w:r w:rsidR="00F00265" w:rsidRPr="00CC2C4A">
        <w:rPr>
          <w:lang w:val="en-GB"/>
        </w:rPr>
        <w:t xml:space="preserve">regional </w:t>
      </w:r>
      <w:r w:rsidR="006C6C54" w:rsidRPr="00CC2C4A">
        <w:rPr>
          <w:lang w:val="en-GB"/>
        </w:rPr>
        <w:t>hydrographic commissions.</w:t>
      </w:r>
    </w:p>
    <w:p w14:paraId="0EF4065B" w14:textId="42A483A3" w:rsidR="00442E36" w:rsidRPr="00CC2C4A" w:rsidRDefault="00442E36" w:rsidP="006267B3">
      <w:pPr>
        <w:spacing w:after="0"/>
        <w:jc w:val="both"/>
        <w:rPr>
          <w:lang w:val="en-GB"/>
        </w:rPr>
      </w:pPr>
    </w:p>
    <w:p w14:paraId="3C5ACEFE" w14:textId="3200A0FC" w:rsidR="00442E36" w:rsidRPr="00CC2C4A" w:rsidRDefault="00442E36" w:rsidP="006267B3">
      <w:pPr>
        <w:spacing w:after="0"/>
        <w:jc w:val="both"/>
        <w:rPr>
          <w:b/>
          <w:bCs/>
          <w:lang w:val="en-GB"/>
        </w:rPr>
      </w:pPr>
      <w:r w:rsidRPr="00CC2C4A">
        <w:rPr>
          <w:b/>
          <w:bCs/>
          <w:lang w:val="en-GB"/>
        </w:rPr>
        <w:t>5.10 Capacity Building (CB)</w:t>
      </w:r>
    </w:p>
    <w:p w14:paraId="41668143" w14:textId="77777777" w:rsidR="006963F2" w:rsidRPr="00CC2C4A" w:rsidRDefault="006963F2" w:rsidP="006267B3">
      <w:pPr>
        <w:spacing w:after="0"/>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MBSHC23-05.10.1</w:t>
      </w:r>
      <w:r w:rsidRPr="00CC2C4A">
        <w:rPr>
          <w:rFonts w:ascii="Calibri" w:hAnsi="Calibri" w:cs="Arial"/>
          <w:i/>
          <w:lang w:val="en-GB"/>
        </w:rPr>
        <w:tab/>
        <w:t>CB Report</w:t>
      </w:r>
    </w:p>
    <w:p w14:paraId="5D2CAA81" w14:textId="1FD1FDEB" w:rsidR="007E4C4F" w:rsidRPr="00CC2C4A" w:rsidRDefault="006963F2" w:rsidP="006267B3">
      <w:pPr>
        <w:spacing w:after="0"/>
        <w:jc w:val="both"/>
        <w:rPr>
          <w:rFonts w:ascii="Calibri" w:hAnsi="Calibri" w:cs="Arial"/>
          <w:i/>
          <w:lang w:val="en-GB"/>
        </w:rPr>
      </w:pPr>
      <w:r w:rsidRPr="00CC2C4A">
        <w:rPr>
          <w:rFonts w:ascii="Calibri" w:hAnsi="Calibri" w:cs="Arial"/>
          <w:i/>
          <w:lang w:val="en-GB"/>
        </w:rPr>
        <w:tab/>
        <w:t xml:space="preserve">MBSHC23-05.10.2 </w:t>
      </w:r>
      <w:r w:rsidRPr="00CC2C4A">
        <w:rPr>
          <w:rFonts w:ascii="Calibri" w:hAnsi="Calibri" w:cs="Arial"/>
          <w:i/>
          <w:lang w:val="en-GB"/>
        </w:rPr>
        <w:tab/>
        <w:t>3-year MBSHC CB Plan</w:t>
      </w:r>
    </w:p>
    <w:p w14:paraId="5606D9D7" w14:textId="77777777" w:rsidR="006963F2" w:rsidRPr="00CC2C4A" w:rsidRDefault="006963F2" w:rsidP="006267B3">
      <w:pPr>
        <w:spacing w:after="0"/>
        <w:jc w:val="both"/>
        <w:rPr>
          <w:lang w:val="en-GB"/>
        </w:rPr>
      </w:pPr>
    </w:p>
    <w:p w14:paraId="6962E285" w14:textId="7FDAC5AA" w:rsidR="00D6763B" w:rsidRPr="00CC2C4A" w:rsidRDefault="007E4C4F" w:rsidP="006267B3">
      <w:pPr>
        <w:spacing w:after="0"/>
        <w:jc w:val="both"/>
        <w:rPr>
          <w:lang w:val="en-GB"/>
        </w:rPr>
      </w:pPr>
      <w:r w:rsidRPr="00CC2C4A">
        <w:rPr>
          <w:lang w:val="en-GB"/>
        </w:rPr>
        <w:t>TURKEY as the Regional CB Coordinator</w:t>
      </w:r>
      <w:r w:rsidR="00D23CDE" w:rsidRPr="00CC2C4A">
        <w:rPr>
          <w:lang w:val="en-GB"/>
        </w:rPr>
        <w:t xml:space="preserve"> </w:t>
      </w:r>
      <w:r w:rsidR="004A5426" w:rsidRPr="00CC2C4A">
        <w:rPr>
          <w:lang w:val="en-GB"/>
        </w:rPr>
        <w:t>gave</w:t>
      </w:r>
      <w:r w:rsidR="00D23CDE" w:rsidRPr="00CC2C4A">
        <w:rPr>
          <w:lang w:val="en-GB"/>
        </w:rPr>
        <w:t xml:space="preserve"> a presentation on Capacity Building activities</w:t>
      </w:r>
      <w:r w:rsidR="00231D5B" w:rsidRPr="00CC2C4A">
        <w:rPr>
          <w:lang w:val="en-GB"/>
        </w:rPr>
        <w:t xml:space="preserve"> that took place</w:t>
      </w:r>
      <w:r w:rsidR="00D23CDE" w:rsidRPr="00CC2C4A">
        <w:rPr>
          <w:lang w:val="en-GB"/>
        </w:rPr>
        <w:t xml:space="preserve"> </w:t>
      </w:r>
      <w:r w:rsidR="00A34EF1" w:rsidRPr="00CC2C4A">
        <w:rPr>
          <w:lang w:val="en-GB"/>
        </w:rPr>
        <w:t>in 2021 and reported on the outcomes of the MBSH CB Plan 2021</w:t>
      </w:r>
      <w:r w:rsidR="00640AED" w:rsidRPr="00CC2C4A">
        <w:rPr>
          <w:lang w:val="en-GB"/>
        </w:rPr>
        <w:t>. TURKEY noted that due to COVID-19 restrictions</w:t>
      </w:r>
      <w:r w:rsidR="00626AB4" w:rsidRPr="00CC2C4A">
        <w:rPr>
          <w:lang w:val="en-GB"/>
        </w:rPr>
        <w:t xml:space="preserve"> the workshop on Cartographic Data Management was </w:t>
      </w:r>
      <w:r w:rsidR="00D6763B" w:rsidRPr="00CC2C4A">
        <w:rPr>
          <w:lang w:val="en-GB"/>
        </w:rPr>
        <w:t xml:space="preserve">carried over </w:t>
      </w:r>
      <w:r w:rsidR="00626AB4" w:rsidRPr="00CC2C4A">
        <w:rPr>
          <w:lang w:val="en-GB"/>
        </w:rPr>
        <w:t>to 2022</w:t>
      </w:r>
      <w:r w:rsidR="009328D7" w:rsidRPr="00CC2C4A">
        <w:rPr>
          <w:lang w:val="en-GB"/>
        </w:rPr>
        <w:t>.</w:t>
      </w:r>
      <w:r w:rsidR="00E94F09" w:rsidRPr="00CC2C4A">
        <w:rPr>
          <w:lang w:val="en-GB"/>
        </w:rPr>
        <w:t xml:space="preserve"> TURKEY acknowledged th</w:t>
      </w:r>
      <w:r w:rsidR="00253B71" w:rsidRPr="00CC2C4A">
        <w:rPr>
          <w:lang w:val="en-GB"/>
        </w:rPr>
        <w:t xml:space="preserve">at </w:t>
      </w:r>
      <w:r w:rsidR="00E94F09" w:rsidRPr="00CC2C4A">
        <w:rPr>
          <w:lang w:val="en-GB"/>
        </w:rPr>
        <w:t xml:space="preserve">UK </w:t>
      </w:r>
      <w:r w:rsidR="00A23906" w:rsidRPr="00CC2C4A">
        <w:rPr>
          <w:lang w:val="en-GB"/>
        </w:rPr>
        <w:t xml:space="preserve">provided </w:t>
      </w:r>
      <w:r w:rsidR="00E94F09" w:rsidRPr="00CC2C4A">
        <w:rPr>
          <w:lang w:val="en-GB"/>
        </w:rPr>
        <w:t xml:space="preserve">support </w:t>
      </w:r>
      <w:r w:rsidR="00253B71" w:rsidRPr="00CC2C4A">
        <w:rPr>
          <w:lang w:val="en-GB"/>
        </w:rPr>
        <w:t xml:space="preserve">by </w:t>
      </w:r>
      <w:r w:rsidR="00A23906" w:rsidRPr="00CC2C4A">
        <w:rPr>
          <w:lang w:val="en-GB"/>
        </w:rPr>
        <w:t>offering</w:t>
      </w:r>
      <w:r w:rsidR="00E94F09" w:rsidRPr="00CC2C4A">
        <w:rPr>
          <w:lang w:val="en-GB"/>
        </w:rPr>
        <w:t xml:space="preserve"> </w:t>
      </w:r>
      <w:r w:rsidR="00626AB4" w:rsidRPr="00CC2C4A">
        <w:rPr>
          <w:lang w:val="en-GB"/>
        </w:rPr>
        <w:t>three online courses</w:t>
      </w:r>
      <w:r w:rsidR="00E94F09" w:rsidRPr="00CC2C4A">
        <w:rPr>
          <w:lang w:val="en-GB"/>
        </w:rPr>
        <w:t>.</w:t>
      </w:r>
      <w:r w:rsidR="008A157A" w:rsidRPr="00CC2C4A">
        <w:rPr>
          <w:lang w:val="en-GB"/>
        </w:rPr>
        <w:t xml:space="preserve"> TURKEY also presented the three-year CB </w:t>
      </w:r>
      <w:r w:rsidR="00D6763B" w:rsidRPr="00CC2C4A">
        <w:rPr>
          <w:lang w:val="en-GB"/>
        </w:rPr>
        <w:t>W</w:t>
      </w:r>
      <w:r w:rsidR="008A157A" w:rsidRPr="00CC2C4A">
        <w:rPr>
          <w:lang w:val="en-GB"/>
        </w:rPr>
        <w:t xml:space="preserve">ork </w:t>
      </w:r>
      <w:r w:rsidR="00D6763B" w:rsidRPr="00CC2C4A">
        <w:rPr>
          <w:lang w:val="en-GB"/>
        </w:rPr>
        <w:t>P</w:t>
      </w:r>
      <w:r w:rsidR="008A157A" w:rsidRPr="00CC2C4A">
        <w:rPr>
          <w:lang w:val="en-GB"/>
        </w:rPr>
        <w:t>lan</w:t>
      </w:r>
      <w:r w:rsidR="00E94F09" w:rsidRPr="00CC2C4A">
        <w:rPr>
          <w:lang w:val="en-GB"/>
        </w:rPr>
        <w:t xml:space="preserve"> (2022–2024)</w:t>
      </w:r>
      <w:r w:rsidR="00A30874" w:rsidRPr="00CC2C4A">
        <w:rPr>
          <w:lang w:val="en-GB"/>
        </w:rPr>
        <w:t>.</w:t>
      </w:r>
      <w:r w:rsidR="00D2012F" w:rsidRPr="00CC2C4A">
        <w:rPr>
          <w:lang w:val="en-GB"/>
        </w:rPr>
        <w:t xml:space="preserve"> </w:t>
      </w:r>
      <w:r w:rsidR="00A30874" w:rsidRPr="00CC2C4A">
        <w:rPr>
          <w:lang w:val="en-GB"/>
        </w:rPr>
        <w:t>F</w:t>
      </w:r>
      <w:r w:rsidR="008A157A" w:rsidRPr="00CC2C4A">
        <w:rPr>
          <w:lang w:val="en-GB"/>
        </w:rPr>
        <w:t>or 2024</w:t>
      </w:r>
      <w:r w:rsidR="00A30874" w:rsidRPr="00CC2C4A">
        <w:rPr>
          <w:lang w:val="en-GB"/>
        </w:rPr>
        <w:t>,</w:t>
      </w:r>
      <w:r w:rsidR="008A157A" w:rsidRPr="00CC2C4A">
        <w:rPr>
          <w:lang w:val="en-GB"/>
        </w:rPr>
        <w:t xml:space="preserve"> </w:t>
      </w:r>
      <w:r w:rsidR="00A30874" w:rsidRPr="00CC2C4A">
        <w:rPr>
          <w:lang w:val="en-GB"/>
        </w:rPr>
        <w:t xml:space="preserve">TURKEY </w:t>
      </w:r>
      <w:r w:rsidR="008A157A" w:rsidRPr="00CC2C4A">
        <w:rPr>
          <w:lang w:val="en-GB"/>
        </w:rPr>
        <w:t>suggested technical visit</w:t>
      </w:r>
      <w:r w:rsidR="00D2012F" w:rsidRPr="00CC2C4A">
        <w:rPr>
          <w:lang w:val="en-GB"/>
        </w:rPr>
        <w:t>s</w:t>
      </w:r>
      <w:r w:rsidR="008A157A" w:rsidRPr="00CC2C4A">
        <w:rPr>
          <w:lang w:val="en-GB"/>
        </w:rPr>
        <w:t xml:space="preserve"> to Lebanon and Albania, and</w:t>
      </w:r>
      <w:r w:rsidR="00D2012F" w:rsidRPr="00CC2C4A">
        <w:rPr>
          <w:lang w:val="en-GB"/>
        </w:rPr>
        <w:t xml:space="preserve"> encouraged</w:t>
      </w:r>
      <w:r w:rsidR="008A157A" w:rsidRPr="00CC2C4A">
        <w:rPr>
          <w:lang w:val="en-GB"/>
        </w:rPr>
        <w:t xml:space="preserve"> Member States to</w:t>
      </w:r>
      <w:r w:rsidR="00D2012F" w:rsidRPr="00CC2C4A">
        <w:rPr>
          <w:lang w:val="en-GB"/>
        </w:rPr>
        <w:t xml:space="preserve"> provide feedback on their needs. </w:t>
      </w:r>
      <w:r w:rsidR="00D6763B" w:rsidRPr="00CC2C4A">
        <w:rPr>
          <w:lang w:val="en-GB"/>
        </w:rPr>
        <w:t>IHO reminded that the new CB Work Plan</w:t>
      </w:r>
      <w:r w:rsidR="00C81F36" w:rsidRPr="00CC2C4A">
        <w:rPr>
          <w:lang w:val="en-GB"/>
        </w:rPr>
        <w:t xml:space="preserve"> 2022</w:t>
      </w:r>
      <w:r w:rsidR="002640FC" w:rsidRPr="00CC2C4A">
        <w:rPr>
          <w:lang w:val="en-GB"/>
        </w:rPr>
        <w:t xml:space="preserve"> with a new set of priorities</w:t>
      </w:r>
      <w:r w:rsidR="000D0FE1" w:rsidRPr="00CC2C4A">
        <w:rPr>
          <w:lang w:val="en-GB"/>
        </w:rPr>
        <w:t xml:space="preserve">, </w:t>
      </w:r>
      <w:r w:rsidR="00C81F36" w:rsidRPr="00CC2C4A">
        <w:rPr>
          <w:lang w:val="en-GB"/>
        </w:rPr>
        <w:t xml:space="preserve">to be </w:t>
      </w:r>
      <w:r w:rsidR="000D0FE1" w:rsidRPr="00CC2C4A">
        <w:rPr>
          <w:lang w:val="en-GB"/>
        </w:rPr>
        <w:t>definitely</w:t>
      </w:r>
      <w:r w:rsidR="00157A2A" w:rsidRPr="00CC2C4A">
        <w:rPr>
          <w:lang w:val="en-GB"/>
        </w:rPr>
        <w:t xml:space="preserve"> </w:t>
      </w:r>
      <w:r w:rsidR="00C81F36" w:rsidRPr="00CC2C4A">
        <w:rPr>
          <w:lang w:val="en-GB"/>
        </w:rPr>
        <w:t>approved during the next C</w:t>
      </w:r>
      <w:r w:rsidR="00157A2A" w:rsidRPr="00CC2C4A">
        <w:rPr>
          <w:lang w:val="en-GB"/>
        </w:rPr>
        <w:t>B</w:t>
      </w:r>
      <w:r w:rsidR="00C81F36" w:rsidRPr="00CC2C4A">
        <w:rPr>
          <w:lang w:val="en-GB"/>
        </w:rPr>
        <w:t>SC</w:t>
      </w:r>
      <w:r w:rsidR="000D0FE1" w:rsidRPr="00CC2C4A">
        <w:rPr>
          <w:lang w:val="en-GB"/>
        </w:rPr>
        <w:t>20</w:t>
      </w:r>
      <w:r w:rsidR="00C81F36" w:rsidRPr="00CC2C4A">
        <w:rPr>
          <w:lang w:val="en-GB"/>
        </w:rPr>
        <w:t xml:space="preserve"> </w:t>
      </w:r>
      <w:r w:rsidR="00157A2A" w:rsidRPr="00CC2C4A">
        <w:rPr>
          <w:lang w:val="en-GB"/>
        </w:rPr>
        <w:t>M</w:t>
      </w:r>
      <w:r w:rsidR="00C81F36" w:rsidRPr="00CC2C4A">
        <w:rPr>
          <w:lang w:val="en-GB"/>
        </w:rPr>
        <w:t>eeting</w:t>
      </w:r>
      <w:r w:rsidR="00377CAE" w:rsidRPr="00CC2C4A">
        <w:rPr>
          <w:lang w:val="en-GB"/>
        </w:rPr>
        <w:t xml:space="preserve"> in Bali</w:t>
      </w:r>
      <w:r w:rsidR="002640FC" w:rsidRPr="00CC2C4A">
        <w:rPr>
          <w:lang w:val="en-GB"/>
        </w:rPr>
        <w:t>,</w:t>
      </w:r>
      <w:r w:rsidR="00C81F36" w:rsidRPr="00CC2C4A">
        <w:rPr>
          <w:lang w:val="en-GB"/>
        </w:rPr>
        <w:t xml:space="preserve"> </w:t>
      </w:r>
      <w:r w:rsidR="00EA2253" w:rsidRPr="00CC2C4A">
        <w:rPr>
          <w:lang w:val="en-GB"/>
        </w:rPr>
        <w:t>is available on</w:t>
      </w:r>
      <w:r w:rsidR="00C81F36" w:rsidRPr="00CC2C4A">
        <w:rPr>
          <w:lang w:val="en-GB"/>
        </w:rPr>
        <w:t xml:space="preserve"> the web page</w:t>
      </w:r>
      <w:r w:rsidR="00157A2A" w:rsidRPr="00CC2C4A">
        <w:rPr>
          <w:lang w:val="en-GB"/>
        </w:rPr>
        <w:t>.</w:t>
      </w:r>
      <w:r w:rsidR="00C81F36" w:rsidRPr="00CC2C4A">
        <w:rPr>
          <w:lang w:val="en-GB"/>
        </w:rPr>
        <w:t xml:space="preserve"> </w:t>
      </w:r>
      <w:r w:rsidR="00157A2A" w:rsidRPr="00CC2C4A">
        <w:rPr>
          <w:lang w:val="en-GB"/>
        </w:rPr>
        <w:t>The</w:t>
      </w:r>
      <w:r w:rsidR="00C81F36" w:rsidRPr="00CC2C4A">
        <w:rPr>
          <w:lang w:val="en-GB"/>
        </w:rPr>
        <w:t xml:space="preserve"> </w:t>
      </w:r>
      <w:r w:rsidR="00157A2A" w:rsidRPr="00CC2C4A">
        <w:rPr>
          <w:lang w:val="en-GB"/>
        </w:rPr>
        <w:t>activities highlighted in green</w:t>
      </w:r>
      <w:r w:rsidR="006A55F9" w:rsidRPr="00CC2C4A">
        <w:rPr>
          <w:lang w:val="en-GB"/>
        </w:rPr>
        <w:t xml:space="preserve"> </w:t>
      </w:r>
      <w:r w:rsidR="00C81F36" w:rsidRPr="00CC2C4A">
        <w:rPr>
          <w:lang w:val="en-GB"/>
        </w:rPr>
        <w:t>refer to the MBSHC</w:t>
      </w:r>
      <w:r w:rsidR="00157A2A" w:rsidRPr="00CC2C4A">
        <w:rPr>
          <w:lang w:val="en-GB"/>
        </w:rPr>
        <w:t xml:space="preserve"> region</w:t>
      </w:r>
      <w:r w:rsidR="00C81F36" w:rsidRPr="00CC2C4A">
        <w:rPr>
          <w:lang w:val="en-GB"/>
        </w:rPr>
        <w:t>.</w:t>
      </w:r>
      <w:r w:rsidR="00AE6303" w:rsidRPr="00CC2C4A">
        <w:rPr>
          <w:lang w:val="en-GB"/>
        </w:rPr>
        <w:t xml:space="preserve"> </w:t>
      </w:r>
      <w:r w:rsidR="00D6763B" w:rsidRPr="00CC2C4A">
        <w:rPr>
          <w:lang w:val="en-GB"/>
        </w:rPr>
        <w:t>UK</w:t>
      </w:r>
      <w:r w:rsidR="00785C09" w:rsidRPr="00CC2C4A">
        <w:rPr>
          <w:lang w:val="en-GB"/>
        </w:rPr>
        <w:t xml:space="preserve"> </w:t>
      </w:r>
      <w:r w:rsidR="00267FFA" w:rsidRPr="00CC2C4A">
        <w:rPr>
          <w:lang w:val="en-GB"/>
        </w:rPr>
        <w:t xml:space="preserve">invited </w:t>
      </w:r>
      <w:r w:rsidR="00785C09" w:rsidRPr="00CC2C4A">
        <w:rPr>
          <w:lang w:val="en-GB"/>
        </w:rPr>
        <w:t>Member States to consider</w:t>
      </w:r>
      <w:r w:rsidR="00267FFA" w:rsidRPr="00CC2C4A">
        <w:rPr>
          <w:lang w:val="en-GB"/>
        </w:rPr>
        <w:t xml:space="preserve"> </w:t>
      </w:r>
      <w:r w:rsidR="000B11D0" w:rsidRPr="00CC2C4A">
        <w:rPr>
          <w:lang w:val="en-GB"/>
        </w:rPr>
        <w:t xml:space="preserve">nominating </w:t>
      </w:r>
      <w:r w:rsidR="00267FFA" w:rsidRPr="00CC2C4A">
        <w:rPr>
          <w:lang w:val="en-GB"/>
        </w:rPr>
        <w:t>candidates</w:t>
      </w:r>
      <w:r w:rsidR="000B11D0" w:rsidRPr="00CC2C4A">
        <w:rPr>
          <w:lang w:val="en-GB"/>
        </w:rPr>
        <w:t xml:space="preserve"> for the GEOMAC course advertised in </w:t>
      </w:r>
      <w:r w:rsidR="00785C09" w:rsidRPr="00CC2C4A">
        <w:rPr>
          <w:lang w:val="en-GB"/>
        </w:rPr>
        <w:t>CL</w:t>
      </w:r>
      <w:r w:rsidR="000B11D0" w:rsidRPr="00CC2C4A">
        <w:rPr>
          <w:lang w:val="en-GB"/>
        </w:rPr>
        <w:t xml:space="preserve"> 0</w:t>
      </w:r>
      <w:r w:rsidR="00785C09" w:rsidRPr="00CC2C4A">
        <w:rPr>
          <w:lang w:val="en-GB"/>
        </w:rPr>
        <w:t>8/</w:t>
      </w:r>
      <w:r w:rsidR="000B11D0" w:rsidRPr="00CC2C4A">
        <w:rPr>
          <w:lang w:val="en-GB"/>
        </w:rPr>
        <w:t>20</w:t>
      </w:r>
      <w:r w:rsidR="00785C09" w:rsidRPr="00CC2C4A">
        <w:rPr>
          <w:lang w:val="en-GB"/>
        </w:rPr>
        <w:t>22</w:t>
      </w:r>
      <w:r w:rsidR="006D70A2" w:rsidRPr="00CC2C4A">
        <w:rPr>
          <w:lang w:val="en-GB"/>
        </w:rPr>
        <w:t xml:space="preserve"> and closing on 15 April 2022. IHO </w:t>
      </w:r>
      <w:r w:rsidR="00FB6F94" w:rsidRPr="00CC2C4A">
        <w:rPr>
          <w:lang w:val="en-GB"/>
        </w:rPr>
        <w:t xml:space="preserve">referred to what was indicated in CL 08/2022, and </w:t>
      </w:r>
      <w:r w:rsidR="006163B0" w:rsidRPr="00CC2C4A">
        <w:rPr>
          <w:lang w:val="en-GB"/>
        </w:rPr>
        <w:t xml:space="preserve">acknowledged UK </w:t>
      </w:r>
      <w:r w:rsidR="0048360C" w:rsidRPr="00CC2C4A">
        <w:rPr>
          <w:lang w:val="en-GB"/>
        </w:rPr>
        <w:t>for</w:t>
      </w:r>
      <w:r w:rsidR="00B57ECF" w:rsidRPr="00CC2C4A">
        <w:rPr>
          <w:lang w:val="en-GB"/>
        </w:rPr>
        <w:t xml:space="preserve"> </w:t>
      </w:r>
      <w:r w:rsidR="00BF1B05" w:rsidRPr="00CC2C4A">
        <w:rPr>
          <w:lang w:val="en-GB"/>
        </w:rPr>
        <w:t>their</w:t>
      </w:r>
      <w:r w:rsidR="0048360C" w:rsidRPr="00CC2C4A">
        <w:rPr>
          <w:lang w:val="en-GB"/>
        </w:rPr>
        <w:t xml:space="preserve"> </w:t>
      </w:r>
      <w:r w:rsidR="006163B0" w:rsidRPr="00CC2C4A">
        <w:rPr>
          <w:lang w:val="en-GB"/>
        </w:rPr>
        <w:t xml:space="preserve">efforts </w:t>
      </w:r>
      <w:r w:rsidR="0048360C" w:rsidRPr="00CC2C4A">
        <w:rPr>
          <w:lang w:val="en-GB"/>
        </w:rPr>
        <w:t>to</w:t>
      </w:r>
      <w:r w:rsidR="006163B0" w:rsidRPr="00CC2C4A">
        <w:rPr>
          <w:lang w:val="en-GB"/>
        </w:rPr>
        <w:t xml:space="preserve"> provid</w:t>
      </w:r>
      <w:r w:rsidR="0048360C" w:rsidRPr="00CC2C4A">
        <w:rPr>
          <w:lang w:val="en-GB"/>
        </w:rPr>
        <w:t xml:space="preserve">e </w:t>
      </w:r>
      <w:r w:rsidR="006163B0" w:rsidRPr="00CC2C4A">
        <w:rPr>
          <w:lang w:val="en-GB"/>
        </w:rPr>
        <w:t>suitable facilities and courses.</w:t>
      </w:r>
      <w:r w:rsidR="00585013" w:rsidRPr="00CC2C4A">
        <w:rPr>
          <w:lang w:val="en-GB"/>
        </w:rPr>
        <w:t xml:space="preserve"> The Chair commended the work conducted by the Regional CB Coordinator and UK for all courses and activities conducted this year.</w:t>
      </w:r>
    </w:p>
    <w:p w14:paraId="79C8247D" w14:textId="0E2CB850" w:rsidR="00442E36" w:rsidRPr="00CC2C4A" w:rsidRDefault="00442E36" w:rsidP="006267B3">
      <w:pPr>
        <w:spacing w:after="0"/>
        <w:jc w:val="both"/>
        <w:rPr>
          <w:lang w:val="en-GB"/>
        </w:rPr>
      </w:pPr>
    </w:p>
    <w:p w14:paraId="64A793ED" w14:textId="4031CAE2" w:rsidR="00442E36" w:rsidRPr="00CC2C4A" w:rsidRDefault="00442E36" w:rsidP="006267B3">
      <w:pPr>
        <w:spacing w:after="0"/>
        <w:jc w:val="both"/>
        <w:rPr>
          <w:b/>
          <w:bCs/>
          <w:u w:val="single"/>
          <w:lang w:val="en-GB"/>
        </w:rPr>
      </w:pPr>
      <w:r w:rsidRPr="00CC2C4A">
        <w:rPr>
          <w:b/>
          <w:bCs/>
          <w:u w:val="single"/>
          <w:lang w:val="en-GB"/>
        </w:rPr>
        <w:t>6. Other issues</w:t>
      </w:r>
    </w:p>
    <w:p w14:paraId="51410E53" w14:textId="47CF7845" w:rsidR="00442E36" w:rsidRPr="00CC2C4A" w:rsidRDefault="00442E36" w:rsidP="006267B3">
      <w:pPr>
        <w:spacing w:after="0"/>
        <w:jc w:val="both"/>
        <w:rPr>
          <w:lang w:val="en-GB"/>
        </w:rPr>
      </w:pPr>
    </w:p>
    <w:p w14:paraId="7D45BB0A" w14:textId="69193770" w:rsidR="00442E36" w:rsidRPr="00CC2C4A" w:rsidRDefault="00442E36" w:rsidP="006267B3">
      <w:pPr>
        <w:spacing w:after="0"/>
        <w:jc w:val="both"/>
        <w:rPr>
          <w:b/>
          <w:bCs/>
          <w:lang w:val="en-GB"/>
        </w:rPr>
      </w:pPr>
      <w:r w:rsidRPr="00CC2C4A">
        <w:rPr>
          <w:b/>
          <w:bCs/>
          <w:lang w:val="en-GB"/>
        </w:rPr>
        <w:t>6.1 SPI</w:t>
      </w:r>
    </w:p>
    <w:p w14:paraId="39B2354C" w14:textId="2FC993A3" w:rsidR="00DA216B" w:rsidRPr="00CC2C4A" w:rsidRDefault="006963F2" w:rsidP="006267B3">
      <w:pPr>
        <w:spacing w:after="0"/>
        <w:jc w:val="both"/>
        <w:rPr>
          <w:rFonts w:ascii="Calibri" w:hAnsi="Calibri" w:cs="Arial"/>
          <w:i/>
          <w:lang w:val="en-GB"/>
        </w:rPr>
      </w:pPr>
      <w:r w:rsidRPr="00CC2C4A">
        <w:rPr>
          <w:rFonts w:ascii="Calibri" w:hAnsi="Calibri" w:cs="Arial"/>
          <w:i/>
          <w:lang w:val="en-GB"/>
        </w:rPr>
        <w:t xml:space="preserve">Docs: </w:t>
      </w:r>
      <w:r w:rsidRPr="00CC2C4A">
        <w:rPr>
          <w:rFonts w:ascii="Calibri" w:hAnsi="Calibri" w:cs="Arial"/>
          <w:i/>
          <w:lang w:val="en-GB"/>
        </w:rPr>
        <w:tab/>
        <w:t>MBSHC23-06.1</w:t>
      </w:r>
    </w:p>
    <w:p w14:paraId="63319F71" w14:textId="77777777" w:rsidR="006963F2" w:rsidRPr="00CC2C4A" w:rsidRDefault="006963F2" w:rsidP="006267B3">
      <w:pPr>
        <w:spacing w:after="0"/>
        <w:jc w:val="both"/>
        <w:rPr>
          <w:lang w:val="en-GB"/>
        </w:rPr>
      </w:pPr>
    </w:p>
    <w:p w14:paraId="3D7A508A" w14:textId="692623EF" w:rsidR="00C17406" w:rsidRPr="00CC2C4A" w:rsidRDefault="00DA216B" w:rsidP="006267B3">
      <w:pPr>
        <w:spacing w:after="0"/>
        <w:jc w:val="both"/>
        <w:rPr>
          <w:lang w:val="en-GB"/>
        </w:rPr>
      </w:pPr>
      <w:r w:rsidRPr="00CC2C4A">
        <w:rPr>
          <w:lang w:val="en-GB"/>
        </w:rPr>
        <w:t>The CHAIR reported on the</w:t>
      </w:r>
      <w:r w:rsidR="001507D3" w:rsidRPr="00CC2C4A">
        <w:rPr>
          <w:lang w:val="en-GB"/>
        </w:rPr>
        <w:t xml:space="preserve"> Procedure to Measure the</w:t>
      </w:r>
      <w:r w:rsidRPr="00CC2C4A">
        <w:rPr>
          <w:lang w:val="en-GB"/>
        </w:rPr>
        <w:t xml:space="preserve"> Strategic Performance Indicators (SPI)</w:t>
      </w:r>
      <w:r w:rsidR="00B52BE8" w:rsidRPr="00CC2C4A">
        <w:rPr>
          <w:lang w:val="en-GB"/>
        </w:rPr>
        <w:t xml:space="preserve"> allocated to RHCs</w:t>
      </w:r>
      <w:r w:rsidR="00F22597" w:rsidRPr="00CC2C4A">
        <w:rPr>
          <w:lang w:val="en-GB"/>
        </w:rPr>
        <w:t xml:space="preserve">. </w:t>
      </w:r>
      <w:r w:rsidR="00B52BE8" w:rsidRPr="00CC2C4A">
        <w:rPr>
          <w:lang w:val="en-GB"/>
        </w:rPr>
        <w:t xml:space="preserve">The </w:t>
      </w:r>
      <w:r w:rsidR="00290C84" w:rsidRPr="00CC2C4A">
        <w:rPr>
          <w:lang w:val="en-GB"/>
        </w:rPr>
        <w:t xml:space="preserve">Strategic Performance Indicators are </w:t>
      </w:r>
      <w:r w:rsidR="00B52BE8" w:rsidRPr="00CC2C4A">
        <w:rPr>
          <w:lang w:val="en-GB"/>
        </w:rPr>
        <w:t xml:space="preserve">envisaged as simple figures to measure </w:t>
      </w:r>
      <w:r w:rsidR="00290C84" w:rsidRPr="00CC2C4A">
        <w:rPr>
          <w:lang w:val="en-GB"/>
        </w:rPr>
        <w:t xml:space="preserve">the </w:t>
      </w:r>
      <w:r w:rsidR="00F22597" w:rsidRPr="00CC2C4A">
        <w:rPr>
          <w:lang w:val="en-GB"/>
        </w:rPr>
        <w:t xml:space="preserve">progress towards the targets identified under three </w:t>
      </w:r>
      <w:r w:rsidR="00AF53A3" w:rsidRPr="00CC2C4A">
        <w:rPr>
          <w:lang w:val="en-GB"/>
        </w:rPr>
        <w:t xml:space="preserve">IHO Strategic Plan </w:t>
      </w:r>
      <w:r w:rsidR="00D56461" w:rsidRPr="00CC2C4A">
        <w:rPr>
          <w:lang w:val="en-GB"/>
        </w:rPr>
        <w:t>goals</w:t>
      </w:r>
      <w:r w:rsidR="00E17872" w:rsidRPr="00CC2C4A">
        <w:rPr>
          <w:lang w:val="en-GB"/>
        </w:rPr>
        <w:t>.</w:t>
      </w:r>
      <w:r w:rsidR="00CA6879" w:rsidRPr="00CC2C4A">
        <w:rPr>
          <w:lang w:val="en-GB"/>
        </w:rPr>
        <w:t xml:space="preserve"> </w:t>
      </w:r>
      <w:r w:rsidR="00D56461" w:rsidRPr="00CC2C4A">
        <w:rPr>
          <w:lang w:val="en-GB"/>
        </w:rPr>
        <w:t>The CHAIR</w:t>
      </w:r>
      <w:r w:rsidR="00CA6879" w:rsidRPr="00CC2C4A">
        <w:rPr>
          <w:lang w:val="en-GB"/>
        </w:rPr>
        <w:t xml:space="preserve"> </w:t>
      </w:r>
      <w:r w:rsidR="002D34F2" w:rsidRPr="00CC2C4A">
        <w:rPr>
          <w:lang w:val="en-GB"/>
        </w:rPr>
        <w:t>encouraged</w:t>
      </w:r>
      <w:r w:rsidR="00CA6879" w:rsidRPr="00CC2C4A">
        <w:rPr>
          <w:lang w:val="en-GB"/>
        </w:rPr>
        <w:t xml:space="preserve"> </w:t>
      </w:r>
      <w:r w:rsidR="00216C52" w:rsidRPr="00CC2C4A">
        <w:rPr>
          <w:lang w:val="en-GB"/>
        </w:rPr>
        <w:t xml:space="preserve">all Member States to attend the </w:t>
      </w:r>
      <w:r w:rsidR="00862BFB" w:rsidRPr="00CC2C4A">
        <w:rPr>
          <w:lang w:val="en-GB"/>
        </w:rPr>
        <w:t>second</w:t>
      </w:r>
      <w:r w:rsidR="00216C52" w:rsidRPr="00CC2C4A">
        <w:rPr>
          <w:lang w:val="en-GB"/>
        </w:rPr>
        <w:t xml:space="preserve"> IRCC Workshop on the IHO Strategic Plan</w:t>
      </w:r>
      <w:r w:rsidR="002D34F2" w:rsidRPr="00CC2C4A">
        <w:rPr>
          <w:lang w:val="en-GB"/>
        </w:rPr>
        <w:t xml:space="preserve"> </w:t>
      </w:r>
      <w:r w:rsidR="00CD582F" w:rsidRPr="00CC2C4A">
        <w:rPr>
          <w:lang w:val="en-GB"/>
        </w:rPr>
        <w:t>(</w:t>
      </w:r>
      <w:r w:rsidR="002D34F2" w:rsidRPr="00CC2C4A">
        <w:rPr>
          <w:lang w:val="en-GB"/>
        </w:rPr>
        <w:t>via VTC in April 2022</w:t>
      </w:r>
      <w:r w:rsidR="00CD582F" w:rsidRPr="00CC2C4A">
        <w:rPr>
          <w:lang w:val="en-GB"/>
        </w:rPr>
        <w:t>) to deal with SPI and</w:t>
      </w:r>
      <w:r w:rsidR="005441A2" w:rsidRPr="00CC2C4A">
        <w:rPr>
          <w:lang w:val="en-GB"/>
        </w:rPr>
        <w:t xml:space="preserve"> </w:t>
      </w:r>
      <w:r w:rsidR="00E33E8E" w:rsidRPr="00CC2C4A">
        <w:rPr>
          <w:lang w:val="en-GB"/>
        </w:rPr>
        <w:t xml:space="preserve">to </w:t>
      </w:r>
      <w:r w:rsidR="005441A2" w:rsidRPr="00CC2C4A">
        <w:rPr>
          <w:lang w:val="en-GB"/>
        </w:rPr>
        <w:t>think about</w:t>
      </w:r>
      <w:r w:rsidR="001C6E59" w:rsidRPr="00CC2C4A">
        <w:rPr>
          <w:lang w:val="en-GB"/>
        </w:rPr>
        <w:t xml:space="preserve"> simple figures</w:t>
      </w:r>
      <w:r w:rsidR="005441A2" w:rsidRPr="00CC2C4A">
        <w:rPr>
          <w:lang w:val="en-GB"/>
        </w:rPr>
        <w:t xml:space="preserve"> for SPI of the Region</w:t>
      </w:r>
      <w:r w:rsidR="00216C52" w:rsidRPr="00CC2C4A">
        <w:rPr>
          <w:lang w:val="en-GB"/>
        </w:rPr>
        <w:t>.</w:t>
      </w:r>
      <w:r w:rsidR="00B41B41" w:rsidRPr="00CC2C4A">
        <w:rPr>
          <w:lang w:val="en-GB"/>
        </w:rPr>
        <w:t xml:space="preserve"> </w:t>
      </w:r>
      <w:r w:rsidR="002D34F2" w:rsidRPr="00CC2C4A">
        <w:rPr>
          <w:lang w:val="en-GB"/>
        </w:rPr>
        <w:t xml:space="preserve">FRANCE </w:t>
      </w:r>
      <w:r w:rsidR="006E34C1" w:rsidRPr="00CC2C4A">
        <w:rPr>
          <w:lang w:val="en-GB"/>
        </w:rPr>
        <w:t>s</w:t>
      </w:r>
      <w:r w:rsidR="00BF0363" w:rsidRPr="00CC2C4A">
        <w:rPr>
          <w:lang w:val="en-GB"/>
        </w:rPr>
        <w:t xml:space="preserve">uggested that </w:t>
      </w:r>
      <w:r w:rsidR="00BB1604" w:rsidRPr="00CC2C4A">
        <w:rPr>
          <w:lang w:val="en-GB"/>
        </w:rPr>
        <w:t xml:space="preserve">the </w:t>
      </w:r>
      <w:r w:rsidR="002F6233" w:rsidRPr="00CC2C4A">
        <w:rPr>
          <w:lang w:val="en-GB"/>
        </w:rPr>
        <w:t xml:space="preserve">concept </w:t>
      </w:r>
      <w:r w:rsidR="00F77DBA" w:rsidRPr="00CC2C4A">
        <w:rPr>
          <w:lang w:val="en-GB"/>
        </w:rPr>
        <w:t xml:space="preserve">of each </w:t>
      </w:r>
      <w:r w:rsidR="00AE5D72" w:rsidRPr="00CC2C4A">
        <w:rPr>
          <w:lang w:val="en-GB"/>
        </w:rPr>
        <w:t>SPI</w:t>
      </w:r>
      <w:r w:rsidR="00F77DBA" w:rsidRPr="00CC2C4A">
        <w:rPr>
          <w:lang w:val="en-GB"/>
        </w:rPr>
        <w:t xml:space="preserve"> </w:t>
      </w:r>
      <w:r w:rsidR="00862BFB" w:rsidRPr="00CC2C4A">
        <w:rPr>
          <w:lang w:val="en-GB"/>
        </w:rPr>
        <w:t xml:space="preserve">allocated to IRCC </w:t>
      </w:r>
      <w:r w:rsidR="00BF0363" w:rsidRPr="00CC2C4A">
        <w:rPr>
          <w:lang w:val="en-GB"/>
        </w:rPr>
        <w:t xml:space="preserve">should be clarified first in order to </w:t>
      </w:r>
      <w:r w:rsidR="00F77DBA" w:rsidRPr="00CC2C4A">
        <w:rPr>
          <w:lang w:val="en-GB"/>
        </w:rPr>
        <w:t>avoid ambiguity</w:t>
      </w:r>
      <w:r w:rsidR="00AE5D72" w:rsidRPr="00CC2C4A">
        <w:rPr>
          <w:lang w:val="en-GB"/>
        </w:rPr>
        <w:t>.</w:t>
      </w:r>
      <w:r w:rsidR="00B41B41" w:rsidRPr="00CC2C4A">
        <w:rPr>
          <w:lang w:val="en-GB"/>
        </w:rPr>
        <w:t xml:space="preserve"> </w:t>
      </w:r>
      <w:r w:rsidR="00CD2556" w:rsidRPr="00CC2C4A">
        <w:rPr>
          <w:lang w:val="en-GB"/>
        </w:rPr>
        <w:t xml:space="preserve">IHO </w:t>
      </w:r>
      <w:r w:rsidR="00482E4B" w:rsidRPr="00CC2C4A">
        <w:rPr>
          <w:lang w:val="en-GB"/>
        </w:rPr>
        <w:t>commented that</w:t>
      </w:r>
      <w:r w:rsidR="002F6233" w:rsidRPr="00CC2C4A">
        <w:rPr>
          <w:lang w:val="en-GB"/>
        </w:rPr>
        <w:t xml:space="preserve"> </w:t>
      </w:r>
      <w:r w:rsidR="004C3910" w:rsidRPr="00CC2C4A">
        <w:rPr>
          <w:lang w:val="en-GB"/>
        </w:rPr>
        <w:t xml:space="preserve">the </w:t>
      </w:r>
      <w:r w:rsidR="002F6233" w:rsidRPr="00CC2C4A">
        <w:rPr>
          <w:lang w:val="en-GB"/>
        </w:rPr>
        <w:t>Secretariat</w:t>
      </w:r>
      <w:r w:rsidR="007B73E7" w:rsidRPr="00CC2C4A">
        <w:rPr>
          <w:lang w:val="en-GB"/>
        </w:rPr>
        <w:t xml:space="preserve">, </w:t>
      </w:r>
      <w:r w:rsidR="00423C2F" w:rsidRPr="00CC2C4A">
        <w:rPr>
          <w:lang w:val="en-GB"/>
        </w:rPr>
        <w:t>trying to approach the problem of measuring SPI</w:t>
      </w:r>
      <w:r w:rsidR="007B73E7" w:rsidRPr="00CC2C4A">
        <w:rPr>
          <w:lang w:val="en-GB"/>
        </w:rPr>
        <w:t>,</w:t>
      </w:r>
      <w:r w:rsidR="00CB37A9" w:rsidRPr="00CC2C4A">
        <w:rPr>
          <w:lang w:val="en-GB"/>
        </w:rPr>
        <w:t xml:space="preserve"> after internal brain storming</w:t>
      </w:r>
      <w:r w:rsidR="00E33E8E" w:rsidRPr="00CC2C4A">
        <w:rPr>
          <w:lang w:val="en-GB"/>
        </w:rPr>
        <w:t xml:space="preserve"> process</w:t>
      </w:r>
      <w:r w:rsidR="00156C29" w:rsidRPr="00CC2C4A">
        <w:rPr>
          <w:lang w:val="en-GB"/>
        </w:rPr>
        <w:t>,</w:t>
      </w:r>
      <w:r w:rsidR="007B73E7" w:rsidRPr="00CC2C4A">
        <w:rPr>
          <w:lang w:val="en-GB"/>
        </w:rPr>
        <w:t xml:space="preserve"> </w:t>
      </w:r>
      <w:r w:rsidR="00482E4B" w:rsidRPr="00CC2C4A">
        <w:rPr>
          <w:lang w:val="en-GB"/>
        </w:rPr>
        <w:t>prepare</w:t>
      </w:r>
      <w:r w:rsidR="00831659" w:rsidRPr="00CC2C4A">
        <w:rPr>
          <w:lang w:val="en-GB"/>
        </w:rPr>
        <w:t>d</w:t>
      </w:r>
      <w:r w:rsidR="00482E4B" w:rsidRPr="00CC2C4A">
        <w:rPr>
          <w:lang w:val="en-GB"/>
        </w:rPr>
        <w:t xml:space="preserve"> a set of proposals</w:t>
      </w:r>
      <w:r w:rsidR="00DA7AEC" w:rsidRPr="00CC2C4A">
        <w:rPr>
          <w:lang w:val="en-GB"/>
        </w:rPr>
        <w:t xml:space="preserve"> for each SPI,</w:t>
      </w:r>
      <w:r w:rsidR="00482E4B" w:rsidRPr="00CC2C4A">
        <w:rPr>
          <w:lang w:val="en-GB"/>
        </w:rPr>
        <w:t xml:space="preserve"> </w:t>
      </w:r>
      <w:r w:rsidR="00831659" w:rsidRPr="00CC2C4A">
        <w:rPr>
          <w:lang w:val="en-GB"/>
        </w:rPr>
        <w:t xml:space="preserve">to be presented </w:t>
      </w:r>
      <w:r w:rsidR="002F6233" w:rsidRPr="00CC2C4A">
        <w:rPr>
          <w:lang w:val="en-GB"/>
        </w:rPr>
        <w:t xml:space="preserve">at the next </w:t>
      </w:r>
      <w:r w:rsidR="00A41E5E" w:rsidRPr="00CC2C4A">
        <w:rPr>
          <w:lang w:val="en-GB"/>
        </w:rPr>
        <w:t xml:space="preserve">IRCC </w:t>
      </w:r>
      <w:r w:rsidR="009E383F" w:rsidRPr="00CC2C4A">
        <w:rPr>
          <w:lang w:val="en-GB"/>
        </w:rPr>
        <w:t>W</w:t>
      </w:r>
      <w:r w:rsidR="002F6233" w:rsidRPr="00CC2C4A">
        <w:rPr>
          <w:lang w:val="en-GB"/>
        </w:rPr>
        <w:t>orkshop</w:t>
      </w:r>
      <w:r w:rsidR="00DA7AEC" w:rsidRPr="00CC2C4A">
        <w:rPr>
          <w:lang w:val="en-GB"/>
        </w:rPr>
        <w:t>.</w:t>
      </w:r>
      <w:r w:rsidR="00AA7761" w:rsidRPr="00CC2C4A">
        <w:rPr>
          <w:lang w:val="en-GB"/>
        </w:rPr>
        <w:t xml:space="preserve"> </w:t>
      </w:r>
      <w:r w:rsidR="009E383F" w:rsidRPr="00CC2C4A">
        <w:rPr>
          <w:lang w:val="en-GB"/>
        </w:rPr>
        <w:t xml:space="preserve">The approach is based on simplicity and use of existing digital tools available at the Secretariat. The proposals will be </w:t>
      </w:r>
      <w:r w:rsidR="00AA7761" w:rsidRPr="00CC2C4A">
        <w:rPr>
          <w:lang w:val="en-GB"/>
        </w:rPr>
        <w:t xml:space="preserve">open for discussion, and </w:t>
      </w:r>
      <w:r w:rsidR="004C3910" w:rsidRPr="00CC2C4A">
        <w:rPr>
          <w:lang w:val="en-GB"/>
        </w:rPr>
        <w:t>the decision w</w:t>
      </w:r>
      <w:r w:rsidR="009E383F" w:rsidRPr="00CC2C4A">
        <w:rPr>
          <w:lang w:val="en-GB"/>
        </w:rPr>
        <w:t>ill</w:t>
      </w:r>
      <w:r w:rsidR="004C3910" w:rsidRPr="00CC2C4A">
        <w:rPr>
          <w:lang w:val="en-GB"/>
        </w:rPr>
        <w:t xml:space="preserve"> </w:t>
      </w:r>
      <w:r w:rsidR="00BB1604" w:rsidRPr="00CC2C4A">
        <w:rPr>
          <w:lang w:val="en-GB"/>
        </w:rPr>
        <w:t>be</w:t>
      </w:r>
      <w:r w:rsidR="00AA7761" w:rsidRPr="00CC2C4A">
        <w:rPr>
          <w:lang w:val="en-GB"/>
        </w:rPr>
        <w:t xml:space="preserve"> communicated</w:t>
      </w:r>
      <w:r w:rsidR="00423C2F" w:rsidRPr="00CC2C4A">
        <w:rPr>
          <w:lang w:val="en-GB"/>
        </w:rPr>
        <w:t xml:space="preserve"> to Member States</w:t>
      </w:r>
      <w:r w:rsidR="00AA7761" w:rsidRPr="00CC2C4A">
        <w:rPr>
          <w:lang w:val="en-GB"/>
        </w:rPr>
        <w:t>.</w:t>
      </w:r>
      <w:r w:rsidR="006F2D92" w:rsidRPr="00CC2C4A">
        <w:rPr>
          <w:lang w:val="en-GB"/>
        </w:rPr>
        <w:t xml:space="preserve"> </w:t>
      </w:r>
      <w:r w:rsidR="00CD2556" w:rsidRPr="00CC2C4A">
        <w:rPr>
          <w:lang w:val="en-GB"/>
        </w:rPr>
        <w:t>IHO</w:t>
      </w:r>
      <w:r w:rsidR="00130C8F" w:rsidRPr="00CC2C4A">
        <w:rPr>
          <w:lang w:val="en-GB"/>
        </w:rPr>
        <w:t xml:space="preserve"> expanded on some technical constraints the Secretariat encountered in preparing these proposals.</w:t>
      </w:r>
      <w:r w:rsidR="00773497" w:rsidRPr="00CC2C4A">
        <w:rPr>
          <w:lang w:val="en-GB"/>
        </w:rPr>
        <w:t xml:space="preserve"> IHO informed about </w:t>
      </w:r>
      <w:r w:rsidR="00482E4B" w:rsidRPr="00CC2C4A">
        <w:rPr>
          <w:lang w:val="en-GB"/>
        </w:rPr>
        <w:t>experiment</w:t>
      </w:r>
      <w:r w:rsidR="00773497" w:rsidRPr="00CC2C4A">
        <w:rPr>
          <w:lang w:val="en-GB"/>
        </w:rPr>
        <w:t>ing on</w:t>
      </w:r>
      <w:r w:rsidR="00482E4B" w:rsidRPr="00CC2C4A">
        <w:rPr>
          <w:lang w:val="en-GB"/>
        </w:rPr>
        <w:t xml:space="preserve"> some potential metric solutions</w:t>
      </w:r>
      <w:r w:rsidR="006A0DC9" w:rsidRPr="00CC2C4A">
        <w:rPr>
          <w:lang w:val="en-GB"/>
        </w:rPr>
        <w:t xml:space="preserve"> </w:t>
      </w:r>
      <w:r w:rsidR="00773497" w:rsidRPr="00CC2C4A">
        <w:rPr>
          <w:lang w:val="en-GB"/>
        </w:rPr>
        <w:t>in</w:t>
      </w:r>
      <w:r w:rsidR="006A0DC9" w:rsidRPr="00CC2C4A">
        <w:rPr>
          <w:lang w:val="en-GB"/>
        </w:rPr>
        <w:t xml:space="preserve"> cooperation </w:t>
      </w:r>
      <w:r w:rsidR="00773497" w:rsidRPr="00CC2C4A">
        <w:rPr>
          <w:lang w:val="en-GB"/>
        </w:rPr>
        <w:t>with</w:t>
      </w:r>
      <w:r w:rsidR="006A0DC9" w:rsidRPr="00CC2C4A">
        <w:rPr>
          <w:lang w:val="en-GB"/>
        </w:rPr>
        <w:t xml:space="preserve"> RENCs</w:t>
      </w:r>
      <w:r w:rsidR="00482E4B" w:rsidRPr="00CC2C4A">
        <w:rPr>
          <w:lang w:val="en-GB"/>
        </w:rPr>
        <w:t xml:space="preserve"> </w:t>
      </w:r>
      <w:r w:rsidR="00055A21" w:rsidRPr="00CC2C4A">
        <w:rPr>
          <w:lang w:val="en-GB"/>
        </w:rPr>
        <w:t xml:space="preserve">and </w:t>
      </w:r>
      <w:r w:rsidR="00773497" w:rsidRPr="00CC2C4A">
        <w:rPr>
          <w:lang w:val="en-GB"/>
        </w:rPr>
        <w:t>benefit</w:t>
      </w:r>
      <w:r w:rsidR="00055A21" w:rsidRPr="00CC2C4A">
        <w:rPr>
          <w:lang w:val="en-GB"/>
        </w:rPr>
        <w:t>t</w:t>
      </w:r>
      <w:r w:rsidR="00773497" w:rsidRPr="00CC2C4A">
        <w:rPr>
          <w:lang w:val="en-GB"/>
        </w:rPr>
        <w:t xml:space="preserve">ing from the actions </w:t>
      </w:r>
      <w:r w:rsidR="00055A21" w:rsidRPr="00CC2C4A">
        <w:rPr>
          <w:lang w:val="en-GB"/>
        </w:rPr>
        <w:t xml:space="preserve">carried out by </w:t>
      </w:r>
      <w:r w:rsidR="00773497" w:rsidRPr="00CC2C4A">
        <w:rPr>
          <w:lang w:val="en-GB"/>
        </w:rPr>
        <w:t>the</w:t>
      </w:r>
      <w:r w:rsidR="00482E4B" w:rsidRPr="00CC2C4A">
        <w:rPr>
          <w:lang w:val="en-GB"/>
        </w:rPr>
        <w:t xml:space="preserve"> Data Quality </w:t>
      </w:r>
      <w:r w:rsidR="00773497" w:rsidRPr="00CC2C4A">
        <w:rPr>
          <w:lang w:val="en-GB"/>
        </w:rPr>
        <w:t>Working Group.</w:t>
      </w:r>
      <w:r w:rsidR="006A0DC9" w:rsidRPr="00CC2C4A">
        <w:rPr>
          <w:lang w:val="en-GB"/>
        </w:rPr>
        <w:t xml:space="preserve"> </w:t>
      </w:r>
      <w:r w:rsidR="008D1766" w:rsidRPr="00CC2C4A">
        <w:rPr>
          <w:lang w:val="en-GB"/>
        </w:rPr>
        <w:t>IHO noted that the set of proposal</w:t>
      </w:r>
      <w:r w:rsidR="00143D28" w:rsidRPr="00CC2C4A">
        <w:rPr>
          <w:lang w:val="en-GB"/>
        </w:rPr>
        <w:t>s</w:t>
      </w:r>
      <w:r w:rsidR="008D1766" w:rsidRPr="00CC2C4A">
        <w:rPr>
          <w:lang w:val="en-GB"/>
        </w:rPr>
        <w:t xml:space="preserve"> would include </w:t>
      </w:r>
      <w:r w:rsidR="00143D28" w:rsidRPr="00CC2C4A">
        <w:rPr>
          <w:lang w:val="en-GB"/>
        </w:rPr>
        <w:t>some preconditions as to</w:t>
      </w:r>
      <w:r w:rsidR="008D1766" w:rsidRPr="00CC2C4A">
        <w:rPr>
          <w:lang w:val="en-GB"/>
        </w:rPr>
        <w:t xml:space="preserve"> authorizations given by Member States</w:t>
      </w:r>
      <w:r w:rsidR="004E4EAB" w:rsidRPr="00CC2C4A">
        <w:rPr>
          <w:lang w:val="en-GB"/>
        </w:rPr>
        <w:t xml:space="preserve"> for using CATZOC values</w:t>
      </w:r>
      <w:r w:rsidR="00143D28" w:rsidRPr="00CC2C4A">
        <w:rPr>
          <w:lang w:val="en-GB"/>
        </w:rPr>
        <w:t>.</w:t>
      </w:r>
      <w:r w:rsidR="00862BFB" w:rsidRPr="00CC2C4A">
        <w:rPr>
          <w:lang w:val="en-GB"/>
        </w:rPr>
        <w:t xml:space="preserve"> The IHO Secretariat encouraged Member States to participate in the upcoming IRCC workshop.</w:t>
      </w:r>
      <w:r w:rsidR="00417C2F" w:rsidRPr="00CC2C4A">
        <w:rPr>
          <w:lang w:val="en-GB"/>
        </w:rPr>
        <w:t xml:space="preserve"> </w:t>
      </w:r>
      <w:r w:rsidR="00C17406" w:rsidRPr="00CC2C4A">
        <w:rPr>
          <w:lang w:val="en-GB"/>
        </w:rPr>
        <w:t>ITALY as the MSDI Ambassador underlined the importance of discussion in dealing with strategic considerations</w:t>
      </w:r>
      <w:r w:rsidR="00176C7F" w:rsidRPr="00CC2C4A">
        <w:rPr>
          <w:lang w:val="en-GB"/>
        </w:rPr>
        <w:t>. ITALY also</w:t>
      </w:r>
      <w:r w:rsidR="00C17406" w:rsidRPr="00CC2C4A">
        <w:rPr>
          <w:lang w:val="en-GB"/>
        </w:rPr>
        <w:t xml:space="preserve"> confirmed</w:t>
      </w:r>
      <w:r w:rsidR="00156C29" w:rsidRPr="00CC2C4A">
        <w:rPr>
          <w:lang w:val="en-GB"/>
        </w:rPr>
        <w:t xml:space="preserve"> their</w:t>
      </w:r>
      <w:r w:rsidR="00C17406" w:rsidRPr="00CC2C4A">
        <w:rPr>
          <w:lang w:val="en-GB"/>
        </w:rPr>
        <w:t xml:space="preserve"> </w:t>
      </w:r>
      <w:r w:rsidR="00503A88" w:rsidRPr="00CC2C4A">
        <w:rPr>
          <w:lang w:val="en-GB"/>
        </w:rPr>
        <w:t>attendance</w:t>
      </w:r>
      <w:r w:rsidR="00C17406" w:rsidRPr="00CC2C4A">
        <w:rPr>
          <w:lang w:val="en-GB"/>
        </w:rPr>
        <w:t xml:space="preserve"> at the next IRCC Workshop.</w:t>
      </w:r>
    </w:p>
    <w:p w14:paraId="319747BC" w14:textId="77777777" w:rsidR="00C17406" w:rsidRPr="00CC2C4A" w:rsidRDefault="00C17406" w:rsidP="006267B3">
      <w:pPr>
        <w:spacing w:after="0"/>
        <w:jc w:val="both"/>
        <w:rPr>
          <w:lang w:val="en-GB"/>
        </w:rPr>
      </w:pPr>
    </w:p>
    <w:p w14:paraId="0EBEB10B" w14:textId="01BE99FB" w:rsidR="00A802C1" w:rsidRPr="00CC2C4A" w:rsidRDefault="00307F8F" w:rsidP="006267B3">
      <w:pPr>
        <w:spacing w:after="0"/>
        <w:jc w:val="both"/>
        <w:rPr>
          <w:b/>
          <w:bCs/>
          <w:lang w:val="en-GB"/>
        </w:rPr>
      </w:pPr>
      <w:r w:rsidRPr="00CC2C4A">
        <w:rPr>
          <w:b/>
          <w:bCs/>
          <w:lang w:val="en-GB"/>
        </w:rPr>
        <w:t>6.</w:t>
      </w:r>
      <w:r w:rsidR="00442E36" w:rsidRPr="00CC2C4A">
        <w:rPr>
          <w:b/>
          <w:bCs/>
          <w:lang w:val="en-GB"/>
        </w:rPr>
        <w:t>2 Disaster Response Framework update</w:t>
      </w:r>
    </w:p>
    <w:p w14:paraId="0825E331" w14:textId="42AC3AB2" w:rsidR="006963F2" w:rsidRPr="00CC2C4A" w:rsidRDefault="006963F2" w:rsidP="006267B3">
      <w:pPr>
        <w:spacing w:after="0"/>
        <w:jc w:val="both"/>
        <w:rPr>
          <w:lang w:val="en-GB"/>
        </w:rPr>
      </w:pPr>
      <w:r w:rsidRPr="00CC2C4A">
        <w:rPr>
          <w:rFonts w:ascii="Calibri" w:hAnsi="Calibri" w:cs="Arial"/>
          <w:i/>
          <w:lang w:val="en-GB"/>
        </w:rPr>
        <w:t xml:space="preserve">Docs: </w:t>
      </w:r>
      <w:r w:rsidRPr="00CC2C4A">
        <w:rPr>
          <w:rFonts w:ascii="Calibri" w:hAnsi="Calibri" w:cs="Arial"/>
          <w:i/>
          <w:lang w:val="en-GB"/>
        </w:rPr>
        <w:tab/>
        <w:t>MBSHC23-06.2</w:t>
      </w:r>
    </w:p>
    <w:p w14:paraId="0BF56D6D" w14:textId="6173A9DD" w:rsidR="0039337A" w:rsidRPr="00CC2C4A" w:rsidRDefault="0039337A" w:rsidP="006267B3">
      <w:pPr>
        <w:spacing w:after="0"/>
        <w:jc w:val="both"/>
        <w:rPr>
          <w:lang w:val="en-GB"/>
        </w:rPr>
      </w:pPr>
    </w:p>
    <w:p w14:paraId="12F110B2" w14:textId="6776EDD3" w:rsidR="00442E36" w:rsidRPr="00CC2C4A" w:rsidRDefault="0039337A" w:rsidP="006267B3">
      <w:pPr>
        <w:spacing w:after="0"/>
        <w:jc w:val="both"/>
        <w:rPr>
          <w:lang w:val="en-GB"/>
        </w:rPr>
      </w:pPr>
      <w:r w:rsidRPr="00CC2C4A">
        <w:rPr>
          <w:lang w:val="en-GB"/>
        </w:rPr>
        <w:t>The CHAIR provided a short presentation on the Disaster Action Plan for MBSHC</w:t>
      </w:r>
      <w:r w:rsidR="00EC0229" w:rsidRPr="00CC2C4A">
        <w:rPr>
          <w:lang w:val="en-GB"/>
        </w:rPr>
        <w:t xml:space="preserve">. The </w:t>
      </w:r>
      <w:r w:rsidR="00061AB0" w:rsidRPr="00CC2C4A">
        <w:rPr>
          <w:lang w:val="en-GB"/>
        </w:rPr>
        <w:t xml:space="preserve">consolidated </w:t>
      </w:r>
      <w:r w:rsidR="00EC0229" w:rsidRPr="00CC2C4A">
        <w:rPr>
          <w:lang w:val="en-GB"/>
        </w:rPr>
        <w:t xml:space="preserve">Draft </w:t>
      </w:r>
      <w:r w:rsidR="00DB375C" w:rsidRPr="00CC2C4A">
        <w:rPr>
          <w:lang w:val="en-GB"/>
        </w:rPr>
        <w:t xml:space="preserve">Disaster </w:t>
      </w:r>
      <w:r w:rsidR="00EC0229" w:rsidRPr="00CC2C4A">
        <w:rPr>
          <w:lang w:val="en-GB"/>
        </w:rPr>
        <w:t>Action Plan was put forward for approval by the MBSHC.</w:t>
      </w:r>
      <w:r w:rsidR="00143B84" w:rsidRPr="00CC2C4A">
        <w:rPr>
          <w:lang w:val="en-GB"/>
        </w:rPr>
        <w:t xml:space="preserve"> As there was no disagreement, the text of the D</w:t>
      </w:r>
      <w:r w:rsidR="00B53774" w:rsidRPr="00CC2C4A">
        <w:rPr>
          <w:lang w:val="en-GB"/>
        </w:rPr>
        <w:t xml:space="preserve">isaster </w:t>
      </w:r>
      <w:r w:rsidR="00143B84" w:rsidRPr="00CC2C4A">
        <w:rPr>
          <w:lang w:val="en-GB"/>
        </w:rPr>
        <w:t>R</w:t>
      </w:r>
      <w:r w:rsidR="00B53774" w:rsidRPr="00CC2C4A">
        <w:rPr>
          <w:lang w:val="en-GB"/>
        </w:rPr>
        <w:t xml:space="preserve">esponse </w:t>
      </w:r>
      <w:r w:rsidR="00143B84" w:rsidRPr="00CC2C4A">
        <w:rPr>
          <w:lang w:val="en-GB"/>
        </w:rPr>
        <w:t>F</w:t>
      </w:r>
      <w:r w:rsidR="00B53774" w:rsidRPr="00CC2C4A">
        <w:rPr>
          <w:lang w:val="en-GB"/>
        </w:rPr>
        <w:t>ramework</w:t>
      </w:r>
      <w:r w:rsidR="00143B84" w:rsidRPr="00CC2C4A">
        <w:rPr>
          <w:lang w:val="en-GB"/>
        </w:rPr>
        <w:t xml:space="preserve"> was approved.</w:t>
      </w:r>
      <w:r w:rsidR="00C07EB9" w:rsidRPr="00CC2C4A">
        <w:rPr>
          <w:lang w:val="en-GB"/>
        </w:rPr>
        <w:t xml:space="preserve"> </w:t>
      </w:r>
      <w:r w:rsidR="00143B84" w:rsidRPr="00CC2C4A">
        <w:rPr>
          <w:lang w:val="en-GB"/>
        </w:rPr>
        <w:t>T</w:t>
      </w:r>
      <w:r w:rsidR="00EC0229" w:rsidRPr="00CC2C4A">
        <w:rPr>
          <w:lang w:val="en-GB"/>
        </w:rPr>
        <w:t xml:space="preserve">he CHAIR </w:t>
      </w:r>
      <w:r w:rsidR="00C07EB9" w:rsidRPr="00CC2C4A">
        <w:rPr>
          <w:lang w:val="en-GB"/>
        </w:rPr>
        <w:t>took note of the possible need of revision,</w:t>
      </w:r>
      <w:r w:rsidR="00503A88" w:rsidRPr="00CC2C4A">
        <w:rPr>
          <w:lang w:val="en-GB"/>
        </w:rPr>
        <w:t xml:space="preserve"> and </w:t>
      </w:r>
      <w:r w:rsidR="00C07EB9" w:rsidRPr="00CC2C4A">
        <w:rPr>
          <w:lang w:val="en-GB"/>
        </w:rPr>
        <w:t xml:space="preserve">also </w:t>
      </w:r>
      <w:r w:rsidR="00EC0229" w:rsidRPr="00CC2C4A">
        <w:rPr>
          <w:lang w:val="en-GB"/>
        </w:rPr>
        <w:t xml:space="preserve">noted the action to put the </w:t>
      </w:r>
      <w:r w:rsidR="00B50CFC" w:rsidRPr="00CC2C4A">
        <w:rPr>
          <w:lang w:val="en-GB"/>
        </w:rPr>
        <w:t xml:space="preserve">Disaster Response Framework </w:t>
      </w:r>
      <w:r w:rsidR="00EC0229" w:rsidRPr="00CC2C4A">
        <w:rPr>
          <w:lang w:val="en-GB"/>
        </w:rPr>
        <w:t>on the web.</w:t>
      </w:r>
    </w:p>
    <w:p w14:paraId="07E78FD2" w14:textId="59851A45" w:rsidR="00AF3156" w:rsidRDefault="00AF3156" w:rsidP="006267B3">
      <w:pPr>
        <w:spacing w:after="0"/>
        <w:jc w:val="both"/>
        <w:rPr>
          <w:lang w:val="en-GB"/>
        </w:rPr>
      </w:pPr>
    </w:p>
    <w:p w14:paraId="624D9EA2" w14:textId="4B59868F" w:rsidR="00AF3156" w:rsidRDefault="00AF3156" w:rsidP="006267B3">
      <w:pPr>
        <w:spacing w:after="0"/>
        <w:jc w:val="both"/>
        <w:rPr>
          <w:b/>
          <w:bCs/>
          <w:lang w:val="en-GB"/>
        </w:rPr>
      </w:pPr>
      <w:r w:rsidRPr="00AF3156">
        <w:rPr>
          <w:b/>
          <w:bCs/>
          <w:lang w:val="en-GB"/>
        </w:rPr>
        <w:t xml:space="preserve">Industry </w:t>
      </w:r>
      <w:r w:rsidR="00312CCC">
        <w:rPr>
          <w:b/>
          <w:bCs/>
          <w:lang w:val="en-GB"/>
        </w:rPr>
        <w:t>P</w:t>
      </w:r>
      <w:r w:rsidRPr="00AF3156">
        <w:rPr>
          <w:b/>
          <w:bCs/>
          <w:lang w:val="en-GB"/>
        </w:rPr>
        <w:t>resentation</w:t>
      </w:r>
    </w:p>
    <w:p w14:paraId="4F76028D" w14:textId="77777777" w:rsidR="00AF3156" w:rsidRPr="00AF3156" w:rsidRDefault="00AF3156" w:rsidP="006267B3">
      <w:pPr>
        <w:spacing w:after="0"/>
        <w:jc w:val="both"/>
        <w:rPr>
          <w:b/>
          <w:bCs/>
          <w:lang w:val="en-GB"/>
        </w:rPr>
      </w:pPr>
    </w:p>
    <w:p w14:paraId="10326E58" w14:textId="77777777" w:rsidR="00AF3156" w:rsidRDefault="00AF3156" w:rsidP="00AF3156">
      <w:pPr>
        <w:spacing w:after="0"/>
        <w:jc w:val="both"/>
        <w:rPr>
          <w:lang w:val="en-GB"/>
        </w:rPr>
      </w:pPr>
      <w:r w:rsidRPr="00CC2C4A">
        <w:rPr>
          <w:lang w:val="en-GB"/>
        </w:rPr>
        <w:t>The CHAIR introduced industry presentation by SevenCs on the S-100 Validation.</w:t>
      </w:r>
    </w:p>
    <w:p w14:paraId="2A0DA7ED" w14:textId="77777777" w:rsidR="008D2156" w:rsidRPr="00CC2C4A" w:rsidRDefault="008D2156" w:rsidP="008D2156">
      <w:pPr>
        <w:spacing w:after="0"/>
        <w:jc w:val="both"/>
        <w:rPr>
          <w:lang w:val="en-GB"/>
        </w:rPr>
      </w:pPr>
    </w:p>
    <w:p w14:paraId="204AD86E" w14:textId="77777777" w:rsidR="008D2156" w:rsidRPr="00CC2C4A" w:rsidRDefault="008D2156" w:rsidP="008D2156">
      <w:pPr>
        <w:spacing w:after="0"/>
        <w:jc w:val="both"/>
        <w:rPr>
          <w:lang w:val="en-GB"/>
        </w:rPr>
      </w:pPr>
      <w:r w:rsidRPr="00CC2C4A">
        <w:rPr>
          <w:lang w:val="en-GB"/>
        </w:rPr>
        <w:t xml:space="preserve">Industry presentations by </w:t>
      </w:r>
      <w:bookmarkStart w:id="2" w:name="_Hlk101192146"/>
      <w:r w:rsidRPr="00CC2C4A">
        <w:rPr>
          <w:lang w:val="en-GB"/>
        </w:rPr>
        <w:t>iXblue</w:t>
      </w:r>
      <w:bookmarkEnd w:id="2"/>
      <w:r w:rsidRPr="00CC2C4A">
        <w:rPr>
          <w:lang w:val="en-GB"/>
        </w:rPr>
        <w:t xml:space="preserve"> and </w:t>
      </w:r>
      <w:bookmarkStart w:id="3" w:name="_Hlk101192202"/>
      <w:r w:rsidRPr="00CC2C4A">
        <w:rPr>
          <w:lang w:val="en-GB"/>
        </w:rPr>
        <w:t>GeoAcoustics</w:t>
      </w:r>
      <w:bookmarkEnd w:id="3"/>
      <w:r w:rsidRPr="00CC2C4A">
        <w:rPr>
          <w:lang w:val="en-GB"/>
        </w:rPr>
        <w:t xml:space="preserve"> were switched to the last day of the Meeting.</w:t>
      </w:r>
    </w:p>
    <w:p w14:paraId="725DA69C" w14:textId="77777777" w:rsidR="008D2156" w:rsidRPr="00CC2C4A" w:rsidRDefault="008D2156" w:rsidP="008D2156">
      <w:pPr>
        <w:spacing w:after="0"/>
        <w:jc w:val="both"/>
        <w:rPr>
          <w:lang w:val="en-GB"/>
        </w:rPr>
      </w:pPr>
      <w:r w:rsidRPr="00CC2C4A">
        <w:rPr>
          <w:lang w:val="en-GB"/>
        </w:rPr>
        <w:t>iXblue gave a presentation on the Remote Hydrography Concept. IHO thanked iXblue for their outstanding support during the celebration of 100 years of the IHO which was held in Monaco in 2021. iXblue also announced the Hydrographic Conference HYDRO22, organized by the Francophone Hydrographic Society under the patronage of the IFHS, to take place in Monaco in December 2022, and encouraged everyone to attend.</w:t>
      </w:r>
    </w:p>
    <w:p w14:paraId="0DCDA6C9" w14:textId="77777777" w:rsidR="008D2156" w:rsidRPr="00CC2C4A" w:rsidRDefault="008D2156" w:rsidP="008D2156">
      <w:pPr>
        <w:spacing w:after="0"/>
        <w:jc w:val="both"/>
        <w:rPr>
          <w:lang w:val="en-GB"/>
        </w:rPr>
      </w:pPr>
    </w:p>
    <w:p w14:paraId="25842717" w14:textId="77777777" w:rsidR="008D2156" w:rsidRPr="00CC2C4A" w:rsidRDefault="008D2156" w:rsidP="008D2156">
      <w:pPr>
        <w:spacing w:after="0"/>
        <w:jc w:val="both"/>
        <w:rPr>
          <w:lang w:val="en-GB"/>
        </w:rPr>
      </w:pPr>
      <w:r w:rsidRPr="00CC2C4A">
        <w:rPr>
          <w:lang w:val="en-GB"/>
        </w:rPr>
        <w:t>GeoAcoustics gave a presentation on the Potential of Artificial Intelligence in Phase-Measuring Bathymetric Sonar Data Processing.</w:t>
      </w:r>
    </w:p>
    <w:p w14:paraId="59DC6E6D" w14:textId="77777777" w:rsidR="008D2156" w:rsidRPr="00CC2C4A" w:rsidRDefault="008D2156" w:rsidP="008D2156">
      <w:pPr>
        <w:spacing w:after="0"/>
        <w:jc w:val="both"/>
        <w:rPr>
          <w:lang w:val="en-GB"/>
        </w:rPr>
      </w:pPr>
    </w:p>
    <w:p w14:paraId="18761D81" w14:textId="0656A5B9" w:rsidR="00992DFD" w:rsidRPr="00CC2C4A" w:rsidRDefault="00992DFD" w:rsidP="006267B3">
      <w:pPr>
        <w:spacing w:after="0"/>
        <w:jc w:val="both"/>
        <w:rPr>
          <w:b/>
          <w:bCs/>
          <w:u w:val="single"/>
          <w:lang w:val="en-GB"/>
        </w:rPr>
      </w:pPr>
      <w:r w:rsidRPr="00CC2C4A">
        <w:rPr>
          <w:b/>
          <w:bCs/>
          <w:u w:val="single"/>
          <w:lang w:val="en-GB"/>
        </w:rPr>
        <w:lastRenderedPageBreak/>
        <w:t>7. Any other business</w:t>
      </w:r>
    </w:p>
    <w:p w14:paraId="3E5132C0" w14:textId="526CEFB6" w:rsidR="00747D85" w:rsidRPr="00CC2C4A" w:rsidRDefault="00747D85" w:rsidP="006267B3">
      <w:pPr>
        <w:spacing w:after="0"/>
        <w:jc w:val="both"/>
        <w:rPr>
          <w:lang w:val="en-GB"/>
        </w:rPr>
      </w:pPr>
    </w:p>
    <w:p w14:paraId="598EA86D" w14:textId="58E14534" w:rsidR="00100EAE" w:rsidRPr="00CC2C4A" w:rsidRDefault="00503A88" w:rsidP="006267B3">
      <w:pPr>
        <w:spacing w:after="0"/>
        <w:jc w:val="both"/>
        <w:rPr>
          <w:lang w:val="en-GB"/>
        </w:rPr>
      </w:pPr>
      <w:r w:rsidRPr="00CC2C4A">
        <w:rPr>
          <w:lang w:val="en-GB"/>
        </w:rPr>
        <w:t>US</w:t>
      </w:r>
      <w:r w:rsidR="0026727B" w:rsidRPr="00CC2C4A">
        <w:rPr>
          <w:lang w:val="en-GB"/>
        </w:rPr>
        <w:t xml:space="preserve"> address</w:t>
      </w:r>
      <w:r w:rsidR="001350CE" w:rsidRPr="00CC2C4A">
        <w:rPr>
          <w:lang w:val="en-GB"/>
        </w:rPr>
        <w:t>ed</w:t>
      </w:r>
      <w:r w:rsidR="0026727B" w:rsidRPr="00CC2C4A">
        <w:rPr>
          <w:lang w:val="en-GB"/>
        </w:rPr>
        <w:t xml:space="preserve"> the issue of the future of paper charts</w:t>
      </w:r>
      <w:r w:rsidR="001350CE" w:rsidRPr="00CC2C4A">
        <w:rPr>
          <w:lang w:val="en-GB"/>
        </w:rPr>
        <w:t>, and</w:t>
      </w:r>
      <w:r w:rsidR="0026727B" w:rsidRPr="00CC2C4A">
        <w:rPr>
          <w:lang w:val="en-GB"/>
        </w:rPr>
        <w:t xml:space="preserve"> informed of the new process implemented at the NGA</w:t>
      </w:r>
      <w:r w:rsidR="00172BA1" w:rsidRPr="00CC2C4A">
        <w:rPr>
          <w:lang w:val="en-GB"/>
        </w:rPr>
        <w:t xml:space="preserve"> </w:t>
      </w:r>
      <w:r w:rsidR="00C53D51" w:rsidRPr="00CC2C4A">
        <w:rPr>
          <w:lang w:val="en-GB"/>
        </w:rPr>
        <w:t xml:space="preserve">in order </w:t>
      </w:r>
      <w:r w:rsidR="001350CE" w:rsidRPr="00CC2C4A">
        <w:rPr>
          <w:lang w:val="en-GB"/>
        </w:rPr>
        <w:t xml:space="preserve">to re-envision </w:t>
      </w:r>
      <w:r w:rsidR="00C53D51" w:rsidRPr="00CC2C4A">
        <w:rPr>
          <w:lang w:val="en-GB"/>
        </w:rPr>
        <w:t>t</w:t>
      </w:r>
      <w:r w:rsidR="001350CE" w:rsidRPr="00CC2C4A">
        <w:rPr>
          <w:lang w:val="en-GB"/>
        </w:rPr>
        <w:t xml:space="preserve">he entire infrastructure </w:t>
      </w:r>
      <w:r w:rsidR="00771752" w:rsidRPr="00CC2C4A">
        <w:rPr>
          <w:lang w:val="en-GB"/>
        </w:rPr>
        <w:t xml:space="preserve">for the product and the update </w:t>
      </w:r>
      <w:r w:rsidR="00C53D51" w:rsidRPr="00CC2C4A">
        <w:rPr>
          <w:lang w:val="en-GB"/>
        </w:rPr>
        <w:t>to make it</w:t>
      </w:r>
      <w:r w:rsidR="001350CE" w:rsidRPr="00CC2C4A">
        <w:rPr>
          <w:lang w:val="en-GB"/>
        </w:rPr>
        <w:t xml:space="preserve"> simplified and automated</w:t>
      </w:r>
      <w:r w:rsidR="00C53D51" w:rsidRPr="00CC2C4A">
        <w:rPr>
          <w:lang w:val="en-GB"/>
        </w:rPr>
        <w:t xml:space="preserve"> without impact on the production in</w:t>
      </w:r>
      <w:r w:rsidR="00895308" w:rsidRPr="00CC2C4A">
        <w:rPr>
          <w:lang w:val="en-GB"/>
        </w:rPr>
        <w:t>side</w:t>
      </w:r>
      <w:r w:rsidR="00C53D51" w:rsidRPr="00CC2C4A">
        <w:rPr>
          <w:lang w:val="en-GB"/>
        </w:rPr>
        <w:t xml:space="preserve"> the Office</w:t>
      </w:r>
      <w:r w:rsidR="000570CC" w:rsidRPr="00CC2C4A">
        <w:rPr>
          <w:lang w:val="en-GB"/>
        </w:rPr>
        <w:t>.</w:t>
      </w:r>
      <w:r w:rsidR="00417C2F" w:rsidRPr="00CC2C4A">
        <w:rPr>
          <w:lang w:val="en-GB"/>
        </w:rPr>
        <w:t xml:space="preserve"> </w:t>
      </w:r>
      <w:r w:rsidRPr="00CC2C4A">
        <w:rPr>
          <w:lang w:val="en-GB"/>
        </w:rPr>
        <w:t xml:space="preserve">US </w:t>
      </w:r>
      <w:r w:rsidR="004A5426" w:rsidRPr="00CC2C4A">
        <w:rPr>
          <w:lang w:val="en-GB"/>
        </w:rPr>
        <w:t>gave</w:t>
      </w:r>
      <w:r w:rsidR="008C2114" w:rsidRPr="00CC2C4A">
        <w:rPr>
          <w:lang w:val="en-GB"/>
        </w:rPr>
        <w:t xml:space="preserve"> a presentation on</w:t>
      </w:r>
      <w:r w:rsidR="00B469B2" w:rsidRPr="00CC2C4A">
        <w:rPr>
          <w:lang w:val="en-GB"/>
        </w:rPr>
        <w:t xml:space="preserve"> the</w:t>
      </w:r>
      <w:r w:rsidR="00417C2F" w:rsidRPr="00CC2C4A">
        <w:rPr>
          <w:lang w:val="en-GB"/>
        </w:rPr>
        <w:t xml:space="preserve"> NGA</w:t>
      </w:r>
      <w:r w:rsidR="00D830FD" w:rsidRPr="00CC2C4A">
        <w:rPr>
          <w:lang w:val="en-GB"/>
        </w:rPr>
        <w:t xml:space="preserve"> </w:t>
      </w:r>
      <w:r w:rsidR="00B469B2" w:rsidRPr="00CC2C4A">
        <w:rPr>
          <w:lang w:val="en-GB"/>
        </w:rPr>
        <w:t>develop</w:t>
      </w:r>
      <w:r w:rsidR="00D830FD" w:rsidRPr="00CC2C4A">
        <w:rPr>
          <w:lang w:val="en-GB"/>
        </w:rPr>
        <w:t>ing</w:t>
      </w:r>
      <w:r w:rsidR="00B469B2" w:rsidRPr="00CC2C4A">
        <w:rPr>
          <w:lang w:val="en-GB"/>
        </w:rPr>
        <w:t xml:space="preserve"> Chart on Demand </w:t>
      </w:r>
      <w:r w:rsidR="00D830FD" w:rsidRPr="00CC2C4A">
        <w:rPr>
          <w:lang w:val="en-GB"/>
        </w:rPr>
        <w:t xml:space="preserve">Capability </w:t>
      </w:r>
      <w:r w:rsidR="00B469B2" w:rsidRPr="00CC2C4A">
        <w:rPr>
          <w:lang w:val="en-GB"/>
        </w:rPr>
        <w:t xml:space="preserve">and </w:t>
      </w:r>
      <w:r w:rsidR="00D830FD" w:rsidRPr="00CC2C4A">
        <w:rPr>
          <w:lang w:val="en-GB"/>
        </w:rPr>
        <w:t xml:space="preserve">the </w:t>
      </w:r>
      <w:r w:rsidR="00B469B2" w:rsidRPr="00CC2C4A">
        <w:rPr>
          <w:lang w:val="en-GB"/>
        </w:rPr>
        <w:t>new product</w:t>
      </w:r>
      <w:r w:rsidR="00D830FD" w:rsidRPr="00CC2C4A">
        <w:rPr>
          <w:lang w:val="en-GB"/>
        </w:rPr>
        <w:t xml:space="preserve"> </w:t>
      </w:r>
      <w:r w:rsidR="008C2114" w:rsidRPr="00CC2C4A">
        <w:rPr>
          <w:lang w:val="en-GB"/>
        </w:rPr>
        <w:t>called CPENC (</w:t>
      </w:r>
      <w:r w:rsidR="00B469B2" w:rsidRPr="00CC2C4A">
        <w:rPr>
          <w:lang w:val="en-GB"/>
        </w:rPr>
        <w:t>Certified Printed ENC)</w:t>
      </w:r>
      <w:r w:rsidR="008C2114" w:rsidRPr="00CC2C4A">
        <w:rPr>
          <w:lang w:val="en-GB"/>
        </w:rPr>
        <w:t>.</w:t>
      </w:r>
      <w:r w:rsidR="00100EAE" w:rsidRPr="00CC2C4A">
        <w:rPr>
          <w:lang w:val="en-GB"/>
        </w:rPr>
        <w:t xml:space="preserve"> IHO </w:t>
      </w:r>
      <w:r w:rsidR="00895308" w:rsidRPr="00CC2C4A">
        <w:rPr>
          <w:lang w:val="en-GB"/>
        </w:rPr>
        <w:t xml:space="preserve">commented </w:t>
      </w:r>
      <w:r w:rsidR="00106299" w:rsidRPr="00CC2C4A">
        <w:rPr>
          <w:lang w:val="en-GB"/>
        </w:rPr>
        <w:t>on</w:t>
      </w:r>
      <w:r w:rsidR="00895308" w:rsidRPr="00CC2C4A">
        <w:rPr>
          <w:lang w:val="en-GB"/>
        </w:rPr>
        <w:t xml:space="preserve"> other such initiatives, and </w:t>
      </w:r>
      <w:r w:rsidR="00106299" w:rsidRPr="00CC2C4A">
        <w:rPr>
          <w:lang w:val="en-GB"/>
        </w:rPr>
        <w:t>informed Member</w:t>
      </w:r>
      <w:r w:rsidR="00222A2F" w:rsidRPr="00CC2C4A">
        <w:rPr>
          <w:lang w:val="en-GB"/>
        </w:rPr>
        <w:t>s</w:t>
      </w:r>
      <w:r w:rsidR="00106299" w:rsidRPr="00CC2C4A">
        <w:rPr>
          <w:lang w:val="en-GB"/>
        </w:rPr>
        <w:t xml:space="preserve"> of the paper</w:t>
      </w:r>
      <w:r w:rsidR="00AB1DD5" w:rsidRPr="00CC2C4A">
        <w:rPr>
          <w:lang w:val="en-GB"/>
        </w:rPr>
        <w:t xml:space="preserve"> </w:t>
      </w:r>
      <w:r w:rsidR="004D0331" w:rsidRPr="00CC2C4A">
        <w:rPr>
          <w:lang w:val="en-GB"/>
        </w:rPr>
        <w:t xml:space="preserve">submitted </w:t>
      </w:r>
      <w:r w:rsidR="00106299" w:rsidRPr="00CC2C4A">
        <w:rPr>
          <w:lang w:val="en-GB"/>
        </w:rPr>
        <w:t>by</w:t>
      </w:r>
      <w:r w:rsidR="004D0331" w:rsidRPr="00CC2C4A">
        <w:rPr>
          <w:lang w:val="en-GB"/>
        </w:rPr>
        <w:t xml:space="preserve"> the</w:t>
      </w:r>
      <w:r w:rsidR="00895308" w:rsidRPr="00CC2C4A">
        <w:rPr>
          <w:lang w:val="en-GB"/>
        </w:rPr>
        <w:t xml:space="preserve"> NOAA</w:t>
      </w:r>
      <w:r w:rsidR="00055F8C" w:rsidRPr="00CC2C4A">
        <w:rPr>
          <w:lang w:val="en-GB"/>
        </w:rPr>
        <w:t>,</w:t>
      </w:r>
      <w:r w:rsidR="00895308" w:rsidRPr="00CC2C4A">
        <w:rPr>
          <w:lang w:val="en-GB"/>
        </w:rPr>
        <w:t xml:space="preserve"> </w:t>
      </w:r>
      <w:r w:rsidR="00106299" w:rsidRPr="00CC2C4A">
        <w:rPr>
          <w:lang w:val="en-GB"/>
        </w:rPr>
        <w:t>for consideration by the HSSC</w:t>
      </w:r>
      <w:r w:rsidR="004D0331" w:rsidRPr="00CC2C4A">
        <w:rPr>
          <w:lang w:val="en-GB"/>
        </w:rPr>
        <w:t xml:space="preserve">, </w:t>
      </w:r>
      <w:r w:rsidR="00055F8C" w:rsidRPr="00CC2C4A">
        <w:rPr>
          <w:lang w:val="en-GB"/>
        </w:rPr>
        <w:t xml:space="preserve">to </w:t>
      </w:r>
      <w:r w:rsidR="004D0331" w:rsidRPr="00CC2C4A">
        <w:rPr>
          <w:lang w:val="en-GB"/>
        </w:rPr>
        <w:t>provid</w:t>
      </w:r>
      <w:r w:rsidR="00055F8C" w:rsidRPr="00CC2C4A">
        <w:rPr>
          <w:lang w:val="en-GB"/>
        </w:rPr>
        <w:t>e</w:t>
      </w:r>
      <w:r w:rsidR="004D0331" w:rsidRPr="00CC2C4A">
        <w:rPr>
          <w:lang w:val="en-GB"/>
        </w:rPr>
        <w:t xml:space="preserve"> guidelines for ENC derived paper charts</w:t>
      </w:r>
      <w:r w:rsidR="00222A2F" w:rsidRPr="00CC2C4A">
        <w:rPr>
          <w:lang w:val="en-GB"/>
        </w:rPr>
        <w:t xml:space="preserve">. </w:t>
      </w:r>
    </w:p>
    <w:p w14:paraId="46675762" w14:textId="1FDF732E" w:rsidR="00843912" w:rsidRPr="00CC2C4A" w:rsidRDefault="00503A88" w:rsidP="006267B3">
      <w:pPr>
        <w:spacing w:after="0"/>
        <w:jc w:val="both"/>
        <w:rPr>
          <w:lang w:val="en-GB"/>
        </w:rPr>
      </w:pPr>
      <w:r w:rsidRPr="00CC2C4A">
        <w:rPr>
          <w:lang w:val="en-GB"/>
        </w:rPr>
        <w:t xml:space="preserve">US </w:t>
      </w:r>
      <w:r w:rsidR="00F547AA" w:rsidRPr="00CC2C4A">
        <w:rPr>
          <w:lang w:val="en-GB"/>
        </w:rPr>
        <w:t>highlighted</w:t>
      </w:r>
      <w:r w:rsidR="003841F4" w:rsidRPr="00CC2C4A">
        <w:rPr>
          <w:lang w:val="en-GB"/>
        </w:rPr>
        <w:t xml:space="preserve"> the position</w:t>
      </w:r>
      <w:r w:rsidR="00417C2F" w:rsidRPr="00CC2C4A">
        <w:rPr>
          <w:lang w:val="en-GB"/>
        </w:rPr>
        <w:t xml:space="preserve"> of NGA</w:t>
      </w:r>
      <w:r w:rsidR="00407EB3" w:rsidRPr="00CC2C4A">
        <w:rPr>
          <w:lang w:val="en-GB"/>
        </w:rPr>
        <w:t xml:space="preserve"> on this issue</w:t>
      </w:r>
      <w:r w:rsidR="00636819" w:rsidRPr="00CC2C4A">
        <w:rPr>
          <w:lang w:val="en-GB"/>
        </w:rPr>
        <w:t>,</w:t>
      </w:r>
      <w:r w:rsidR="004D0331" w:rsidRPr="00CC2C4A">
        <w:rPr>
          <w:lang w:val="en-GB"/>
        </w:rPr>
        <w:t xml:space="preserve"> which</w:t>
      </w:r>
      <w:r w:rsidR="003841F4" w:rsidRPr="00CC2C4A">
        <w:rPr>
          <w:lang w:val="en-GB"/>
        </w:rPr>
        <w:t xml:space="preserve"> was to</w:t>
      </w:r>
      <w:r w:rsidR="00977A23" w:rsidRPr="00CC2C4A">
        <w:rPr>
          <w:lang w:val="en-GB"/>
        </w:rPr>
        <w:t xml:space="preserve"> follow the advice of </w:t>
      </w:r>
      <w:r w:rsidR="003841F4" w:rsidRPr="00CC2C4A">
        <w:rPr>
          <w:lang w:val="en-GB"/>
        </w:rPr>
        <w:t xml:space="preserve">the </w:t>
      </w:r>
      <w:r w:rsidR="00977A23" w:rsidRPr="00CC2C4A">
        <w:rPr>
          <w:lang w:val="en-GB"/>
        </w:rPr>
        <w:t>N</w:t>
      </w:r>
      <w:r w:rsidR="003841F4" w:rsidRPr="00CC2C4A">
        <w:rPr>
          <w:lang w:val="en-GB"/>
        </w:rPr>
        <w:t xml:space="preserve">autical </w:t>
      </w:r>
      <w:r w:rsidR="00977A23" w:rsidRPr="00CC2C4A">
        <w:rPr>
          <w:lang w:val="en-GB"/>
        </w:rPr>
        <w:t>C</w:t>
      </w:r>
      <w:r w:rsidR="003841F4" w:rsidRPr="00CC2C4A">
        <w:rPr>
          <w:lang w:val="en-GB"/>
        </w:rPr>
        <w:t xml:space="preserve">artography </w:t>
      </w:r>
      <w:r w:rsidR="00977A23" w:rsidRPr="00CC2C4A">
        <w:rPr>
          <w:lang w:val="en-GB"/>
        </w:rPr>
        <w:t>W</w:t>
      </w:r>
      <w:r w:rsidR="003841F4" w:rsidRPr="00CC2C4A">
        <w:rPr>
          <w:lang w:val="en-GB"/>
        </w:rPr>
        <w:t xml:space="preserve">orking </w:t>
      </w:r>
      <w:r w:rsidR="00977A23" w:rsidRPr="00CC2C4A">
        <w:rPr>
          <w:lang w:val="en-GB"/>
        </w:rPr>
        <w:t>G</w:t>
      </w:r>
      <w:r w:rsidR="003841F4" w:rsidRPr="00CC2C4A">
        <w:rPr>
          <w:lang w:val="en-GB"/>
        </w:rPr>
        <w:t xml:space="preserve">roup and </w:t>
      </w:r>
      <w:r w:rsidR="00543636" w:rsidRPr="00CC2C4A">
        <w:rPr>
          <w:lang w:val="en-GB"/>
        </w:rPr>
        <w:t>no</w:t>
      </w:r>
      <w:r w:rsidR="00977A23" w:rsidRPr="00CC2C4A">
        <w:rPr>
          <w:lang w:val="en-GB"/>
        </w:rPr>
        <w:t xml:space="preserve">t </w:t>
      </w:r>
      <w:r w:rsidR="00543636" w:rsidRPr="00CC2C4A">
        <w:rPr>
          <w:lang w:val="en-GB"/>
        </w:rPr>
        <w:t xml:space="preserve">create </w:t>
      </w:r>
      <w:r w:rsidR="00977A23" w:rsidRPr="00CC2C4A">
        <w:rPr>
          <w:lang w:val="en-GB"/>
        </w:rPr>
        <w:t xml:space="preserve">a </w:t>
      </w:r>
      <w:r w:rsidR="00543636" w:rsidRPr="00CC2C4A">
        <w:rPr>
          <w:lang w:val="en-GB"/>
        </w:rPr>
        <w:t>new standard</w:t>
      </w:r>
      <w:r w:rsidR="004D0331" w:rsidRPr="00CC2C4A">
        <w:rPr>
          <w:lang w:val="en-GB"/>
        </w:rPr>
        <w:t xml:space="preserve"> for ENC derived paper charts</w:t>
      </w:r>
      <w:r w:rsidR="003841F4" w:rsidRPr="00CC2C4A">
        <w:rPr>
          <w:lang w:val="en-GB"/>
        </w:rPr>
        <w:t>.</w:t>
      </w:r>
    </w:p>
    <w:p w14:paraId="56FB496D" w14:textId="3C07A0D0" w:rsidR="003841F4" w:rsidRPr="00CC2C4A" w:rsidRDefault="003841F4" w:rsidP="006267B3">
      <w:pPr>
        <w:spacing w:after="0"/>
        <w:jc w:val="both"/>
        <w:rPr>
          <w:lang w:val="en-GB"/>
        </w:rPr>
      </w:pPr>
    </w:p>
    <w:p w14:paraId="4094C2E7" w14:textId="5D31B07E" w:rsidR="0007690B" w:rsidRPr="00CC2C4A" w:rsidRDefault="0007690B" w:rsidP="006267B3">
      <w:pPr>
        <w:spacing w:after="0"/>
        <w:jc w:val="both"/>
        <w:rPr>
          <w:b/>
          <w:bCs/>
          <w:u w:val="single"/>
          <w:lang w:val="en-GB"/>
        </w:rPr>
      </w:pPr>
      <w:r w:rsidRPr="00CC2C4A">
        <w:rPr>
          <w:b/>
          <w:bCs/>
          <w:u w:val="single"/>
          <w:lang w:val="en-GB"/>
        </w:rPr>
        <w:t>8. Closure</w:t>
      </w:r>
    </w:p>
    <w:p w14:paraId="564CC4A3" w14:textId="5A208C83" w:rsidR="000F41EA" w:rsidRPr="00CC2C4A" w:rsidRDefault="000F41EA" w:rsidP="006267B3">
      <w:pPr>
        <w:spacing w:after="0"/>
        <w:jc w:val="both"/>
        <w:rPr>
          <w:lang w:val="en-GB"/>
        </w:rPr>
      </w:pPr>
    </w:p>
    <w:p w14:paraId="2C230528" w14:textId="7627180A" w:rsidR="0074258B" w:rsidRPr="00CC2C4A" w:rsidRDefault="00B77BA5" w:rsidP="006267B3">
      <w:pPr>
        <w:spacing w:after="0"/>
        <w:jc w:val="both"/>
        <w:rPr>
          <w:b/>
          <w:bCs/>
          <w:lang w:val="en-GB"/>
        </w:rPr>
      </w:pPr>
      <w:r w:rsidRPr="00CC2C4A">
        <w:rPr>
          <w:b/>
          <w:bCs/>
          <w:lang w:val="en-GB"/>
        </w:rPr>
        <w:t>8.1 Date and Venue of the Next Meeting</w:t>
      </w:r>
    </w:p>
    <w:p w14:paraId="54D23D27" w14:textId="25F7DC27" w:rsidR="008F1901" w:rsidRPr="00CC2C4A" w:rsidRDefault="008F1901" w:rsidP="006267B3">
      <w:pPr>
        <w:spacing w:after="0"/>
        <w:jc w:val="both"/>
        <w:rPr>
          <w:lang w:val="en-GB"/>
        </w:rPr>
      </w:pPr>
      <w:r w:rsidRPr="00CC2C4A">
        <w:rPr>
          <w:lang w:val="en-GB"/>
        </w:rPr>
        <w:t xml:space="preserve">The date of the next Meeting </w:t>
      </w:r>
      <w:r w:rsidR="0042024A" w:rsidRPr="00CC2C4A">
        <w:rPr>
          <w:lang w:val="en-GB"/>
        </w:rPr>
        <w:t>needs to be considered taking account</w:t>
      </w:r>
      <w:r w:rsidR="00F77ABC" w:rsidRPr="00CC2C4A">
        <w:rPr>
          <w:lang w:val="en-GB"/>
        </w:rPr>
        <w:t xml:space="preserve"> of</w:t>
      </w:r>
      <w:r w:rsidR="0042024A" w:rsidRPr="00CC2C4A">
        <w:rPr>
          <w:lang w:val="en-GB"/>
        </w:rPr>
        <w:t xml:space="preserve"> the IHO Calendar</w:t>
      </w:r>
      <w:r w:rsidR="0058029F" w:rsidRPr="00CC2C4A">
        <w:rPr>
          <w:lang w:val="en-GB"/>
        </w:rPr>
        <w:t>, and proposed in CL</w:t>
      </w:r>
      <w:r w:rsidR="0042024A" w:rsidRPr="00CC2C4A">
        <w:rPr>
          <w:lang w:val="en-GB"/>
        </w:rPr>
        <w:t>. Everyone agreed that face-to-face meetings should be given priority</w:t>
      </w:r>
      <w:r w:rsidR="00BD2563" w:rsidRPr="00CC2C4A">
        <w:rPr>
          <w:lang w:val="en-GB"/>
        </w:rPr>
        <w:t xml:space="preserve">, </w:t>
      </w:r>
      <w:r w:rsidR="007179AE" w:rsidRPr="00CC2C4A">
        <w:rPr>
          <w:lang w:val="en-GB"/>
        </w:rPr>
        <w:t>while</w:t>
      </w:r>
      <w:r w:rsidR="00BD2563" w:rsidRPr="00CC2C4A">
        <w:rPr>
          <w:lang w:val="en-GB"/>
        </w:rPr>
        <w:t xml:space="preserve"> intermediate VTC meeting</w:t>
      </w:r>
      <w:r w:rsidR="002F4937" w:rsidRPr="00CC2C4A">
        <w:rPr>
          <w:lang w:val="en-GB"/>
        </w:rPr>
        <w:t>s</w:t>
      </w:r>
      <w:r w:rsidR="00BD2563" w:rsidRPr="00CC2C4A">
        <w:rPr>
          <w:lang w:val="en-GB"/>
        </w:rPr>
        <w:t xml:space="preserve"> could be arranged only if necessary.</w:t>
      </w:r>
      <w:r w:rsidR="002873C0" w:rsidRPr="00CC2C4A">
        <w:rPr>
          <w:lang w:val="en-GB"/>
        </w:rPr>
        <w:t xml:space="preserve"> </w:t>
      </w:r>
      <w:r w:rsidR="004D073C" w:rsidRPr="00CC2C4A">
        <w:rPr>
          <w:lang w:val="en-GB"/>
        </w:rPr>
        <w:t>As</w:t>
      </w:r>
      <w:r w:rsidR="009A18EB" w:rsidRPr="00CC2C4A">
        <w:rPr>
          <w:lang w:val="en-GB"/>
        </w:rPr>
        <w:t xml:space="preserve"> there </w:t>
      </w:r>
      <w:r w:rsidR="00552925" w:rsidRPr="00CC2C4A">
        <w:rPr>
          <w:lang w:val="en-GB"/>
        </w:rPr>
        <w:t>we</w:t>
      </w:r>
      <w:r w:rsidR="009A18EB" w:rsidRPr="00CC2C4A">
        <w:rPr>
          <w:lang w:val="en-GB"/>
        </w:rPr>
        <w:t>re no candidates for hosting</w:t>
      </w:r>
      <w:r w:rsidR="002873C0" w:rsidRPr="00CC2C4A">
        <w:rPr>
          <w:lang w:val="en-GB"/>
        </w:rPr>
        <w:t xml:space="preserve"> the </w:t>
      </w:r>
      <w:r w:rsidR="00F77ABC" w:rsidRPr="00CC2C4A">
        <w:rPr>
          <w:lang w:val="en-GB"/>
        </w:rPr>
        <w:t xml:space="preserve">next </w:t>
      </w:r>
      <w:r w:rsidR="00417C2F" w:rsidRPr="00CC2C4A">
        <w:rPr>
          <w:lang w:val="en-GB"/>
        </w:rPr>
        <w:t>m</w:t>
      </w:r>
      <w:r w:rsidR="00FE394A" w:rsidRPr="00CC2C4A">
        <w:rPr>
          <w:lang w:val="en-GB"/>
        </w:rPr>
        <w:t>eeting</w:t>
      </w:r>
      <w:r w:rsidR="00BC273C" w:rsidRPr="00CC2C4A">
        <w:rPr>
          <w:lang w:val="en-GB"/>
        </w:rPr>
        <w:t xml:space="preserve">, </w:t>
      </w:r>
      <w:r w:rsidR="00552925" w:rsidRPr="00CC2C4A">
        <w:rPr>
          <w:lang w:val="en-GB"/>
        </w:rPr>
        <w:t xml:space="preserve">it was agreed that </w:t>
      </w:r>
      <w:r w:rsidR="00BC273C" w:rsidRPr="00CC2C4A">
        <w:rPr>
          <w:lang w:val="en-GB"/>
        </w:rPr>
        <w:t>the MBSHC Chair w</w:t>
      </w:r>
      <w:r w:rsidR="00552925" w:rsidRPr="00CC2C4A">
        <w:rPr>
          <w:lang w:val="en-GB"/>
        </w:rPr>
        <w:t>ould</w:t>
      </w:r>
      <w:r w:rsidR="00BC273C" w:rsidRPr="00CC2C4A">
        <w:rPr>
          <w:lang w:val="en-GB"/>
        </w:rPr>
        <w:t xml:space="preserve"> ask for candidatures by CL. </w:t>
      </w:r>
      <w:r w:rsidR="00F77ABC" w:rsidRPr="00CC2C4A">
        <w:rPr>
          <w:lang w:val="en-GB"/>
        </w:rPr>
        <w:t xml:space="preserve"> </w:t>
      </w:r>
    </w:p>
    <w:p w14:paraId="167ACBBC" w14:textId="6AE7DD77" w:rsidR="00AA43F2" w:rsidRPr="00CC2C4A" w:rsidRDefault="00AA43F2" w:rsidP="006267B3">
      <w:pPr>
        <w:spacing w:after="0"/>
        <w:jc w:val="both"/>
        <w:rPr>
          <w:b/>
          <w:bCs/>
          <w:lang w:val="en-GB"/>
        </w:rPr>
      </w:pPr>
    </w:p>
    <w:p w14:paraId="5C281B49" w14:textId="2044EB50" w:rsidR="00B77BA5" w:rsidRPr="00CC2C4A" w:rsidRDefault="00B77BA5" w:rsidP="006267B3">
      <w:pPr>
        <w:spacing w:after="0"/>
        <w:jc w:val="both"/>
        <w:rPr>
          <w:b/>
          <w:bCs/>
          <w:lang w:val="en-GB"/>
        </w:rPr>
      </w:pPr>
      <w:r w:rsidRPr="00CC2C4A">
        <w:rPr>
          <w:b/>
          <w:bCs/>
          <w:lang w:val="en-GB"/>
        </w:rPr>
        <w:t>8.2 Review of Actions, Decisions and Recommendations</w:t>
      </w:r>
    </w:p>
    <w:p w14:paraId="76A5F0B6" w14:textId="77777777" w:rsidR="004A5426" w:rsidRPr="00CC2C4A" w:rsidRDefault="004A5426" w:rsidP="006267B3">
      <w:pPr>
        <w:spacing w:after="0"/>
        <w:jc w:val="both"/>
        <w:rPr>
          <w:lang w:val="en-GB"/>
        </w:rPr>
      </w:pPr>
    </w:p>
    <w:p w14:paraId="0F042A84" w14:textId="0D1157CE" w:rsidR="00B77BA5" w:rsidRPr="00CC2C4A" w:rsidRDefault="005C603B" w:rsidP="006267B3">
      <w:pPr>
        <w:spacing w:after="0"/>
        <w:jc w:val="both"/>
        <w:rPr>
          <w:lang w:val="en-GB"/>
        </w:rPr>
      </w:pPr>
      <w:r w:rsidRPr="00CC2C4A">
        <w:rPr>
          <w:lang w:val="en-GB"/>
        </w:rPr>
        <w:t>The CHAIR presented a provisional list of Decisions, Actions</w:t>
      </w:r>
      <w:r w:rsidR="00417C2F" w:rsidRPr="00CC2C4A">
        <w:rPr>
          <w:lang w:val="en-GB"/>
        </w:rPr>
        <w:t>,</w:t>
      </w:r>
      <w:r w:rsidRPr="00CC2C4A">
        <w:rPr>
          <w:lang w:val="en-GB"/>
        </w:rPr>
        <w:t xml:space="preserve"> and Recommendations, to be circulated</w:t>
      </w:r>
      <w:r w:rsidR="00076664" w:rsidRPr="00CC2C4A">
        <w:rPr>
          <w:lang w:val="en-GB"/>
        </w:rPr>
        <w:t xml:space="preserve"> </w:t>
      </w:r>
      <w:r w:rsidRPr="00CC2C4A">
        <w:rPr>
          <w:lang w:val="en-GB"/>
        </w:rPr>
        <w:t>for comments and amendment.</w:t>
      </w:r>
      <w:r w:rsidR="005A6C9F" w:rsidRPr="00CC2C4A">
        <w:rPr>
          <w:lang w:val="en-GB"/>
        </w:rPr>
        <w:t xml:space="preserve"> </w:t>
      </w:r>
      <w:r w:rsidR="00A8616B" w:rsidRPr="00CC2C4A">
        <w:rPr>
          <w:lang w:val="en-GB"/>
        </w:rPr>
        <w:t xml:space="preserve">GREECE objected to the wording of Action MBSHC23/17 and asked for clarification. </w:t>
      </w:r>
      <w:r w:rsidR="005A6C9F" w:rsidRPr="00CC2C4A">
        <w:rPr>
          <w:lang w:val="en-GB"/>
        </w:rPr>
        <w:t xml:space="preserve">The CHAIR also presented </w:t>
      </w:r>
      <w:r w:rsidR="00862BFB" w:rsidRPr="00CC2C4A">
        <w:rPr>
          <w:lang w:val="en-GB"/>
        </w:rPr>
        <w:t xml:space="preserve">the updated </w:t>
      </w:r>
      <w:r w:rsidR="005A6C9F" w:rsidRPr="00CC2C4A">
        <w:rPr>
          <w:lang w:val="en-GB"/>
        </w:rPr>
        <w:t>list of Permanent Actions.</w:t>
      </w:r>
    </w:p>
    <w:p w14:paraId="485BE014" w14:textId="77777777" w:rsidR="009A18EB" w:rsidRPr="00CC2C4A" w:rsidRDefault="009A18EB" w:rsidP="006267B3">
      <w:pPr>
        <w:spacing w:after="0"/>
        <w:jc w:val="both"/>
        <w:rPr>
          <w:lang w:val="en-GB"/>
        </w:rPr>
      </w:pPr>
    </w:p>
    <w:p w14:paraId="7C788ADC" w14:textId="73B16F0A" w:rsidR="00B77BA5" w:rsidRPr="00CC2C4A" w:rsidRDefault="00B77BA5" w:rsidP="006267B3">
      <w:pPr>
        <w:spacing w:after="0"/>
        <w:jc w:val="both"/>
        <w:rPr>
          <w:b/>
          <w:bCs/>
          <w:lang w:val="en-GB"/>
        </w:rPr>
      </w:pPr>
      <w:r w:rsidRPr="00CC2C4A">
        <w:rPr>
          <w:b/>
          <w:bCs/>
          <w:lang w:val="en-GB"/>
        </w:rPr>
        <w:t>8.3 Designation of MBSHC Representatives</w:t>
      </w:r>
    </w:p>
    <w:p w14:paraId="2A87AF3C" w14:textId="77777777" w:rsidR="00C74FD0" w:rsidRPr="00CC2C4A" w:rsidRDefault="00C74FD0" w:rsidP="006267B3">
      <w:pPr>
        <w:spacing w:after="0"/>
        <w:jc w:val="both"/>
        <w:rPr>
          <w:lang w:val="en-GB"/>
        </w:rPr>
      </w:pPr>
    </w:p>
    <w:p w14:paraId="3B7CBFEF" w14:textId="3D44DC6E" w:rsidR="00C74FD0" w:rsidRPr="00CC2C4A" w:rsidRDefault="008A74BA" w:rsidP="006267B3">
      <w:pPr>
        <w:spacing w:after="0"/>
        <w:jc w:val="both"/>
        <w:rPr>
          <w:lang w:val="en-GB"/>
        </w:rPr>
      </w:pPr>
      <w:r w:rsidRPr="00CC2C4A">
        <w:rPr>
          <w:lang w:val="en-GB"/>
        </w:rPr>
        <w:t>B</w:t>
      </w:r>
      <w:r w:rsidR="00C74FD0" w:rsidRPr="00CC2C4A">
        <w:rPr>
          <w:lang w:val="en-GB"/>
        </w:rPr>
        <w:t>oth GREECE and TURKEY offered their candida</w:t>
      </w:r>
      <w:r w:rsidR="00DD6A55" w:rsidRPr="00CC2C4A">
        <w:rPr>
          <w:lang w:val="en-GB"/>
        </w:rPr>
        <w:t>tures</w:t>
      </w:r>
      <w:r w:rsidR="007F1B00" w:rsidRPr="00CC2C4A">
        <w:rPr>
          <w:lang w:val="en-GB"/>
        </w:rPr>
        <w:t xml:space="preserve"> for the Region F ICCWG Coordinator</w:t>
      </w:r>
      <w:r w:rsidR="00C74FD0" w:rsidRPr="00CC2C4A">
        <w:rPr>
          <w:lang w:val="en-GB"/>
        </w:rPr>
        <w:t xml:space="preserve">. </w:t>
      </w:r>
      <w:r w:rsidR="00055F8C" w:rsidRPr="00CC2C4A">
        <w:rPr>
          <w:lang w:val="en-GB"/>
        </w:rPr>
        <w:t>Following the</w:t>
      </w:r>
      <w:r w:rsidR="00C74FD0" w:rsidRPr="00CC2C4A">
        <w:rPr>
          <w:lang w:val="en-GB"/>
        </w:rPr>
        <w:t xml:space="preserve"> propos</w:t>
      </w:r>
      <w:r w:rsidR="00055F8C" w:rsidRPr="00CC2C4A">
        <w:rPr>
          <w:lang w:val="en-GB"/>
        </w:rPr>
        <w:t>al</w:t>
      </w:r>
      <w:r w:rsidR="00C74FD0" w:rsidRPr="00CC2C4A">
        <w:rPr>
          <w:lang w:val="en-GB"/>
        </w:rPr>
        <w:t xml:space="preserve"> by FRANCE, it was agreed that </w:t>
      </w:r>
      <w:r w:rsidR="00862BFB" w:rsidRPr="00CC2C4A">
        <w:rPr>
          <w:lang w:val="en-GB"/>
        </w:rPr>
        <w:t>one</w:t>
      </w:r>
      <w:r w:rsidR="00C74FD0" w:rsidRPr="00CC2C4A">
        <w:rPr>
          <w:lang w:val="en-GB"/>
        </w:rPr>
        <w:t xml:space="preserve"> </w:t>
      </w:r>
      <w:r w:rsidR="00862BFB" w:rsidRPr="00CC2C4A">
        <w:rPr>
          <w:lang w:val="en-GB"/>
        </w:rPr>
        <w:t xml:space="preserve">should </w:t>
      </w:r>
      <w:r w:rsidR="00C74FD0" w:rsidRPr="00CC2C4A">
        <w:rPr>
          <w:lang w:val="en-GB"/>
        </w:rPr>
        <w:t xml:space="preserve">be designated as Region F ICCWG Coordinator and </w:t>
      </w:r>
      <w:r w:rsidR="00862BFB" w:rsidRPr="00CC2C4A">
        <w:rPr>
          <w:lang w:val="en-GB"/>
        </w:rPr>
        <w:t xml:space="preserve">the other </w:t>
      </w:r>
      <w:r w:rsidR="00C74FD0" w:rsidRPr="00CC2C4A">
        <w:rPr>
          <w:lang w:val="en-GB"/>
        </w:rPr>
        <w:t>as Vice-Coordinator on a rotating basis for a period of four years, two years each.</w:t>
      </w:r>
      <w:r w:rsidR="00862BFB" w:rsidRPr="00CC2C4A">
        <w:rPr>
          <w:lang w:val="en-GB"/>
        </w:rPr>
        <w:t xml:space="preserve"> After a short discussion between GREECE and TURKEY it was agreed that GREECE would go first as Coordinator and TURKEY as vice-coordinator and then the other way around in two years.</w:t>
      </w:r>
    </w:p>
    <w:p w14:paraId="52808A5D" w14:textId="4E077829" w:rsidR="00270244" w:rsidRPr="00CC2C4A" w:rsidRDefault="00C74FD0" w:rsidP="006267B3">
      <w:pPr>
        <w:spacing w:after="0"/>
        <w:jc w:val="both"/>
        <w:rPr>
          <w:lang w:val="en-GB"/>
        </w:rPr>
      </w:pPr>
      <w:r w:rsidRPr="00CC2C4A">
        <w:rPr>
          <w:lang w:val="en-GB"/>
        </w:rPr>
        <w:t>MALTA raised some concerns due to the absence of policies, precise terms of reference, and clarity of objectives and timelines</w:t>
      </w:r>
      <w:r w:rsidR="00862BFB" w:rsidRPr="00CC2C4A">
        <w:rPr>
          <w:lang w:val="en-GB"/>
        </w:rPr>
        <w:t xml:space="preserve"> for the S-100 issue and its coordination with the current tasks of Region F ICCWG</w:t>
      </w:r>
      <w:r w:rsidRPr="00CC2C4A">
        <w:rPr>
          <w:lang w:val="en-GB"/>
        </w:rPr>
        <w:t xml:space="preserve">. This is particularly relevant for those hydrographic offices that are </w:t>
      </w:r>
      <w:r w:rsidR="00862BFB" w:rsidRPr="00CC2C4A">
        <w:rPr>
          <w:lang w:val="en-GB"/>
        </w:rPr>
        <w:t>weakly</w:t>
      </w:r>
      <w:r w:rsidRPr="00CC2C4A">
        <w:rPr>
          <w:lang w:val="en-GB"/>
        </w:rPr>
        <w:t xml:space="preserve"> staffed.</w:t>
      </w:r>
      <w:r w:rsidR="00417C2F" w:rsidRPr="00CC2C4A">
        <w:rPr>
          <w:lang w:val="en-GB"/>
        </w:rPr>
        <w:t xml:space="preserve"> </w:t>
      </w:r>
      <w:r w:rsidRPr="00CC2C4A">
        <w:rPr>
          <w:lang w:val="en-GB"/>
        </w:rPr>
        <w:t xml:space="preserve">FRANCE provided a clarification on the necessity to create a new </w:t>
      </w:r>
      <w:r w:rsidR="00AE68B8" w:rsidRPr="00CC2C4A">
        <w:rPr>
          <w:lang w:val="en-GB"/>
        </w:rPr>
        <w:t xml:space="preserve">S-1XX </w:t>
      </w:r>
      <w:r w:rsidRPr="00CC2C4A">
        <w:rPr>
          <w:lang w:val="en-GB"/>
        </w:rPr>
        <w:t xml:space="preserve">working group and proposed common meetings for the two working groups to make it easier for those hydrographic offices that were </w:t>
      </w:r>
      <w:r w:rsidR="00862BFB" w:rsidRPr="00CC2C4A">
        <w:rPr>
          <w:lang w:val="en-GB"/>
        </w:rPr>
        <w:t xml:space="preserve">weakly </w:t>
      </w:r>
      <w:r w:rsidRPr="00CC2C4A">
        <w:rPr>
          <w:lang w:val="en-GB"/>
        </w:rPr>
        <w:t xml:space="preserve">staffed. </w:t>
      </w:r>
      <w:r w:rsidR="00C41AF6" w:rsidRPr="00CC2C4A">
        <w:rPr>
          <w:lang w:val="en-GB"/>
        </w:rPr>
        <w:t>The MBSHC agreed to</w:t>
      </w:r>
      <w:r w:rsidR="00315A84" w:rsidRPr="00CC2C4A">
        <w:rPr>
          <w:lang w:val="en-GB"/>
        </w:rPr>
        <w:t xml:space="preserve"> </w:t>
      </w:r>
      <w:r w:rsidR="000A180E" w:rsidRPr="00CC2C4A">
        <w:rPr>
          <w:lang w:val="en-GB"/>
        </w:rPr>
        <w:t>creat</w:t>
      </w:r>
      <w:r w:rsidR="00315A84" w:rsidRPr="00CC2C4A">
        <w:rPr>
          <w:lang w:val="en-GB"/>
        </w:rPr>
        <w:t>e</w:t>
      </w:r>
      <w:r w:rsidR="000A180E" w:rsidRPr="00CC2C4A">
        <w:rPr>
          <w:lang w:val="en-GB"/>
        </w:rPr>
        <w:t xml:space="preserve"> a</w:t>
      </w:r>
      <w:r w:rsidRPr="00CC2C4A">
        <w:rPr>
          <w:lang w:val="en-GB"/>
        </w:rPr>
        <w:t xml:space="preserve"> S-1XX WG,</w:t>
      </w:r>
      <w:r w:rsidR="00C41AF6" w:rsidRPr="00CC2C4A">
        <w:rPr>
          <w:lang w:val="en-GB"/>
        </w:rPr>
        <w:t xml:space="preserve"> and</w:t>
      </w:r>
      <w:r w:rsidRPr="00CC2C4A">
        <w:rPr>
          <w:lang w:val="en-GB"/>
        </w:rPr>
        <w:t xml:space="preserve"> </w:t>
      </w:r>
      <w:r w:rsidR="007F1B00" w:rsidRPr="00CC2C4A">
        <w:rPr>
          <w:lang w:val="en-GB"/>
        </w:rPr>
        <w:t xml:space="preserve">the CHAIR </w:t>
      </w:r>
      <w:r w:rsidRPr="00CC2C4A">
        <w:rPr>
          <w:lang w:val="en-GB"/>
        </w:rPr>
        <w:t xml:space="preserve">noted the action to issue a CL </w:t>
      </w:r>
      <w:r w:rsidR="00862BFB" w:rsidRPr="00CC2C4A">
        <w:rPr>
          <w:lang w:val="en-GB"/>
        </w:rPr>
        <w:t>describing the main objective</w:t>
      </w:r>
      <w:r w:rsidR="00270244" w:rsidRPr="00CC2C4A">
        <w:rPr>
          <w:lang w:val="en-GB"/>
        </w:rPr>
        <w:t xml:space="preserve">s of this WG and </w:t>
      </w:r>
      <w:r w:rsidR="006267B3" w:rsidRPr="00CC2C4A">
        <w:rPr>
          <w:lang w:val="en-GB"/>
        </w:rPr>
        <w:t>calling for applications for</w:t>
      </w:r>
      <w:r w:rsidR="00573129" w:rsidRPr="00CC2C4A">
        <w:rPr>
          <w:lang w:val="en-GB"/>
        </w:rPr>
        <w:t xml:space="preserve"> </w:t>
      </w:r>
      <w:r w:rsidRPr="00CC2C4A">
        <w:rPr>
          <w:lang w:val="en-GB"/>
        </w:rPr>
        <w:t>membership</w:t>
      </w:r>
      <w:r w:rsidR="00270244" w:rsidRPr="00CC2C4A">
        <w:rPr>
          <w:lang w:val="en-GB"/>
        </w:rPr>
        <w:t xml:space="preserve"> and chairpersonship</w:t>
      </w:r>
      <w:r w:rsidRPr="00CC2C4A">
        <w:rPr>
          <w:lang w:val="en-GB"/>
        </w:rPr>
        <w:t>.</w:t>
      </w:r>
    </w:p>
    <w:p w14:paraId="1E995F55" w14:textId="0F99A6FF" w:rsidR="008A74BA" w:rsidRPr="00CC2C4A" w:rsidRDefault="00BD3324" w:rsidP="006267B3">
      <w:pPr>
        <w:spacing w:after="0"/>
        <w:jc w:val="both"/>
        <w:rPr>
          <w:lang w:val="en-GB"/>
        </w:rPr>
      </w:pPr>
      <w:r w:rsidRPr="00CC2C4A">
        <w:rPr>
          <w:lang w:val="en-GB"/>
        </w:rPr>
        <w:t>Furthermore, a</w:t>
      </w:r>
      <w:r w:rsidR="00C41AF6" w:rsidRPr="00CC2C4A">
        <w:rPr>
          <w:lang w:val="en-GB"/>
        </w:rPr>
        <w:t>s there were no candidates f</w:t>
      </w:r>
      <w:r w:rsidR="008A74BA" w:rsidRPr="00CC2C4A">
        <w:rPr>
          <w:lang w:val="en-GB"/>
        </w:rPr>
        <w:t>or</w:t>
      </w:r>
      <w:r w:rsidR="007F1B00" w:rsidRPr="00CC2C4A">
        <w:rPr>
          <w:lang w:val="en-GB"/>
        </w:rPr>
        <w:t xml:space="preserve"> </w:t>
      </w:r>
      <w:r w:rsidR="008A74BA" w:rsidRPr="00CC2C4A">
        <w:rPr>
          <w:lang w:val="en-GB"/>
        </w:rPr>
        <w:t>th</w:t>
      </w:r>
      <w:r w:rsidR="007F1B00" w:rsidRPr="00CC2C4A">
        <w:rPr>
          <w:lang w:val="en-GB"/>
        </w:rPr>
        <w:t>e</w:t>
      </w:r>
      <w:r w:rsidR="008A74BA" w:rsidRPr="00CC2C4A">
        <w:rPr>
          <w:lang w:val="en-GB"/>
        </w:rPr>
        <w:t xml:space="preserve"> position</w:t>
      </w:r>
      <w:r w:rsidR="007F1B00" w:rsidRPr="00CC2C4A">
        <w:rPr>
          <w:lang w:val="en-GB"/>
        </w:rPr>
        <w:t xml:space="preserve"> of MBSHC Vice-Chair, </w:t>
      </w:r>
      <w:r w:rsidR="00315A84" w:rsidRPr="00CC2C4A">
        <w:rPr>
          <w:lang w:val="en-GB"/>
        </w:rPr>
        <w:t>it</w:t>
      </w:r>
      <w:r w:rsidR="007F1B00" w:rsidRPr="00CC2C4A">
        <w:rPr>
          <w:lang w:val="en-GB"/>
        </w:rPr>
        <w:t xml:space="preserve"> was agreed that the d</w:t>
      </w:r>
      <w:r w:rsidR="00F77ABC" w:rsidRPr="00CC2C4A">
        <w:rPr>
          <w:lang w:val="en-GB"/>
        </w:rPr>
        <w:t xml:space="preserve">esignation process </w:t>
      </w:r>
      <w:r w:rsidR="007F1B00" w:rsidRPr="00CC2C4A">
        <w:rPr>
          <w:lang w:val="en-GB"/>
        </w:rPr>
        <w:t xml:space="preserve">would be opened </w:t>
      </w:r>
      <w:r w:rsidR="00F77ABC" w:rsidRPr="00CC2C4A">
        <w:rPr>
          <w:lang w:val="en-GB"/>
        </w:rPr>
        <w:t>by</w:t>
      </w:r>
      <w:r w:rsidR="00DD6A55" w:rsidRPr="00CC2C4A">
        <w:rPr>
          <w:lang w:val="en-GB"/>
        </w:rPr>
        <w:t xml:space="preserve"> CL.</w:t>
      </w:r>
    </w:p>
    <w:p w14:paraId="5813B651" w14:textId="77777777" w:rsidR="00C74FD0" w:rsidRPr="00CC2C4A" w:rsidRDefault="00C74FD0" w:rsidP="006267B3">
      <w:pPr>
        <w:spacing w:after="0"/>
        <w:jc w:val="both"/>
        <w:rPr>
          <w:lang w:val="en-GB"/>
        </w:rPr>
      </w:pPr>
    </w:p>
    <w:p w14:paraId="2CB3AD42" w14:textId="77777777" w:rsidR="00DD34A7" w:rsidRPr="00CC2C4A" w:rsidRDefault="00DD34A7" w:rsidP="006267B3">
      <w:pPr>
        <w:spacing w:after="0"/>
        <w:jc w:val="both"/>
        <w:rPr>
          <w:b/>
          <w:bCs/>
          <w:lang w:val="en-GB"/>
        </w:rPr>
      </w:pPr>
    </w:p>
    <w:p w14:paraId="22CA7E4F" w14:textId="77777777" w:rsidR="00DD34A7" w:rsidRPr="00CC2C4A" w:rsidRDefault="00DD34A7" w:rsidP="006267B3">
      <w:pPr>
        <w:spacing w:after="0"/>
        <w:jc w:val="both"/>
        <w:rPr>
          <w:b/>
          <w:bCs/>
          <w:lang w:val="en-GB"/>
        </w:rPr>
      </w:pPr>
    </w:p>
    <w:p w14:paraId="66F20C26" w14:textId="040A862F" w:rsidR="00B77BA5" w:rsidRPr="00CC2C4A" w:rsidRDefault="00B77BA5" w:rsidP="006267B3">
      <w:pPr>
        <w:spacing w:after="0"/>
        <w:jc w:val="both"/>
        <w:rPr>
          <w:b/>
          <w:bCs/>
          <w:lang w:val="en-GB"/>
        </w:rPr>
      </w:pPr>
      <w:r w:rsidRPr="00CC2C4A">
        <w:rPr>
          <w:b/>
          <w:bCs/>
          <w:lang w:val="en-GB"/>
        </w:rPr>
        <w:lastRenderedPageBreak/>
        <w:t>8.4 Transfer of Chairmanship</w:t>
      </w:r>
    </w:p>
    <w:p w14:paraId="78F11E08" w14:textId="77777777" w:rsidR="004A5426" w:rsidRPr="00CC2C4A" w:rsidRDefault="004A5426" w:rsidP="006267B3">
      <w:pPr>
        <w:spacing w:after="0"/>
        <w:jc w:val="both"/>
        <w:rPr>
          <w:lang w:val="en-GB"/>
        </w:rPr>
      </w:pPr>
    </w:p>
    <w:p w14:paraId="5DCCC0F5" w14:textId="15A874C3" w:rsidR="00B77BA5" w:rsidRPr="00CC2C4A" w:rsidRDefault="00E226A8" w:rsidP="006267B3">
      <w:pPr>
        <w:spacing w:after="0"/>
        <w:jc w:val="both"/>
        <w:rPr>
          <w:lang w:val="en-GB"/>
        </w:rPr>
      </w:pPr>
      <w:r w:rsidRPr="00CC2C4A">
        <w:rPr>
          <w:lang w:val="en-GB"/>
        </w:rPr>
        <w:t xml:space="preserve">The CHAIR </w:t>
      </w:r>
      <w:r w:rsidR="00FF28B4" w:rsidRPr="00CC2C4A">
        <w:rPr>
          <w:lang w:val="en-GB"/>
        </w:rPr>
        <w:t>handed over</w:t>
      </w:r>
      <w:r w:rsidRPr="00CC2C4A">
        <w:rPr>
          <w:lang w:val="en-GB"/>
        </w:rPr>
        <w:t xml:space="preserve"> the MBSHC chairmanship to CROATIA</w:t>
      </w:r>
      <w:r w:rsidR="0027113F" w:rsidRPr="00CC2C4A">
        <w:rPr>
          <w:lang w:val="en-GB"/>
        </w:rPr>
        <w:t xml:space="preserve"> to preside over the Commission until MBSHC24 inclusive. </w:t>
      </w:r>
      <w:r w:rsidR="00BB7C4B" w:rsidRPr="00CC2C4A">
        <w:rPr>
          <w:lang w:val="en-GB"/>
        </w:rPr>
        <w:t xml:space="preserve">CROATIA as the new Chair congratulated SPAIN </w:t>
      </w:r>
      <w:r w:rsidR="0085713D" w:rsidRPr="00CC2C4A">
        <w:rPr>
          <w:lang w:val="en-GB"/>
        </w:rPr>
        <w:t>for their great work as the Chair of the MBSHC</w:t>
      </w:r>
      <w:r w:rsidR="00C93D79" w:rsidRPr="00CC2C4A">
        <w:rPr>
          <w:lang w:val="en-GB"/>
        </w:rPr>
        <w:t xml:space="preserve"> </w:t>
      </w:r>
      <w:r w:rsidR="006267B3" w:rsidRPr="00CC2C4A">
        <w:rPr>
          <w:lang w:val="en-GB"/>
        </w:rPr>
        <w:t>since the end of</w:t>
      </w:r>
      <w:r w:rsidR="00C93D79" w:rsidRPr="00CC2C4A">
        <w:rPr>
          <w:lang w:val="en-GB"/>
        </w:rPr>
        <w:t xml:space="preserve"> Conference MBSHC21 (2019)</w:t>
      </w:r>
      <w:r w:rsidR="0085713D" w:rsidRPr="00CC2C4A">
        <w:rPr>
          <w:lang w:val="en-GB"/>
        </w:rPr>
        <w:t>.</w:t>
      </w:r>
      <w:r w:rsidR="005C2CEC" w:rsidRPr="00CC2C4A">
        <w:rPr>
          <w:lang w:val="en-GB"/>
        </w:rPr>
        <w:t xml:space="preserve"> </w:t>
      </w:r>
    </w:p>
    <w:p w14:paraId="786CCAF7" w14:textId="7701AA6C" w:rsidR="00FF28B4" w:rsidRPr="00CC2C4A" w:rsidRDefault="00FF28B4" w:rsidP="006267B3">
      <w:pPr>
        <w:spacing w:after="0"/>
        <w:jc w:val="both"/>
        <w:rPr>
          <w:lang w:val="en-GB"/>
        </w:rPr>
      </w:pPr>
    </w:p>
    <w:p w14:paraId="42D040C0" w14:textId="77777777" w:rsidR="00285188" w:rsidRPr="00CC2C4A" w:rsidRDefault="00285188" w:rsidP="006267B3">
      <w:pPr>
        <w:spacing w:after="0"/>
        <w:jc w:val="both"/>
        <w:rPr>
          <w:lang w:val="en-GB"/>
        </w:rPr>
      </w:pPr>
    </w:p>
    <w:p w14:paraId="681C941C" w14:textId="59645063" w:rsidR="00B77BA5" w:rsidRPr="00CC2C4A" w:rsidRDefault="00B77BA5" w:rsidP="006267B3">
      <w:pPr>
        <w:spacing w:after="0"/>
        <w:jc w:val="both"/>
        <w:rPr>
          <w:b/>
          <w:bCs/>
          <w:lang w:val="en-GB"/>
        </w:rPr>
      </w:pPr>
      <w:r w:rsidRPr="00CC2C4A">
        <w:rPr>
          <w:b/>
          <w:bCs/>
          <w:lang w:val="en-GB"/>
        </w:rPr>
        <w:t>8.5 Closing remarks</w:t>
      </w:r>
      <w:r w:rsidR="00EA3B56" w:rsidRPr="00CC2C4A">
        <w:rPr>
          <w:b/>
          <w:bCs/>
          <w:lang w:val="en-GB"/>
        </w:rPr>
        <w:t xml:space="preserve"> (End of Conference)</w:t>
      </w:r>
    </w:p>
    <w:p w14:paraId="62D82030" w14:textId="77777777" w:rsidR="004A5426" w:rsidRPr="00CC2C4A" w:rsidRDefault="004A5426" w:rsidP="006267B3">
      <w:pPr>
        <w:spacing w:after="0"/>
        <w:jc w:val="both"/>
        <w:rPr>
          <w:lang w:val="en-GB"/>
        </w:rPr>
      </w:pPr>
    </w:p>
    <w:p w14:paraId="3E01A822" w14:textId="551A0900" w:rsidR="009F4908" w:rsidRPr="00CC2C4A" w:rsidRDefault="00BD2005" w:rsidP="006267B3">
      <w:pPr>
        <w:spacing w:after="0"/>
        <w:jc w:val="both"/>
        <w:rPr>
          <w:lang w:val="en-GB"/>
        </w:rPr>
      </w:pPr>
      <w:r w:rsidRPr="00CC2C4A">
        <w:rPr>
          <w:lang w:val="en-GB"/>
        </w:rPr>
        <w:t>The C</w:t>
      </w:r>
      <w:r w:rsidR="009F4908" w:rsidRPr="00CC2C4A">
        <w:rPr>
          <w:lang w:val="en-GB"/>
        </w:rPr>
        <w:t>HAIR</w:t>
      </w:r>
      <w:r w:rsidRPr="00CC2C4A">
        <w:rPr>
          <w:lang w:val="en-GB"/>
        </w:rPr>
        <w:t xml:space="preserve"> provided the closing remarks of the Conference</w:t>
      </w:r>
      <w:r w:rsidR="007D75EE" w:rsidRPr="00CC2C4A">
        <w:rPr>
          <w:lang w:val="en-GB"/>
        </w:rPr>
        <w:t xml:space="preserve">, </w:t>
      </w:r>
      <w:r w:rsidR="00A15FAD" w:rsidRPr="00CC2C4A">
        <w:rPr>
          <w:lang w:val="en-GB"/>
        </w:rPr>
        <w:t xml:space="preserve">congratulating </w:t>
      </w:r>
      <w:r w:rsidR="007D75EE" w:rsidRPr="00CC2C4A">
        <w:rPr>
          <w:lang w:val="en-GB"/>
        </w:rPr>
        <w:t>the H</w:t>
      </w:r>
      <w:r w:rsidR="00533E59" w:rsidRPr="00CC2C4A">
        <w:rPr>
          <w:lang w:val="en-GB"/>
        </w:rPr>
        <w:t>ost</w:t>
      </w:r>
      <w:r w:rsidR="00157E10" w:rsidRPr="00CC2C4A">
        <w:rPr>
          <w:lang w:val="en-GB"/>
        </w:rPr>
        <w:t xml:space="preserve"> for excellent organization</w:t>
      </w:r>
      <w:r w:rsidR="00D133CC" w:rsidRPr="00CC2C4A">
        <w:rPr>
          <w:lang w:val="en-GB"/>
        </w:rPr>
        <w:t xml:space="preserve"> of the Conference</w:t>
      </w:r>
      <w:r w:rsidR="007D75EE" w:rsidRPr="00CC2C4A">
        <w:rPr>
          <w:lang w:val="en-GB"/>
        </w:rPr>
        <w:t xml:space="preserve"> </w:t>
      </w:r>
      <w:r w:rsidR="00157E10" w:rsidRPr="00CC2C4A">
        <w:rPr>
          <w:lang w:val="en-GB"/>
        </w:rPr>
        <w:t xml:space="preserve">and </w:t>
      </w:r>
      <w:r w:rsidR="00552925" w:rsidRPr="00CC2C4A">
        <w:rPr>
          <w:lang w:val="en-GB"/>
        </w:rPr>
        <w:t xml:space="preserve">thanking </w:t>
      </w:r>
      <w:r w:rsidR="00157E10" w:rsidRPr="00CC2C4A">
        <w:rPr>
          <w:lang w:val="en-GB"/>
        </w:rPr>
        <w:t>all attendants for their participation.</w:t>
      </w:r>
      <w:r w:rsidR="007D75EE" w:rsidRPr="00CC2C4A">
        <w:rPr>
          <w:lang w:val="en-GB"/>
        </w:rPr>
        <w:t xml:space="preserve"> </w:t>
      </w:r>
      <w:r w:rsidR="00157E10" w:rsidRPr="00CC2C4A">
        <w:rPr>
          <w:lang w:val="en-GB"/>
        </w:rPr>
        <w:t xml:space="preserve">IHO </w:t>
      </w:r>
      <w:r w:rsidR="009F4908" w:rsidRPr="00CC2C4A">
        <w:rPr>
          <w:lang w:val="en-GB"/>
        </w:rPr>
        <w:t>express</w:t>
      </w:r>
      <w:r w:rsidR="00157E10" w:rsidRPr="00CC2C4A">
        <w:rPr>
          <w:lang w:val="en-GB"/>
        </w:rPr>
        <w:t>ed</w:t>
      </w:r>
      <w:r w:rsidR="009F4908" w:rsidRPr="00CC2C4A">
        <w:rPr>
          <w:lang w:val="en-GB"/>
        </w:rPr>
        <w:t xml:space="preserve"> </w:t>
      </w:r>
      <w:r w:rsidR="00157E10" w:rsidRPr="00CC2C4A">
        <w:rPr>
          <w:lang w:val="en-GB"/>
        </w:rPr>
        <w:t>appreciation</w:t>
      </w:r>
      <w:r w:rsidR="009F4908" w:rsidRPr="00CC2C4A">
        <w:rPr>
          <w:lang w:val="en-GB"/>
        </w:rPr>
        <w:t xml:space="preserve"> </w:t>
      </w:r>
      <w:r w:rsidR="00157E10" w:rsidRPr="00CC2C4A">
        <w:rPr>
          <w:lang w:val="en-GB"/>
        </w:rPr>
        <w:t xml:space="preserve">for </w:t>
      </w:r>
      <w:r w:rsidR="00533E59" w:rsidRPr="00CC2C4A">
        <w:rPr>
          <w:lang w:val="en-GB"/>
        </w:rPr>
        <w:t>the</w:t>
      </w:r>
      <w:r w:rsidR="00157E10" w:rsidRPr="00CC2C4A">
        <w:rPr>
          <w:lang w:val="en-GB"/>
        </w:rPr>
        <w:t xml:space="preserve"> successful hybrid event and thanked all participants, especially S</w:t>
      </w:r>
      <w:r w:rsidR="00533E59" w:rsidRPr="00CC2C4A">
        <w:rPr>
          <w:lang w:val="en-GB"/>
        </w:rPr>
        <w:t>pain</w:t>
      </w:r>
      <w:r w:rsidR="00157E10" w:rsidRPr="00CC2C4A">
        <w:rPr>
          <w:lang w:val="en-GB"/>
        </w:rPr>
        <w:t xml:space="preserve"> for allowing the work of the Commission to continue.</w:t>
      </w:r>
    </w:p>
    <w:p w14:paraId="5DC4ADC1" w14:textId="01739848" w:rsidR="009F4908" w:rsidRPr="00CC2C4A" w:rsidRDefault="00BD2005" w:rsidP="006267B3">
      <w:pPr>
        <w:spacing w:after="0"/>
        <w:jc w:val="both"/>
        <w:rPr>
          <w:lang w:val="en-GB"/>
        </w:rPr>
      </w:pPr>
      <w:r w:rsidRPr="00CC2C4A">
        <w:rPr>
          <w:lang w:val="en-GB"/>
        </w:rPr>
        <w:t>The Conference was</w:t>
      </w:r>
      <w:r w:rsidR="00D133CC" w:rsidRPr="00CC2C4A">
        <w:rPr>
          <w:lang w:val="en-GB"/>
        </w:rPr>
        <w:t xml:space="preserve"> </w:t>
      </w:r>
      <w:r w:rsidRPr="00CC2C4A">
        <w:rPr>
          <w:lang w:val="en-GB"/>
        </w:rPr>
        <w:t xml:space="preserve">closed by </w:t>
      </w:r>
      <w:r w:rsidR="00FF28B4" w:rsidRPr="00CC2C4A">
        <w:rPr>
          <w:lang w:val="en-GB"/>
        </w:rPr>
        <w:t xml:space="preserve">Ms Vinka Kolić, Director of the Hydrographic Institute of </w:t>
      </w:r>
      <w:r w:rsidR="000D45D2" w:rsidRPr="00CC2C4A">
        <w:rPr>
          <w:lang w:val="en-GB"/>
        </w:rPr>
        <w:t>the Republic of Croatia</w:t>
      </w:r>
      <w:r w:rsidR="00157E10" w:rsidRPr="00CC2C4A">
        <w:rPr>
          <w:lang w:val="en-GB"/>
        </w:rPr>
        <w:t xml:space="preserve">, </w:t>
      </w:r>
      <w:r w:rsidR="009F4908" w:rsidRPr="00CC2C4A">
        <w:rPr>
          <w:lang w:val="en-GB"/>
        </w:rPr>
        <w:t>as</w:t>
      </w:r>
      <w:r w:rsidR="00157E10" w:rsidRPr="00CC2C4A">
        <w:rPr>
          <w:lang w:val="en-GB"/>
        </w:rPr>
        <w:t xml:space="preserve"> the new</w:t>
      </w:r>
      <w:r w:rsidR="009F4908" w:rsidRPr="00CC2C4A">
        <w:rPr>
          <w:lang w:val="en-GB"/>
        </w:rPr>
        <w:t xml:space="preserve"> C</w:t>
      </w:r>
      <w:r w:rsidR="00552925" w:rsidRPr="00CC2C4A">
        <w:rPr>
          <w:lang w:val="en-GB"/>
        </w:rPr>
        <w:t>hair</w:t>
      </w:r>
      <w:r w:rsidR="009F4908" w:rsidRPr="00CC2C4A">
        <w:rPr>
          <w:lang w:val="en-GB"/>
        </w:rPr>
        <w:t xml:space="preserve"> of the </w:t>
      </w:r>
      <w:r w:rsidR="000D45D2" w:rsidRPr="00CC2C4A">
        <w:rPr>
          <w:lang w:val="en-GB"/>
        </w:rPr>
        <w:t>MBSHC</w:t>
      </w:r>
      <w:r w:rsidR="009F4908" w:rsidRPr="00CC2C4A">
        <w:rPr>
          <w:lang w:val="en-GB"/>
        </w:rPr>
        <w:t>.</w:t>
      </w:r>
    </w:p>
    <w:p w14:paraId="305C20D5" w14:textId="77777777" w:rsidR="00FF28B4" w:rsidRPr="00CC2C4A" w:rsidRDefault="00FF28B4" w:rsidP="006267B3">
      <w:pPr>
        <w:spacing w:after="0"/>
        <w:jc w:val="both"/>
        <w:rPr>
          <w:lang w:val="en-GB"/>
        </w:rPr>
      </w:pPr>
    </w:p>
    <w:p w14:paraId="6DF4540B" w14:textId="51491584" w:rsidR="005311E3" w:rsidRPr="00CC2C4A" w:rsidRDefault="005311E3" w:rsidP="006267B3">
      <w:pPr>
        <w:spacing w:after="0"/>
        <w:jc w:val="both"/>
        <w:rPr>
          <w:lang w:val="en-GB"/>
        </w:rPr>
      </w:pPr>
    </w:p>
    <w:p w14:paraId="3C0EFCBF" w14:textId="2602EFA6" w:rsidR="00DF7E4C" w:rsidRPr="00CC2C4A" w:rsidRDefault="00DF7E4C" w:rsidP="006267B3">
      <w:pPr>
        <w:spacing w:after="0"/>
        <w:jc w:val="both"/>
        <w:rPr>
          <w:lang w:val="en-GB"/>
        </w:rPr>
      </w:pPr>
    </w:p>
    <w:p w14:paraId="46893A48" w14:textId="4C2ABF0B" w:rsidR="00CA71ED" w:rsidRPr="00CC2C4A" w:rsidRDefault="00CA71ED" w:rsidP="006267B3">
      <w:pPr>
        <w:spacing w:after="0"/>
        <w:jc w:val="both"/>
        <w:rPr>
          <w:b/>
          <w:bCs/>
          <w:lang w:val="en-GB"/>
        </w:rPr>
      </w:pPr>
    </w:p>
    <w:sectPr w:rsidR="00CA71ED" w:rsidRPr="00CC2C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73244"/>
    <w:rsid w:val="00001611"/>
    <w:rsid w:val="00006473"/>
    <w:rsid w:val="000075A4"/>
    <w:rsid w:val="00012EEF"/>
    <w:rsid w:val="0001366A"/>
    <w:rsid w:val="00014868"/>
    <w:rsid w:val="000158DF"/>
    <w:rsid w:val="00024D84"/>
    <w:rsid w:val="00026E29"/>
    <w:rsid w:val="00027A7B"/>
    <w:rsid w:val="0003515A"/>
    <w:rsid w:val="000414ED"/>
    <w:rsid w:val="000416B0"/>
    <w:rsid w:val="00041AB5"/>
    <w:rsid w:val="0004302E"/>
    <w:rsid w:val="000435BE"/>
    <w:rsid w:val="000500CC"/>
    <w:rsid w:val="000534EC"/>
    <w:rsid w:val="0005365E"/>
    <w:rsid w:val="00055A21"/>
    <w:rsid w:val="00055C20"/>
    <w:rsid w:val="00055F8C"/>
    <w:rsid w:val="000570CC"/>
    <w:rsid w:val="00061502"/>
    <w:rsid w:val="00061AB0"/>
    <w:rsid w:val="00073244"/>
    <w:rsid w:val="00073C8A"/>
    <w:rsid w:val="0007529D"/>
    <w:rsid w:val="00076664"/>
    <w:rsid w:val="0007690B"/>
    <w:rsid w:val="000800A5"/>
    <w:rsid w:val="00082DE4"/>
    <w:rsid w:val="0008446E"/>
    <w:rsid w:val="00085586"/>
    <w:rsid w:val="00087B45"/>
    <w:rsid w:val="0009335A"/>
    <w:rsid w:val="000A0FE0"/>
    <w:rsid w:val="000A180E"/>
    <w:rsid w:val="000A2C66"/>
    <w:rsid w:val="000A6044"/>
    <w:rsid w:val="000A7031"/>
    <w:rsid w:val="000B11D0"/>
    <w:rsid w:val="000B1D16"/>
    <w:rsid w:val="000B574D"/>
    <w:rsid w:val="000B7203"/>
    <w:rsid w:val="000B7430"/>
    <w:rsid w:val="000C0537"/>
    <w:rsid w:val="000C14B1"/>
    <w:rsid w:val="000C1745"/>
    <w:rsid w:val="000C1B74"/>
    <w:rsid w:val="000C2669"/>
    <w:rsid w:val="000C4170"/>
    <w:rsid w:val="000C4C91"/>
    <w:rsid w:val="000D0FE1"/>
    <w:rsid w:val="000D3D54"/>
    <w:rsid w:val="000D45D2"/>
    <w:rsid w:val="000D516E"/>
    <w:rsid w:val="000E03D5"/>
    <w:rsid w:val="000F1A12"/>
    <w:rsid w:val="000F41EA"/>
    <w:rsid w:val="000F7F87"/>
    <w:rsid w:val="00100EAE"/>
    <w:rsid w:val="00101E14"/>
    <w:rsid w:val="00102B1B"/>
    <w:rsid w:val="00106299"/>
    <w:rsid w:val="00114959"/>
    <w:rsid w:val="001177F3"/>
    <w:rsid w:val="00130C8F"/>
    <w:rsid w:val="001350CE"/>
    <w:rsid w:val="00136574"/>
    <w:rsid w:val="00143B84"/>
    <w:rsid w:val="00143D28"/>
    <w:rsid w:val="001444CB"/>
    <w:rsid w:val="001507D3"/>
    <w:rsid w:val="001548C3"/>
    <w:rsid w:val="00155338"/>
    <w:rsid w:val="00155687"/>
    <w:rsid w:val="001561AE"/>
    <w:rsid w:val="00156C29"/>
    <w:rsid w:val="00157A2A"/>
    <w:rsid w:val="00157E10"/>
    <w:rsid w:val="00157FC6"/>
    <w:rsid w:val="00165D24"/>
    <w:rsid w:val="00171762"/>
    <w:rsid w:val="00171BFA"/>
    <w:rsid w:val="00172BA1"/>
    <w:rsid w:val="00175FBA"/>
    <w:rsid w:val="00176C7F"/>
    <w:rsid w:val="001826FA"/>
    <w:rsid w:val="00191C1B"/>
    <w:rsid w:val="00194394"/>
    <w:rsid w:val="001A69B8"/>
    <w:rsid w:val="001B02E2"/>
    <w:rsid w:val="001B2D43"/>
    <w:rsid w:val="001C1B20"/>
    <w:rsid w:val="001C6E59"/>
    <w:rsid w:val="001D3379"/>
    <w:rsid w:val="001D40E1"/>
    <w:rsid w:val="001D5680"/>
    <w:rsid w:val="001E1759"/>
    <w:rsid w:val="001E1EDA"/>
    <w:rsid w:val="001E2661"/>
    <w:rsid w:val="001F23FF"/>
    <w:rsid w:val="001F5613"/>
    <w:rsid w:val="001F6CBA"/>
    <w:rsid w:val="002011CE"/>
    <w:rsid w:val="002055DC"/>
    <w:rsid w:val="0021364F"/>
    <w:rsid w:val="00216360"/>
    <w:rsid w:val="00216C52"/>
    <w:rsid w:val="002176D0"/>
    <w:rsid w:val="00222A2F"/>
    <w:rsid w:val="002235B5"/>
    <w:rsid w:val="00231D5B"/>
    <w:rsid w:val="002320E3"/>
    <w:rsid w:val="00234186"/>
    <w:rsid w:val="00235546"/>
    <w:rsid w:val="002357D5"/>
    <w:rsid w:val="00244BBB"/>
    <w:rsid w:val="002532F5"/>
    <w:rsid w:val="00253B71"/>
    <w:rsid w:val="002544E9"/>
    <w:rsid w:val="002640FC"/>
    <w:rsid w:val="0026727B"/>
    <w:rsid w:val="00267FFA"/>
    <w:rsid w:val="00270244"/>
    <w:rsid w:val="0027113F"/>
    <w:rsid w:val="00284BE7"/>
    <w:rsid w:val="00285188"/>
    <w:rsid w:val="002873C0"/>
    <w:rsid w:val="00290C84"/>
    <w:rsid w:val="00291924"/>
    <w:rsid w:val="002923BB"/>
    <w:rsid w:val="002A4574"/>
    <w:rsid w:val="002A5FB1"/>
    <w:rsid w:val="002A6F27"/>
    <w:rsid w:val="002B3818"/>
    <w:rsid w:val="002C0BCF"/>
    <w:rsid w:val="002C20AA"/>
    <w:rsid w:val="002C7E6B"/>
    <w:rsid w:val="002D33EF"/>
    <w:rsid w:val="002D34F2"/>
    <w:rsid w:val="002D3ADC"/>
    <w:rsid w:val="002D5D66"/>
    <w:rsid w:val="002E161D"/>
    <w:rsid w:val="002E6C3E"/>
    <w:rsid w:val="002F4937"/>
    <w:rsid w:val="002F6233"/>
    <w:rsid w:val="003031A4"/>
    <w:rsid w:val="003041D0"/>
    <w:rsid w:val="003049E9"/>
    <w:rsid w:val="00305317"/>
    <w:rsid w:val="00307CEB"/>
    <w:rsid w:val="00307F8F"/>
    <w:rsid w:val="00312CCC"/>
    <w:rsid w:val="003133A4"/>
    <w:rsid w:val="00313B75"/>
    <w:rsid w:val="00315A84"/>
    <w:rsid w:val="003168BC"/>
    <w:rsid w:val="003234F0"/>
    <w:rsid w:val="00330A1C"/>
    <w:rsid w:val="00332EB0"/>
    <w:rsid w:val="00333BD8"/>
    <w:rsid w:val="0033441F"/>
    <w:rsid w:val="00336361"/>
    <w:rsid w:val="003370E7"/>
    <w:rsid w:val="00343803"/>
    <w:rsid w:val="0034387F"/>
    <w:rsid w:val="00343CB8"/>
    <w:rsid w:val="00344E3B"/>
    <w:rsid w:val="0034521A"/>
    <w:rsid w:val="00345570"/>
    <w:rsid w:val="0035396E"/>
    <w:rsid w:val="00357C1A"/>
    <w:rsid w:val="003605F8"/>
    <w:rsid w:val="00361F13"/>
    <w:rsid w:val="00367072"/>
    <w:rsid w:val="003676EF"/>
    <w:rsid w:val="003703AB"/>
    <w:rsid w:val="00371E26"/>
    <w:rsid w:val="003736DD"/>
    <w:rsid w:val="00377CAE"/>
    <w:rsid w:val="00382A87"/>
    <w:rsid w:val="0038343F"/>
    <w:rsid w:val="003841F4"/>
    <w:rsid w:val="0039337A"/>
    <w:rsid w:val="003A052B"/>
    <w:rsid w:val="003A1853"/>
    <w:rsid w:val="003A30C2"/>
    <w:rsid w:val="003A587A"/>
    <w:rsid w:val="003A6EED"/>
    <w:rsid w:val="003B05E1"/>
    <w:rsid w:val="003B1BBC"/>
    <w:rsid w:val="003B5C4C"/>
    <w:rsid w:val="003B73B6"/>
    <w:rsid w:val="003C399E"/>
    <w:rsid w:val="003C568F"/>
    <w:rsid w:val="003C5801"/>
    <w:rsid w:val="003E3239"/>
    <w:rsid w:val="003E3511"/>
    <w:rsid w:val="003E3E52"/>
    <w:rsid w:val="003E50BE"/>
    <w:rsid w:val="003F5FF2"/>
    <w:rsid w:val="00405967"/>
    <w:rsid w:val="00407EB3"/>
    <w:rsid w:val="00411F04"/>
    <w:rsid w:val="00412897"/>
    <w:rsid w:val="00412F0D"/>
    <w:rsid w:val="00414CD4"/>
    <w:rsid w:val="00417C2F"/>
    <w:rsid w:val="0042024A"/>
    <w:rsid w:val="00420AEB"/>
    <w:rsid w:val="0042351B"/>
    <w:rsid w:val="00423C2F"/>
    <w:rsid w:val="004263DD"/>
    <w:rsid w:val="004330CE"/>
    <w:rsid w:val="00434680"/>
    <w:rsid w:val="00442E36"/>
    <w:rsid w:val="00446E10"/>
    <w:rsid w:val="00450D76"/>
    <w:rsid w:val="00451CAB"/>
    <w:rsid w:val="00453C55"/>
    <w:rsid w:val="00455AE7"/>
    <w:rsid w:val="004600A4"/>
    <w:rsid w:val="004624A6"/>
    <w:rsid w:val="0046469F"/>
    <w:rsid w:val="004704F6"/>
    <w:rsid w:val="00470D72"/>
    <w:rsid w:val="00471130"/>
    <w:rsid w:val="004714E7"/>
    <w:rsid w:val="004722C9"/>
    <w:rsid w:val="00473465"/>
    <w:rsid w:val="00481EB3"/>
    <w:rsid w:val="00482E4B"/>
    <w:rsid w:val="0048360C"/>
    <w:rsid w:val="00485A37"/>
    <w:rsid w:val="00491F92"/>
    <w:rsid w:val="00494E20"/>
    <w:rsid w:val="004A023F"/>
    <w:rsid w:val="004A4904"/>
    <w:rsid w:val="004A5426"/>
    <w:rsid w:val="004B3295"/>
    <w:rsid w:val="004B55E0"/>
    <w:rsid w:val="004B5D3F"/>
    <w:rsid w:val="004C34ED"/>
    <w:rsid w:val="004C370F"/>
    <w:rsid w:val="004C3910"/>
    <w:rsid w:val="004C3D7B"/>
    <w:rsid w:val="004C7C9C"/>
    <w:rsid w:val="004C7D75"/>
    <w:rsid w:val="004D0331"/>
    <w:rsid w:val="004D073C"/>
    <w:rsid w:val="004E1A8F"/>
    <w:rsid w:val="004E36B4"/>
    <w:rsid w:val="004E4EAB"/>
    <w:rsid w:val="004F25FC"/>
    <w:rsid w:val="004F5AEF"/>
    <w:rsid w:val="0050031A"/>
    <w:rsid w:val="0050086B"/>
    <w:rsid w:val="0050269E"/>
    <w:rsid w:val="0050373C"/>
    <w:rsid w:val="00503A88"/>
    <w:rsid w:val="00505C26"/>
    <w:rsid w:val="0050744B"/>
    <w:rsid w:val="00507DE3"/>
    <w:rsid w:val="005102F9"/>
    <w:rsid w:val="00512F41"/>
    <w:rsid w:val="00516E1E"/>
    <w:rsid w:val="00522CD1"/>
    <w:rsid w:val="00524F63"/>
    <w:rsid w:val="005311E3"/>
    <w:rsid w:val="0053145E"/>
    <w:rsid w:val="00531D4D"/>
    <w:rsid w:val="00533E59"/>
    <w:rsid w:val="0054231D"/>
    <w:rsid w:val="00543636"/>
    <w:rsid w:val="00543B70"/>
    <w:rsid w:val="005441A2"/>
    <w:rsid w:val="00552925"/>
    <w:rsid w:val="00553986"/>
    <w:rsid w:val="005605BF"/>
    <w:rsid w:val="00561666"/>
    <w:rsid w:val="00562948"/>
    <w:rsid w:val="00565BBA"/>
    <w:rsid w:val="00566F19"/>
    <w:rsid w:val="00567CF2"/>
    <w:rsid w:val="0057023E"/>
    <w:rsid w:val="005713E9"/>
    <w:rsid w:val="00573129"/>
    <w:rsid w:val="0058029F"/>
    <w:rsid w:val="0058376A"/>
    <w:rsid w:val="00585013"/>
    <w:rsid w:val="00590F18"/>
    <w:rsid w:val="0059186C"/>
    <w:rsid w:val="005A2BDA"/>
    <w:rsid w:val="005A6C9F"/>
    <w:rsid w:val="005A6E6C"/>
    <w:rsid w:val="005A7E50"/>
    <w:rsid w:val="005B0AE7"/>
    <w:rsid w:val="005B0D0F"/>
    <w:rsid w:val="005B3725"/>
    <w:rsid w:val="005C2CEC"/>
    <w:rsid w:val="005C529E"/>
    <w:rsid w:val="005C5877"/>
    <w:rsid w:val="005C5C6A"/>
    <w:rsid w:val="005C603B"/>
    <w:rsid w:val="005C6905"/>
    <w:rsid w:val="005D1B65"/>
    <w:rsid w:val="005D457F"/>
    <w:rsid w:val="005D604D"/>
    <w:rsid w:val="005D7799"/>
    <w:rsid w:val="005F23B1"/>
    <w:rsid w:val="005F72FE"/>
    <w:rsid w:val="00600EA7"/>
    <w:rsid w:val="006108FD"/>
    <w:rsid w:val="00613CA3"/>
    <w:rsid w:val="0061519A"/>
    <w:rsid w:val="006153D2"/>
    <w:rsid w:val="006163B0"/>
    <w:rsid w:val="0062058F"/>
    <w:rsid w:val="0062262A"/>
    <w:rsid w:val="00623450"/>
    <w:rsid w:val="00624C14"/>
    <w:rsid w:val="006267B3"/>
    <w:rsid w:val="00626AB4"/>
    <w:rsid w:val="00626B5B"/>
    <w:rsid w:val="00627B10"/>
    <w:rsid w:val="00636819"/>
    <w:rsid w:val="00637F31"/>
    <w:rsid w:val="00640AED"/>
    <w:rsid w:val="0064142A"/>
    <w:rsid w:val="006426C5"/>
    <w:rsid w:val="006663C3"/>
    <w:rsid w:val="00672D9A"/>
    <w:rsid w:val="00675CB3"/>
    <w:rsid w:val="0067705A"/>
    <w:rsid w:val="00680AEB"/>
    <w:rsid w:val="006812D1"/>
    <w:rsid w:val="00685039"/>
    <w:rsid w:val="006952C9"/>
    <w:rsid w:val="006963F2"/>
    <w:rsid w:val="00697FC9"/>
    <w:rsid w:val="006A0DC9"/>
    <w:rsid w:val="006A2776"/>
    <w:rsid w:val="006A55F9"/>
    <w:rsid w:val="006A79B1"/>
    <w:rsid w:val="006B453B"/>
    <w:rsid w:val="006B5974"/>
    <w:rsid w:val="006C3611"/>
    <w:rsid w:val="006C6C54"/>
    <w:rsid w:val="006C6FE3"/>
    <w:rsid w:val="006D22D1"/>
    <w:rsid w:val="006D70A2"/>
    <w:rsid w:val="006D7DFB"/>
    <w:rsid w:val="006E2ED4"/>
    <w:rsid w:val="006E34C1"/>
    <w:rsid w:val="006F0495"/>
    <w:rsid w:val="006F2D92"/>
    <w:rsid w:val="006F56C6"/>
    <w:rsid w:val="00700127"/>
    <w:rsid w:val="007043E2"/>
    <w:rsid w:val="00705772"/>
    <w:rsid w:val="00711D34"/>
    <w:rsid w:val="00712681"/>
    <w:rsid w:val="0071519A"/>
    <w:rsid w:val="007152CC"/>
    <w:rsid w:val="0071658A"/>
    <w:rsid w:val="007179AE"/>
    <w:rsid w:val="00724CFB"/>
    <w:rsid w:val="00725D43"/>
    <w:rsid w:val="00727110"/>
    <w:rsid w:val="0073435A"/>
    <w:rsid w:val="00735E0F"/>
    <w:rsid w:val="00735EF9"/>
    <w:rsid w:val="00740A97"/>
    <w:rsid w:val="0074258B"/>
    <w:rsid w:val="007472F4"/>
    <w:rsid w:val="007479DD"/>
    <w:rsid w:val="00747A90"/>
    <w:rsid w:val="00747D85"/>
    <w:rsid w:val="00752D87"/>
    <w:rsid w:val="0075450B"/>
    <w:rsid w:val="00756996"/>
    <w:rsid w:val="00757901"/>
    <w:rsid w:val="007650FB"/>
    <w:rsid w:val="00771752"/>
    <w:rsid w:val="00773497"/>
    <w:rsid w:val="007762B3"/>
    <w:rsid w:val="00780760"/>
    <w:rsid w:val="007824AE"/>
    <w:rsid w:val="007824B4"/>
    <w:rsid w:val="00785C09"/>
    <w:rsid w:val="00792853"/>
    <w:rsid w:val="00792FF1"/>
    <w:rsid w:val="00793D5E"/>
    <w:rsid w:val="0079401F"/>
    <w:rsid w:val="0079404F"/>
    <w:rsid w:val="00794EEB"/>
    <w:rsid w:val="007A0DD3"/>
    <w:rsid w:val="007A266C"/>
    <w:rsid w:val="007A3A6D"/>
    <w:rsid w:val="007A4D06"/>
    <w:rsid w:val="007A56C9"/>
    <w:rsid w:val="007A75DB"/>
    <w:rsid w:val="007B63C7"/>
    <w:rsid w:val="007B6EE3"/>
    <w:rsid w:val="007B71CB"/>
    <w:rsid w:val="007B73E7"/>
    <w:rsid w:val="007C1358"/>
    <w:rsid w:val="007C1D7F"/>
    <w:rsid w:val="007D2B3A"/>
    <w:rsid w:val="007D75EE"/>
    <w:rsid w:val="007E2DF3"/>
    <w:rsid w:val="007E4C4F"/>
    <w:rsid w:val="007E639A"/>
    <w:rsid w:val="007E65A9"/>
    <w:rsid w:val="007E6A65"/>
    <w:rsid w:val="007E6B75"/>
    <w:rsid w:val="007F1B00"/>
    <w:rsid w:val="007F601E"/>
    <w:rsid w:val="007F77EC"/>
    <w:rsid w:val="008035EE"/>
    <w:rsid w:val="00805926"/>
    <w:rsid w:val="00805955"/>
    <w:rsid w:val="008107B6"/>
    <w:rsid w:val="00813E58"/>
    <w:rsid w:val="00827855"/>
    <w:rsid w:val="00830305"/>
    <w:rsid w:val="00831659"/>
    <w:rsid w:val="00831F16"/>
    <w:rsid w:val="0083443F"/>
    <w:rsid w:val="008357CF"/>
    <w:rsid w:val="00843321"/>
    <w:rsid w:val="00843912"/>
    <w:rsid w:val="0085713D"/>
    <w:rsid w:val="0086222D"/>
    <w:rsid w:val="00862BFB"/>
    <w:rsid w:val="00870FF2"/>
    <w:rsid w:val="008724A9"/>
    <w:rsid w:val="00874BB8"/>
    <w:rsid w:val="00875161"/>
    <w:rsid w:val="00876499"/>
    <w:rsid w:val="00880D91"/>
    <w:rsid w:val="00884FFB"/>
    <w:rsid w:val="00885446"/>
    <w:rsid w:val="008863CA"/>
    <w:rsid w:val="00891B6D"/>
    <w:rsid w:val="0089458F"/>
    <w:rsid w:val="00895308"/>
    <w:rsid w:val="0089647F"/>
    <w:rsid w:val="00896535"/>
    <w:rsid w:val="008979E9"/>
    <w:rsid w:val="008A157A"/>
    <w:rsid w:val="008A2631"/>
    <w:rsid w:val="008A74BA"/>
    <w:rsid w:val="008B05C9"/>
    <w:rsid w:val="008B47DE"/>
    <w:rsid w:val="008B4A82"/>
    <w:rsid w:val="008B5E36"/>
    <w:rsid w:val="008B7CA3"/>
    <w:rsid w:val="008B7E68"/>
    <w:rsid w:val="008C10C5"/>
    <w:rsid w:val="008C2114"/>
    <w:rsid w:val="008C2239"/>
    <w:rsid w:val="008C2E57"/>
    <w:rsid w:val="008C5B06"/>
    <w:rsid w:val="008D1766"/>
    <w:rsid w:val="008D2156"/>
    <w:rsid w:val="008D7F6F"/>
    <w:rsid w:val="008E1861"/>
    <w:rsid w:val="008E2BBA"/>
    <w:rsid w:val="008E4EC5"/>
    <w:rsid w:val="008E76E5"/>
    <w:rsid w:val="008F1901"/>
    <w:rsid w:val="008F1F99"/>
    <w:rsid w:val="008F2F62"/>
    <w:rsid w:val="008F39BA"/>
    <w:rsid w:val="00900408"/>
    <w:rsid w:val="00901158"/>
    <w:rsid w:val="0090382D"/>
    <w:rsid w:val="00904915"/>
    <w:rsid w:val="00904DE6"/>
    <w:rsid w:val="00912227"/>
    <w:rsid w:val="00914CD9"/>
    <w:rsid w:val="0091619F"/>
    <w:rsid w:val="00924ADC"/>
    <w:rsid w:val="009311BE"/>
    <w:rsid w:val="00931910"/>
    <w:rsid w:val="009328D7"/>
    <w:rsid w:val="00932EF8"/>
    <w:rsid w:val="00933D4C"/>
    <w:rsid w:val="00934D62"/>
    <w:rsid w:val="00941F38"/>
    <w:rsid w:val="00943E23"/>
    <w:rsid w:val="00944CA5"/>
    <w:rsid w:val="00944F7A"/>
    <w:rsid w:val="009475F4"/>
    <w:rsid w:val="00950499"/>
    <w:rsid w:val="00954AB1"/>
    <w:rsid w:val="00956EB7"/>
    <w:rsid w:val="00957076"/>
    <w:rsid w:val="00957FC4"/>
    <w:rsid w:val="00961BE4"/>
    <w:rsid w:val="00963F71"/>
    <w:rsid w:val="00965255"/>
    <w:rsid w:val="00977A23"/>
    <w:rsid w:val="00977C22"/>
    <w:rsid w:val="009806B0"/>
    <w:rsid w:val="009809C2"/>
    <w:rsid w:val="009847BD"/>
    <w:rsid w:val="00985B33"/>
    <w:rsid w:val="009920C3"/>
    <w:rsid w:val="009925BC"/>
    <w:rsid w:val="00992DFD"/>
    <w:rsid w:val="00997410"/>
    <w:rsid w:val="009A18EB"/>
    <w:rsid w:val="009A362B"/>
    <w:rsid w:val="009A55DC"/>
    <w:rsid w:val="009B06BE"/>
    <w:rsid w:val="009B44EA"/>
    <w:rsid w:val="009B75B5"/>
    <w:rsid w:val="009C3C9C"/>
    <w:rsid w:val="009D17F2"/>
    <w:rsid w:val="009D1E71"/>
    <w:rsid w:val="009D35D3"/>
    <w:rsid w:val="009D4132"/>
    <w:rsid w:val="009D513E"/>
    <w:rsid w:val="009E1544"/>
    <w:rsid w:val="009E383F"/>
    <w:rsid w:val="009E5601"/>
    <w:rsid w:val="009F2389"/>
    <w:rsid w:val="009F4908"/>
    <w:rsid w:val="00A02668"/>
    <w:rsid w:val="00A11240"/>
    <w:rsid w:val="00A11A60"/>
    <w:rsid w:val="00A13235"/>
    <w:rsid w:val="00A15FAD"/>
    <w:rsid w:val="00A161FF"/>
    <w:rsid w:val="00A17F8F"/>
    <w:rsid w:val="00A20748"/>
    <w:rsid w:val="00A20914"/>
    <w:rsid w:val="00A20BC8"/>
    <w:rsid w:val="00A2352C"/>
    <w:rsid w:val="00A23906"/>
    <w:rsid w:val="00A23A2A"/>
    <w:rsid w:val="00A24893"/>
    <w:rsid w:val="00A30156"/>
    <w:rsid w:val="00A30874"/>
    <w:rsid w:val="00A34EF1"/>
    <w:rsid w:val="00A4167D"/>
    <w:rsid w:val="00A416AB"/>
    <w:rsid w:val="00A41C75"/>
    <w:rsid w:val="00A41E5E"/>
    <w:rsid w:val="00A500D3"/>
    <w:rsid w:val="00A51594"/>
    <w:rsid w:val="00A53DFA"/>
    <w:rsid w:val="00A55B02"/>
    <w:rsid w:val="00A61186"/>
    <w:rsid w:val="00A6190E"/>
    <w:rsid w:val="00A644E2"/>
    <w:rsid w:val="00A6651A"/>
    <w:rsid w:val="00A76A42"/>
    <w:rsid w:val="00A802C1"/>
    <w:rsid w:val="00A8616B"/>
    <w:rsid w:val="00A86FBB"/>
    <w:rsid w:val="00A87692"/>
    <w:rsid w:val="00A90C15"/>
    <w:rsid w:val="00A93080"/>
    <w:rsid w:val="00AA2DC9"/>
    <w:rsid w:val="00AA43F2"/>
    <w:rsid w:val="00AA70D0"/>
    <w:rsid w:val="00AA770B"/>
    <w:rsid w:val="00AA7761"/>
    <w:rsid w:val="00AA7A6E"/>
    <w:rsid w:val="00AB1DD5"/>
    <w:rsid w:val="00AB4333"/>
    <w:rsid w:val="00AB568D"/>
    <w:rsid w:val="00AB60D5"/>
    <w:rsid w:val="00AB6512"/>
    <w:rsid w:val="00AC08FE"/>
    <w:rsid w:val="00AC153E"/>
    <w:rsid w:val="00AC3F3F"/>
    <w:rsid w:val="00AC4689"/>
    <w:rsid w:val="00AC74E6"/>
    <w:rsid w:val="00AD0E75"/>
    <w:rsid w:val="00AD1E1E"/>
    <w:rsid w:val="00AD264F"/>
    <w:rsid w:val="00AD2D79"/>
    <w:rsid w:val="00AD31C5"/>
    <w:rsid w:val="00AD4D65"/>
    <w:rsid w:val="00AD61D0"/>
    <w:rsid w:val="00AE4CA6"/>
    <w:rsid w:val="00AE5D72"/>
    <w:rsid w:val="00AE6303"/>
    <w:rsid w:val="00AE68B8"/>
    <w:rsid w:val="00AE715A"/>
    <w:rsid w:val="00AF3156"/>
    <w:rsid w:val="00AF53A3"/>
    <w:rsid w:val="00B00F94"/>
    <w:rsid w:val="00B04A72"/>
    <w:rsid w:val="00B0618C"/>
    <w:rsid w:val="00B079F6"/>
    <w:rsid w:val="00B1332B"/>
    <w:rsid w:val="00B16866"/>
    <w:rsid w:val="00B21A37"/>
    <w:rsid w:val="00B23BE9"/>
    <w:rsid w:val="00B30E33"/>
    <w:rsid w:val="00B41B41"/>
    <w:rsid w:val="00B469B2"/>
    <w:rsid w:val="00B50CFC"/>
    <w:rsid w:val="00B5102B"/>
    <w:rsid w:val="00B52BE8"/>
    <w:rsid w:val="00B53774"/>
    <w:rsid w:val="00B53784"/>
    <w:rsid w:val="00B547F1"/>
    <w:rsid w:val="00B57ECF"/>
    <w:rsid w:val="00B60B3A"/>
    <w:rsid w:val="00B64C2E"/>
    <w:rsid w:val="00B65CC8"/>
    <w:rsid w:val="00B7559F"/>
    <w:rsid w:val="00B765E7"/>
    <w:rsid w:val="00B77BA5"/>
    <w:rsid w:val="00B867F2"/>
    <w:rsid w:val="00B91BA6"/>
    <w:rsid w:val="00B967E7"/>
    <w:rsid w:val="00BA1BE0"/>
    <w:rsid w:val="00BA3639"/>
    <w:rsid w:val="00BA6E4A"/>
    <w:rsid w:val="00BB10D4"/>
    <w:rsid w:val="00BB1604"/>
    <w:rsid w:val="00BB166C"/>
    <w:rsid w:val="00BB7C4B"/>
    <w:rsid w:val="00BC273C"/>
    <w:rsid w:val="00BD1816"/>
    <w:rsid w:val="00BD2005"/>
    <w:rsid w:val="00BD2563"/>
    <w:rsid w:val="00BD3324"/>
    <w:rsid w:val="00BD6476"/>
    <w:rsid w:val="00BE0DEF"/>
    <w:rsid w:val="00BE5CAE"/>
    <w:rsid w:val="00BE73FA"/>
    <w:rsid w:val="00BF0363"/>
    <w:rsid w:val="00BF0A2D"/>
    <w:rsid w:val="00BF1B05"/>
    <w:rsid w:val="00BF26B3"/>
    <w:rsid w:val="00C03B25"/>
    <w:rsid w:val="00C07EB9"/>
    <w:rsid w:val="00C13DA7"/>
    <w:rsid w:val="00C14BEA"/>
    <w:rsid w:val="00C17406"/>
    <w:rsid w:val="00C2187D"/>
    <w:rsid w:val="00C22BE5"/>
    <w:rsid w:val="00C34399"/>
    <w:rsid w:val="00C363D4"/>
    <w:rsid w:val="00C365A4"/>
    <w:rsid w:val="00C40392"/>
    <w:rsid w:val="00C41AF6"/>
    <w:rsid w:val="00C44A78"/>
    <w:rsid w:val="00C464FB"/>
    <w:rsid w:val="00C46A7E"/>
    <w:rsid w:val="00C503B2"/>
    <w:rsid w:val="00C53D51"/>
    <w:rsid w:val="00C62AD7"/>
    <w:rsid w:val="00C62D64"/>
    <w:rsid w:val="00C6419F"/>
    <w:rsid w:val="00C64DEA"/>
    <w:rsid w:val="00C668FA"/>
    <w:rsid w:val="00C7124A"/>
    <w:rsid w:val="00C72EFB"/>
    <w:rsid w:val="00C74FD0"/>
    <w:rsid w:val="00C757B0"/>
    <w:rsid w:val="00C808A2"/>
    <w:rsid w:val="00C81F36"/>
    <w:rsid w:val="00C82238"/>
    <w:rsid w:val="00C86AD8"/>
    <w:rsid w:val="00C91CD7"/>
    <w:rsid w:val="00C93D79"/>
    <w:rsid w:val="00C9405F"/>
    <w:rsid w:val="00C959E8"/>
    <w:rsid w:val="00CA2924"/>
    <w:rsid w:val="00CA5487"/>
    <w:rsid w:val="00CA654D"/>
    <w:rsid w:val="00CA67AF"/>
    <w:rsid w:val="00CA6879"/>
    <w:rsid w:val="00CA71ED"/>
    <w:rsid w:val="00CB023F"/>
    <w:rsid w:val="00CB1457"/>
    <w:rsid w:val="00CB37A9"/>
    <w:rsid w:val="00CB51FE"/>
    <w:rsid w:val="00CC2C4A"/>
    <w:rsid w:val="00CC4311"/>
    <w:rsid w:val="00CD1579"/>
    <w:rsid w:val="00CD1BB8"/>
    <w:rsid w:val="00CD2556"/>
    <w:rsid w:val="00CD36A2"/>
    <w:rsid w:val="00CD582F"/>
    <w:rsid w:val="00CD7A3D"/>
    <w:rsid w:val="00CE6B06"/>
    <w:rsid w:val="00CE6F90"/>
    <w:rsid w:val="00CF1333"/>
    <w:rsid w:val="00CF42E4"/>
    <w:rsid w:val="00CF6865"/>
    <w:rsid w:val="00D00973"/>
    <w:rsid w:val="00D00B3F"/>
    <w:rsid w:val="00D01D1A"/>
    <w:rsid w:val="00D02F29"/>
    <w:rsid w:val="00D05595"/>
    <w:rsid w:val="00D06BED"/>
    <w:rsid w:val="00D115F6"/>
    <w:rsid w:val="00D133CC"/>
    <w:rsid w:val="00D13B1F"/>
    <w:rsid w:val="00D17B9D"/>
    <w:rsid w:val="00D2012F"/>
    <w:rsid w:val="00D21A9C"/>
    <w:rsid w:val="00D23CDE"/>
    <w:rsid w:val="00D31905"/>
    <w:rsid w:val="00D405B6"/>
    <w:rsid w:val="00D407D5"/>
    <w:rsid w:val="00D41188"/>
    <w:rsid w:val="00D43B12"/>
    <w:rsid w:val="00D44A82"/>
    <w:rsid w:val="00D44DAA"/>
    <w:rsid w:val="00D457C0"/>
    <w:rsid w:val="00D45954"/>
    <w:rsid w:val="00D45BEF"/>
    <w:rsid w:val="00D56461"/>
    <w:rsid w:val="00D56628"/>
    <w:rsid w:val="00D57A9D"/>
    <w:rsid w:val="00D6578F"/>
    <w:rsid w:val="00D66EC8"/>
    <w:rsid w:val="00D6763B"/>
    <w:rsid w:val="00D67779"/>
    <w:rsid w:val="00D70A9E"/>
    <w:rsid w:val="00D72329"/>
    <w:rsid w:val="00D73F8B"/>
    <w:rsid w:val="00D74567"/>
    <w:rsid w:val="00D77D68"/>
    <w:rsid w:val="00D80D3A"/>
    <w:rsid w:val="00D828C0"/>
    <w:rsid w:val="00D830FD"/>
    <w:rsid w:val="00D837FB"/>
    <w:rsid w:val="00D86411"/>
    <w:rsid w:val="00D9084D"/>
    <w:rsid w:val="00DA216B"/>
    <w:rsid w:val="00DA639E"/>
    <w:rsid w:val="00DA7AEC"/>
    <w:rsid w:val="00DB0C52"/>
    <w:rsid w:val="00DB375C"/>
    <w:rsid w:val="00DB4D41"/>
    <w:rsid w:val="00DB673F"/>
    <w:rsid w:val="00DC7079"/>
    <w:rsid w:val="00DC7D9B"/>
    <w:rsid w:val="00DD0665"/>
    <w:rsid w:val="00DD32DC"/>
    <w:rsid w:val="00DD34A7"/>
    <w:rsid w:val="00DD6A55"/>
    <w:rsid w:val="00DE0038"/>
    <w:rsid w:val="00DE1EE8"/>
    <w:rsid w:val="00DE2D3B"/>
    <w:rsid w:val="00DE30EF"/>
    <w:rsid w:val="00DE4AF7"/>
    <w:rsid w:val="00DE6A5E"/>
    <w:rsid w:val="00DF0997"/>
    <w:rsid w:val="00DF0C97"/>
    <w:rsid w:val="00DF177B"/>
    <w:rsid w:val="00DF7E4C"/>
    <w:rsid w:val="00E00034"/>
    <w:rsid w:val="00E026F6"/>
    <w:rsid w:val="00E04060"/>
    <w:rsid w:val="00E056B5"/>
    <w:rsid w:val="00E069C6"/>
    <w:rsid w:val="00E12CC8"/>
    <w:rsid w:val="00E16343"/>
    <w:rsid w:val="00E169C7"/>
    <w:rsid w:val="00E17872"/>
    <w:rsid w:val="00E21648"/>
    <w:rsid w:val="00E226A8"/>
    <w:rsid w:val="00E23686"/>
    <w:rsid w:val="00E321D3"/>
    <w:rsid w:val="00E32B06"/>
    <w:rsid w:val="00E33E8E"/>
    <w:rsid w:val="00E44AEF"/>
    <w:rsid w:val="00E468B9"/>
    <w:rsid w:val="00E50710"/>
    <w:rsid w:val="00E7035A"/>
    <w:rsid w:val="00E80F0E"/>
    <w:rsid w:val="00E82CF9"/>
    <w:rsid w:val="00E83101"/>
    <w:rsid w:val="00E83407"/>
    <w:rsid w:val="00E84CF2"/>
    <w:rsid w:val="00E92904"/>
    <w:rsid w:val="00E94C90"/>
    <w:rsid w:val="00E94F09"/>
    <w:rsid w:val="00E97C43"/>
    <w:rsid w:val="00EA2253"/>
    <w:rsid w:val="00EA3B56"/>
    <w:rsid w:val="00EA59A4"/>
    <w:rsid w:val="00EA7CCD"/>
    <w:rsid w:val="00EC0229"/>
    <w:rsid w:val="00EC4054"/>
    <w:rsid w:val="00ED18FE"/>
    <w:rsid w:val="00ED4268"/>
    <w:rsid w:val="00EE643D"/>
    <w:rsid w:val="00EF5596"/>
    <w:rsid w:val="00F00265"/>
    <w:rsid w:val="00F025DC"/>
    <w:rsid w:val="00F06288"/>
    <w:rsid w:val="00F07719"/>
    <w:rsid w:val="00F13555"/>
    <w:rsid w:val="00F14AA7"/>
    <w:rsid w:val="00F22597"/>
    <w:rsid w:val="00F2427C"/>
    <w:rsid w:val="00F33714"/>
    <w:rsid w:val="00F4089D"/>
    <w:rsid w:val="00F425B3"/>
    <w:rsid w:val="00F4371A"/>
    <w:rsid w:val="00F47AFC"/>
    <w:rsid w:val="00F50520"/>
    <w:rsid w:val="00F547AA"/>
    <w:rsid w:val="00F602B9"/>
    <w:rsid w:val="00F63692"/>
    <w:rsid w:val="00F64CC8"/>
    <w:rsid w:val="00F65043"/>
    <w:rsid w:val="00F702C9"/>
    <w:rsid w:val="00F7248A"/>
    <w:rsid w:val="00F733CE"/>
    <w:rsid w:val="00F7388B"/>
    <w:rsid w:val="00F77ABC"/>
    <w:rsid w:val="00F77DBA"/>
    <w:rsid w:val="00F87EC1"/>
    <w:rsid w:val="00F91FC7"/>
    <w:rsid w:val="00F937A1"/>
    <w:rsid w:val="00F94BDA"/>
    <w:rsid w:val="00F96679"/>
    <w:rsid w:val="00FA0356"/>
    <w:rsid w:val="00FA126C"/>
    <w:rsid w:val="00FA16B0"/>
    <w:rsid w:val="00FA192D"/>
    <w:rsid w:val="00FA4B36"/>
    <w:rsid w:val="00FA4E2D"/>
    <w:rsid w:val="00FB0C8C"/>
    <w:rsid w:val="00FB1084"/>
    <w:rsid w:val="00FB15F3"/>
    <w:rsid w:val="00FB2767"/>
    <w:rsid w:val="00FB6F94"/>
    <w:rsid w:val="00FC0F10"/>
    <w:rsid w:val="00FC139F"/>
    <w:rsid w:val="00FC6781"/>
    <w:rsid w:val="00FC76CE"/>
    <w:rsid w:val="00FD02EB"/>
    <w:rsid w:val="00FD05A4"/>
    <w:rsid w:val="00FD0E3D"/>
    <w:rsid w:val="00FD65AD"/>
    <w:rsid w:val="00FD717F"/>
    <w:rsid w:val="00FE1268"/>
    <w:rsid w:val="00FE394A"/>
    <w:rsid w:val="00FE539C"/>
    <w:rsid w:val="00FF1009"/>
    <w:rsid w:val="00FF28B4"/>
    <w:rsid w:val="00FF3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17E8"/>
  <w15:docId w15:val="{FBDE156B-D79B-4AB7-AC3E-54E55374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B"/>
    <w:pPr>
      <w:ind w:left="720"/>
      <w:contextualSpacing/>
    </w:pPr>
  </w:style>
  <w:style w:type="paragraph" w:styleId="BalloonText">
    <w:name w:val="Balloon Text"/>
    <w:basedOn w:val="Normal"/>
    <w:link w:val="BalloonTextChar"/>
    <w:uiPriority w:val="99"/>
    <w:semiHidden/>
    <w:unhideWhenUsed/>
    <w:rsid w:val="00213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64F"/>
    <w:rPr>
      <w:rFonts w:ascii="Segoe UI" w:hAnsi="Segoe UI" w:cs="Segoe UI"/>
      <w:sz w:val="18"/>
      <w:szCs w:val="18"/>
    </w:rPr>
  </w:style>
  <w:style w:type="character" w:styleId="CommentReference">
    <w:name w:val="annotation reference"/>
    <w:basedOn w:val="DefaultParagraphFont"/>
    <w:uiPriority w:val="99"/>
    <w:semiHidden/>
    <w:unhideWhenUsed/>
    <w:rsid w:val="003C399E"/>
    <w:rPr>
      <w:sz w:val="16"/>
      <w:szCs w:val="16"/>
    </w:rPr>
  </w:style>
  <w:style w:type="paragraph" w:styleId="CommentText">
    <w:name w:val="annotation text"/>
    <w:basedOn w:val="Normal"/>
    <w:link w:val="CommentTextChar"/>
    <w:uiPriority w:val="99"/>
    <w:semiHidden/>
    <w:unhideWhenUsed/>
    <w:rsid w:val="003C399E"/>
    <w:pPr>
      <w:spacing w:line="240" w:lineRule="auto"/>
    </w:pPr>
    <w:rPr>
      <w:sz w:val="20"/>
      <w:szCs w:val="20"/>
    </w:rPr>
  </w:style>
  <w:style w:type="character" w:customStyle="1" w:styleId="CommentTextChar">
    <w:name w:val="Comment Text Char"/>
    <w:basedOn w:val="DefaultParagraphFont"/>
    <w:link w:val="CommentText"/>
    <w:uiPriority w:val="99"/>
    <w:semiHidden/>
    <w:rsid w:val="003C399E"/>
    <w:rPr>
      <w:sz w:val="20"/>
      <w:szCs w:val="20"/>
    </w:rPr>
  </w:style>
  <w:style w:type="paragraph" w:styleId="CommentSubject">
    <w:name w:val="annotation subject"/>
    <w:basedOn w:val="CommentText"/>
    <w:next w:val="CommentText"/>
    <w:link w:val="CommentSubjectChar"/>
    <w:uiPriority w:val="99"/>
    <w:semiHidden/>
    <w:unhideWhenUsed/>
    <w:rsid w:val="003C399E"/>
    <w:rPr>
      <w:b/>
      <w:bCs/>
    </w:rPr>
  </w:style>
  <w:style w:type="character" w:customStyle="1" w:styleId="CommentSubjectChar">
    <w:name w:val="Comment Subject Char"/>
    <w:basedOn w:val="CommentTextChar"/>
    <w:link w:val="CommentSubject"/>
    <w:uiPriority w:val="99"/>
    <w:semiHidden/>
    <w:rsid w:val="003C399E"/>
    <w:rPr>
      <w:b/>
      <w:bCs/>
      <w:sz w:val="20"/>
      <w:szCs w:val="20"/>
    </w:rPr>
  </w:style>
  <w:style w:type="character" w:styleId="Emphasis">
    <w:name w:val="Emphasis"/>
    <w:basedOn w:val="DefaultParagraphFont"/>
    <w:uiPriority w:val="20"/>
    <w:qFormat/>
    <w:rsid w:val="00470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322210">
      <w:bodyDiv w:val="1"/>
      <w:marLeft w:val="0"/>
      <w:marRight w:val="0"/>
      <w:marTop w:val="0"/>
      <w:marBottom w:val="0"/>
      <w:divBdr>
        <w:top w:val="none" w:sz="0" w:space="0" w:color="auto"/>
        <w:left w:val="none" w:sz="0" w:space="0" w:color="auto"/>
        <w:bottom w:val="none" w:sz="0" w:space="0" w:color="auto"/>
        <w:right w:val="none" w:sz="0" w:space="0" w:color="auto"/>
      </w:divBdr>
    </w:div>
    <w:div w:id="576213398">
      <w:bodyDiv w:val="1"/>
      <w:marLeft w:val="0"/>
      <w:marRight w:val="0"/>
      <w:marTop w:val="0"/>
      <w:marBottom w:val="0"/>
      <w:divBdr>
        <w:top w:val="none" w:sz="0" w:space="0" w:color="auto"/>
        <w:left w:val="none" w:sz="0" w:space="0" w:color="auto"/>
        <w:bottom w:val="none" w:sz="0" w:space="0" w:color="auto"/>
        <w:right w:val="none" w:sz="0" w:space="0" w:color="auto"/>
      </w:divBdr>
    </w:div>
    <w:div w:id="586351285">
      <w:bodyDiv w:val="1"/>
      <w:marLeft w:val="0"/>
      <w:marRight w:val="0"/>
      <w:marTop w:val="0"/>
      <w:marBottom w:val="0"/>
      <w:divBdr>
        <w:top w:val="none" w:sz="0" w:space="0" w:color="auto"/>
        <w:left w:val="none" w:sz="0" w:space="0" w:color="auto"/>
        <w:bottom w:val="none" w:sz="0" w:space="0" w:color="auto"/>
        <w:right w:val="none" w:sz="0" w:space="0" w:color="auto"/>
      </w:divBdr>
    </w:div>
    <w:div w:id="866525054">
      <w:bodyDiv w:val="1"/>
      <w:marLeft w:val="0"/>
      <w:marRight w:val="0"/>
      <w:marTop w:val="0"/>
      <w:marBottom w:val="0"/>
      <w:divBdr>
        <w:top w:val="none" w:sz="0" w:space="0" w:color="auto"/>
        <w:left w:val="none" w:sz="0" w:space="0" w:color="auto"/>
        <w:bottom w:val="none" w:sz="0" w:space="0" w:color="auto"/>
        <w:right w:val="none" w:sz="0" w:space="0" w:color="auto"/>
      </w:divBdr>
    </w:div>
    <w:div w:id="1064719984">
      <w:bodyDiv w:val="1"/>
      <w:marLeft w:val="0"/>
      <w:marRight w:val="0"/>
      <w:marTop w:val="0"/>
      <w:marBottom w:val="0"/>
      <w:divBdr>
        <w:top w:val="none" w:sz="0" w:space="0" w:color="auto"/>
        <w:left w:val="none" w:sz="0" w:space="0" w:color="auto"/>
        <w:bottom w:val="none" w:sz="0" w:space="0" w:color="auto"/>
        <w:right w:val="none" w:sz="0" w:space="0" w:color="auto"/>
      </w:divBdr>
    </w:div>
    <w:div w:id="1163158994">
      <w:bodyDiv w:val="1"/>
      <w:marLeft w:val="0"/>
      <w:marRight w:val="0"/>
      <w:marTop w:val="0"/>
      <w:marBottom w:val="0"/>
      <w:divBdr>
        <w:top w:val="none" w:sz="0" w:space="0" w:color="auto"/>
        <w:left w:val="none" w:sz="0" w:space="0" w:color="auto"/>
        <w:bottom w:val="none" w:sz="0" w:space="0" w:color="auto"/>
        <w:right w:val="none" w:sz="0" w:space="0" w:color="auto"/>
      </w:divBdr>
    </w:div>
    <w:div w:id="1356081406">
      <w:bodyDiv w:val="1"/>
      <w:marLeft w:val="0"/>
      <w:marRight w:val="0"/>
      <w:marTop w:val="0"/>
      <w:marBottom w:val="0"/>
      <w:divBdr>
        <w:top w:val="none" w:sz="0" w:space="0" w:color="auto"/>
        <w:left w:val="none" w:sz="0" w:space="0" w:color="auto"/>
        <w:bottom w:val="none" w:sz="0" w:space="0" w:color="auto"/>
        <w:right w:val="none" w:sz="0" w:space="0" w:color="auto"/>
      </w:divBdr>
    </w:div>
    <w:div w:id="1409421724">
      <w:bodyDiv w:val="1"/>
      <w:marLeft w:val="0"/>
      <w:marRight w:val="0"/>
      <w:marTop w:val="0"/>
      <w:marBottom w:val="0"/>
      <w:divBdr>
        <w:top w:val="none" w:sz="0" w:space="0" w:color="auto"/>
        <w:left w:val="none" w:sz="0" w:space="0" w:color="auto"/>
        <w:bottom w:val="none" w:sz="0" w:space="0" w:color="auto"/>
        <w:right w:val="none" w:sz="0" w:space="0" w:color="auto"/>
      </w:divBdr>
    </w:div>
    <w:div w:id="1495684193">
      <w:bodyDiv w:val="1"/>
      <w:marLeft w:val="0"/>
      <w:marRight w:val="0"/>
      <w:marTop w:val="0"/>
      <w:marBottom w:val="0"/>
      <w:divBdr>
        <w:top w:val="none" w:sz="0" w:space="0" w:color="auto"/>
        <w:left w:val="none" w:sz="0" w:space="0" w:color="auto"/>
        <w:bottom w:val="none" w:sz="0" w:space="0" w:color="auto"/>
        <w:right w:val="none" w:sz="0" w:space="0" w:color="auto"/>
      </w:divBdr>
    </w:div>
    <w:div w:id="1504318368">
      <w:bodyDiv w:val="1"/>
      <w:marLeft w:val="0"/>
      <w:marRight w:val="0"/>
      <w:marTop w:val="0"/>
      <w:marBottom w:val="0"/>
      <w:divBdr>
        <w:top w:val="none" w:sz="0" w:space="0" w:color="auto"/>
        <w:left w:val="none" w:sz="0" w:space="0" w:color="auto"/>
        <w:bottom w:val="none" w:sz="0" w:space="0" w:color="auto"/>
        <w:right w:val="none" w:sz="0" w:space="0" w:color="auto"/>
      </w:divBdr>
    </w:div>
    <w:div w:id="1552186287">
      <w:bodyDiv w:val="1"/>
      <w:marLeft w:val="0"/>
      <w:marRight w:val="0"/>
      <w:marTop w:val="0"/>
      <w:marBottom w:val="0"/>
      <w:divBdr>
        <w:top w:val="none" w:sz="0" w:space="0" w:color="auto"/>
        <w:left w:val="none" w:sz="0" w:space="0" w:color="auto"/>
        <w:bottom w:val="none" w:sz="0" w:space="0" w:color="auto"/>
        <w:right w:val="none" w:sz="0" w:space="0" w:color="auto"/>
      </w:divBdr>
    </w:div>
    <w:div w:id="1712726075">
      <w:bodyDiv w:val="1"/>
      <w:marLeft w:val="0"/>
      <w:marRight w:val="0"/>
      <w:marTop w:val="0"/>
      <w:marBottom w:val="0"/>
      <w:divBdr>
        <w:top w:val="none" w:sz="0" w:space="0" w:color="auto"/>
        <w:left w:val="none" w:sz="0" w:space="0" w:color="auto"/>
        <w:bottom w:val="none" w:sz="0" w:space="0" w:color="auto"/>
        <w:right w:val="none" w:sz="0" w:space="0" w:color="auto"/>
      </w:divBdr>
    </w:div>
    <w:div w:id="1820344338">
      <w:bodyDiv w:val="1"/>
      <w:marLeft w:val="0"/>
      <w:marRight w:val="0"/>
      <w:marTop w:val="0"/>
      <w:marBottom w:val="0"/>
      <w:divBdr>
        <w:top w:val="none" w:sz="0" w:space="0" w:color="auto"/>
        <w:left w:val="none" w:sz="0" w:space="0" w:color="auto"/>
        <w:bottom w:val="none" w:sz="0" w:space="0" w:color="auto"/>
        <w:right w:val="none" w:sz="0" w:space="0" w:color="auto"/>
      </w:divBdr>
    </w:div>
    <w:div w:id="201768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9DE9C-5D35-4BA3-BDF7-2EE8D0B7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5089</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ideapad110</dc:creator>
  <cp:keywords/>
  <dc:description/>
  <cp:lastModifiedBy>Branka Muratović</cp:lastModifiedBy>
  <cp:revision>8</cp:revision>
  <cp:lastPrinted>2022-04-22T08:03:00Z</cp:lastPrinted>
  <dcterms:created xsi:type="dcterms:W3CDTF">2022-09-19T09:44:00Z</dcterms:created>
  <dcterms:modified xsi:type="dcterms:W3CDTF">2022-09-19T09:57:00Z</dcterms:modified>
</cp:coreProperties>
</file>