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9992A" w14:textId="4FB2E9E3" w:rsidR="007058EF" w:rsidRPr="009810A0" w:rsidRDefault="007058EF" w:rsidP="009810A0">
      <w:pPr>
        <w:jc w:val="center"/>
        <w:rPr>
          <w:b/>
          <w:bCs/>
          <w:sz w:val="32"/>
          <w:szCs w:val="32"/>
          <w:u w:val="single"/>
        </w:rPr>
      </w:pPr>
      <w:r w:rsidRPr="009810A0">
        <w:rPr>
          <w:b/>
          <w:bCs/>
          <w:sz w:val="32"/>
          <w:szCs w:val="32"/>
          <w:u w:val="single"/>
        </w:rPr>
        <w:t>24th Conference of Mediterranean and Black Seas Hydrographic Commission (MBSHC)</w:t>
      </w:r>
    </w:p>
    <w:p w14:paraId="1F95C4FD" w14:textId="0B4ADB70" w:rsidR="007058EF" w:rsidRPr="009810A0" w:rsidRDefault="007058EF" w:rsidP="007058EF">
      <w:pPr>
        <w:jc w:val="center"/>
        <w:rPr>
          <w:b/>
          <w:bCs/>
          <w:sz w:val="32"/>
          <w:szCs w:val="32"/>
        </w:rPr>
      </w:pPr>
      <w:r w:rsidRPr="009810A0">
        <w:rPr>
          <w:b/>
          <w:bCs/>
          <w:sz w:val="32"/>
          <w:szCs w:val="32"/>
        </w:rPr>
        <w:t xml:space="preserve">02 July - 04 </w:t>
      </w:r>
      <w:r w:rsidR="009810A0">
        <w:rPr>
          <w:b/>
          <w:bCs/>
          <w:sz w:val="32"/>
          <w:szCs w:val="32"/>
        </w:rPr>
        <w:t>July</w:t>
      </w:r>
      <w:r w:rsidRPr="009810A0">
        <w:rPr>
          <w:b/>
          <w:bCs/>
          <w:sz w:val="32"/>
          <w:szCs w:val="32"/>
        </w:rPr>
        <w:t xml:space="preserve"> 2024</w:t>
      </w:r>
    </w:p>
    <w:p w14:paraId="548D36CC" w14:textId="17FB526C" w:rsidR="007058EF" w:rsidRPr="009810A0" w:rsidRDefault="007058EF" w:rsidP="007058EF">
      <w:pPr>
        <w:jc w:val="center"/>
        <w:rPr>
          <w:b/>
          <w:bCs/>
          <w:sz w:val="32"/>
          <w:szCs w:val="32"/>
          <w:u w:val="single"/>
        </w:rPr>
      </w:pPr>
      <w:r w:rsidRPr="009810A0">
        <w:rPr>
          <w:b/>
          <w:bCs/>
          <w:sz w:val="32"/>
          <w:szCs w:val="32"/>
          <w:u w:val="single"/>
        </w:rPr>
        <w:t>LIST OF ACTIONS &amp; DECISIONS</w:t>
      </w:r>
    </w:p>
    <w:p w14:paraId="5BE15AF2" w14:textId="77777777" w:rsidR="009810A0" w:rsidRDefault="009810A0" w:rsidP="007058EF">
      <w:pPr>
        <w:jc w:val="center"/>
      </w:pPr>
    </w:p>
    <w:p w14:paraId="5C036503" w14:textId="3BF3296F" w:rsidR="007058EF" w:rsidRDefault="009810A0" w:rsidP="009810A0">
      <w:pPr>
        <w:jc w:val="center"/>
        <w:rPr>
          <w:b/>
          <w:bCs/>
          <w:sz w:val="28"/>
          <w:szCs w:val="28"/>
        </w:rPr>
      </w:pPr>
      <w:r w:rsidRPr="009810A0">
        <w:rPr>
          <w:b/>
          <w:bCs/>
          <w:sz w:val="28"/>
          <w:szCs w:val="28"/>
        </w:rPr>
        <w:t xml:space="preserve">LIST OF </w:t>
      </w:r>
      <w:r>
        <w:rPr>
          <w:b/>
          <w:bCs/>
          <w:sz w:val="28"/>
          <w:szCs w:val="28"/>
        </w:rPr>
        <w:t xml:space="preserve">MBSHC24 </w:t>
      </w:r>
      <w:r w:rsidRPr="009810A0">
        <w:rPr>
          <w:b/>
          <w:bCs/>
          <w:sz w:val="28"/>
          <w:szCs w:val="28"/>
        </w:rPr>
        <w:t>DECISIONS</w:t>
      </w:r>
    </w:p>
    <w:tbl>
      <w:tblPr>
        <w:tblpPr w:leftFromText="180" w:rightFromText="180" w:vertAnchor="page" w:horzAnchor="margin" w:tblpY="4870"/>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464"/>
      </w:tblGrid>
      <w:tr w:rsidR="009810A0" w:rsidRPr="00AD35D4" w14:paraId="749DBB44" w14:textId="77777777" w:rsidTr="009810A0">
        <w:tc>
          <w:tcPr>
            <w:tcW w:w="3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1DE0AD" w14:textId="77777777" w:rsidR="009810A0" w:rsidRPr="00AD35D4" w:rsidRDefault="009810A0" w:rsidP="009810A0">
            <w:pPr>
              <w:rPr>
                <w:sz w:val="24"/>
                <w:szCs w:val="24"/>
              </w:rPr>
            </w:pPr>
            <w:r w:rsidRPr="00AD35D4">
              <w:rPr>
                <w:b/>
                <w:bCs/>
                <w:sz w:val="24"/>
                <w:szCs w:val="24"/>
              </w:rPr>
              <w:t xml:space="preserve">Decision Nº </w:t>
            </w:r>
          </w:p>
        </w:tc>
        <w:tc>
          <w:tcPr>
            <w:tcW w:w="6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413BBE" w14:textId="77777777" w:rsidR="009810A0" w:rsidRPr="00AD35D4" w:rsidRDefault="009810A0" w:rsidP="009810A0">
            <w:pPr>
              <w:rPr>
                <w:sz w:val="24"/>
                <w:szCs w:val="24"/>
              </w:rPr>
            </w:pPr>
            <w:r w:rsidRPr="00AD35D4">
              <w:rPr>
                <w:b/>
                <w:bCs/>
                <w:sz w:val="24"/>
                <w:szCs w:val="24"/>
              </w:rPr>
              <w:t>Decision</w:t>
            </w:r>
          </w:p>
        </w:tc>
      </w:tr>
      <w:tr w:rsidR="009810A0" w:rsidRPr="00AD35D4" w14:paraId="326E5B3E" w14:textId="77777777" w:rsidTr="0089754E">
        <w:trPr>
          <w:trHeight w:val="1064"/>
        </w:trPr>
        <w:tc>
          <w:tcPr>
            <w:tcW w:w="3000" w:type="dxa"/>
            <w:tcBorders>
              <w:top w:val="single" w:sz="4" w:space="0" w:color="auto"/>
              <w:left w:val="single" w:sz="4" w:space="0" w:color="auto"/>
              <w:bottom w:val="single" w:sz="4" w:space="0" w:color="auto"/>
              <w:right w:val="single" w:sz="4" w:space="0" w:color="auto"/>
            </w:tcBorders>
            <w:vAlign w:val="center"/>
            <w:hideMark/>
          </w:tcPr>
          <w:p w14:paraId="62261856" w14:textId="77777777" w:rsidR="009810A0" w:rsidRPr="00AD35D4" w:rsidRDefault="009810A0" w:rsidP="009810A0">
            <w:pPr>
              <w:rPr>
                <w:sz w:val="24"/>
                <w:szCs w:val="24"/>
              </w:rPr>
            </w:pPr>
            <w:r w:rsidRPr="00AD35D4">
              <w:rPr>
                <w:b/>
                <w:bCs/>
                <w:sz w:val="24"/>
                <w:szCs w:val="24"/>
              </w:rPr>
              <w:t>MBSHC 24/01</w:t>
            </w:r>
          </w:p>
        </w:tc>
        <w:tc>
          <w:tcPr>
            <w:tcW w:w="6464" w:type="dxa"/>
            <w:tcBorders>
              <w:top w:val="single" w:sz="4" w:space="0" w:color="auto"/>
              <w:left w:val="single" w:sz="4" w:space="0" w:color="auto"/>
              <w:bottom w:val="single" w:sz="4" w:space="0" w:color="auto"/>
              <w:right w:val="single" w:sz="4" w:space="0" w:color="auto"/>
            </w:tcBorders>
            <w:vAlign w:val="center"/>
            <w:hideMark/>
          </w:tcPr>
          <w:p w14:paraId="45824A6F" w14:textId="69F1F66C" w:rsidR="009810A0" w:rsidRPr="00AD35D4" w:rsidRDefault="00ED51C1" w:rsidP="0089754E">
            <w:pPr>
              <w:rPr>
                <w:sz w:val="24"/>
                <w:szCs w:val="24"/>
              </w:rPr>
            </w:pPr>
            <w:r w:rsidRPr="00AD35D4">
              <w:rPr>
                <w:rFonts w:ascii="Calibri" w:eastAsia="Times New Roman" w:hAnsi="Calibri" w:cs="Calibri"/>
                <w:color w:val="000000"/>
                <w:sz w:val="24"/>
                <w:szCs w:val="24"/>
                <w:lang w:eastAsia="en-GB"/>
              </w:rPr>
              <w:t>Confirmation/Adoption of the Agenda for MBSHC24</w:t>
            </w:r>
            <w:r w:rsidR="00530022" w:rsidRPr="00AD35D4">
              <w:rPr>
                <w:rFonts w:ascii="Calibri" w:eastAsia="Times New Roman" w:hAnsi="Calibri" w:cs="Calibri"/>
                <w:color w:val="000000"/>
                <w:sz w:val="24"/>
                <w:szCs w:val="24"/>
                <w:lang w:eastAsia="en-GB"/>
              </w:rPr>
              <w:t xml:space="preserve"> </w:t>
            </w:r>
            <w:r w:rsidR="007A004B" w:rsidRPr="00AD35D4">
              <w:rPr>
                <w:rFonts w:ascii="Calibri" w:eastAsia="Times New Roman" w:hAnsi="Calibri" w:cs="Calibri"/>
                <w:color w:val="000000"/>
                <w:sz w:val="24"/>
                <w:szCs w:val="24"/>
                <w:lang w:eastAsia="en-GB"/>
              </w:rPr>
              <w:t xml:space="preserve">in line with the MBSHC CL 12/2024 </w:t>
            </w:r>
            <w:r w:rsidR="00530022" w:rsidRPr="00AD35D4">
              <w:rPr>
                <w:rFonts w:ascii="Calibri" w:eastAsia="Times New Roman" w:hAnsi="Calibri" w:cs="Calibri"/>
                <w:color w:val="000000"/>
                <w:sz w:val="24"/>
                <w:szCs w:val="24"/>
                <w:lang w:eastAsia="en-GB"/>
              </w:rPr>
              <w:t xml:space="preserve">noting the statements from Greece and </w:t>
            </w:r>
            <w:r w:rsidR="005B7B8C" w:rsidRPr="00AD35D4">
              <w:rPr>
                <w:rFonts w:ascii="Calibri" w:eastAsia="Times New Roman" w:hAnsi="Calibri" w:cs="Calibri"/>
                <w:color w:val="000000"/>
                <w:sz w:val="24"/>
                <w:szCs w:val="24"/>
                <w:lang w:eastAsia="en-GB"/>
              </w:rPr>
              <w:t>Türkiye</w:t>
            </w:r>
            <w:r w:rsidR="00EE2696">
              <w:rPr>
                <w:rFonts w:ascii="Calibri" w:eastAsia="Times New Roman" w:hAnsi="Calibri" w:cs="Calibri"/>
                <w:color w:val="000000"/>
                <w:sz w:val="24"/>
                <w:szCs w:val="24"/>
                <w:lang w:eastAsia="en-GB"/>
              </w:rPr>
              <w:t>.</w:t>
            </w:r>
          </w:p>
        </w:tc>
      </w:tr>
      <w:tr w:rsidR="00ED51C1" w:rsidRPr="00AD35D4" w14:paraId="7C114598" w14:textId="77777777" w:rsidTr="00D07E69">
        <w:tc>
          <w:tcPr>
            <w:tcW w:w="3000" w:type="dxa"/>
            <w:tcBorders>
              <w:top w:val="single" w:sz="4" w:space="0" w:color="auto"/>
              <w:left w:val="single" w:sz="4" w:space="0" w:color="auto"/>
              <w:bottom w:val="single" w:sz="4" w:space="0" w:color="auto"/>
              <w:right w:val="single" w:sz="4" w:space="0" w:color="auto"/>
            </w:tcBorders>
            <w:vAlign w:val="center"/>
            <w:hideMark/>
          </w:tcPr>
          <w:p w14:paraId="4EAF27F9" w14:textId="77777777" w:rsidR="00ED51C1" w:rsidRPr="00AD35D4" w:rsidRDefault="00ED51C1" w:rsidP="00ED51C1">
            <w:pPr>
              <w:rPr>
                <w:sz w:val="24"/>
                <w:szCs w:val="24"/>
              </w:rPr>
            </w:pPr>
            <w:r w:rsidRPr="00AD35D4">
              <w:rPr>
                <w:b/>
                <w:bCs/>
                <w:sz w:val="24"/>
                <w:szCs w:val="24"/>
              </w:rPr>
              <w:t>MBSHC 24/02</w:t>
            </w:r>
          </w:p>
        </w:tc>
        <w:tc>
          <w:tcPr>
            <w:tcW w:w="6464" w:type="dxa"/>
            <w:tcBorders>
              <w:top w:val="single" w:sz="4" w:space="0" w:color="auto"/>
              <w:left w:val="single" w:sz="4" w:space="0" w:color="auto"/>
              <w:bottom w:val="single" w:sz="4" w:space="0" w:color="auto"/>
              <w:right w:val="single" w:sz="4" w:space="0" w:color="auto"/>
            </w:tcBorders>
            <w:hideMark/>
          </w:tcPr>
          <w:p w14:paraId="1FE3AA84" w14:textId="02877FF4" w:rsidR="00ED51C1" w:rsidRPr="00AD35D4" w:rsidRDefault="00ED51C1" w:rsidP="0089754E">
            <w:pPr>
              <w:rPr>
                <w:sz w:val="24"/>
                <w:szCs w:val="24"/>
              </w:rPr>
            </w:pPr>
            <w:r w:rsidRPr="00AD35D4">
              <w:rPr>
                <w:rFonts w:ascii="Calibri" w:eastAsia="Times New Roman" w:hAnsi="Calibri" w:cs="Calibri"/>
                <w:color w:val="000000"/>
                <w:sz w:val="24"/>
                <w:szCs w:val="24"/>
                <w:lang w:eastAsia="en-GB"/>
              </w:rPr>
              <w:t xml:space="preserve">Confirmation of </w:t>
            </w:r>
            <w:r w:rsidR="007A004B" w:rsidRPr="00AD35D4">
              <w:rPr>
                <w:rFonts w:ascii="Calibri" w:eastAsia="Times New Roman" w:hAnsi="Calibri" w:cs="Calibri"/>
                <w:color w:val="000000"/>
                <w:sz w:val="24"/>
                <w:szCs w:val="24"/>
                <w:lang w:eastAsia="en-GB"/>
              </w:rPr>
              <w:t xml:space="preserve">Romania as </w:t>
            </w:r>
            <w:r w:rsidRPr="00AD35D4">
              <w:rPr>
                <w:rFonts w:ascii="Calibri" w:eastAsia="Times New Roman" w:hAnsi="Calibri" w:cs="Calibri"/>
                <w:color w:val="000000"/>
                <w:sz w:val="24"/>
                <w:szCs w:val="24"/>
                <w:lang w:eastAsia="en-GB"/>
              </w:rPr>
              <w:t>Vice Chair for the MBSHC24</w:t>
            </w:r>
            <w:r w:rsidR="00EE2696">
              <w:rPr>
                <w:rFonts w:ascii="Calibri" w:eastAsia="Times New Roman" w:hAnsi="Calibri" w:cs="Calibri"/>
                <w:color w:val="000000"/>
                <w:sz w:val="24"/>
                <w:szCs w:val="24"/>
                <w:lang w:eastAsia="en-GB"/>
              </w:rPr>
              <w:t>.</w:t>
            </w:r>
          </w:p>
        </w:tc>
      </w:tr>
      <w:tr w:rsidR="00ED51C1" w:rsidRPr="00AD35D4" w14:paraId="6BAC64B8"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3DA7C889" w14:textId="0A2D07A9" w:rsidR="00ED51C1" w:rsidRPr="00AD35D4" w:rsidRDefault="00ED51C1" w:rsidP="00ED51C1">
            <w:pPr>
              <w:rPr>
                <w:sz w:val="24"/>
                <w:szCs w:val="24"/>
              </w:rPr>
            </w:pPr>
            <w:r w:rsidRPr="00AD35D4">
              <w:rPr>
                <w:b/>
                <w:bCs/>
                <w:sz w:val="24"/>
                <w:szCs w:val="24"/>
              </w:rPr>
              <w:t>MBSHC 2</w:t>
            </w:r>
            <w:r w:rsidR="00251AA7" w:rsidRPr="00AD35D4">
              <w:rPr>
                <w:b/>
                <w:bCs/>
                <w:sz w:val="24"/>
                <w:szCs w:val="24"/>
              </w:rPr>
              <w:t>4</w:t>
            </w:r>
            <w:r w:rsidRPr="00AD35D4">
              <w:rPr>
                <w:b/>
                <w:bCs/>
                <w:sz w:val="24"/>
                <w:szCs w:val="24"/>
              </w:rPr>
              <w:t xml:space="preserve">/03 </w:t>
            </w:r>
          </w:p>
        </w:tc>
        <w:tc>
          <w:tcPr>
            <w:tcW w:w="6464" w:type="dxa"/>
            <w:tcBorders>
              <w:top w:val="single" w:sz="4" w:space="0" w:color="auto"/>
              <w:left w:val="single" w:sz="4" w:space="0" w:color="auto"/>
              <w:bottom w:val="single" w:sz="4" w:space="0" w:color="auto"/>
              <w:right w:val="single" w:sz="4" w:space="0" w:color="auto"/>
            </w:tcBorders>
            <w:vAlign w:val="center"/>
            <w:hideMark/>
          </w:tcPr>
          <w:p w14:paraId="68C51465" w14:textId="296216F8" w:rsidR="00ED51C1" w:rsidRPr="00AD35D4" w:rsidRDefault="007A004B" w:rsidP="00ED51C1">
            <w:pPr>
              <w:rPr>
                <w:rFonts w:ascii="Calibri" w:eastAsia="Times New Roman" w:hAnsi="Calibri" w:cs="Calibri"/>
                <w:color w:val="000000"/>
                <w:sz w:val="24"/>
                <w:szCs w:val="24"/>
                <w:lang w:eastAsia="en-GB"/>
              </w:rPr>
            </w:pPr>
            <w:r w:rsidRPr="00AD35D4">
              <w:rPr>
                <w:rFonts w:ascii="Calibri" w:eastAsia="Times New Roman" w:hAnsi="Calibri" w:cs="Calibri"/>
                <w:color w:val="000000"/>
                <w:sz w:val="24"/>
                <w:szCs w:val="24"/>
                <w:lang w:eastAsia="en-GB"/>
              </w:rPr>
              <w:t xml:space="preserve">Election by acclamation </w:t>
            </w:r>
            <w:r w:rsidR="00EE2696" w:rsidRPr="00AD35D4">
              <w:rPr>
                <w:rFonts w:ascii="Calibri" w:eastAsia="Times New Roman" w:hAnsi="Calibri" w:cs="Calibri"/>
                <w:color w:val="000000"/>
                <w:sz w:val="24"/>
                <w:szCs w:val="24"/>
                <w:lang w:eastAsia="en-GB"/>
              </w:rPr>
              <w:t>of France</w:t>
            </w:r>
            <w:r w:rsidRPr="00AD35D4">
              <w:rPr>
                <w:rFonts w:ascii="Calibri" w:eastAsia="Times New Roman" w:hAnsi="Calibri" w:cs="Calibri"/>
                <w:color w:val="000000"/>
                <w:sz w:val="24"/>
                <w:szCs w:val="24"/>
                <w:lang w:eastAsia="en-GB"/>
              </w:rPr>
              <w:t xml:space="preserve"> as</w:t>
            </w:r>
            <w:r w:rsidR="00ED51C1" w:rsidRPr="00AD35D4">
              <w:rPr>
                <w:rFonts w:ascii="Calibri" w:eastAsia="Times New Roman" w:hAnsi="Calibri" w:cs="Calibri"/>
                <w:color w:val="000000"/>
                <w:sz w:val="24"/>
                <w:szCs w:val="24"/>
                <w:lang w:eastAsia="en-GB"/>
              </w:rPr>
              <w:t xml:space="preserve"> Vice Chair</w:t>
            </w:r>
            <w:r w:rsidRPr="00AD35D4">
              <w:rPr>
                <w:rFonts w:ascii="Calibri" w:eastAsia="Times New Roman" w:hAnsi="Calibri" w:cs="Calibri"/>
                <w:color w:val="000000"/>
                <w:sz w:val="24"/>
                <w:szCs w:val="24"/>
                <w:lang w:eastAsia="en-GB"/>
              </w:rPr>
              <w:t xml:space="preserve"> (taking effect at the end of MBSHC24)</w:t>
            </w:r>
            <w:r w:rsidR="00ED51C1" w:rsidRPr="00AD35D4">
              <w:rPr>
                <w:rFonts w:ascii="Calibri" w:eastAsia="Times New Roman" w:hAnsi="Calibri" w:cs="Calibri"/>
                <w:color w:val="000000"/>
                <w:sz w:val="24"/>
                <w:szCs w:val="24"/>
                <w:lang w:eastAsia="en-GB"/>
              </w:rPr>
              <w:t xml:space="preserve"> </w:t>
            </w:r>
            <w:r w:rsidR="00530022" w:rsidRPr="00AD35D4">
              <w:rPr>
                <w:rFonts w:ascii="Calibri" w:eastAsia="Times New Roman" w:hAnsi="Calibri" w:cs="Calibri"/>
                <w:color w:val="000000"/>
                <w:sz w:val="24"/>
                <w:szCs w:val="24"/>
                <w:lang w:eastAsia="en-GB"/>
              </w:rPr>
              <w:t xml:space="preserve">and host </w:t>
            </w:r>
            <w:r w:rsidR="00ED51C1" w:rsidRPr="00AD35D4">
              <w:rPr>
                <w:rFonts w:ascii="Calibri" w:eastAsia="Times New Roman" w:hAnsi="Calibri" w:cs="Calibri"/>
                <w:color w:val="000000"/>
                <w:sz w:val="24"/>
                <w:szCs w:val="24"/>
                <w:lang w:eastAsia="en-GB"/>
              </w:rPr>
              <w:t>for the MBSHC25</w:t>
            </w:r>
            <w:r w:rsidR="00EE2696">
              <w:rPr>
                <w:rFonts w:ascii="Calibri" w:eastAsia="Times New Roman" w:hAnsi="Calibri" w:cs="Calibri"/>
                <w:color w:val="000000"/>
                <w:sz w:val="24"/>
                <w:szCs w:val="24"/>
                <w:lang w:eastAsia="en-GB"/>
              </w:rPr>
              <w:t>.</w:t>
            </w:r>
          </w:p>
        </w:tc>
      </w:tr>
      <w:tr w:rsidR="00E93E74" w:rsidRPr="00AD35D4" w14:paraId="6D36EE5B" w14:textId="77777777" w:rsidTr="009810A0">
        <w:tc>
          <w:tcPr>
            <w:tcW w:w="3000" w:type="dxa"/>
            <w:tcBorders>
              <w:top w:val="single" w:sz="4" w:space="0" w:color="auto"/>
              <w:left w:val="single" w:sz="4" w:space="0" w:color="auto"/>
              <w:bottom w:val="single" w:sz="4" w:space="0" w:color="auto"/>
              <w:right w:val="single" w:sz="4" w:space="0" w:color="auto"/>
            </w:tcBorders>
            <w:vAlign w:val="center"/>
          </w:tcPr>
          <w:p w14:paraId="6E30C546" w14:textId="5A34B83C" w:rsidR="00E93E74" w:rsidRPr="00AD35D4" w:rsidRDefault="00251AA7" w:rsidP="00ED51C1">
            <w:pPr>
              <w:rPr>
                <w:b/>
                <w:bCs/>
                <w:sz w:val="24"/>
                <w:szCs w:val="24"/>
              </w:rPr>
            </w:pPr>
            <w:r w:rsidRPr="00AD35D4">
              <w:rPr>
                <w:b/>
                <w:bCs/>
                <w:sz w:val="24"/>
                <w:szCs w:val="24"/>
              </w:rPr>
              <w:t>MBSHC 24/04</w:t>
            </w:r>
          </w:p>
        </w:tc>
        <w:tc>
          <w:tcPr>
            <w:tcW w:w="6464" w:type="dxa"/>
            <w:tcBorders>
              <w:top w:val="single" w:sz="4" w:space="0" w:color="auto"/>
              <w:left w:val="single" w:sz="4" w:space="0" w:color="auto"/>
              <w:bottom w:val="single" w:sz="4" w:space="0" w:color="auto"/>
              <w:right w:val="single" w:sz="4" w:space="0" w:color="auto"/>
            </w:tcBorders>
            <w:vAlign w:val="center"/>
          </w:tcPr>
          <w:p w14:paraId="600CFC46" w14:textId="12BBD57F" w:rsidR="00251AA7" w:rsidRPr="00AD35D4" w:rsidRDefault="00E93E74" w:rsidP="00ED51C1">
            <w:pPr>
              <w:rPr>
                <w:sz w:val="24"/>
                <w:szCs w:val="24"/>
              </w:rPr>
            </w:pPr>
            <w:r w:rsidRPr="00AD35D4">
              <w:rPr>
                <w:sz w:val="24"/>
                <w:szCs w:val="24"/>
              </w:rPr>
              <w:t>Approval of the TORs and ROPs for the F ICCWG</w:t>
            </w:r>
            <w:r w:rsidR="007A004B" w:rsidRPr="00AD35D4">
              <w:rPr>
                <w:sz w:val="24"/>
                <w:szCs w:val="24"/>
              </w:rPr>
              <w:t xml:space="preserve"> including final amendments on Article 3.6 (Virtual meetings)</w:t>
            </w:r>
            <w:r w:rsidR="00EE2696">
              <w:rPr>
                <w:sz w:val="24"/>
                <w:szCs w:val="24"/>
              </w:rPr>
              <w:t>.</w:t>
            </w:r>
          </w:p>
        </w:tc>
      </w:tr>
      <w:tr w:rsidR="00251AA7" w:rsidRPr="00AD35D4" w14:paraId="72581294" w14:textId="77777777" w:rsidTr="009810A0">
        <w:tc>
          <w:tcPr>
            <w:tcW w:w="3000" w:type="dxa"/>
            <w:tcBorders>
              <w:top w:val="single" w:sz="4" w:space="0" w:color="auto"/>
              <w:left w:val="single" w:sz="4" w:space="0" w:color="auto"/>
              <w:bottom w:val="single" w:sz="4" w:space="0" w:color="auto"/>
              <w:right w:val="single" w:sz="4" w:space="0" w:color="auto"/>
            </w:tcBorders>
            <w:vAlign w:val="center"/>
          </w:tcPr>
          <w:p w14:paraId="06DD4B3F" w14:textId="4D397342" w:rsidR="00251AA7" w:rsidRPr="00AD35D4" w:rsidRDefault="00251AA7" w:rsidP="00ED51C1">
            <w:pPr>
              <w:rPr>
                <w:b/>
                <w:bCs/>
                <w:sz w:val="24"/>
                <w:szCs w:val="24"/>
              </w:rPr>
            </w:pPr>
            <w:r w:rsidRPr="00AD35D4">
              <w:rPr>
                <w:b/>
                <w:bCs/>
                <w:sz w:val="24"/>
                <w:szCs w:val="24"/>
              </w:rPr>
              <w:t>MBSHC 24/05</w:t>
            </w:r>
          </w:p>
        </w:tc>
        <w:tc>
          <w:tcPr>
            <w:tcW w:w="6464" w:type="dxa"/>
            <w:tcBorders>
              <w:top w:val="single" w:sz="4" w:space="0" w:color="auto"/>
              <w:left w:val="single" w:sz="4" w:space="0" w:color="auto"/>
              <w:bottom w:val="single" w:sz="4" w:space="0" w:color="auto"/>
              <w:right w:val="single" w:sz="4" w:space="0" w:color="auto"/>
            </w:tcBorders>
            <w:vAlign w:val="center"/>
          </w:tcPr>
          <w:p w14:paraId="729C5439" w14:textId="531CC716" w:rsidR="00251AA7" w:rsidRPr="00AD35D4" w:rsidRDefault="00251AA7" w:rsidP="00ED51C1">
            <w:pPr>
              <w:rPr>
                <w:sz w:val="24"/>
                <w:szCs w:val="24"/>
              </w:rPr>
            </w:pPr>
            <w:r w:rsidRPr="00AD35D4">
              <w:rPr>
                <w:sz w:val="24"/>
                <w:szCs w:val="24"/>
              </w:rPr>
              <w:t xml:space="preserve">The MBSHC </w:t>
            </w:r>
            <w:r w:rsidR="007A004B" w:rsidRPr="00AD35D4">
              <w:rPr>
                <w:sz w:val="24"/>
                <w:szCs w:val="24"/>
              </w:rPr>
              <w:t>confirmed</w:t>
            </w:r>
            <w:r w:rsidRPr="00AD35D4">
              <w:rPr>
                <w:sz w:val="24"/>
                <w:szCs w:val="24"/>
              </w:rPr>
              <w:t xml:space="preserve"> the designation of Türkiye as Region F ICC</w:t>
            </w:r>
            <w:r w:rsidR="005C263B">
              <w:rPr>
                <w:sz w:val="24"/>
                <w:szCs w:val="24"/>
              </w:rPr>
              <w:t xml:space="preserve">WG </w:t>
            </w:r>
            <w:r w:rsidRPr="00AD35D4">
              <w:rPr>
                <w:sz w:val="24"/>
                <w:szCs w:val="24"/>
              </w:rPr>
              <w:t xml:space="preserve">Coordinator. </w:t>
            </w:r>
          </w:p>
        </w:tc>
      </w:tr>
      <w:tr w:rsidR="007A004B" w:rsidRPr="00AD35D4" w14:paraId="10FB3280" w14:textId="77777777" w:rsidTr="009810A0">
        <w:tc>
          <w:tcPr>
            <w:tcW w:w="3000" w:type="dxa"/>
            <w:tcBorders>
              <w:top w:val="single" w:sz="4" w:space="0" w:color="auto"/>
              <w:left w:val="single" w:sz="4" w:space="0" w:color="auto"/>
              <w:bottom w:val="single" w:sz="4" w:space="0" w:color="auto"/>
              <w:right w:val="single" w:sz="4" w:space="0" w:color="auto"/>
            </w:tcBorders>
            <w:vAlign w:val="center"/>
          </w:tcPr>
          <w:p w14:paraId="1C2614CD" w14:textId="50E477A4" w:rsidR="007A004B" w:rsidRPr="00AD35D4" w:rsidRDefault="00957A28" w:rsidP="00ED51C1">
            <w:pPr>
              <w:rPr>
                <w:b/>
                <w:bCs/>
                <w:sz w:val="24"/>
                <w:szCs w:val="24"/>
              </w:rPr>
            </w:pPr>
            <w:r w:rsidRPr="00AD35D4">
              <w:rPr>
                <w:b/>
                <w:bCs/>
                <w:sz w:val="24"/>
                <w:szCs w:val="24"/>
              </w:rPr>
              <w:t>MBSHC 24/06</w:t>
            </w:r>
          </w:p>
        </w:tc>
        <w:tc>
          <w:tcPr>
            <w:tcW w:w="6464" w:type="dxa"/>
            <w:tcBorders>
              <w:top w:val="single" w:sz="4" w:space="0" w:color="auto"/>
              <w:left w:val="single" w:sz="4" w:space="0" w:color="auto"/>
              <w:bottom w:val="single" w:sz="4" w:space="0" w:color="auto"/>
              <w:right w:val="single" w:sz="4" w:space="0" w:color="auto"/>
            </w:tcBorders>
            <w:vAlign w:val="center"/>
          </w:tcPr>
          <w:p w14:paraId="7BF8C06E" w14:textId="718073E7" w:rsidR="007A004B" w:rsidRPr="00AD35D4" w:rsidRDefault="007A004B" w:rsidP="00ED51C1">
            <w:pPr>
              <w:rPr>
                <w:sz w:val="24"/>
                <w:szCs w:val="24"/>
              </w:rPr>
            </w:pPr>
            <w:r w:rsidRPr="00AD35D4">
              <w:rPr>
                <w:sz w:val="24"/>
                <w:szCs w:val="24"/>
              </w:rPr>
              <w:t xml:space="preserve">The MBSHC noted the quorum was met (18/24 member states). </w:t>
            </w:r>
            <w:r w:rsidRPr="005C263B">
              <w:rPr>
                <w:sz w:val="24"/>
                <w:szCs w:val="24"/>
              </w:rPr>
              <w:t>Apologies received from Lebanon</w:t>
            </w:r>
            <w:r w:rsidR="000D2EF6" w:rsidRPr="005C263B">
              <w:rPr>
                <w:sz w:val="24"/>
                <w:szCs w:val="24"/>
              </w:rPr>
              <w:t xml:space="preserve"> and Algeria</w:t>
            </w:r>
            <w:r w:rsidRPr="005C263B">
              <w:rPr>
                <w:sz w:val="24"/>
                <w:szCs w:val="24"/>
              </w:rPr>
              <w:t>.</w:t>
            </w:r>
          </w:p>
        </w:tc>
      </w:tr>
      <w:tr w:rsidR="00FB7357" w:rsidRPr="00AD35D4" w14:paraId="49833780"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4FA0D49D" w14:textId="000B6C6F" w:rsidR="00FB7357" w:rsidRPr="00AD35D4" w:rsidRDefault="00FB7357" w:rsidP="00FB7357">
            <w:pPr>
              <w:rPr>
                <w:sz w:val="24"/>
                <w:szCs w:val="24"/>
              </w:rPr>
            </w:pPr>
            <w:r w:rsidRPr="00AD35D4">
              <w:rPr>
                <w:b/>
                <w:bCs/>
                <w:sz w:val="24"/>
                <w:szCs w:val="24"/>
              </w:rPr>
              <w:t>MBSHC 24/0</w:t>
            </w:r>
            <w:r w:rsidR="00957A28" w:rsidRPr="00AD35D4">
              <w:rPr>
                <w:b/>
                <w:bCs/>
                <w:sz w:val="24"/>
                <w:szCs w:val="24"/>
              </w:rPr>
              <w:t>7</w:t>
            </w:r>
          </w:p>
        </w:tc>
        <w:tc>
          <w:tcPr>
            <w:tcW w:w="6464" w:type="dxa"/>
            <w:tcBorders>
              <w:top w:val="single" w:sz="4" w:space="0" w:color="auto"/>
              <w:left w:val="single" w:sz="4" w:space="0" w:color="auto"/>
              <w:bottom w:val="single" w:sz="4" w:space="0" w:color="auto"/>
              <w:right w:val="single" w:sz="4" w:space="0" w:color="auto"/>
            </w:tcBorders>
            <w:vAlign w:val="center"/>
            <w:hideMark/>
          </w:tcPr>
          <w:p w14:paraId="0BE41EEE" w14:textId="01B56C87" w:rsidR="00FB7357" w:rsidRPr="00AD35D4" w:rsidRDefault="00FB7357" w:rsidP="0089754E">
            <w:pPr>
              <w:rPr>
                <w:sz w:val="24"/>
                <w:szCs w:val="24"/>
              </w:rPr>
            </w:pPr>
            <w:r w:rsidRPr="00AD35D4">
              <w:rPr>
                <w:sz w:val="24"/>
                <w:szCs w:val="24"/>
              </w:rPr>
              <w:t>MSs are encouraged to keep MBSHC informed on the S-100 implementation.</w:t>
            </w:r>
          </w:p>
        </w:tc>
      </w:tr>
      <w:tr w:rsidR="00FB7357" w:rsidRPr="00AD35D4" w14:paraId="336C6E5D"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00A2DA86" w14:textId="58F4B05D" w:rsidR="00FB7357" w:rsidRPr="00AD35D4" w:rsidRDefault="00FB7357" w:rsidP="00FB7357">
            <w:pPr>
              <w:rPr>
                <w:sz w:val="24"/>
                <w:szCs w:val="24"/>
              </w:rPr>
            </w:pPr>
            <w:r w:rsidRPr="00AD35D4">
              <w:rPr>
                <w:b/>
                <w:bCs/>
                <w:sz w:val="24"/>
                <w:szCs w:val="24"/>
              </w:rPr>
              <w:t>MBSHC 24/0</w:t>
            </w:r>
            <w:r w:rsidR="00957A28" w:rsidRPr="00AD35D4">
              <w:rPr>
                <w:b/>
                <w:bCs/>
                <w:sz w:val="24"/>
                <w:szCs w:val="24"/>
              </w:rPr>
              <w:t>8</w:t>
            </w:r>
          </w:p>
        </w:tc>
        <w:tc>
          <w:tcPr>
            <w:tcW w:w="6464" w:type="dxa"/>
            <w:tcBorders>
              <w:top w:val="single" w:sz="4" w:space="0" w:color="auto"/>
              <w:left w:val="single" w:sz="4" w:space="0" w:color="auto"/>
              <w:bottom w:val="single" w:sz="4" w:space="0" w:color="auto"/>
              <w:right w:val="single" w:sz="4" w:space="0" w:color="auto"/>
            </w:tcBorders>
            <w:vAlign w:val="center"/>
            <w:hideMark/>
          </w:tcPr>
          <w:p w14:paraId="02A5F31E" w14:textId="52FA7EFC" w:rsidR="00FB7357" w:rsidRPr="00AD35D4" w:rsidRDefault="00797734" w:rsidP="00FB7357">
            <w:pPr>
              <w:rPr>
                <w:sz w:val="24"/>
                <w:szCs w:val="24"/>
              </w:rPr>
            </w:pPr>
            <w:r w:rsidRPr="00AD35D4">
              <w:rPr>
                <w:sz w:val="24"/>
                <w:szCs w:val="24"/>
              </w:rPr>
              <w:t>Noting some objections, MBSHC decided not to amend the Annex to the Statutes regarding the allocation of one seat</w:t>
            </w:r>
            <w:r w:rsidR="004E4197">
              <w:rPr>
                <w:sz w:val="24"/>
                <w:szCs w:val="24"/>
              </w:rPr>
              <w:t xml:space="preserve"> at Council</w:t>
            </w:r>
            <w:r w:rsidRPr="00AD35D4">
              <w:rPr>
                <w:sz w:val="24"/>
                <w:szCs w:val="24"/>
              </w:rPr>
              <w:t xml:space="preserve"> to BASWG members.</w:t>
            </w:r>
          </w:p>
        </w:tc>
      </w:tr>
    </w:tbl>
    <w:p w14:paraId="460A3AFE" w14:textId="77777777" w:rsidR="006C77B1" w:rsidRPr="00AD35D4" w:rsidRDefault="006C77B1" w:rsidP="009810A0">
      <w:pPr>
        <w:jc w:val="center"/>
        <w:rPr>
          <w:b/>
          <w:bCs/>
          <w:sz w:val="24"/>
          <w:szCs w:val="24"/>
        </w:rPr>
      </w:pPr>
    </w:p>
    <w:p w14:paraId="5C8A51AE" w14:textId="77777777" w:rsidR="006C77B1" w:rsidRDefault="006C77B1" w:rsidP="009810A0">
      <w:pPr>
        <w:jc w:val="center"/>
        <w:rPr>
          <w:b/>
          <w:bCs/>
          <w:sz w:val="28"/>
          <w:szCs w:val="28"/>
        </w:rPr>
      </w:pPr>
    </w:p>
    <w:p w14:paraId="7617C743" w14:textId="77777777" w:rsidR="006C77B1" w:rsidRDefault="006C77B1" w:rsidP="009810A0">
      <w:pPr>
        <w:jc w:val="center"/>
        <w:rPr>
          <w:b/>
          <w:bCs/>
          <w:sz w:val="28"/>
          <w:szCs w:val="28"/>
        </w:rPr>
      </w:pPr>
    </w:p>
    <w:p w14:paraId="1A3CCDBB" w14:textId="77777777" w:rsidR="006C77B1" w:rsidRDefault="006C77B1" w:rsidP="009810A0">
      <w:pPr>
        <w:jc w:val="center"/>
        <w:rPr>
          <w:b/>
          <w:bCs/>
          <w:sz w:val="28"/>
          <w:szCs w:val="28"/>
        </w:rPr>
      </w:pPr>
    </w:p>
    <w:p w14:paraId="75EC46DF" w14:textId="77777777" w:rsidR="006C77B1" w:rsidRDefault="006C77B1" w:rsidP="009810A0">
      <w:pPr>
        <w:jc w:val="center"/>
        <w:rPr>
          <w:b/>
          <w:bCs/>
          <w:sz w:val="28"/>
          <w:szCs w:val="28"/>
        </w:rPr>
      </w:pPr>
    </w:p>
    <w:p w14:paraId="3D704D87" w14:textId="77777777" w:rsidR="00957A28" w:rsidRDefault="00957A28" w:rsidP="009810A0">
      <w:pPr>
        <w:jc w:val="center"/>
        <w:rPr>
          <w:b/>
          <w:bCs/>
          <w:sz w:val="28"/>
          <w:szCs w:val="28"/>
        </w:rPr>
      </w:pPr>
    </w:p>
    <w:p w14:paraId="522A9796" w14:textId="078C7FC9" w:rsidR="007058EF" w:rsidRPr="00215177" w:rsidRDefault="00D76B60" w:rsidP="00215177">
      <w:pPr>
        <w:jc w:val="center"/>
        <w:rPr>
          <w:sz w:val="28"/>
          <w:szCs w:val="28"/>
        </w:rPr>
      </w:pPr>
      <w:r w:rsidRPr="00D76B60">
        <w:rPr>
          <w:b/>
          <w:bCs/>
          <w:sz w:val="28"/>
          <w:szCs w:val="28"/>
        </w:rPr>
        <w:lastRenderedPageBreak/>
        <w:t>LIST OF MBSHC2</w:t>
      </w:r>
      <w:r w:rsidR="007058EF" w:rsidRPr="009810A0">
        <w:rPr>
          <w:b/>
          <w:bCs/>
          <w:sz w:val="28"/>
          <w:szCs w:val="28"/>
        </w:rPr>
        <w:t>4</w:t>
      </w:r>
      <w:r w:rsidRPr="00D76B60">
        <w:rPr>
          <w:b/>
          <w:bCs/>
          <w:sz w:val="28"/>
          <w:szCs w:val="28"/>
        </w:rPr>
        <w:t xml:space="preserve"> ACTIONS</w:t>
      </w:r>
    </w:p>
    <w:tbl>
      <w:tblPr>
        <w:tblW w:w="9468" w:type="dxa"/>
        <w:tblInd w:w="-2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67"/>
        <w:gridCol w:w="2367"/>
        <w:gridCol w:w="2367"/>
        <w:gridCol w:w="2367"/>
      </w:tblGrid>
      <w:tr w:rsidR="00D76B60" w:rsidRPr="00D76B60" w14:paraId="3C7145C9" w14:textId="77777777" w:rsidTr="009810A0">
        <w:trPr>
          <w:trHeight w:val="435"/>
        </w:trPr>
        <w:tc>
          <w:tcPr>
            <w:tcW w:w="2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2DE711" w14:textId="77777777" w:rsidR="00D76B60" w:rsidRPr="00D76B60" w:rsidRDefault="00D76B60" w:rsidP="00D76B60">
            <w:r w:rsidRPr="00D76B60">
              <w:rPr>
                <w:b/>
                <w:bCs/>
              </w:rPr>
              <w:t xml:space="preserve">Action Nº </w:t>
            </w:r>
          </w:p>
        </w:tc>
        <w:tc>
          <w:tcPr>
            <w:tcW w:w="2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065EBB" w14:textId="77777777" w:rsidR="00D76B60" w:rsidRPr="00D76B60" w:rsidRDefault="00D76B60" w:rsidP="00D76B60">
            <w:r w:rsidRPr="00D76B60">
              <w:rPr>
                <w:b/>
                <w:bCs/>
              </w:rPr>
              <w:t xml:space="preserve">Action </w:t>
            </w:r>
          </w:p>
        </w:tc>
        <w:tc>
          <w:tcPr>
            <w:tcW w:w="2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6CE076" w14:textId="77777777" w:rsidR="00D76B60" w:rsidRPr="00D76B60" w:rsidRDefault="00D76B60" w:rsidP="00D76B60">
            <w:r w:rsidRPr="00D76B60">
              <w:rPr>
                <w:b/>
                <w:bCs/>
              </w:rPr>
              <w:t xml:space="preserve">Responsible </w:t>
            </w:r>
          </w:p>
        </w:tc>
        <w:tc>
          <w:tcPr>
            <w:tcW w:w="2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EBCF01" w14:textId="77777777" w:rsidR="00D76B60" w:rsidRPr="00D76B60" w:rsidRDefault="00D76B60" w:rsidP="00D76B60">
            <w:r w:rsidRPr="00D76B60">
              <w:rPr>
                <w:b/>
                <w:bCs/>
              </w:rPr>
              <w:t>Deadline</w:t>
            </w:r>
          </w:p>
        </w:tc>
      </w:tr>
      <w:tr w:rsidR="00F1550E" w:rsidRPr="00D76B60" w14:paraId="520284FD" w14:textId="77777777" w:rsidTr="00F1550E">
        <w:trPr>
          <w:trHeight w:val="435"/>
        </w:trPr>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8051C" w14:textId="7E18AEAD" w:rsidR="00F1550E" w:rsidRPr="00D16C1D" w:rsidRDefault="00530022" w:rsidP="00F1550E">
            <w:pPr>
              <w:rPr>
                <w:rFonts w:cstheme="minorHAnsi"/>
                <w:b/>
                <w:bCs/>
                <w:sz w:val="24"/>
                <w:szCs w:val="24"/>
              </w:rPr>
            </w:pPr>
            <w:r w:rsidRPr="00D16C1D">
              <w:rPr>
                <w:rFonts w:cstheme="minorHAnsi"/>
                <w:b/>
                <w:bCs/>
                <w:sz w:val="24"/>
                <w:szCs w:val="24"/>
              </w:rPr>
              <w:t>MBSHC24/1</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tcPr>
          <w:p w14:paraId="42A8C57C" w14:textId="0D97D685" w:rsidR="00F1550E" w:rsidRPr="00D16C1D" w:rsidRDefault="00797734" w:rsidP="00F1550E">
            <w:pPr>
              <w:rPr>
                <w:rFonts w:cstheme="minorHAnsi"/>
                <w:sz w:val="24"/>
                <w:szCs w:val="24"/>
              </w:rPr>
            </w:pPr>
            <w:r w:rsidRPr="00D16C1D">
              <w:rPr>
                <w:rFonts w:cstheme="minorHAnsi"/>
                <w:sz w:val="24"/>
                <w:szCs w:val="24"/>
              </w:rPr>
              <w:t>MBSHC members to respond to IHO C</w:t>
            </w:r>
            <w:r w:rsidR="006C77B1" w:rsidRPr="00D16C1D">
              <w:rPr>
                <w:rFonts w:cstheme="minorHAnsi"/>
                <w:sz w:val="24"/>
                <w:szCs w:val="24"/>
              </w:rPr>
              <w:t>L</w:t>
            </w:r>
            <w:r w:rsidRPr="00D16C1D">
              <w:rPr>
                <w:rFonts w:cstheme="minorHAnsi"/>
                <w:sz w:val="24"/>
                <w:szCs w:val="24"/>
              </w:rPr>
              <w:t>28 2024 (survey for making IHO Events more inclusive)</w:t>
            </w:r>
            <w:r w:rsidR="004936A5">
              <w:rPr>
                <w:rFonts w:cstheme="minorHAnsi"/>
                <w:sz w:val="24"/>
                <w:szCs w:val="24"/>
              </w:rPr>
              <w:t>.</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CF65E" w14:textId="0AB54254" w:rsidR="00F1550E" w:rsidRPr="00AB78DA" w:rsidRDefault="00A73B35" w:rsidP="00F1550E">
            <w:pPr>
              <w:rPr>
                <w:rFonts w:cstheme="minorHAnsi"/>
                <w:sz w:val="24"/>
                <w:szCs w:val="24"/>
              </w:rPr>
            </w:pPr>
            <w:r w:rsidRPr="00AB78DA">
              <w:rPr>
                <w:rFonts w:cstheme="minorHAnsi"/>
                <w:sz w:val="24"/>
                <w:szCs w:val="24"/>
              </w:rPr>
              <w:t>A</w:t>
            </w:r>
            <w:r w:rsidR="00215177" w:rsidRPr="00AB78DA">
              <w:rPr>
                <w:rFonts w:cstheme="minorHAnsi"/>
                <w:sz w:val="24"/>
                <w:szCs w:val="24"/>
              </w:rPr>
              <w:t>ll</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46991" w14:textId="246B9A86" w:rsidR="00F1550E" w:rsidRPr="00D16C1D" w:rsidRDefault="006C77B1" w:rsidP="00F1550E">
            <w:pPr>
              <w:rPr>
                <w:rFonts w:cstheme="minorHAnsi"/>
                <w:b/>
                <w:bCs/>
                <w:sz w:val="24"/>
                <w:szCs w:val="24"/>
              </w:rPr>
            </w:pPr>
            <w:r w:rsidRPr="00D16C1D">
              <w:rPr>
                <w:rFonts w:cstheme="minorHAnsi"/>
                <w:b/>
                <w:bCs/>
                <w:sz w:val="24"/>
                <w:szCs w:val="24"/>
              </w:rPr>
              <w:t>31 August</w:t>
            </w:r>
            <w:r w:rsidR="00AB78DA">
              <w:rPr>
                <w:rFonts w:cstheme="minorHAnsi"/>
                <w:b/>
                <w:bCs/>
                <w:sz w:val="24"/>
                <w:szCs w:val="24"/>
              </w:rPr>
              <w:t xml:space="preserve"> 2024</w:t>
            </w:r>
          </w:p>
        </w:tc>
      </w:tr>
      <w:tr w:rsidR="00797734" w:rsidRPr="00D76B60" w14:paraId="5A66D058" w14:textId="77777777" w:rsidTr="00F1550E">
        <w:trPr>
          <w:trHeight w:val="435"/>
        </w:trPr>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2EF4E" w14:textId="46D8FFE2" w:rsidR="00797734" w:rsidRPr="00D16C1D" w:rsidRDefault="00957A28" w:rsidP="00F1550E">
            <w:pPr>
              <w:rPr>
                <w:rFonts w:cstheme="minorHAnsi"/>
                <w:b/>
                <w:bCs/>
                <w:sz w:val="24"/>
                <w:szCs w:val="24"/>
              </w:rPr>
            </w:pPr>
            <w:r w:rsidRPr="00D16C1D">
              <w:rPr>
                <w:rFonts w:cstheme="minorHAnsi"/>
                <w:b/>
                <w:bCs/>
                <w:sz w:val="24"/>
                <w:szCs w:val="24"/>
              </w:rPr>
              <w:t>MBSHC24/2</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tcPr>
          <w:p w14:paraId="7AC37B25" w14:textId="150D5D53" w:rsidR="00797734" w:rsidRPr="00D16C1D" w:rsidRDefault="00797734" w:rsidP="00F1550E">
            <w:pPr>
              <w:rPr>
                <w:rFonts w:cstheme="minorHAnsi"/>
                <w:sz w:val="24"/>
                <w:szCs w:val="24"/>
              </w:rPr>
            </w:pPr>
            <w:r w:rsidRPr="00D16C1D">
              <w:rPr>
                <w:rFonts w:cstheme="minorHAnsi"/>
                <w:sz w:val="24"/>
                <w:szCs w:val="24"/>
              </w:rPr>
              <w:t>MBSHC members to consider submitting inputs to the revised Strategic Plan prior to C8</w:t>
            </w:r>
            <w:r w:rsidR="004936A5">
              <w:rPr>
                <w:rFonts w:cstheme="minorHAnsi"/>
                <w:sz w:val="24"/>
                <w:szCs w:val="24"/>
              </w:rPr>
              <w:t>.</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8255D" w14:textId="5A89B2BA" w:rsidR="00797734" w:rsidRPr="00AB78DA" w:rsidRDefault="00A73B35" w:rsidP="00F1550E">
            <w:pPr>
              <w:rPr>
                <w:rFonts w:cstheme="minorHAnsi"/>
                <w:sz w:val="24"/>
                <w:szCs w:val="24"/>
              </w:rPr>
            </w:pPr>
            <w:r w:rsidRPr="00AB78DA">
              <w:rPr>
                <w:rFonts w:cstheme="minorHAnsi"/>
                <w:sz w:val="24"/>
                <w:szCs w:val="24"/>
              </w:rPr>
              <w:t>A</w:t>
            </w:r>
            <w:r w:rsidR="00AB78DA" w:rsidRPr="00AB78DA">
              <w:rPr>
                <w:rFonts w:cstheme="minorHAnsi"/>
                <w:sz w:val="24"/>
                <w:szCs w:val="24"/>
              </w:rPr>
              <w:t>ll</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E426B" w14:textId="31386611" w:rsidR="00797734" w:rsidRPr="00D16C1D" w:rsidRDefault="006C77B1" w:rsidP="00F1550E">
            <w:pPr>
              <w:rPr>
                <w:rFonts w:cstheme="minorHAnsi"/>
                <w:b/>
                <w:bCs/>
                <w:sz w:val="24"/>
                <w:szCs w:val="24"/>
              </w:rPr>
            </w:pPr>
            <w:r w:rsidRPr="00D16C1D">
              <w:rPr>
                <w:rFonts w:cstheme="minorHAnsi"/>
                <w:b/>
                <w:bCs/>
                <w:sz w:val="24"/>
                <w:szCs w:val="24"/>
              </w:rPr>
              <w:t>15 July</w:t>
            </w:r>
            <w:r w:rsidR="00AB78DA">
              <w:rPr>
                <w:rFonts w:cstheme="minorHAnsi"/>
                <w:b/>
                <w:bCs/>
                <w:sz w:val="24"/>
                <w:szCs w:val="24"/>
              </w:rPr>
              <w:t xml:space="preserve"> 2024</w:t>
            </w:r>
          </w:p>
        </w:tc>
      </w:tr>
      <w:tr w:rsidR="00191ACA" w:rsidRPr="00D76B60" w14:paraId="1B1AB9B2" w14:textId="77777777" w:rsidTr="00F1550E">
        <w:trPr>
          <w:trHeight w:val="435"/>
        </w:trPr>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74BDA" w14:textId="1584E777" w:rsidR="00191ACA" w:rsidRPr="00D16C1D" w:rsidRDefault="00191ACA" w:rsidP="00F1550E">
            <w:pPr>
              <w:rPr>
                <w:rFonts w:cstheme="minorHAnsi"/>
                <w:b/>
                <w:bCs/>
                <w:sz w:val="24"/>
                <w:szCs w:val="24"/>
              </w:rPr>
            </w:pPr>
            <w:r>
              <w:rPr>
                <w:rFonts w:cstheme="minorHAnsi"/>
                <w:b/>
                <w:bCs/>
                <w:sz w:val="24"/>
                <w:szCs w:val="24"/>
              </w:rPr>
              <w:t>MBSHC24/3</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tcPr>
          <w:p w14:paraId="5955A144" w14:textId="04BDB771" w:rsidR="00191ACA" w:rsidRPr="00191ACA" w:rsidRDefault="00191ACA" w:rsidP="00F1550E">
            <w:pPr>
              <w:rPr>
                <w:sz w:val="24"/>
                <w:szCs w:val="24"/>
              </w:rPr>
            </w:pPr>
            <w:r w:rsidRPr="00191ACA">
              <w:rPr>
                <w:rStyle w:val="fontstyle01"/>
                <w:sz w:val="24"/>
                <w:szCs w:val="24"/>
              </w:rPr>
              <w:t>MBSHC will consider DRF updating.</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89AF3" w14:textId="21ACBB81" w:rsidR="00191ACA" w:rsidRPr="00AB78DA" w:rsidRDefault="00191ACA" w:rsidP="00F1550E">
            <w:pPr>
              <w:rPr>
                <w:rFonts w:cstheme="minorHAnsi"/>
                <w:sz w:val="24"/>
                <w:szCs w:val="24"/>
              </w:rPr>
            </w:pPr>
            <w:r w:rsidRPr="00AB78DA">
              <w:rPr>
                <w:rFonts w:cstheme="minorHAnsi"/>
                <w:sz w:val="24"/>
                <w:szCs w:val="24"/>
              </w:rPr>
              <w:t>MBSHC</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D2FAC" w14:textId="4845AD5F" w:rsidR="00191ACA" w:rsidRPr="00D16C1D" w:rsidRDefault="00191ACA" w:rsidP="00F1550E">
            <w:pPr>
              <w:rPr>
                <w:rFonts w:cstheme="minorHAnsi"/>
                <w:b/>
                <w:bCs/>
                <w:sz w:val="24"/>
                <w:szCs w:val="24"/>
              </w:rPr>
            </w:pPr>
            <w:r>
              <w:rPr>
                <w:rFonts w:cstheme="minorHAnsi"/>
                <w:b/>
                <w:bCs/>
                <w:sz w:val="24"/>
                <w:szCs w:val="24"/>
              </w:rPr>
              <w:t>MBSHC25</w:t>
            </w:r>
          </w:p>
        </w:tc>
      </w:tr>
      <w:tr w:rsidR="00530022" w:rsidRPr="00D76B60" w14:paraId="04E10A88" w14:textId="77777777" w:rsidTr="00161EE3">
        <w:trPr>
          <w:trHeight w:val="435"/>
        </w:trPr>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tcPr>
          <w:p w14:paraId="376CE891" w14:textId="61FBCA70" w:rsidR="00530022" w:rsidRPr="00D16C1D" w:rsidRDefault="00530022" w:rsidP="00530022">
            <w:pPr>
              <w:rPr>
                <w:rFonts w:cstheme="minorHAnsi"/>
                <w:b/>
                <w:bCs/>
                <w:sz w:val="24"/>
                <w:szCs w:val="24"/>
              </w:rPr>
            </w:pPr>
            <w:r w:rsidRPr="00D16C1D">
              <w:rPr>
                <w:rFonts w:cstheme="minorHAnsi"/>
                <w:b/>
                <w:bCs/>
                <w:sz w:val="24"/>
                <w:szCs w:val="24"/>
              </w:rPr>
              <w:t>MBSHC24/</w:t>
            </w:r>
            <w:r w:rsidR="00A56107">
              <w:rPr>
                <w:rFonts w:cstheme="minorHAnsi"/>
                <w:b/>
                <w:bCs/>
                <w:sz w:val="24"/>
                <w:szCs w:val="24"/>
              </w:rPr>
              <w:t>4</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tcPr>
          <w:p w14:paraId="6822CAE8" w14:textId="3CC1E4B0" w:rsidR="00530022" w:rsidRPr="00D16C1D" w:rsidRDefault="00216D2E" w:rsidP="00530022">
            <w:pPr>
              <w:rPr>
                <w:rFonts w:cstheme="minorHAnsi"/>
                <w:b/>
                <w:bCs/>
                <w:color w:val="0000FF"/>
                <w:sz w:val="24"/>
                <w:szCs w:val="24"/>
              </w:rPr>
            </w:pPr>
            <w:r w:rsidRPr="00D16C1D">
              <w:rPr>
                <w:rFonts w:cstheme="minorHAnsi"/>
                <w:sz w:val="24"/>
                <w:szCs w:val="24"/>
              </w:rPr>
              <w:t>MBSHC members</w:t>
            </w:r>
            <w:r w:rsidR="00530022" w:rsidRPr="00D16C1D">
              <w:rPr>
                <w:rFonts w:eastAsia="Times New Roman" w:cstheme="minorHAnsi"/>
                <w:color w:val="000000"/>
                <w:sz w:val="24"/>
                <w:szCs w:val="24"/>
                <w:lang w:eastAsia="en-GB"/>
              </w:rPr>
              <w:t xml:space="preserve"> are encouraged to </w:t>
            </w:r>
            <w:r w:rsidR="00530022" w:rsidRPr="005C263B">
              <w:rPr>
                <w:rFonts w:eastAsia="Times New Roman" w:cstheme="minorHAnsi"/>
                <w:color w:val="000000"/>
                <w:sz w:val="24"/>
                <w:szCs w:val="24"/>
                <w:lang w:eastAsia="en-GB"/>
              </w:rPr>
              <w:t>update information in the IHO Information</w:t>
            </w:r>
            <w:r w:rsidR="00530022" w:rsidRPr="00D16C1D">
              <w:rPr>
                <w:rFonts w:eastAsia="Times New Roman" w:cstheme="minorHAnsi"/>
                <w:color w:val="000000"/>
                <w:sz w:val="24"/>
                <w:szCs w:val="24"/>
                <w:lang w:eastAsia="en-GB"/>
              </w:rPr>
              <w:t xml:space="preserve"> Management System</w:t>
            </w:r>
            <w:r w:rsidR="00797734" w:rsidRPr="00D16C1D">
              <w:rPr>
                <w:rFonts w:eastAsia="Times New Roman" w:cstheme="minorHAnsi"/>
                <w:color w:val="000000"/>
                <w:sz w:val="24"/>
                <w:szCs w:val="24"/>
                <w:lang w:eastAsia="en-GB"/>
              </w:rPr>
              <w:t xml:space="preserve"> (</w:t>
            </w:r>
            <w:r w:rsidR="00797734" w:rsidRPr="00D16C1D">
              <w:rPr>
                <w:rFonts w:eastAsia="Times New Roman" w:cstheme="minorHAnsi"/>
                <w:bCs/>
                <w:sz w:val="24"/>
                <w:szCs w:val="24"/>
                <w:lang w:eastAsia="el-GR"/>
                <w14:ligatures w14:val="none"/>
              </w:rPr>
              <w:t>Bulgaria to update the contact detail in the IHO Yearbook as requested by HSSC)</w:t>
            </w:r>
            <w:r w:rsidR="004936A5">
              <w:rPr>
                <w:rFonts w:eastAsia="Times New Roman" w:cstheme="minorHAnsi"/>
                <w:bCs/>
                <w:sz w:val="24"/>
                <w:szCs w:val="24"/>
                <w:lang w:eastAsia="el-GR"/>
                <w14:ligatures w14:val="none"/>
              </w:rPr>
              <w:t>.</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F0405" w14:textId="1915ECA4" w:rsidR="00530022" w:rsidRPr="00AB78DA" w:rsidRDefault="00797734" w:rsidP="00530022">
            <w:pPr>
              <w:rPr>
                <w:rFonts w:cstheme="minorHAnsi"/>
                <w:sz w:val="24"/>
                <w:szCs w:val="24"/>
              </w:rPr>
            </w:pPr>
            <w:r w:rsidRPr="00AB78DA">
              <w:rPr>
                <w:rFonts w:cstheme="minorHAnsi"/>
                <w:sz w:val="24"/>
                <w:szCs w:val="24"/>
              </w:rPr>
              <w:t>A</w:t>
            </w:r>
            <w:r w:rsidR="00AB78DA">
              <w:rPr>
                <w:rFonts w:cstheme="minorHAnsi"/>
                <w:sz w:val="24"/>
                <w:szCs w:val="24"/>
              </w:rPr>
              <w:t>ll</w:t>
            </w:r>
            <w:r w:rsidRPr="00AB78DA">
              <w:rPr>
                <w:rFonts w:cstheme="minorHAnsi"/>
                <w:sz w:val="24"/>
                <w:szCs w:val="24"/>
              </w:rPr>
              <w:t>, Bulgaria</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9F036" w14:textId="726D9CF4" w:rsidR="00530022" w:rsidRPr="00AB78DA" w:rsidRDefault="00797734" w:rsidP="00530022">
            <w:pPr>
              <w:rPr>
                <w:rFonts w:cstheme="minorHAnsi"/>
                <w:sz w:val="24"/>
                <w:szCs w:val="24"/>
              </w:rPr>
            </w:pPr>
            <w:r w:rsidRPr="00AB78DA">
              <w:rPr>
                <w:rFonts w:cstheme="minorHAnsi"/>
                <w:sz w:val="24"/>
                <w:szCs w:val="24"/>
              </w:rPr>
              <w:t>A</w:t>
            </w:r>
            <w:r w:rsidR="00AB78DA">
              <w:rPr>
                <w:rFonts w:cstheme="minorHAnsi"/>
                <w:sz w:val="24"/>
                <w:szCs w:val="24"/>
              </w:rPr>
              <w:t>SAP</w:t>
            </w:r>
          </w:p>
        </w:tc>
      </w:tr>
      <w:tr w:rsidR="00797734" w:rsidRPr="00D76B60" w14:paraId="375CDCA9" w14:textId="77777777" w:rsidTr="00161EE3">
        <w:trPr>
          <w:trHeight w:val="435"/>
        </w:trPr>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76E699F" w14:textId="64F25322" w:rsidR="00797734" w:rsidRPr="00D16C1D" w:rsidRDefault="00957A28" w:rsidP="00F1675A">
            <w:pPr>
              <w:rPr>
                <w:rFonts w:cstheme="minorHAnsi"/>
                <w:b/>
                <w:bCs/>
                <w:sz w:val="24"/>
                <w:szCs w:val="24"/>
              </w:rPr>
            </w:pPr>
            <w:r w:rsidRPr="00D16C1D">
              <w:rPr>
                <w:rFonts w:cstheme="minorHAnsi"/>
                <w:b/>
                <w:bCs/>
                <w:sz w:val="24"/>
                <w:szCs w:val="24"/>
              </w:rPr>
              <w:t>MBSHC24/</w:t>
            </w:r>
            <w:r w:rsidR="00A56107">
              <w:rPr>
                <w:rFonts w:cstheme="minorHAnsi"/>
                <w:b/>
                <w:bCs/>
                <w:sz w:val="24"/>
                <w:szCs w:val="24"/>
              </w:rPr>
              <w:t>5</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tcPr>
          <w:p w14:paraId="01D6AE0A" w14:textId="7EE4F7E5" w:rsidR="00797734" w:rsidRPr="00D16C1D" w:rsidRDefault="00797734" w:rsidP="00530022">
            <w:pPr>
              <w:rPr>
                <w:rFonts w:eastAsia="Times New Roman" w:cstheme="minorHAnsi"/>
                <w:color w:val="000000"/>
                <w:sz w:val="24"/>
                <w:szCs w:val="24"/>
                <w:lang w:eastAsia="en-GB"/>
              </w:rPr>
            </w:pPr>
            <w:r w:rsidRPr="00D16C1D">
              <w:rPr>
                <w:rFonts w:eastAsia="Times New Roman" w:cstheme="minorHAnsi"/>
                <w:color w:val="000000"/>
                <w:sz w:val="24"/>
                <w:szCs w:val="24"/>
                <w:lang w:eastAsia="en-GB"/>
              </w:rPr>
              <w:t xml:space="preserve">Noting the proposal </w:t>
            </w:r>
            <w:r w:rsidRPr="005C263B">
              <w:rPr>
                <w:rFonts w:eastAsia="Times New Roman" w:cstheme="minorHAnsi"/>
                <w:color w:val="000000"/>
                <w:sz w:val="24"/>
                <w:szCs w:val="24"/>
                <w:lang w:eastAsia="en-GB"/>
              </w:rPr>
              <w:t xml:space="preserve">from </w:t>
            </w:r>
            <w:r w:rsidR="00DC292E" w:rsidRPr="005C263B">
              <w:rPr>
                <w:rFonts w:eastAsia="Times New Roman" w:cstheme="minorHAnsi"/>
                <w:color w:val="000000"/>
                <w:sz w:val="24"/>
                <w:szCs w:val="24"/>
                <w:lang w:eastAsia="en-GB"/>
              </w:rPr>
              <w:t>5</w:t>
            </w:r>
            <w:r w:rsidRPr="00D16C1D">
              <w:rPr>
                <w:rFonts w:eastAsia="Times New Roman" w:cstheme="minorHAnsi"/>
                <w:color w:val="000000"/>
                <w:sz w:val="24"/>
                <w:szCs w:val="24"/>
                <w:lang w:eastAsia="en-GB"/>
              </w:rPr>
              <w:t xml:space="preserve"> nations of BASWG, MBSHC invited interested members to submit consolidated proposal on the evolution of the hydrographic interest (criteria)</w:t>
            </w:r>
            <w:r w:rsidR="004936A5">
              <w:rPr>
                <w:rFonts w:eastAsia="Times New Roman" w:cstheme="minorHAnsi"/>
                <w:color w:val="000000"/>
                <w:sz w:val="24"/>
                <w:szCs w:val="24"/>
                <w:lang w:eastAsia="en-GB"/>
              </w:rPr>
              <w:t>.</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F6EBB" w14:textId="705E1158" w:rsidR="00797734" w:rsidRPr="00AB78DA" w:rsidRDefault="00A54B0B" w:rsidP="00530022">
            <w:pPr>
              <w:rPr>
                <w:rFonts w:cstheme="minorHAnsi"/>
                <w:sz w:val="24"/>
                <w:szCs w:val="24"/>
              </w:rPr>
            </w:pPr>
            <w:r w:rsidRPr="00AB78DA">
              <w:rPr>
                <w:rFonts w:cstheme="minorHAnsi"/>
                <w:sz w:val="24"/>
                <w:szCs w:val="24"/>
              </w:rPr>
              <w:t>5</w:t>
            </w:r>
            <w:r w:rsidR="00797734" w:rsidRPr="00AB78DA">
              <w:rPr>
                <w:rFonts w:cstheme="minorHAnsi"/>
                <w:sz w:val="24"/>
                <w:szCs w:val="24"/>
              </w:rPr>
              <w:t xml:space="preserve"> nations of BASWG</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7BF25" w14:textId="53AB0DF5" w:rsidR="00797734" w:rsidRPr="00D16C1D" w:rsidRDefault="00797734" w:rsidP="00530022">
            <w:pPr>
              <w:rPr>
                <w:rFonts w:cstheme="minorHAnsi"/>
                <w:b/>
                <w:bCs/>
                <w:sz w:val="24"/>
                <w:szCs w:val="24"/>
              </w:rPr>
            </w:pPr>
            <w:r w:rsidRPr="00D16C1D">
              <w:rPr>
                <w:rFonts w:cstheme="minorHAnsi"/>
                <w:b/>
                <w:bCs/>
                <w:sz w:val="24"/>
                <w:szCs w:val="24"/>
              </w:rPr>
              <w:t>15 July</w:t>
            </w:r>
            <w:r w:rsidR="00AB78DA">
              <w:rPr>
                <w:rFonts w:cstheme="minorHAnsi"/>
                <w:b/>
                <w:bCs/>
                <w:sz w:val="24"/>
                <w:szCs w:val="24"/>
              </w:rPr>
              <w:t xml:space="preserve"> 2024</w:t>
            </w:r>
            <w:r w:rsidRPr="00D16C1D">
              <w:rPr>
                <w:rFonts w:cstheme="minorHAnsi"/>
                <w:b/>
                <w:bCs/>
                <w:sz w:val="24"/>
                <w:szCs w:val="24"/>
              </w:rPr>
              <w:t xml:space="preserve"> (refer doc.C4-02.3A)</w:t>
            </w:r>
          </w:p>
        </w:tc>
      </w:tr>
      <w:tr w:rsidR="00F1675A" w:rsidRPr="00D76B60" w14:paraId="3B20574A" w14:textId="77777777" w:rsidTr="00161EE3">
        <w:trPr>
          <w:trHeight w:val="435"/>
        </w:trPr>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tcPr>
          <w:p w14:paraId="33620AD6" w14:textId="3522AF87" w:rsidR="00F1675A" w:rsidRPr="00D16C1D" w:rsidRDefault="00F1675A" w:rsidP="00F1675A">
            <w:pPr>
              <w:rPr>
                <w:rFonts w:cstheme="minorHAnsi"/>
                <w:b/>
                <w:bCs/>
                <w:sz w:val="24"/>
                <w:szCs w:val="24"/>
              </w:rPr>
            </w:pPr>
            <w:r w:rsidRPr="00D16C1D">
              <w:rPr>
                <w:rFonts w:cstheme="minorHAnsi"/>
                <w:b/>
                <w:bCs/>
                <w:sz w:val="24"/>
                <w:szCs w:val="24"/>
              </w:rPr>
              <w:t>MBSHC24/</w:t>
            </w:r>
            <w:r w:rsidR="00A56107">
              <w:rPr>
                <w:rFonts w:cstheme="minorHAnsi"/>
                <w:b/>
                <w:bCs/>
                <w:sz w:val="24"/>
                <w:szCs w:val="24"/>
              </w:rPr>
              <w:t>6</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tcPr>
          <w:p w14:paraId="53468796" w14:textId="3106F7DD" w:rsidR="00F1675A" w:rsidRPr="00D16C1D" w:rsidRDefault="00F1675A" w:rsidP="00F1675A">
            <w:pPr>
              <w:rPr>
                <w:rFonts w:eastAsia="Times New Roman" w:cstheme="minorHAnsi"/>
                <w:color w:val="000000"/>
                <w:sz w:val="24"/>
                <w:szCs w:val="24"/>
                <w:lang w:eastAsia="en-GB"/>
              </w:rPr>
            </w:pPr>
            <w:r w:rsidRPr="00D16C1D">
              <w:rPr>
                <w:rFonts w:eastAsia="Times New Roman" w:cstheme="minorHAnsi"/>
                <w:color w:val="000000"/>
                <w:sz w:val="24"/>
                <w:szCs w:val="24"/>
                <w:lang w:eastAsia="en-GB"/>
              </w:rPr>
              <w:t>Region F ICCWG and MBSHC S-1xx WG Chairs to consider participating in the RHC  testing phase of INToGIS III</w:t>
            </w:r>
            <w:r w:rsidR="004936A5">
              <w:rPr>
                <w:rFonts w:eastAsia="Times New Roman" w:cstheme="minorHAnsi"/>
                <w:color w:val="000000"/>
                <w:sz w:val="24"/>
                <w:szCs w:val="24"/>
                <w:lang w:eastAsia="en-GB"/>
              </w:rPr>
              <w:t>.</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C6925" w14:textId="6C7EF924" w:rsidR="00F1675A" w:rsidRPr="00AB78DA" w:rsidRDefault="00F1675A" w:rsidP="00F1675A">
            <w:pPr>
              <w:rPr>
                <w:rFonts w:cstheme="minorHAnsi"/>
                <w:sz w:val="24"/>
                <w:szCs w:val="24"/>
              </w:rPr>
            </w:pPr>
            <w:r w:rsidRPr="00AB78DA">
              <w:rPr>
                <w:rFonts w:cstheme="minorHAnsi"/>
                <w:sz w:val="24"/>
                <w:szCs w:val="24"/>
              </w:rPr>
              <w:t>Türkiye, France</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AA09B" w14:textId="1F969133" w:rsidR="00F1675A" w:rsidRPr="00D16C1D" w:rsidRDefault="00F1675A" w:rsidP="00F1675A">
            <w:pPr>
              <w:rPr>
                <w:rFonts w:cstheme="minorHAnsi"/>
                <w:b/>
                <w:bCs/>
                <w:sz w:val="24"/>
                <w:szCs w:val="24"/>
              </w:rPr>
            </w:pPr>
            <w:r w:rsidRPr="00D16C1D">
              <w:rPr>
                <w:rFonts w:cstheme="minorHAnsi"/>
                <w:b/>
                <w:bCs/>
                <w:sz w:val="24"/>
                <w:szCs w:val="24"/>
              </w:rPr>
              <w:t>July/August</w:t>
            </w:r>
            <w:r w:rsidR="00AB78DA">
              <w:rPr>
                <w:rFonts w:cstheme="minorHAnsi"/>
                <w:b/>
                <w:bCs/>
                <w:sz w:val="24"/>
                <w:szCs w:val="24"/>
              </w:rPr>
              <w:t xml:space="preserve"> 2024</w:t>
            </w:r>
          </w:p>
        </w:tc>
      </w:tr>
      <w:tr w:rsidR="00F1675A" w:rsidRPr="00D76B60" w14:paraId="5F35ADA3" w14:textId="77777777" w:rsidTr="00161EE3">
        <w:trPr>
          <w:trHeight w:val="435"/>
        </w:trPr>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tcPr>
          <w:p w14:paraId="3E1CD1B4" w14:textId="4390BB29" w:rsidR="00F1675A" w:rsidRPr="00D16C1D" w:rsidRDefault="00F1675A" w:rsidP="00F1675A">
            <w:pPr>
              <w:rPr>
                <w:rFonts w:cstheme="minorHAnsi"/>
                <w:b/>
                <w:bCs/>
                <w:sz w:val="24"/>
                <w:szCs w:val="24"/>
              </w:rPr>
            </w:pPr>
            <w:r w:rsidRPr="00D16C1D">
              <w:rPr>
                <w:rFonts w:cstheme="minorHAnsi"/>
                <w:b/>
                <w:bCs/>
                <w:sz w:val="24"/>
                <w:szCs w:val="24"/>
              </w:rPr>
              <w:lastRenderedPageBreak/>
              <w:t>MBSHC24/</w:t>
            </w:r>
            <w:r w:rsidR="00A56107">
              <w:rPr>
                <w:rFonts w:cstheme="minorHAnsi"/>
                <w:b/>
                <w:bCs/>
                <w:sz w:val="24"/>
                <w:szCs w:val="24"/>
              </w:rPr>
              <w:t>7</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tcPr>
          <w:p w14:paraId="72A5C985" w14:textId="03E7DB7B" w:rsidR="00F1675A" w:rsidRPr="00D16C1D" w:rsidRDefault="00F1675A" w:rsidP="00F1675A">
            <w:pPr>
              <w:rPr>
                <w:rFonts w:eastAsia="Times New Roman" w:cstheme="minorHAnsi"/>
                <w:color w:val="000000"/>
                <w:sz w:val="24"/>
                <w:szCs w:val="24"/>
                <w:lang w:eastAsia="en-GB"/>
              </w:rPr>
            </w:pPr>
            <w:r w:rsidRPr="00D16C1D">
              <w:rPr>
                <w:rFonts w:eastAsia="Times New Roman" w:cstheme="minorHAnsi"/>
                <w:color w:val="000000"/>
                <w:sz w:val="24"/>
                <w:szCs w:val="24"/>
                <w:lang w:eastAsia="en-GB"/>
              </w:rPr>
              <w:t>MS are invited to take</w:t>
            </w:r>
            <w:r w:rsidR="00AB78DA">
              <w:rPr>
                <w:rFonts w:eastAsia="Times New Roman" w:cstheme="minorHAnsi"/>
                <w:color w:val="000000"/>
                <w:sz w:val="24"/>
                <w:szCs w:val="24"/>
                <w:lang w:eastAsia="en-GB"/>
              </w:rPr>
              <w:t xml:space="preserve"> </w:t>
            </w:r>
            <w:r w:rsidRPr="00D16C1D">
              <w:rPr>
                <w:rFonts w:eastAsia="Times New Roman" w:cstheme="minorHAnsi"/>
                <w:color w:val="000000"/>
                <w:sz w:val="24"/>
                <w:szCs w:val="24"/>
                <w:lang w:eastAsia="en-GB"/>
              </w:rPr>
              <w:t xml:space="preserve">acknowledgment of the new IHO/GIS services progress and to use INToGIS III when commissioned. </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0D911" w14:textId="008B1B19" w:rsidR="00F1675A" w:rsidRPr="00AB78DA" w:rsidRDefault="00AB78DA" w:rsidP="00F1675A">
            <w:pPr>
              <w:rPr>
                <w:rFonts w:cstheme="minorHAnsi"/>
                <w:sz w:val="24"/>
                <w:szCs w:val="24"/>
              </w:rPr>
            </w:pPr>
            <w:r w:rsidRPr="00AB78DA">
              <w:rPr>
                <w:rFonts w:cstheme="minorHAnsi"/>
                <w:sz w:val="24"/>
                <w:szCs w:val="24"/>
              </w:rPr>
              <w:t>All</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454CB" w14:textId="5ED95267" w:rsidR="00F1675A" w:rsidRPr="00D16C1D" w:rsidRDefault="00F1675A" w:rsidP="00F1675A">
            <w:pPr>
              <w:rPr>
                <w:rFonts w:cstheme="minorHAnsi"/>
                <w:b/>
                <w:bCs/>
                <w:sz w:val="24"/>
                <w:szCs w:val="24"/>
              </w:rPr>
            </w:pPr>
            <w:r w:rsidRPr="00D16C1D">
              <w:rPr>
                <w:rFonts w:cstheme="minorHAnsi"/>
                <w:b/>
                <w:bCs/>
                <w:sz w:val="24"/>
                <w:szCs w:val="24"/>
              </w:rPr>
              <w:t>from November</w:t>
            </w:r>
            <w:r w:rsidR="00AB78DA">
              <w:rPr>
                <w:rFonts w:cstheme="minorHAnsi"/>
                <w:b/>
                <w:bCs/>
                <w:sz w:val="24"/>
                <w:szCs w:val="24"/>
              </w:rPr>
              <w:t xml:space="preserve"> 2024</w:t>
            </w:r>
          </w:p>
        </w:tc>
      </w:tr>
      <w:tr w:rsidR="00F1675A" w:rsidRPr="00D76B60" w14:paraId="2C13D097" w14:textId="77777777" w:rsidTr="00161EE3">
        <w:trPr>
          <w:trHeight w:val="435"/>
        </w:trPr>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tcPr>
          <w:p w14:paraId="7D39F1D9" w14:textId="303E2268" w:rsidR="00F1675A" w:rsidRPr="00D16C1D" w:rsidRDefault="00F1675A" w:rsidP="00F1675A">
            <w:pPr>
              <w:rPr>
                <w:rFonts w:cstheme="minorHAnsi"/>
                <w:b/>
                <w:bCs/>
                <w:sz w:val="24"/>
                <w:szCs w:val="24"/>
              </w:rPr>
            </w:pPr>
            <w:r w:rsidRPr="00D16C1D">
              <w:rPr>
                <w:rFonts w:cstheme="minorHAnsi"/>
                <w:b/>
                <w:bCs/>
                <w:sz w:val="24"/>
                <w:szCs w:val="24"/>
              </w:rPr>
              <w:t>MBSHC24/</w:t>
            </w:r>
            <w:r w:rsidR="00A56107">
              <w:rPr>
                <w:rFonts w:cstheme="minorHAnsi"/>
                <w:b/>
                <w:bCs/>
                <w:sz w:val="24"/>
                <w:szCs w:val="24"/>
              </w:rPr>
              <w:t>8</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tcPr>
          <w:p w14:paraId="33001555" w14:textId="735FB3DF" w:rsidR="00F1675A" w:rsidRPr="00D16C1D" w:rsidRDefault="00F1675A" w:rsidP="00F1675A">
            <w:pPr>
              <w:rPr>
                <w:rFonts w:eastAsia="Times New Roman" w:cstheme="minorHAnsi"/>
                <w:color w:val="000000"/>
                <w:sz w:val="24"/>
                <w:szCs w:val="24"/>
                <w:lang w:eastAsia="en-GB"/>
              </w:rPr>
            </w:pPr>
            <w:r w:rsidRPr="00D16C1D">
              <w:rPr>
                <w:rFonts w:eastAsia="Times New Roman" w:cstheme="minorHAnsi"/>
                <w:color w:val="000000"/>
                <w:sz w:val="24"/>
                <w:szCs w:val="24"/>
                <w:lang w:eastAsia="en-GB"/>
              </w:rPr>
              <w:t>MBSHC to consider becoming member of MBSHC S-1xx WG</w:t>
            </w:r>
            <w:r w:rsidR="004936A5">
              <w:rPr>
                <w:rFonts w:eastAsia="Times New Roman" w:cstheme="minorHAnsi"/>
                <w:color w:val="000000"/>
                <w:sz w:val="24"/>
                <w:szCs w:val="24"/>
                <w:lang w:eastAsia="en-GB"/>
              </w:rPr>
              <w:t>.</w:t>
            </w:r>
            <w:r w:rsidRPr="00D16C1D">
              <w:rPr>
                <w:rFonts w:eastAsia="Times New Roman" w:cstheme="minorHAnsi"/>
                <w:color w:val="000000"/>
                <w:sz w:val="24"/>
                <w:szCs w:val="24"/>
                <w:lang w:eastAsia="en-GB"/>
              </w:rPr>
              <w:t xml:space="preserve"> </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F2F54" w14:textId="50C5C6B6" w:rsidR="00F1675A" w:rsidRPr="00AB78DA" w:rsidRDefault="00F1675A" w:rsidP="00F1675A">
            <w:pPr>
              <w:rPr>
                <w:rFonts w:cstheme="minorHAnsi"/>
                <w:sz w:val="24"/>
                <w:szCs w:val="24"/>
              </w:rPr>
            </w:pPr>
            <w:r w:rsidRPr="00AB78DA">
              <w:rPr>
                <w:rFonts w:cstheme="minorHAnsi"/>
                <w:sz w:val="24"/>
                <w:szCs w:val="24"/>
              </w:rPr>
              <w:t>A</w:t>
            </w:r>
            <w:r w:rsidR="00AB78DA" w:rsidRPr="00AB78DA">
              <w:rPr>
                <w:rFonts w:cstheme="minorHAnsi"/>
                <w:sz w:val="24"/>
                <w:szCs w:val="24"/>
              </w:rPr>
              <w:t>ll</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76E01" w14:textId="4B4ACC55" w:rsidR="00F1675A" w:rsidRPr="00D16C1D" w:rsidRDefault="00F1675A" w:rsidP="00F1675A">
            <w:pPr>
              <w:rPr>
                <w:rFonts w:cstheme="minorHAnsi"/>
                <w:b/>
                <w:bCs/>
                <w:sz w:val="24"/>
                <w:szCs w:val="24"/>
              </w:rPr>
            </w:pPr>
            <w:r w:rsidRPr="00D16C1D">
              <w:rPr>
                <w:rFonts w:cstheme="minorHAnsi"/>
                <w:b/>
                <w:bCs/>
                <w:sz w:val="24"/>
                <w:szCs w:val="24"/>
              </w:rPr>
              <w:t>5 July</w:t>
            </w:r>
            <w:r w:rsidR="00AB78DA">
              <w:rPr>
                <w:rFonts w:cstheme="minorHAnsi"/>
                <w:b/>
                <w:bCs/>
                <w:sz w:val="24"/>
                <w:szCs w:val="24"/>
              </w:rPr>
              <w:t xml:space="preserve"> 2024</w:t>
            </w:r>
          </w:p>
        </w:tc>
      </w:tr>
      <w:tr w:rsidR="00F1675A" w:rsidRPr="00D76B60" w14:paraId="182B5CF2" w14:textId="77777777" w:rsidTr="00161EE3">
        <w:trPr>
          <w:trHeight w:val="1297"/>
        </w:trPr>
        <w:tc>
          <w:tcPr>
            <w:tcW w:w="2367" w:type="dxa"/>
            <w:tcBorders>
              <w:top w:val="single" w:sz="4" w:space="0" w:color="auto"/>
              <w:left w:val="single" w:sz="4" w:space="0" w:color="auto"/>
              <w:bottom w:val="single" w:sz="4" w:space="0" w:color="auto"/>
              <w:right w:val="single" w:sz="4" w:space="0" w:color="auto"/>
            </w:tcBorders>
            <w:hideMark/>
          </w:tcPr>
          <w:p w14:paraId="608F037D" w14:textId="430ACCDA" w:rsidR="00F1675A" w:rsidRPr="00D16C1D" w:rsidRDefault="00F1675A" w:rsidP="00F1675A">
            <w:pPr>
              <w:rPr>
                <w:rFonts w:cstheme="minorHAnsi"/>
                <w:sz w:val="24"/>
                <w:szCs w:val="24"/>
              </w:rPr>
            </w:pPr>
            <w:r w:rsidRPr="00D16C1D">
              <w:rPr>
                <w:rFonts w:cstheme="minorHAnsi"/>
                <w:b/>
                <w:bCs/>
                <w:sz w:val="24"/>
                <w:szCs w:val="24"/>
              </w:rPr>
              <w:t>MBSHC24/</w:t>
            </w:r>
            <w:r w:rsidR="00A56107">
              <w:rPr>
                <w:rFonts w:cstheme="minorHAnsi"/>
                <w:b/>
                <w:bCs/>
                <w:sz w:val="24"/>
                <w:szCs w:val="24"/>
              </w:rPr>
              <w:t>9</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985B996" w14:textId="757A93C3" w:rsidR="00F1675A" w:rsidRPr="00D16C1D" w:rsidRDefault="00F1675A" w:rsidP="00F1675A">
            <w:pPr>
              <w:rPr>
                <w:rFonts w:cstheme="minorHAnsi"/>
                <w:sz w:val="24"/>
                <w:szCs w:val="24"/>
              </w:rPr>
            </w:pPr>
            <w:r w:rsidRPr="00D16C1D">
              <w:rPr>
                <w:rFonts w:cstheme="minorHAnsi"/>
                <w:sz w:val="24"/>
                <w:szCs w:val="24"/>
              </w:rPr>
              <w:t>MBSHC to send comments to the MBSHC S-1xx WG ToRs and  RoPs.</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A2D8DE7" w14:textId="07AF5B46" w:rsidR="00F1675A" w:rsidRPr="00D16C1D" w:rsidRDefault="00F1675A" w:rsidP="00F1675A">
            <w:pPr>
              <w:rPr>
                <w:rFonts w:cstheme="minorHAnsi"/>
                <w:sz w:val="24"/>
                <w:szCs w:val="24"/>
              </w:rPr>
            </w:pPr>
            <w:r w:rsidRPr="00D16C1D">
              <w:rPr>
                <w:rFonts w:cstheme="minorHAnsi"/>
                <w:sz w:val="24"/>
                <w:szCs w:val="24"/>
              </w:rPr>
              <w:t>A</w:t>
            </w:r>
            <w:r w:rsidR="00AB78DA">
              <w:rPr>
                <w:rFonts w:cstheme="minorHAnsi"/>
                <w:sz w:val="24"/>
                <w:szCs w:val="24"/>
              </w:rPr>
              <w:t>ll</w:t>
            </w:r>
            <w:r w:rsidRPr="00D16C1D">
              <w:rPr>
                <w:rFonts w:cstheme="minorHAnsi"/>
                <w:sz w:val="24"/>
                <w:szCs w:val="24"/>
              </w:rPr>
              <w:t xml:space="preserve"> members of the MBSHC S-1xx WG</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0A9ABA9" w14:textId="6868BD08" w:rsidR="00F1675A" w:rsidRPr="00AB78DA" w:rsidRDefault="00F1675A" w:rsidP="00F1675A">
            <w:pPr>
              <w:rPr>
                <w:rFonts w:cstheme="minorHAnsi"/>
                <w:b/>
                <w:bCs/>
                <w:sz w:val="24"/>
                <w:szCs w:val="24"/>
              </w:rPr>
            </w:pPr>
            <w:r w:rsidRPr="00AB78DA">
              <w:rPr>
                <w:rFonts w:cstheme="minorHAnsi"/>
                <w:b/>
                <w:bCs/>
                <w:sz w:val="24"/>
                <w:szCs w:val="24"/>
              </w:rPr>
              <w:t>1 September</w:t>
            </w:r>
          </w:p>
        </w:tc>
      </w:tr>
      <w:tr w:rsidR="00F1675A" w:rsidRPr="00D76B60" w14:paraId="6D9362DA" w14:textId="77777777" w:rsidTr="00161EE3">
        <w:trPr>
          <w:trHeight w:val="1297"/>
        </w:trPr>
        <w:tc>
          <w:tcPr>
            <w:tcW w:w="2367" w:type="dxa"/>
            <w:tcBorders>
              <w:top w:val="single" w:sz="4" w:space="0" w:color="auto"/>
              <w:left w:val="single" w:sz="4" w:space="0" w:color="auto"/>
              <w:bottom w:val="single" w:sz="4" w:space="0" w:color="auto"/>
              <w:right w:val="single" w:sz="4" w:space="0" w:color="auto"/>
            </w:tcBorders>
          </w:tcPr>
          <w:p w14:paraId="4B886232" w14:textId="0DCA582B" w:rsidR="00F1675A" w:rsidRPr="00D16C1D" w:rsidRDefault="00F1675A" w:rsidP="00F1675A">
            <w:pPr>
              <w:rPr>
                <w:rFonts w:cstheme="minorHAnsi"/>
                <w:b/>
                <w:bCs/>
                <w:sz w:val="24"/>
                <w:szCs w:val="24"/>
              </w:rPr>
            </w:pPr>
            <w:r w:rsidRPr="00D16C1D">
              <w:rPr>
                <w:rFonts w:cstheme="minorHAnsi"/>
                <w:b/>
                <w:bCs/>
                <w:sz w:val="24"/>
                <w:szCs w:val="24"/>
              </w:rPr>
              <w:t>MBSHC24/</w:t>
            </w:r>
            <w:r>
              <w:rPr>
                <w:rFonts w:cstheme="minorHAnsi"/>
                <w:b/>
                <w:bCs/>
                <w:sz w:val="24"/>
                <w:szCs w:val="24"/>
              </w:rPr>
              <w:t>1</w:t>
            </w:r>
            <w:r w:rsidR="00A56107">
              <w:rPr>
                <w:rFonts w:cstheme="minorHAnsi"/>
                <w:b/>
                <w:bCs/>
                <w:sz w:val="24"/>
                <w:szCs w:val="24"/>
              </w:rPr>
              <w:t>0</w:t>
            </w:r>
          </w:p>
        </w:tc>
        <w:tc>
          <w:tcPr>
            <w:tcW w:w="2367" w:type="dxa"/>
            <w:tcBorders>
              <w:top w:val="single" w:sz="4" w:space="0" w:color="auto"/>
              <w:left w:val="single" w:sz="4" w:space="0" w:color="auto"/>
              <w:bottom w:val="single" w:sz="4" w:space="0" w:color="auto"/>
              <w:right w:val="single" w:sz="4" w:space="0" w:color="auto"/>
            </w:tcBorders>
          </w:tcPr>
          <w:p w14:paraId="4A2BE81D" w14:textId="08CFD584" w:rsidR="00F1675A" w:rsidRPr="00D16C1D" w:rsidRDefault="00F1675A" w:rsidP="008B2FE5">
            <w:pPr>
              <w:spacing w:before="120" w:after="120"/>
              <w:rPr>
                <w:rFonts w:cstheme="minorHAnsi"/>
                <w:sz w:val="24"/>
                <w:szCs w:val="24"/>
              </w:rPr>
            </w:pPr>
            <w:r w:rsidRPr="00D16C1D">
              <w:rPr>
                <w:rFonts w:eastAsia="Times New Roman" w:cstheme="minorHAnsi"/>
                <w:color w:val="000000"/>
                <w:sz w:val="24"/>
                <w:szCs w:val="24"/>
                <w:lang w:eastAsia="en-GB"/>
              </w:rPr>
              <w:t>MBSHC to consider request advice from Cyprus with their experience in resurvey policies</w:t>
            </w:r>
            <w:r w:rsidR="004936A5">
              <w:rPr>
                <w:rFonts w:eastAsia="Times New Roman" w:cstheme="minorHAnsi"/>
                <w:color w:val="000000"/>
                <w:sz w:val="24"/>
                <w:szCs w:val="24"/>
                <w:lang w:eastAsia="en-GB"/>
              </w:rPr>
              <w:t>.</w:t>
            </w:r>
          </w:p>
        </w:tc>
        <w:tc>
          <w:tcPr>
            <w:tcW w:w="2367" w:type="dxa"/>
            <w:tcBorders>
              <w:top w:val="single" w:sz="4" w:space="0" w:color="auto"/>
              <w:left w:val="single" w:sz="4" w:space="0" w:color="auto"/>
              <w:bottom w:val="single" w:sz="4" w:space="0" w:color="auto"/>
              <w:right w:val="single" w:sz="4" w:space="0" w:color="auto"/>
            </w:tcBorders>
            <w:vAlign w:val="center"/>
          </w:tcPr>
          <w:p w14:paraId="1174731C" w14:textId="4FE9DA5F" w:rsidR="00F1675A" w:rsidRPr="00D16C1D" w:rsidRDefault="00F1675A" w:rsidP="00F1675A">
            <w:pPr>
              <w:rPr>
                <w:rFonts w:cstheme="minorHAnsi"/>
                <w:sz w:val="24"/>
                <w:szCs w:val="24"/>
              </w:rPr>
            </w:pPr>
            <w:r w:rsidRPr="00D16C1D">
              <w:rPr>
                <w:rFonts w:cstheme="minorHAnsi"/>
                <w:sz w:val="24"/>
                <w:szCs w:val="24"/>
              </w:rPr>
              <w:t>A</w:t>
            </w:r>
            <w:r w:rsidR="00AB78DA">
              <w:rPr>
                <w:rFonts w:cstheme="minorHAnsi"/>
                <w:sz w:val="24"/>
                <w:szCs w:val="24"/>
              </w:rPr>
              <w:t>ll</w:t>
            </w:r>
          </w:p>
        </w:tc>
        <w:tc>
          <w:tcPr>
            <w:tcW w:w="2367" w:type="dxa"/>
            <w:tcBorders>
              <w:top w:val="single" w:sz="4" w:space="0" w:color="auto"/>
              <w:left w:val="single" w:sz="4" w:space="0" w:color="auto"/>
              <w:bottom w:val="single" w:sz="4" w:space="0" w:color="auto"/>
              <w:right w:val="single" w:sz="4" w:space="0" w:color="auto"/>
            </w:tcBorders>
            <w:vAlign w:val="center"/>
          </w:tcPr>
          <w:p w14:paraId="3B70B318" w14:textId="681A2AE4" w:rsidR="00F1675A" w:rsidRPr="00AB78DA" w:rsidRDefault="00F1675A" w:rsidP="00F1675A">
            <w:pPr>
              <w:rPr>
                <w:rFonts w:cstheme="minorHAnsi"/>
                <w:b/>
                <w:bCs/>
                <w:sz w:val="24"/>
                <w:szCs w:val="24"/>
              </w:rPr>
            </w:pPr>
            <w:r w:rsidRPr="00AB78DA">
              <w:rPr>
                <w:rFonts w:cstheme="minorHAnsi"/>
                <w:b/>
                <w:bCs/>
                <w:sz w:val="24"/>
                <w:szCs w:val="24"/>
              </w:rPr>
              <w:t>Done by IHO Secretariat</w:t>
            </w:r>
          </w:p>
        </w:tc>
      </w:tr>
      <w:tr w:rsidR="00F1675A" w:rsidRPr="00D76B60" w14:paraId="4612206F" w14:textId="77777777" w:rsidTr="00161EE3">
        <w:trPr>
          <w:trHeight w:val="730"/>
        </w:trPr>
        <w:tc>
          <w:tcPr>
            <w:tcW w:w="2367" w:type="dxa"/>
            <w:tcBorders>
              <w:top w:val="single" w:sz="4" w:space="0" w:color="auto"/>
              <w:left w:val="single" w:sz="4" w:space="0" w:color="auto"/>
              <w:bottom w:val="single" w:sz="4" w:space="0" w:color="auto"/>
              <w:right w:val="single" w:sz="4" w:space="0" w:color="auto"/>
            </w:tcBorders>
            <w:hideMark/>
          </w:tcPr>
          <w:p w14:paraId="4E5B21C6" w14:textId="26ADA184" w:rsidR="00F1675A" w:rsidRPr="00D16C1D" w:rsidRDefault="00F1675A" w:rsidP="00F1675A">
            <w:pPr>
              <w:rPr>
                <w:rFonts w:cstheme="minorHAnsi"/>
                <w:sz w:val="24"/>
                <w:szCs w:val="24"/>
              </w:rPr>
            </w:pPr>
            <w:r w:rsidRPr="00D16C1D">
              <w:rPr>
                <w:rFonts w:cstheme="minorHAnsi"/>
                <w:b/>
                <w:bCs/>
                <w:sz w:val="24"/>
                <w:szCs w:val="24"/>
              </w:rPr>
              <w:t>MBSHC24/1</w:t>
            </w:r>
            <w:r w:rsidR="00A56107">
              <w:rPr>
                <w:rFonts w:cstheme="minorHAnsi"/>
                <w:b/>
                <w:bCs/>
                <w:sz w:val="24"/>
                <w:szCs w:val="24"/>
              </w:rPr>
              <w:t>1</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92B8266" w14:textId="283EE6B2" w:rsidR="00F1675A" w:rsidRPr="00D16C1D" w:rsidRDefault="00F1675A" w:rsidP="00F1675A">
            <w:pPr>
              <w:rPr>
                <w:rFonts w:cstheme="minorHAnsi"/>
                <w:sz w:val="24"/>
                <w:szCs w:val="24"/>
              </w:rPr>
            </w:pPr>
            <w:r w:rsidRPr="00D16C1D">
              <w:rPr>
                <w:rFonts w:cstheme="minorHAnsi"/>
                <w:sz w:val="24"/>
                <w:szCs w:val="24"/>
              </w:rPr>
              <w:t xml:space="preserve">To </w:t>
            </w:r>
            <w:r w:rsidR="004E4197" w:rsidRPr="00D16C1D">
              <w:rPr>
                <w:rFonts w:cstheme="minorHAnsi"/>
                <w:sz w:val="24"/>
                <w:szCs w:val="24"/>
              </w:rPr>
              <w:t>support</w:t>
            </w:r>
            <w:r w:rsidRPr="00D16C1D">
              <w:rPr>
                <w:rFonts w:cstheme="minorHAnsi"/>
                <w:sz w:val="24"/>
                <w:szCs w:val="24"/>
              </w:rPr>
              <w:t xml:space="preserve"> Egypt initiative by circulating survey from Egypt to MS and Associate MS</w:t>
            </w:r>
            <w:r w:rsidR="004936A5">
              <w:rPr>
                <w:rFonts w:cstheme="minorHAnsi"/>
                <w:sz w:val="24"/>
                <w:szCs w:val="24"/>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53631E3" w14:textId="2AACF0E2" w:rsidR="00F1675A" w:rsidRPr="00D16C1D" w:rsidRDefault="00F1675A" w:rsidP="00F1675A">
            <w:pPr>
              <w:rPr>
                <w:rFonts w:cstheme="minorHAnsi"/>
                <w:sz w:val="24"/>
                <w:szCs w:val="24"/>
              </w:rPr>
            </w:pPr>
            <w:r w:rsidRPr="00D16C1D">
              <w:rPr>
                <w:rFonts w:cstheme="minorHAnsi"/>
                <w:sz w:val="24"/>
                <w:szCs w:val="24"/>
              </w:rPr>
              <w:t>MSDI</w:t>
            </w:r>
            <w:r w:rsidR="00032665">
              <w:rPr>
                <w:rFonts w:cstheme="minorHAnsi"/>
                <w:sz w:val="24"/>
                <w:szCs w:val="24"/>
              </w:rPr>
              <w:t xml:space="preserve"> Ambassador</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B249918" w14:textId="4C637ED4" w:rsidR="00F1675A" w:rsidRPr="00AB78DA" w:rsidRDefault="00AB78DA" w:rsidP="00F1675A">
            <w:pPr>
              <w:rPr>
                <w:rFonts w:cstheme="minorHAnsi"/>
                <w:b/>
                <w:bCs/>
                <w:sz w:val="24"/>
                <w:szCs w:val="24"/>
              </w:rPr>
            </w:pPr>
            <w:r w:rsidRPr="00AB78DA">
              <w:rPr>
                <w:rFonts w:cstheme="minorHAnsi"/>
                <w:b/>
                <w:bCs/>
                <w:sz w:val="24"/>
                <w:szCs w:val="24"/>
              </w:rPr>
              <w:t>15 July 2024</w:t>
            </w:r>
          </w:p>
        </w:tc>
      </w:tr>
      <w:tr w:rsidR="00F1675A" w:rsidRPr="00D76B60" w14:paraId="2C988EC4" w14:textId="77777777" w:rsidTr="00161EE3">
        <w:trPr>
          <w:trHeight w:val="730"/>
        </w:trPr>
        <w:tc>
          <w:tcPr>
            <w:tcW w:w="2367" w:type="dxa"/>
            <w:tcBorders>
              <w:top w:val="single" w:sz="4" w:space="0" w:color="auto"/>
              <w:left w:val="single" w:sz="4" w:space="0" w:color="auto"/>
              <w:bottom w:val="single" w:sz="4" w:space="0" w:color="auto"/>
              <w:right w:val="single" w:sz="4" w:space="0" w:color="auto"/>
            </w:tcBorders>
          </w:tcPr>
          <w:p w14:paraId="3C5F3FDF" w14:textId="77DA88EB" w:rsidR="00F1675A" w:rsidRPr="00D16C1D" w:rsidRDefault="00F1675A" w:rsidP="00F1675A">
            <w:pPr>
              <w:rPr>
                <w:rFonts w:cstheme="minorHAnsi"/>
                <w:b/>
                <w:bCs/>
                <w:sz w:val="24"/>
                <w:szCs w:val="24"/>
              </w:rPr>
            </w:pPr>
            <w:r w:rsidRPr="00D16C1D">
              <w:rPr>
                <w:rFonts w:cstheme="minorHAnsi"/>
                <w:b/>
                <w:bCs/>
                <w:sz w:val="24"/>
                <w:szCs w:val="24"/>
              </w:rPr>
              <w:t>MBSHC24/1</w:t>
            </w:r>
            <w:r w:rsidR="00A56107">
              <w:rPr>
                <w:rFonts w:cstheme="minorHAnsi"/>
                <w:b/>
                <w:bCs/>
                <w:sz w:val="24"/>
                <w:szCs w:val="24"/>
              </w:rPr>
              <w:t>2</w:t>
            </w:r>
          </w:p>
        </w:tc>
        <w:tc>
          <w:tcPr>
            <w:tcW w:w="2367" w:type="dxa"/>
            <w:tcBorders>
              <w:top w:val="single" w:sz="4" w:space="0" w:color="auto"/>
              <w:left w:val="single" w:sz="4" w:space="0" w:color="auto"/>
              <w:bottom w:val="single" w:sz="4" w:space="0" w:color="auto"/>
              <w:right w:val="single" w:sz="4" w:space="0" w:color="auto"/>
            </w:tcBorders>
            <w:vAlign w:val="center"/>
          </w:tcPr>
          <w:p w14:paraId="2D221A84" w14:textId="6D4D3C62" w:rsidR="00F1675A" w:rsidRPr="00AB78DA" w:rsidRDefault="00F1675A" w:rsidP="00F1675A">
            <w:pPr>
              <w:rPr>
                <w:rFonts w:eastAsia="Times New Roman" w:cstheme="minorHAnsi"/>
                <w:color w:val="000000"/>
                <w:sz w:val="24"/>
                <w:szCs w:val="24"/>
                <w:lang w:eastAsia="en-GB"/>
              </w:rPr>
            </w:pPr>
            <w:r w:rsidRPr="00D16C1D">
              <w:rPr>
                <w:rFonts w:eastAsia="Times New Roman" w:cstheme="minorHAnsi"/>
                <w:color w:val="000000"/>
                <w:sz w:val="24"/>
                <w:szCs w:val="24"/>
                <w:lang w:eastAsia="en-GB"/>
              </w:rPr>
              <w:t xml:space="preserve">Noting the situation in the Black and Azov Seas at the date of the MBSHC24 (July 2024), the MBHSC agreed to carefully monitor the situation in that part of the Region (MSI, disaster response, charting…), in order to provide any potential contribution to maintain the safety of navigation and to safeguard the protection of </w:t>
            </w:r>
            <w:r w:rsidRPr="00D16C1D">
              <w:rPr>
                <w:rFonts w:eastAsia="Times New Roman" w:cstheme="minorHAnsi"/>
                <w:color w:val="000000"/>
                <w:sz w:val="24"/>
                <w:szCs w:val="24"/>
                <w:lang w:eastAsia="en-GB"/>
              </w:rPr>
              <w:lastRenderedPageBreak/>
              <w:t>environment in the area.</w:t>
            </w:r>
          </w:p>
        </w:tc>
        <w:tc>
          <w:tcPr>
            <w:tcW w:w="2367" w:type="dxa"/>
            <w:tcBorders>
              <w:top w:val="single" w:sz="4" w:space="0" w:color="auto"/>
              <w:left w:val="single" w:sz="4" w:space="0" w:color="auto"/>
              <w:bottom w:val="single" w:sz="4" w:space="0" w:color="auto"/>
              <w:right w:val="single" w:sz="4" w:space="0" w:color="auto"/>
            </w:tcBorders>
            <w:vAlign w:val="center"/>
          </w:tcPr>
          <w:p w14:paraId="105FFEE4" w14:textId="0276D8DB" w:rsidR="00F1675A" w:rsidRPr="00D16C1D" w:rsidRDefault="00F1675A" w:rsidP="00F1675A">
            <w:pPr>
              <w:rPr>
                <w:rFonts w:cstheme="minorHAnsi"/>
                <w:sz w:val="24"/>
                <w:szCs w:val="24"/>
              </w:rPr>
            </w:pPr>
            <w:r w:rsidRPr="00D16C1D">
              <w:rPr>
                <w:rFonts w:cstheme="minorHAnsi"/>
                <w:sz w:val="24"/>
                <w:szCs w:val="24"/>
              </w:rPr>
              <w:lastRenderedPageBreak/>
              <w:t>MBSHC</w:t>
            </w:r>
          </w:p>
        </w:tc>
        <w:tc>
          <w:tcPr>
            <w:tcW w:w="2367" w:type="dxa"/>
            <w:tcBorders>
              <w:top w:val="single" w:sz="4" w:space="0" w:color="auto"/>
              <w:left w:val="single" w:sz="4" w:space="0" w:color="auto"/>
              <w:bottom w:val="single" w:sz="4" w:space="0" w:color="auto"/>
              <w:right w:val="single" w:sz="4" w:space="0" w:color="auto"/>
            </w:tcBorders>
            <w:vAlign w:val="center"/>
          </w:tcPr>
          <w:p w14:paraId="4DC22880" w14:textId="0E017738" w:rsidR="00F1675A" w:rsidRPr="00D16C1D" w:rsidRDefault="00F1675A" w:rsidP="00F1675A">
            <w:pPr>
              <w:rPr>
                <w:rFonts w:cstheme="minorHAnsi"/>
                <w:b/>
                <w:bCs/>
                <w:sz w:val="24"/>
                <w:szCs w:val="24"/>
              </w:rPr>
            </w:pPr>
            <w:r w:rsidRPr="00D16C1D">
              <w:rPr>
                <w:rFonts w:cstheme="minorHAnsi"/>
                <w:b/>
                <w:bCs/>
                <w:sz w:val="24"/>
                <w:szCs w:val="24"/>
              </w:rPr>
              <w:t>MBSHC25</w:t>
            </w:r>
          </w:p>
        </w:tc>
      </w:tr>
      <w:tr w:rsidR="00F1675A" w:rsidRPr="00D76B60" w14:paraId="13DD0B6E" w14:textId="77777777" w:rsidTr="00161EE3">
        <w:trPr>
          <w:trHeight w:val="730"/>
        </w:trPr>
        <w:tc>
          <w:tcPr>
            <w:tcW w:w="2367" w:type="dxa"/>
            <w:tcBorders>
              <w:top w:val="single" w:sz="4" w:space="0" w:color="auto"/>
              <w:left w:val="single" w:sz="4" w:space="0" w:color="auto"/>
              <w:bottom w:val="single" w:sz="4" w:space="0" w:color="auto"/>
              <w:right w:val="single" w:sz="4" w:space="0" w:color="auto"/>
            </w:tcBorders>
          </w:tcPr>
          <w:p w14:paraId="46C31DCD" w14:textId="0D9C92D7" w:rsidR="00F1675A" w:rsidRPr="00D16C1D" w:rsidRDefault="00F1675A" w:rsidP="00F1675A">
            <w:pPr>
              <w:rPr>
                <w:rFonts w:cstheme="minorHAnsi"/>
                <w:b/>
                <w:bCs/>
                <w:sz w:val="24"/>
                <w:szCs w:val="24"/>
              </w:rPr>
            </w:pPr>
            <w:r w:rsidRPr="00D16C1D">
              <w:rPr>
                <w:rFonts w:cstheme="minorHAnsi"/>
                <w:b/>
                <w:bCs/>
                <w:sz w:val="24"/>
                <w:szCs w:val="24"/>
              </w:rPr>
              <w:t>MBSHC24/1</w:t>
            </w:r>
            <w:r w:rsidR="00A56107">
              <w:rPr>
                <w:rFonts w:cstheme="minorHAnsi"/>
                <w:b/>
                <w:bCs/>
                <w:sz w:val="24"/>
                <w:szCs w:val="24"/>
              </w:rPr>
              <w:t>3</w:t>
            </w:r>
          </w:p>
        </w:tc>
        <w:tc>
          <w:tcPr>
            <w:tcW w:w="2367" w:type="dxa"/>
            <w:tcBorders>
              <w:top w:val="single" w:sz="4" w:space="0" w:color="auto"/>
              <w:left w:val="single" w:sz="4" w:space="0" w:color="auto"/>
              <w:bottom w:val="single" w:sz="4" w:space="0" w:color="auto"/>
              <w:right w:val="single" w:sz="4" w:space="0" w:color="auto"/>
            </w:tcBorders>
            <w:vAlign w:val="center"/>
          </w:tcPr>
          <w:p w14:paraId="465B122C" w14:textId="6DBC8835" w:rsidR="00F1675A" w:rsidRPr="004E4197" w:rsidRDefault="00F1675A" w:rsidP="00F1675A">
            <w:pPr>
              <w:rPr>
                <w:rFonts w:cstheme="minorHAnsi"/>
                <w:sz w:val="24"/>
                <w:szCs w:val="24"/>
              </w:rPr>
            </w:pPr>
            <w:r w:rsidRPr="004E4197">
              <w:rPr>
                <w:rFonts w:cstheme="minorHAnsi"/>
                <w:sz w:val="24"/>
                <w:szCs w:val="24"/>
              </w:rPr>
              <w:t>Region F ICCWG supported by the BASWG, to reconsider the INT and ENC charting scheme in the</w:t>
            </w:r>
            <w:r w:rsidR="00397574">
              <w:rPr>
                <w:rFonts w:cstheme="minorHAnsi"/>
                <w:sz w:val="24"/>
                <w:szCs w:val="24"/>
              </w:rPr>
              <w:t xml:space="preserve"> </w:t>
            </w:r>
            <w:r w:rsidRPr="004E4197">
              <w:rPr>
                <w:rFonts w:cstheme="minorHAnsi"/>
                <w:sz w:val="24"/>
                <w:szCs w:val="24"/>
              </w:rPr>
              <w:t>Black and Azov Seas globally when the situation in</w:t>
            </w:r>
            <w:r w:rsidR="00397574">
              <w:rPr>
                <w:rFonts w:cstheme="minorHAnsi"/>
                <w:sz w:val="24"/>
                <w:szCs w:val="24"/>
              </w:rPr>
              <w:t xml:space="preserve"> </w:t>
            </w:r>
            <w:r w:rsidRPr="004E4197">
              <w:rPr>
                <w:rFonts w:cstheme="minorHAnsi"/>
                <w:sz w:val="24"/>
                <w:szCs w:val="24"/>
              </w:rPr>
              <w:t>the region is stabilized.</w:t>
            </w:r>
          </w:p>
        </w:tc>
        <w:tc>
          <w:tcPr>
            <w:tcW w:w="2367" w:type="dxa"/>
            <w:tcBorders>
              <w:top w:val="single" w:sz="4" w:space="0" w:color="auto"/>
              <w:left w:val="single" w:sz="4" w:space="0" w:color="auto"/>
              <w:bottom w:val="single" w:sz="4" w:space="0" w:color="auto"/>
              <w:right w:val="single" w:sz="4" w:space="0" w:color="auto"/>
            </w:tcBorders>
            <w:vAlign w:val="center"/>
          </w:tcPr>
          <w:p w14:paraId="2ED4ED83" w14:textId="78076DA3" w:rsidR="00F1675A" w:rsidRPr="00D16C1D" w:rsidRDefault="00F1675A" w:rsidP="00F1675A">
            <w:pPr>
              <w:rPr>
                <w:rFonts w:cstheme="minorHAnsi"/>
                <w:sz w:val="24"/>
                <w:szCs w:val="24"/>
              </w:rPr>
            </w:pPr>
            <w:r w:rsidRPr="00D16C1D">
              <w:rPr>
                <w:rFonts w:cstheme="minorHAnsi"/>
                <w:sz w:val="24"/>
                <w:szCs w:val="24"/>
              </w:rPr>
              <w:t>ICCWG</w:t>
            </w:r>
          </w:p>
        </w:tc>
        <w:tc>
          <w:tcPr>
            <w:tcW w:w="2367" w:type="dxa"/>
            <w:tcBorders>
              <w:top w:val="single" w:sz="4" w:space="0" w:color="auto"/>
              <w:left w:val="single" w:sz="4" w:space="0" w:color="auto"/>
              <w:bottom w:val="single" w:sz="4" w:space="0" w:color="auto"/>
              <w:right w:val="single" w:sz="4" w:space="0" w:color="auto"/>
            </w:tcBorders>
            <w:vAlign w:val="center"/>
          </w:tcPr>
          <w:p w14:paraId="14182FDF" w14:textId="77777777" w:rsidR="00F1675A" w:rsidRDefault="00F1675A" w:rsidP="00F1675A">
            <w:pPr>
              <w:rPr>
                <w:rFonts w:cstheme="minorHAnsi"/>
                <w:b/>
                <w:bCs/>
                <w:sz w:val="24"/>
                <w:szCs w:val="24"/>
              </w:rPr>
            </w:pPr>
            <w:r w:rsidRPr="00D16C1D">
              <w:rPr>
                <w:rFonts w:cstheme="minorHAnsi"/>
                <w:b/>
                <w:bCs/>
                <w:sz w:val="24"/>
                <w:szCs w:val="24"/>
              </w:rPr>
              <w:t>MBSHC25</w:t>
            </w:r>
          </w:p>
          <w:p w14:paraId="39A89807" w14:textId="7DAD359A" w:rsidR="00EB5DD9" w:rsidRPr="00D16C1D" w:rsidRDefault="00EB5DD9" w:rsidP="00F1675A">
            <w:pPr>
              <w:rPr>
                <w:rFonts w:cstheme="minorHAnsi"/>
                <w:b/>
                <w:bCs/>
                <w:sz w:val="24"/>
                <w:szCs w:val="24"/>
              </w:rPr>
            </w:pPr>
          </w:p>
        </w:tc>
      </w:tr>
      <w:tr w:rsidR="00F1675A" w:rsidRPr="00D76B60" w14:paraId="27E9AD75" w14:textId="77777777" w:rsidTr="00161EE3">
        <w:trPr>
          <w:trHeight w:val="730"/>
        </w:trPr>
        <w:tc>
          <w:tcPr>
            <w:tcW w:w="2367" w:type="dxa"/>
            <w:tcBorders>
              <w:top w:val="single" w:sz="4" w:space="0" w:color="auto"/>
              <w:left w:val="single" w:sz="4" w:space="0" w:color="auto"/>
              <w:bottom w:val="single" w:sz="4" w:space="0" w:color="auto"/>
              <w:right w:val="single" w:sz="4" w:space="0" w:color="auto"/>
            </w:tcBorders>
          </w:tcPr>
          <w:p w14:paraId="1EECEE67" w14:textId="5D9029F6" w:rsidR="00F1675A" w:rsidRPr="00D16C1D" w:rsidRDefault="00F1675A" w:rsidP="00F1675A">
            <w:pPr>
              <w:rPr>
                <w:rFonts w:cstheme="minorHAnsi"/>
                <w:b/>
                <w:bCs/>
                <w:sz w:val="24"/>
                <w:szCs w:val="24"/>
              </w:rPr>
            </w:pPr>
            <w:r w:rsidRPr="00D16C1D">
              <w:rPr>
                <w:rFonts w:cstheme="minorHAnsi"/>
                <w:b/>
                <w:bCs/>
                <w:sz w:val="24"/>
                <w:szCs w:val="24"/>
              </w:rPr>
              <w:t>MBSHC24/1</w:t>
            </w:r>
            <w:r w:rsidR="00A56107">
              <w:rPr>
                <w:rFonts w:cstheme="minorHAnsi"/>
                <w:b/>
                <w:bCs/>
                <w:sz w:val="24"/>
                <w:szCs w:val="24"/>
              </w:rPr>
              <w:t>4</w:t>
            </w:r>
          </w:p>
        </w:tc>
        <w:tc>
          <w:tcPr>
            <w:tcW w:w="2367" w:type="dxa"/>
            <w:tcBorders>
              <w:top w:val="single" w:sz="4" w:space="0" w:color="auto"/>
              <w:left w:val="single" w:sz="4" w:space="0" w:color="auto"/>
              <w:bottom w:val="single" w:sz="4" w:space="0" w:color="auto"/>
              <w:right w:val="single" w:sz="4" w:space="0" w:color="auto"/>
            </w:tcBorders>
            <w:vAlign w:val="center"/>
          </w:tcPr>
          <w:p w14:paraId="0282B8D1" w14:textId="74C243A6" w:rsidR="00F1675A" w:rsidRPr="004E4197" w:rsidRDefault="00F1675A" w:rsidP="00F1675A">
            <w:pPr>
              <w:rPr>
                <w:rFonts w:cstheme="minorHAnsi"/>
                <w:sz w:val="24"/>
                <w:szCs w:val="24"/>
              </w:rPr>
            </w:pPr>
            <w:r w:rsidRPr="004E4197">
              <w:rPr>
                <w:rFonts w:cstheme="minorHAnsi"/>
                <w:sz w:val="24"/>
                <w:szCs w:val="24"/>
              </w:rPr>
              <w:t>DZ to update the RCC about the new ENC scheme implementation and RCC to provide support.</w:t>
            </w:r>
          </w:p>
        </w:tc>
        <w:tc>
          <w:tcPr>
            <w:tcW w:w="2367" w:type="dxa"/>
            <w:tcBorders>
              <w:top w:val="single" w:sz="4" w:space="0" w:color="auto"/>
              <w:left w:val="single" w:sz="4" w:space="0" w:color="auto"/>
              <w:bottom w:val="single" w:sz="4" w:space="0" w:color="auto"/>
              <w:right w:val="single" w:sz="4" w:space="0" w:color="auto"/>
            </w:tcBorders>
            <w:vAlign w:val="center"/>
          </w:tcPr>
          <w:p w14:paraId="6BF8E3C5" w14:textId="6070E13E" w:rsidR="00F1675A" w:rsidRPr="00D16C1D" w:rsidRDefault="00F1675A" w:rsidP="00F1675A">
            <w:pPr>
              <w:rPr>
                <w:rFonts w:cstheme="minorHAnsi"/>
                <w:sz w:val="24"/>
                <w:szCs w:val="24"/>
              </w:rPr>
            </w:pPr>
            <w:r w:rsidRPr="00D16C1D">
              <w:rPr>
                <w:rFonts w:cstheme="minorHAnsi"/>
                <w:sz w:val="24"/>
                <w:szCs w:val="24"/>
              </w:rPr>
              <w:t>DZ, UK, RCC</w:t>
            </w:r>
          </w:p>
        </w:tc>
        <w:tc>
          <w:tcPr>
            <w:tcW w:w="2367" w:type="dxa"/>
            <w:tcBorders>
              <w:top w:val="single" w:sz="4" w:space="0" w:color="auto"/>
              <w:left w:val="single" w:sz="4" w:space="0" w:color="auto"/>
              <w:bottom w:val="single" w:sz="4" w:space="0" w:color="auto"/>
              <w:right w:val="single" w:sz="4" w:space="0" w:color="auto"/>
            </w:tcBorders>
            <w:vAlign w:val="center"/>
          </w:tcPr>
          <w:p w14:paraId="4646DF19" w14:textId="38984506" w:rsidR="00F1675A" w:rsidRPr="00D16C1D" w:rsidRDefault="00F1675A" w:rsidP="00F1675A">
            <w:pPr>
              <w:rPr>
                <w:rFonts w:cstheme="minorHAnsi"/>
                <w:b/>
                <w:bCs/>
                <w:sz w:val="24"/>
                <w:szCs w:val="24"/>
              </w:rPr>
            </w:pPr>
            <w:r w:rsidRPr="00D16C1D">
              <w:rPr>
                <w:rFonts w:cstheme="minorHAnsi"/>
                <w:b/>
                <w:bCs/>
                <w:sz w:val="24"/>
                <w:szCs w:val="24"/>
              </w:rPr>
              <w:t>MBSHC25</w:t>
            </w:r>
          </w:p>
        </w:tc>
      </w:tr>
      <w:tr w:rsidR="00F1675A" w:rsidRPr="00D76B60" w14:paraId="4519C7EB" w14:textId="77777777" w:rsidTr="00161EE3">
        <w:trPr>
          <w:trHeight w:val="730"/>
        </w:trPr>
        <w:tc>
          <w:tcPr>
            <w:tcW w:w="2367" w:type="dxa"/>
            <w:tcBorders>
              <w:top w:val="single" w:sz="4" w:space="0" w:color="auto"/>
              <w:left w:val="single" w:sz="4" w:space="0" w:color="auto"/>
              <w:bottom w:val="single" w:sz="4" w:space="0" w:color="auto"/>
              <w:right w:val="single" w:sz="4" w:space="0" w:color="auto"/>
            </w:tcBorders>
          </w:tcPr>
          <w:p w14:paraId="7303C698" w14:textId="58F44CBA" w:rsidR="00F1675A" w:rsidRPr="00D16C1D" w:rsidRDefault="00F1675A" w:rsidP="00F1675A">
            <w:pPr>
              <w:rPr>
                <w:rFonts w:cstheme="minorHAnsi"/>
                <w:b/>
                <w:bCs/>
                <w:sz w:val="24"/>
                <w:szCs w:val="24"/>
              </w:rPr>
            </w:pPr>
            <w:r w:rsidRPr="00D16C1D">
              <w:rPr>
                <w:rFonts w:cstheme="minorHAnsi"/>
                <w:b/>
                <w:bCs/>
                <w:sz w:val="24"/>
                <w:szCs w:val="24"/>
              </w:rPr>
              <w:t>MBSHC24/1</w:t>
            </w:r>
            <w:r w:rsidR="00A56107">
              <w:rPr>
                <w:rFonts w:cstheme="minorHAnsi"/>
                <w:b/>
                <w:bCs/>
                <w:sz w:val="24"/>
                <w:szCs w:val="24"/>
              </w:rPr>
              <w:t>5</w:t>
            </w:r>
          </w:p>
        </w:tc>
        <w:tc>
          <w:tcPr>
            <w:tcW w:w="2367" w:type="dxa"/>
            <w:tcBorders>
              <w:top w:val="single" w:sz="4" w:space="0" w:color="auto"/>
              <w:left w:val="single" w:sz="4" w:space="0" w:color="auto"/>
              <w:bottom w:val="single" w:sz="4" w:space="0" w:color="auto"/>
              <w:right w:val="single" w:sz="4" w:space="0" w:color="auto"/>
            </w:tcBorders>
            <w:vAlign w:val="center"/>
          </w:tcPr>
          <w:p w14:paraId="72E6A66F" w14:textId="2BB8CCA1" w:rsidR="00F1675A" w:rsidRPr="00397574" w:rsidRDefault="00F1675A" w:rsidP="00F1675A">
            <w:pPr>
              <w:rPr>
                <w:rFonts w:cstheme="minorHAnsi"/>
                <w:sz w:val="24"/>
                <w:szCs w:val="24"/>
              </w:rPr>
            </w:pPr>
            <w:r w:rsidRPr="004E4197">
              <w:rPr>
                <w:rFonts w:cstheme="minorHAnsi"/>
                <w:sz w:val="24"/>
                <w:szCs w:val="24"/>
              </w:rPr>
              <w:t>ES/DZ to inform the RCC about the co-production</w:t>
            </w:r>
            <w:r w:rsidR="00397574">
              <w:rPr>
                <w:rFonts w:cstheme="minorHAnsi"/>
                <w:sz w:val="24"/>
                <w:szCs w:val="24"/>
              </w:rPr>
              <w:t xml:space="preserve"> </w:t>
            </w:r>
            <w:r w:rsidRPr="004E4197">
              <w:rPr>
                <w:rFonts w:cstheme="minorHAnsi"/>
                <w:sz w:val="24"/>
                <w:szCs w:val="24"/>
              </w:rPr>
              <w:t>of INT3106.</w:t>
            </w:r>
          </w:p>
        </w:tc>
        <w:tc>
          <w:tcPr>
            <w:tcW w:w="2367" w:type="dxa"/>
            <w:tcBorders>
              <w:top w:val="single" w:sz="4" w:space="0" w:color="auto"/>
              <w:left w:val="single" w:sz="4" w:space="0" w:color="auto"/>
              <w:bottom w:val="single" w:sz="4" w:space="0" w:color="auto"/>
              <w:right w:val="single" w:sz="4" w:space="0" w:color="auto"/>
            </w:tcBorders>
            <w:vAlign w:val="center"/>
          </w:tcPr>
          <w:p w14:paraId="158BDBD9" w14:textId="79C4CDA5" w:rsidR="00F1675A" w:rsidRPr="00D16C1D" w:rsidRDefault="00F1675A" w:rsidP="00F1675A">
            <w:pPr>
              <w:rPr>
                <w:rFonts w:cstheme="minorHAnsi"/>
                <w:sz w:val="24"/>
                <w:szCs w:val="24"/>
              </w:rPr>
            </w:pPr>
            <w:r w:rsidRPr="00D16C1D">
              <w:rPr>
                <w:rFonts w:cstheme="minorHAnsi"/>
                <w:sz w:val="24"/>
                <w:szCs w:val="24"/>
              </w:rPr>
              <w:t>ES,DZ</w:t>
            </w:r>
          </w:p>
        </w:tc>
        <w:tc>
          <w:tcPr>
            <w:tcW w:w="2367" w:type="dxa"/>
            <w:tcBorders>
              <w:top w:val="single" w:sz="4" w:space="0" w:color="auto"/>
              <w:left w:val="single" w:sz="4" w:space="0" w:color="auto"/>
              <w:bottom w:val="single" w:sz="4" w:space="0" w:color="auto"/>
              <w:right w:val="single" w:sz="4" w:space="0" w:color="auto"/>
            </w:tcBorders>
            <w:vAlign w:val="center"/>
          </w:tcPr>
          <w:p w14:paraId="317DE07C" w14:textId="4CF2A212" w:rsidR="00F1675A" w:rsidRPr="00D16C1D" w:rsidRDefault="00F1675A" w:rsidP="00F1675A">
            <w:pPr>
              <w:rPr>
                <w:rFonts w:cstheme="minorHAnsi"/>
                <w:b/>
                <w:bCs/>
                <w:sz w:val="24"/>
                <w:szCs w:val="24"/>
              </w:rPr>
            </w:pPr>
            <w:r w:rsidRPr="00D16C1D">
              <w:rPr>
                <w:rFonts w:cstheme="minorHAnsi"/>
                <w:b/>
                <w:bCs/>
                <w:sz w:val="24"/>
                <w:szCs w:val="24"/>
              </w:rPr>
              <w:t>MBSHC25</w:t>
            </w:r>
          </w:p>
        </w:tc>
      </w:tr>
      <w:tr w:rsidR="00F1675A" w:rsidRPr="00D76B60" w14:paraId="7AF3FEA3" w14:textId="77777777" w:rsidTr="00F92BE1">
        <w:trPr>
          <w:trHeight w:val="730"/>
        </w:trPr>
        <w:tc>
          <w:tcPr>
            <w:tcW w:w="2367" w:type="dxa"/>
            <w:tcBorders>
              <w:top w:val="single" w:sz="4" w:space="0" w:color="auto"/>
              <w:left w:val="single" w:sz="4" w:space="0" w:color="auto"/>
              <w:bottom w:val="single" w:sz="4" w:space="0" w:color="auto"/>
              <w:right w:val="single" w:sz="4" w:space="0" w:color="auto"/>
            </w:tcBorders>
            <w:vAlign w:val="center"/>
          </w:tcPr>
          <w:p w14:paraId="0286629B" w14:textId="6D3AE3F3" w:rsidR="00F1675A" w:rsidRPr="00D16C1D" w:rsidRDefault="00F1675A" w:rsidP="00F1675A">
            <w:pPr>
              <w:rPr>
                <w:rFonts w:cstheme="minorHAnsi"/>
                <w:b/>
                <w:bCs/>
                <w:sz w:val="24"/>
                <w:szCs w:val="24"/>
              </w:rPr>
            </w:pPr>
            <w:r w:rsidRPr="00D16C1D">
              <w:rPr>
                <w:rFonts w:cstheme="minorHAnsi"/>
                <w:b/>
                <w:bCs/>
                <w:sz w:val="24"/>
                <w:szCs w:val="24"/>
              </w:rPr>
              <w:t>MBSHC24/1</w:t>
            </w:r>
            <w:r w:rsidR="00A56107">
              <w:rPr>
                <w:rFonts w:cstheme="minorHAnsi"/>
                <w:b/>
                <w:bCs/>
                <w:sz w:val="24"/>
                <w:szCs w:val="24"/>
              </w:rPr>
              <w:t>6</w:t>
            </w:r>
          </w:p>
        </w:tc>
        <w:tc>
          <w:tcPr>
            <w:tcW w:w="2367" w:type="dxa"/>
            <w:tcBorders>
              <w:top w:val="single" w:sz="4" w:space="0" w:color="auto"/>
              <w:left w:val="single" w:sz="4" w:space="0" w:color="auto"/>
              <w:bottom w:val="single" w:sz="4" w:space="0" w:color="auto"/>
              <w:right w:val="single" w:sz="4" w:space="0" w:color="auto"/>
            </w:tcBorders>
            <w:vAlign w:val="center"/>
          </w:tcPr>
          <w:p w14:paraId="78818648" w14:textId="29955504" w:rsidR="00F1675A" w:rsidRPr="00D16C1D" w:rsidRDefault="00F1675A" w:rsidP="00F1675A">
            <w:pPr>
              <w:rPr>
                <w:rFonts w:cstheme="minorHAnsi"/>
                <w:sz w:val="24"/>
                <w:szCs w:val="24"/>
              </w:rPr>
            </w:pPr>
            <w:r w:rsidRPr="00D16C1D">
              <w:rPr>
                <w:rFonts w:cstheme="minorHAnsi"/>
                <w:sz w:val="24"/>
                <w:szCs w:val="24"/>
              </w:rPr>
              <w:t>MBSHC welcomed the offer from IFHS to be in</w:t>
            </w:r>
            <w:r>
              <w:rPr>
                <w:rFonts w:cstheme="minorHAnsi"/>
                <w:sz w:val="24"/>
                <w:szCs w:val="24"/>
              </w:rPr>
              <w:t>cluded</w:t>
            </w:r>
            <w:r w:rsidRPr="00D16C1D">
              <w:rPr>
                <w:rFonts w:cstheme="minorHAnsi"/>
                <w:sz w:val="24"/>
                <w:szCs w:val="24"/>
              </w:rPr>
              <w:t xml:space="preserve"> </w:t>
            </w:r>
            <w:r>
              <w:rPr>
                <w:rFonts w:cstheme="minorHAnsi"/>
                <w:sz w:val="24"/>
                <w:szCs w:val="24"/>
              </w:rPr>
              <w:t>in the</w:t>
            </w:r>
            <w:r w:rsidRPr="00D16C1D">
              <w:rPr>
                <w:rFonts w:cstheme="minorHAnsi"/>
                <w:sz w:val="24"/>
                <w:szCs w:val="24"/>
              </w:rPr>
              <w:t xml:space="preserve"> DFR</w:t>
            </w:r>
            <w:r>
              <w:rPr>
                <w:rFonts w:cstheme="minorHAnsi"/>
                <w:sz w:val="24"/>
                <w:szCs w:val="24"/>
              </w:rPr>
              <w:t xml:space="preserve">, aiming to be a capacity to </w:t>
            </w:r>
            <w:r w:rsidRPr="00D16C1D">
              <w:rPr>
                <w:rFonts w:cstheme="minorHAnsi"/>
                <w:sz w:val="24"/>
                <w:szCs w:val="24"/>
              </w:rPr>
              <w:t>reac</w:t>
            </w:r>
            <w:r>
              <w:rPr>
                <w:rFonts w:cstheme="minorHAnsi"/>
                <w:sz w:val="24"/>
                <w:szCs w:val="24"/>
              </w:rPr>
              <w:t>h</w:t>
            </w:r>
            <w:r w:rsidRPr="00D16C1D">
              <w:rPr>
                <w:rFonts w:cstheme="minorHAnsi"/>
                <w:sz w:val="24"/>
                <w:szCs w:val="24"/>
              </w:rPr>
              <w:t xml:space="preserve"> 400 experts having their own equipment.</w:t>
            </w:r>
          </w:p>
        </w:tc>
        <w:tc>
          <w:tcPr>
            <w:tcW w:w="2367" w:type="dxa"/>
            <w:tcBorders>
              <w:top w:val="single" w:sz="4" w:space="0" w:color="auto"/>
              <w:left w:val="single" w:sz="4" w:space="0" w:color="auto"/>
              <w:bottom w:val="single" w:sz="4" w:space="0" w:color="auto"/>
              <w:right w:val="single" w:sz="4" w:space="0" w:color="auto"/>
            </w:tcBorders>
            <w:vAlign w:val="center"/>
          </w:tcPr>
          <w:p w14:paraId="1C097E48" w14:textId="1D03B6C6" w:rsidR="00F1675A" w:rsidRPr="00D16C1D" w:rsidRDefault="00F1675A" w:rsidP="00F1675A">
            <w:pPr>
              <w:rPr>
                <w:rFonts w:cstheme="minorHAnsi"/>
                <w:sz w:val="24"/>
                <w:szCs w:val="24"/>
              </w:rPr>
            </w:pPr>
            <w:r w:rsidRPr="00D16C1D">
              <w:rPr>
                <w:rFonts w:cstheme="minorHAnsi"/>
                <w:sz w:val="24"/>
                <w:szCs w:val="24"/>
              </w:rPr>
              <w:t>Chair</w:t>
            </w:r>
          </w:p>
        </w:tc>
        <w:tc>
          <w:tcPr>
            <w:tcW w:w="2367" w:type="dxa"/>
            <w:tcBorders>
              <w:top w:val="single" w:sz="4" w:space="0" w:color="auto"/>
              <w:left w:val="single" w:sz="4" w:space="0" w:color="auto"/>
              <w:bottom w:val="single" w:sz="4" w:space="0" w:color="auto"/>
              <w:right w:val="single" w:sz="4" w:space="0" w:color="auto"/>
            </w:tcBorders>
            <w:vAlign w:val="center"/>
          </w:tcPr>
          <w:p w14:paraId="333E5FF5" w14:textId="33226CD4" w:rsidR="00F1675A" w:rsidRPr="00D16C1D" w:rsidRDefault="00F1675A" w:rsidP="00F1675A">
            <w:pPr>
              <w:rPr>
                <w:rFonts w:cstheme="minorHAnsi"/>
                <w:b/>
                <w:bCs/>
                <w:sz w:val="24"/>
                <w:szCs w:val="24"/>
              </w:rPr>
            </w:pPr>
            <w:r>
              <w:rPr>
                <w:rFonts w:cstheme="minorHAnsi"/>
                <w:b/>
                <w:bCs/>
                <w:sz w:val="24"/>
                <w:szCs w:val="24"/>
              </w:rPr>
              <w:t>MBSHC25</w:t>
            </w:r>
          </w:p>
        </w:tc>
      </w:tr>
      <w:tr w:rsidR="00F1675A" w:rsidRPr="00D76B60" w14:paraId="7A8C7C02" w14:textId="77777777" w:rsidTr="00F92BE1">
        <w:trPr>
          <w:trHeight w:val="730"/>
        </w:trPr>
        <w:tc>
          <w:tcPr>
            <w:tcW w:w="2367" w:type="dxa"/>
            <w:tcBorders>
              <w:top w:val="single" w:sz="4" w:space="0" w:color="auto"/>
              <w:left w:val="single" w:sz="4" w:space="0" w:color="auto"/>
              <w:bottom w:val="single" w:sz="4" w:space="0" w:color="auto"/>
              <w:right w:val="single" w:sz="4" w:space="0" w:color="auto"/>
            </w:tcBorders>
            <w:vAlign w:val="center"/>
          </w:tcPr>
          <w:p w14:paraId="76EC3D22" w14:textId="6B6E3FC2" w:rsidR="00F1675A" w:rsidRPr="00D16C1D" w:rsidRDefault="00F1675A" w:rsidP="00F1675A">
            <w:pPr>
              <w:rPr>
                <w:rFonts w:cstheme="minorHAnsi"/>
                <w:b/>
                <w:bCs/>
                <w:sz w:val="24"/>
                <w:szCs w:val="24"/>
              </w:rPr>
            </w:pPr>
            <w:r w:rsidRPr="00D16C1D">
              <w:rPr>
                <w:rFonts w:cstheme="minorHAnsi"/>
                <w:b/>
                <w:bCs/>
                <w:sz w:val="24"/>
                <w:szCs w:val="24"/>
              </w:rPr>
              <w:t>MBSHC 24/1</w:t>
            </w:r>
            <w:r w:rsidR="00A56107">
              <w:rPr>
                <w:rFonts w:cstheme="minorHAnsi"/>
                <w:b/>
                <w:bCs/>
                <w:sz w:val="24"/>
                <w:szCs w:val="24"/>
              </w:rPr>
              <w:t>7</w:t>
            </w:r>
          </w:p>
        </w:tc>
        <w:tc>
          <w:tcPr>
            <w:tcW w:w="2367" w:type="dxa"/>
            <w:tcBorders>
              <w:top w:val="single" w:sz="4" w:space="0" w:color="auto"/>
              <w:left w:val="single" w:sz="4" w:space="0" w:color="auto"/>
              <w:bottom w:val="single" w:sz="4" w:space="0" w:color="auto"/>
              <w:right w:val="single" w:sz="4" w:space="0" w:color="auto"/>
            </w:tcBorders>
            <w:vAlign w:val="center"/>
          </w:tcPr>
          <w:p w14:paraId="5FF23544" w14:textId="5CD9822E" w:rsidR="00F1675A" w:rsidRPr="00D16C1D" w:rsidRDefault="00F1675A" w:rsidP="00F1675A">
            <w:pPr>
              <w:rPr>
                <w:rFonts w:cstheme="minorHAnsi"/>
                <w:sz w:val="24"/>
                <w:szCs w:val="24"/>
              </w:rPr>
            </w:pPr>
            <w:r w:rsidRPr="00D16C1D">
              <w:rPr>
                <w:rFonts w:cstheme="minorHAnsi"/>
                <w:sz w:val="24"/>
                <w:szCs w:val="24"/>
              </w:rPr>
              <w:t>MBSHC noted the intention of UK to grid their ENC coverage in the Region F (information paper). To be considered.</w:t>
            </w:r>
          </w:p>
        </w:tc>
        <w:tc>
          <w:tcPr>
            <w:tcW w:w="2367" w:type="dxa"/>
            <w:tcBorders>
              <w:top w:val="single" w:sz="4" w:space="0" w:color="auto"/>
              <w:left w:val="single" w:sz="4" w:space="0" w:color="auto"/>
              <w:bottom w:val="single" w:sz="4" w:space="0" w:color="auto"/>
              <w:right w:val="single" w:sz="4" w:space="0" w:color="auto"/>
            </w:tcBorders>
            <w:vAlign w:val="center"/>
          </w:tcPr>
          <w:p w14:paraId="69F24B8A" w14:textId="6A613876" w:rsidR="00F1675A" w:rsidRPr="00D16C1D" w:rsidRDefault="00F1675A" w:rsidP="00F1675A">
            <w:pPr>
              <w:rPr>
                <w:rFonts w:cstheme="minorHAnsi"/>
                <w:sz w:val="24"/>
                <w:szCs w:val="24"/>
              </w:rPr>
            </w:pPr>
            <w:r w:rsidRPr="00D16C1D">
              <w:rPr>
                <w:rFonts w:cstheme="minorHAnsi"/>
                <w:sz w:val="24"/>
                <w:szCs w:val="24"/>
              </w:rPr>
              <w:t xml:space="preserve">Region F ICCWG </w:t>
            </w:r>
          </w:p>
        </w:tc>
        <w:tc>
          <w:tcPr>
            <w:tcW w:w="2367" w:type="dxa"/>
            <w:tcBorders>
              <w:top w:val="single" w:sz="4" w:space="0" w:color="auto"/>
              <w:left w:val="single" w:sz="4" w:space="0" w:color="auto"/>
              <w:bottom w:val="single" w:sz="4" w:space="0" w:color="auto"/>
              <w:right w:val="single" w:sz="4" w:space="0" w:color="auto"/>
            </w:tcBorders>
            <w:vAlign w:val="center"/>
          </w:tcPr>
          <w:p w14:paraId="0F48E52C" w14:textId="1A8509E3" w:rsidR="00F1675A" w:rsidRPr="00D16C1D" w:rsidRDefault="00F1675A" w:rsidP="00F1675A">
            <w:pPr>
              <w:rPr>
                <w:rFonts w:cstheme="minorHAnsi"/>
                <w:b/>
                <w:bCs/>
                <w:sz w:val="24"/>
                <w:szCs w:val="24"/>
              </w:rPr>
            </w:pPr>
            <w:r w:rsidRPr="00D16C1D">
              <w:rPr>
                <w:rFonts w:cstheme="minorHAnsi"/>
                <w:b/>
                <w:bCs/>
                <w:sz w:val="24"/>
                <w:szCs w:val="24"/>
              </w:rPr>
              <w:t>MBSHC25 (or intersession vtc)</w:t>
            </w:r>
          </w:p>
        </w:tc>
      </w:tr>
      <w:tr w:rsidR="00F1675A" w:rsidRPr="00D76B60" w14:paraId="343AE03B" w14:textId="77777777" w:rsidTr="00F92BE1">
        <w:trPr>
          <w:trHeight w:val="730"/>
        </w:trPr>
        <w:tc>
          <w:tcPr>
            <w:tcW w:w="2367" w:type="dxa"/>
            <w:tcBorders>
              <w:top w:val="single" w:sz="4" w:space="0" w:color="auto"/>
              <w:left w:val="single" w:sz="4" w:space="0" w:color="auto"/>
              <w:bottom w:val="single" w:sz="4" w:space="0" w:color="auto"/>
              <w:right w:val="single" w:sz="4" w:space="0" w:color="auto"/>
            </w:tcBorders>
            <w:vAlign w:val="center"/>
          </w:tcPr>
          <w:p w14:paraId="34D027D3" w14:textId="7206813E" w:rsidR="00F1675A" w:rsidRPr="00D16C1D" w:rsidRDefault="00F1675A" w:rsidP="00F1675A">
            <w:pPr>
              <w:rPr>
                <w:rFonts w:cstheme="minorHAnsi"/>
                <w:b/>
                <w:bCs/>
                <w:sz w:val="24"/>
                <w:szCs w:val="24"/>
              </w:rPr>
            </w:pPr>
            <w:r w:rsidRPr="00D16C1D">
              <w:rPr>
                <w:rFonts w:cstheme="minorHAnsi"/>
                <w:b/>
                <w:bCs/>
                <w:sz w:val="24"/>
                <w:szCs w:val="24"/>
              </w:rPr>
              <w:t>MBSCH 24/1</w:t>
            </w:r>
            <w:r w:rsidR="00A56107">
              <w:rPr>
                <w:rFonts w:cstheme="minorHAnsi"/>
                <w:b/>
                <w:bCs/>
                <w:sz w:val="24"/>
                <w:szCs w:val="24"/>
              </w:rPr>
              <w:t>8</w:t>
            </w:r>
          </w:p>
        </w:tc>
        <w:tc>
          <w:tcPr>
            <w:tcW w:w="2367" w:type="dxa"/>
            <w:tcBorders>
              <w:top w:val="single" w:sz="4" w:space="0" w:color="auto"/>
              <w:left w:val="single" w:sz="4" w:space="0" w:color="auto"/>
              <w:bottom w:val="single" w:sz="4" w:space="0" w:color="auto"/>
              <w:right w:val="single" w:sz="4" w:space="0" w:color="auto"/>
            </w:tcBorders>
            <w:vAlign w:val="center"/>
          </w:tcPr>
          <w:p w14:paraId="30948D04" w14:textId="77AD8042" w:rsidR="00F1675A" w:rsidRPr="00D16C1D" w:rsidRDefault="00F1675A" w:rsidP="00F1675A">
            <w:pPr>
              <w:rPr>
                <w:rFonts w:cstheme="minorHAnsi"/>
                <w:sz w:val="24"/>
                <w:szCs w:val="24"/>
              </w:rPr>
            </w:pPr>
            <w:r w:rsidRPr="00D16C1D">
              <w:rPr>
                <w:rFonts w:cstheme="minorHAnsi"/>
                <w:sz w:val="24"/>
                <w:szCs w:val="24"/>
              </w:rPr>
              <w:t xml:space="preserve">MBSHC CB coordinator to liaise with Eastern Atlantic CB coordinator when </w:t>
            </w:r>
            <w:r w:rsidRPr="00D16C1D">
              <w:rPr>
                <w:rFonts w:cstheme="minorHAnsi"/>
                <w:sz w:val="24"/>
                <w:szCs w:val="24"/>
              </w:rPr>
              <w:lastRenderedPageBreak/>
              <w:t>there are free seats at the MSBCH</w:t>
            </w:r>
            <w:r w:rsidR="00397574">
              <w:rPr>
                <w:rFonts w:cstheme="minorHAnsi"/>
                <w:sz w:val="24"/>
                <w:szCs w:val="24"/>
              </w:rPr>
              <w:t>/</w:t>
            </w:r>
            <w:r w:rsidR="00397574" w:rsidRPr="00397574">
              <w:rPr>
                <w:rFonts w:cstheme="minorHAnsi"/>
                <w:sz w:val="24"/>
                <w:szCs w:val="24"/>
              </w:rPr>
              <w:t>EAtHC</w:t>
            </w:r>
            <w:r w:rsidR="00397574">
              <w:rPr>
                <w:rFonts w:cstheme="minorHAnsi"/>
                <w:sz w:val="24"/>
                <w:szCs w:val="24"/>
              </w:rPr>
              <w:t xml:space="preserve"> </w:t>
            </w:r>
            <w:r w:rsidRPr="00D16C1D">
              <w:rPr>
                <w:rFonts w:cstheme="minorHAnsi"/>
                <w:sz w:val="24"/>
                <w:szCs w:val="24"/>
              </w:rPr>
              <w:t>CB activities</w:t>
            </w:r>
            <w:r w:rsidR="004936A5">
              <w:rPr>
                <w:rFonts w:cstheme="minorHAnsi"/>
                <w:sz w:val="24"/>
                <w:szCs w:val="24"/>
              </w:rPr>
              <w:t>.</w:t>
            </w:r>
          </w:p>
        </w:tc>
        <w:tc>
          <w:tcPr>
            <w:tcW w:w="2367" w:type="dxa"/>
            <w:tcBorders>
              <w:top w:val="single" w:sz="4" w:space="0" w:color="auto"/>
              <w:left w:val="single" w:sz="4" w:space="0" w:color="auto"/>
              <w:bottom w:val="single" w:sz="4" w:space="0" w:color="auto"/>
              <w:right w:val="single" w:sz="4" w:space="0" w:color="auto"/>
            </w:tcBorders>
            <w:vAlign w:val="center"/>
          </w:tcPr>
          <w:p w14:paraId="4DF2913E" w14:textId="7F124A85" w:rsidR="00F1675A" w:rsidRPr="00D16C1D" w:rsidRDefault="00F1675A" w:rsidP="00F1675A">
            <w:pPr>
              <w:rPr>
                <w:rFonts w:cstheme="minorHAnsi"/>
                <w:sz w:val="24"/>
                <w:szCs w:val="24"/>
              </w:rPr>
            </w:pPr>
            <w:r w:rsidRPr="00D16C1D">
              <w:rPr>
                <w:rFonts w:cstheme="minorHAnsi"/>
                <w:sz w:val="24"/>
                <w:szCs w:val="24"/>
              </w:rPr>
              <w:lastRenderedPageBreak/>
              <w:t>MBSHC CB Coordinator</w:t>
            </w:r>
          </w:p>
        </w:tc>
        <w:tc>
          <w:tcPr>
            <w:tcW w:w="2367" w:type="dxa"/>
            <w:tcBorders>
              <w:top w:val="single" w:sz="4" w:space="0" w:color="auto"/>
              <w:left w:val="single" w:sz="4" w:space="0" w:color="auto"/>
              <w:bottom w:val="single" w:sz="4" w:space="0" w:color="auto"/>
              <w:right w:val="single" w:sz="4" w:space="0" w:color="auto"/>
            </w:tcBorders>
            <w:vAlign w:val="center"/>
          </w:tcPr>
          <w:p w14:paraId="6DBAD99A" w14:textId="75860358" w:rsidR="00F1675A" w:rsidRPr="00D16C1D" w:rsidRDefault="00F1675A" w:rsidP="00F1675A">
            <w:pPr>
              <w:rPr>
                <w:rFonts w:cstheme="minorHAnsi"/>
                <w:b/>
                <w:bCs/>
                <w:sz w:val="24"/>
                <w:szCs w:val="24"/>
              </w:rPr>
            </w:pPr>
            <w:r w:rsidRPr="00D16C1D">
              <w:rPr>
                <w:rFonts w:cstheme="minorHAnsi"/>
                <w:b/>
                <w:bCs/>
                <w:sz w:val="24"/>
                <w:szCs w:val="24"/>
              </w:rPr>
              <w:t>MBSCH25</w:t>
            </w:r>
          </w:p>
        </w:tc>
      </w:tr>
    </w:tbl>
    <w:p w14:paraId="7E3B0182" w14:textId="14C7B8B5" w:rsidR="00E65B1B" w:rsidRDefault="00E65B1B"/>
    <w:p w14:paraId="4D05B0D9" w14:textId="77777777" w:rsidR="00EE2696" w:rsidRDefault="00EE2696"/>
    <w:p w14:paraId="20FA8D74" w14:textId="77777777" w:rsidR="00DD3157" w:rsidRDefault="00DD3157" w:rsidP="00DD3157">
      <w:pPr>
        <w:jc w:val="center"/>
      </w:pPr>
      <w:r w:rsidRPr="00007D52">
        <w:rPr>
          <w:rFonts w:cstheme="minorHAnsi"/>
          <w:b/>
          <w:bCs/>
          <w:sz w:val="26"/>
          <w:szCs w:val="26"/>
        </w:rPr>
        <w:t>LIST OF MBSHC24 recommendations</w:t>
      </w:r>
    </w:p>
    <w:tbl>
      <w:tblPr>
        <w:tblStyle w:val="TableGrid"/>
        <w:tblW w:w="9498" w:type="dxa"/>
        <w:tblInd w:w="-289" w:type="dxa"/>
        <w:tblLook w:val="04A0" w:firstRow="1" w:lastRow="0" w:firstColumn="1" w:lastColumn="0" w:noHBand="0" w:noVBand="1"/>
      </w:tblPr>
      <w:tblGrid>
        <w:gridCol w:w="954"/>
        <w:gridCol w:w="5056"/>
        <w:gridCol w:w="1530"/>
        <w:gridCol w:w="1958"/>
      </w:tblGrid>
      <w:tr w:rsidR="00DD3157" w14:paraId="7243AE39" w14:textId="77777777" w:rsidTr="00273DA8">
        <w:tc>
          <w:tcPr>
            <w:tcW w:w="954" w:type="dxa"/>
            <w:shd w:val="clear" w:color="auto" w:fill="DDD9C3" w:themeFill="background2" w:themeFillShade="E6"/>
          </w:tcPr>
          <w:p w14:paraId="47114FBD" w14:textId="77777777" w:rsidR="00DD3157" w:rsidRDefault="00DD3157" w:rsidP="00CC0B26">
            <w:r>
              <w:t>No</w:t>
            </w:r>
          </w:p>
        </w:tc>
        <w:tc>
          <w:tcPr>
            <w:tcW w:w="5056" w:type="dxa"/>
            <w:shd w:val="clear" w:color="auto" w:fill="DDD9C3" w:themeFill="background2" w:themeFillShade="E6"/>
          </w:tcPr>
          <w:p w14:paraId="7E2CF320" w14:textId="34FDB675" w:rsidR="00DD3157" w:rsidRDefault="005C263B" w:rsidP="00CC0B26">
            <w:r>
              <w:t>Recommendation</w:t>
            </w:r>
          </w:p>
        </w:tc>
        <w:tc>
          <w:tcPr>
            <w:tcW w:w="1530" w:type="dxa"/>
            <w:shd w:val="clear" w:color="auto" w:fill="DDD9C3" w:themeFill="background2" w:themeFillShade="E6"/>
          </w:tcPr>
          <w:p w14:paraId="1D78214A" w14:textId="77777777" w:rsidR="00DD3157" w:rsidRDefault="00DD3157" w:rsidP="00CC0B26">
            <w:r>
              <w:t>Responsible</w:t>
            </w:r>
          </w:p>
        </w:tc>
        <w:tc>
          <w:tcPr>
            <w:tcW w:w="1958" w:type="dxa"/>
            <w:shd w:val="clear" w:color="auto" w:fill="DDD9C3" w:themeFill="background2" w:themeFillShade="E6"/>
          </w:tcPr>
          <w:p w14:paraId="24A1E7BB" w14:textId="77777777" w:rsidR="00DD3157" w:rsidRDefault="00DD3157" w:rsidP="00CC0B26">
            <w:r>
              <w:t>Deadline</w:t>
            </w:r>
          </w:p>
        </w:tc>
      </w:tr>
      <w:tr w:rsidR="00DD3157" w:rsidRPr="00DD3157" w14:paraId="1367180B" w14:textId="77777777" w:rsidTr="00273DA8">
        <w:tc>
          <w:tcPr>
            <w:tcW w:w="954" w:type="dxa"/>
          </w:tcPr>
          <w:p w14:paraId="4D105CA8" w14:textId="2DED70DD" w:rsidR="00DD3157" w:rsidRPr="00DD3157" w:rsidRDefault="00DD3157" w:rsidP="00CC0B26">
            <w:r w:rsidRPr="00DD3157">
              <w:t>1</w:t>
            </w:r>
          </w:p>
        </w:tc>
        <w:tc>
          <w:tcPr>
            <w:tcW w:w="5056" w:type="dxa"/>
          </w:tcPr>
          <w:p w14:paraId="47A1704C" w14:textId="77777777" w:rsidR="00DD3157" w:rsidRPr="00EE2696" w:rsidRDefault="00DD3157" w:rsidP="00DD3157">
            <w:pPr>
              <w:rPr>
                <w:sz w:val="24"/>
                <w:szCs w:val="24"/>
              </w:rPr>
            </w:pPr>
            <w:r w:rsidRPr="00EE2696">
              <w:rPr>
                <w:sz w:val="24"/>
                <w:szCs w:val="24"/>
              </w:rPr>
              <w:t>MBSHC Members are encouraged to liaise bilaterally to solve overlaps in the Region.</w:t>
            </w:r>
          </w:p>
          <w:p w14:paraId="07BF751F" w14:textId="66683AB7" w:rsidR="00DD3157" w:rsidRPr="00EE2696" w:rsidRDefault="00DD3157" w:rsidP="00CC0B26">
            <w:pPr>
              <w:rPr>
                <w:sz w:val="24"/>
                <w:szCs w:val="24"/>
              </w:rPr>
            </w:pPr>
          </w:p>
        </w:tc>
        <w:tc>
          <w:tcPr>
            <w:tcW w:w="1530" w:type="dxa"/>
          </w:tcPr>
          <w:p w14:paraId="56FCE2CD" w14:textId="3C7D2DB3" w:rsidR="00DD3157" w:rsidRPr="00EE2696" w:rsidRDefault="004A05F2" w:rsidP="00CC0B26">
            <w:pPr>
              <w:rPr>
                <w:sz w:val="24"/>
                <w:szCs w:val="24"/>
              </w:rPr>
            </w:pPr>
            <w:r w:rsidRPr="00EE2696">
              <w:rPr>
                <w:sz w:val="24"/>
                <w:szCs w:val="24"/>
              </w:rPr>
              <w:t>A</w:t>
            </w:r>
            <w:r w:rsidR="00215177" w:rsidRPr="00EE2696">
              <w:rPr>
                <w:sz w:val="24"/>
                <w:szCs w:val="24"/>
              </w:rPr>
              <w:t>ll</w:t>
            </w:r>
          </w:p>
        </w:tc>
        <w:tc>
          <w:tcPr>
            <w:tcW w:w="1958" w:type="dxa"/>
          </w:tcPr>
          <w:p w14:paraId="3E95C9AF" w14:textId="21159D83" w:rsidR="00DD3157" w:rsidRPr="00EE2696" w:rsidRDefault="00215177" w:rsidP="00CC0B26">
            <w:pPr>
              <w:rPr>
                <w:sz w:val="24"/>
                <w:szCs w:val="24"/>
              </w:rPr>
            </w:pPr>
            <w:r w:rsidRPr="00EE2696">
              <w:rPr>
                <w:sz w:val="24"/>
                <w:szCs w:val="24"/>
              </w:rPr>
              <w:t xml:space="preserve">Permanent ongoing recommendation </w:t>
            </w:r>
          </w:p>
        </w:tc>
      </w:tr>
      <w:tr w:rsidR="00DD3157" w:rsidRPr="00DD3157" w14:paraId="21C8189B" w14:textId="77777777" w:rsidTr="00273DA8">
        <w:tc>
          <w:tcPr>
            <w:tcW w:w="954" w:type="dxa"/>
          </w:tcPr>
          <w:p w14:paraId="75120CD3" w14:textId="090F8A02" w:rsidR="00DD3157" w:rsidRPr="00DD3157" w:rsidRDefault="00DD3157" w:rsidP="00CC0B26">
            <w:r w:rsidRPr="00DD3157">
              <w:t>2</w:t>
            </w:r>
          </w:p>
        </w:tc>
        <w:tc>
          <w:tcPr>
            <w:tcW w:w="5056" w:type="dxa"/>
          </w:tcPr>
          <w:p w14:paraId="5082E8A5" w14:textId="0C4E4617" w:rsidR="00DD3157" w:rsidRPr="00EE2696" w:rsidRDefault="00DD3157" w:rsidP="00CC0B26">
            <w:pPr>
              <w:rPr>
                <w:sz w:val="24"/>
                <w:szCs w:val="24"/>
              </w:rPr>
            </w:pPr>
            <w:r w:rsidRPr="00EE2696">
              <w:rPr>
                <w:sz w:val="24"/>
                <w:szCs w:val="24"/>
              </w:rPr>
              <w:t>MBSHC is requested to provide the IRCC Chair with its contribution to continue the measurement of those SPI of regional interest allocated to IRCC.</w:t>
            </w:r>
          </w:p>
        </w:tc>
        <w:tc>
          <w:tcPr>
            <w:tcW w:w="1530" w:type="dxa"/>
          </w:tcPr>
          <w:p w14:paraId="4923F4A8" w14:textId="72A2E799" w:rsidR="00DD3157" w:rsidRPr="00EE2696" w:rsidRDefault="004A05F2" w:rsidP="00CC0B26">
            <w:pPr>
              <w:rPr>
                <w:sz w:val="24"/>
                <w:szCs w:val="24"/>
              </w:rPr>
            </w:pPr>
            <w:r w:rsidRPr="00EE2696">
              <w:rPr>
                <w:sz w:val="24"/>
                <w:szCs w:val="24"/>
              </w:rPr>
              <w:t>MBSHC</w:t>
            </w:r>
          </w:p>
        </w:tc>
        <w:tc>
          <w:tcPr>
            <w:tcW w:w="1958" w:type="dxa"/>
          </w:tcPr>
          <w:p w14:paraId="036DAE65" w14:textId="5E6EA35D" w:rsidR="00DD3157" w:rsidRPr="00EE2696" w:rsidRDefault="00215177" w:rsidP="00CC0B26">
            <w:pPr>
              <w:rPr>
                <w:sz w:val="24"/>
                <w:szCs w:val="24"/>
              </w:rPr>
            </w:pPr>
            <w:r w:rsidRPr="00EE2696">
              <w:rPr>
                <w:sz w:val="24"/>
                <w:szCs w:val="24"/>
              </w:rPr>
              <w:t>IRCC17</w:t>
            </w:r>
          </w:p>
        </w:tc>
      </w:tr>
      <w:tr w:rsidR="00DD3157" w:rsidRPr="00DD3157" w14:paraId="3BA093B5" w14:textId="77777777" w:rsidTr="00273DA8">
        <w:tc>
          <w:tcPr>
            <w:tcW w:w="954" w:type="dxa"/>
          </w:tcPr>
          <w:p w14:paraId="449A75BD" w14:textId="342E1949" w:rsidR="00DD3157" w:rsidRPr="00DD3157" w:rsidRDefault="00DD3157" w:rsidP="00CC0B26">
            <w:r w:rsidRPr="00DD3157">
              <w:t>3</w:t>
            </w:r>
          </w:p>
        </w:tc>
        <w:tc>
          <w:tcPr>
            <w:tcW w:w="5056" w:type="dxa"/>
          </w:tcPr>
          <w:p w14:paraId="74A39D76" w14:textId="77777777" w:rsidR="00DD3157" w:rsidRPr="00EE2696" w:rsidRDefault="00DD3157" w:rsidP="00CC0B26">
            <w:pPr>
              <w:rPr>
                <w:sz w:val="24"/>
                <w:szCs w:val="24"/>
              </w:rPr>
            </w:pPr>
            <w:r w:rsidRPr="00EE2696">
              <w:rPr>
                <w:sz w:val="24"/>
                <w:szCs w:val="24"/>
              </w:rPr>
              <w:t>Consider the impacts of the increasing global societal and United Nations (UN) driven need to complete the picture of the seafloor as well as the potential benefits to individual coastal States.</w:t>
            </w:r>
          </w:p>
        </w:tc>
        <w:tc>
          <w:tcPr>
            <w:tcW w:w="1530" w:type="dxa"/>
          </w:tcPr>
          <w:p w14:paraId="43DCB4D9" w14:textId="24407377" w:rsidR="00DD3157" w:rsidRPr="00EE2696" w:rsidRDefault="004A05F2" w:rsidP="00CC0B26">
            <w:pPr>
              <w:rPr>
                <w:sz w:val="24"/>
                <w:szCs w:val="24"/>
              </w:rPr>
            </w:pPr>
            <w:r w:rsidRPr="00EE2696">
              <w:rPr>
                <w:sz w:val="24"/>
                <w:szCs w:val="24"/>
              </w:rPr>
              <w:t>A</w:t>
            </w:r>
            <w:r w:rsidR="00215177" w:rsidRPr="00EE2696">
              <w:rPr>
                <w:sz w:val="24"/>
                <w:szCs w:val="24"/>
              </w:rPr>
              <w:t>ll</w:t>
            </w:r>
          </w:p>
        </w:tc>
        <w:tc>
          <w:tcPr>
            <w:tcW w:w="1958" w:type="dxa"/>
          </w:tcPr>
          <w:p w14:paraId="0512C1C7" w14:textId="358CEE44" w:rsidR="00DD3157" w:rsidRPr="00EE2696" w:rsidRDefault="00215177" w:rsidP="00CC0B26">
            <w:pPr>
              <w:rPr>
                <w:sz w:val="24"/>
                <w:szCs w:val="24"/>
              </w:rPr>
            </w:pPr>
            <w:r w:rsidRPr="00EE2696">
              <w:rPr>
                <w:sz w:val="24"/>
                <w:szCs w:val="24"/>
              </w:rPr>
              <w:t>Permanent ongoing recommendation</w:t>
            </w:r>
          </w:p>
        </w:tc>
      </w:tr>
      <w:tr w:rsidR="00DD3157" w:rsidRPr="00DD3157" w14:paraId="5739A90F" w14:textId="77777777" w:rsidTr="00273DA8">
        <w:tc>
          <w:tcPr>
            <w:tcW w:w="954" w:type="dxa"/>
          </w:tcPr>
          <w:p w14:paraId="1A4F6B3C" w14:textId="678CE5F3" w:rsidR="00DD3157" w:rsidRPr="00DD3157" w:rsidRDefault="00DD3157" w:rsidP="00CC0B26">
            <w:r w:rsidRPr="00DD3157">
              <w:t>4</w:t>
            </w:r>
          </w:p>
        </w:tc>
        <w:tc>
          <w:tcPr>
            <w:tcW w:w="5056" w:type="dxa"/>
          </w:tcPr>
          <w:p w14:paraId="73D1A686" w14:textId="233FE1BC" w:rsidR="00DD3157" w:rsidRPr="00EE2696" w:rsidRDefault="00DD3157" w:rsidP="00CC0B26">
            <w:pPr>
              <w:tabs>
                <w:tab w:val="left" w:pos="975"/>
              </w:tabs>
              <w:rPr>
                <w:sz w:val="24"/>
                <w:szCs w:val="24"/>
              </w:rPr>
            </w:pPr>
            <w:r w:rsidRPr="00EE2696">
              <w:rPr>
                <w:sz w:val="24"/>
                <w:szCs w:val="24"/>
              </w:rPr>
              <w:t>Make data freely available for inclusion in the DCDB and the widest possible use, in accordance with IHO Resolution 1/2017</w:t>
            </w:r>
            <w:r w:rsidR="001D2AA3">
              <w:rPr>
                <w:sz w:val="24"/>
                <w:szCs w:val="24"/>
              </w:rPr>
              <w:t>.</w:t>
            </w:r>
          </w:p>
        </w:tc>
        <w:tc>
          <w:tcPr>
            <w:tcW w:w="1530" w:type="dxa"/>
          </w:tcPr>
          <w:p w14:paraId="4CEE58B1" w14:textId="45F919D7" w:rsidR="00DD3157" w:rsidRPr="00EE2696" w:rsidRDefault="004A05F2" w:rsidP="00CC0B26">
            <w:pPr>
              <w:rPr>
                <w:sz w:val="24"/>
                <w:szCs w:val="24"/>
              </w:rPr>
            </w:pPr>
            <w:r w:rsidRPr="00EE2696">
              <w:rPr>
                <w:sz w:val="24"/>
                <w:szCs w:val="24"/>
              </w:rPr>
              <w:t>A</w:t>
            </w:r>
            <w:r w:rsidR="00215177" w:rsidRPr="00EE2696">
              <w:rPr>
                <w:sz w:val="24"/>
                <w:szCs w:val="24"/>
              </w:rPr>
              <w:t>ll</w:t>
            </w:r>
          </w:p>
        </w:tc>
        <w:tc>
          <w:tcPr>
            <w:tcW w:w="1958" w:type="dxa"/>
          </w:tcPr>
          <w:p w14:paraId="6ECD5B6F" w14:textId="7A9D74ED" w:rsidR="00DD3157" w:rsidRPr="00EE2696" w:rsidRDefault="00215177" w:rsidP="00CC0B26">
            <w:pPr>
              <w:rPr>
                <w:sz w:val="24"/>
                <w:szCs w:val="24"/>
              </w:rPr>
            </w:pPr>
            <w:r w:rsidRPr="00EE2696">
              <w:rPr>
                <w:sz w:val="24"/>
                <w:szCs w:val="24"/>
              </w:rPr>
              <w:t>Permanent ongoing recommendation</w:t>
            </w:r>
          </w:p>
        </w:tc>
      </w:tr>
      <w:tr w:rsidR="00DD3157" w:rsidRPr="00DD3157" w14:paraId="1C79C2CA" w14:textId="77777777" w:rsidTr="00273DA8">
        <w:tc>
          <w:tcPr>
            <w:tcW w:w="954" w:type="dxa"/>
          </w:tcPr>
          <w:p w14:paraId="5A17887A" w14:textId="235E92B7" w:rsidR="00DD3157" w:rsidRPr="00DD3157" w:rsidRDefault="00DD3157" w:rsidP="00CC0B26">
            <w:r w:rsidRPr="00DD3157">
              <w:t>5</w:t>
            </w:r>
          </w:p>
        </w:tc>
        <w:tc>
          <w:tcPr>
            <w:tcW w:w="5056" w:type="dxa"/>
          </w:tcPr>
          <w:p w14:paraId="53DB9CF7" w14:textId="77777777" w:rsidR="00DD3157" w:rsidRPr="00EE2696" w:rsidRDefault="00DD3157" w:rsidP="00CC0B26">
            <w:pPr>
              <w:rPr>
                <w:sz w:val="24"/>
                <w:szCs w:val="24"/>
              </w:rPr>
            </w:pPr>
            <w:r w:rsidRPr="00EE2696">
              <w:rPr>
                <w:sz w:val="24"/>
                <w:szCs w:val="24"/>
              </w:rPr>
              <w:t>MBSHC is invited to take note of the engagement of the IHO Secretariat in the UN initiatives and the items for further consideration.</w:t>
            </w:r>
          </w:p>
          <w:p w14:paraId="2B21981B" w14:textId="77777777" w:rsidR="00DD3157" w:rsidRPr="00EE2696" w:rsidRDefault="00DD3157" w:rsidP="00CC0B26">
            <w:pPr>
              <w:ind w:firstLine="720"/>
              <w:rPr>
                <w:sz w:val="24"/>
                <w:szCs w:val="24"/>
              </w:rPr>
            </w:pPr>
          </w:p>
        </w:tc>
        <w:tc>
          <w:tcPr>
            <w:tcW w:w="1530" w:type="dxa"/>
          </w:tcPr>
          <w:p w14:paraId="42D51E9F" w14:textId="24054BB8" w:rsidR="00DD3157" w:rsidRPr="00EE2696" w:rsidRDefault="004A05F2" w:rsidP="00CC0B26">
            <w:pPr>
              <w:rPr>
                <w:sz w:val="24"/>
                <w:szCs w:val="24"/>
              </w:rPr>
            </w:pPr>
            <w:r w:rsidRPr="00EE2696">
              <w:rPr>
                <w:sz w:val="24"/>
                <w:szCs w:val="24"/>
              </w:rPr>
              <w:t>A</w:t>
            </w:r>
            <w:r w:rsidR="00215177" w:rsidRPr="00EE2696">
              <w:rPr>
                <w:sz w:val="24"/>
                <w:szCs w:val="24"/>
              </w:rPr>
              <w:t>ll</w:t>
            </w:r>
          </w:p>
        </w:tc>
        <w:tc>
          <w:tcPr>
            <w:tcW w:w="1958" w:type="dxa"/>
          </w:tcPr>
          <w:p w14:paraId="0504994D" w14:textId="636630DF" w:rsidR="00DD3157" w:rsidRPr="00EE2696" w:rsidRDefault="00215177" w:rsidP="00CC0B26">
            <w:pPr>
              <w:rPr>
                <w:sz w:val="24"/>
                <w:szCs w:val="24"/>
              </w:rPr>
            </w:pPr>
            <w:r w:rsidRPr="00EE2696">
              <w:rPr>
                <w:sz w:val="24"/>
                <w:szCs w:val="24"/>
              </w:rPr>
              <w:t>Permanent ongoing recommendation</w:t>
            </w:r>
          </w:p>
        </w:tc>
      </w:tr>
      <w:tr w:rsidR="00DD3157" w:rsidRPr="00DD3157" w14:paraId="321C1705" w14:textId="77777777" w:rsidTr="00273DA8">
        <w:tc>
          <w:tcPr>
            <w:tcW w:w="954" w:type="dxa"/>
          </w:tcPr>
          <w:p w14:paraId="680085B1" w14:textId="7BA3FB8A" w:rsidR="00DD3157" w:rsidRPr="00DD3157" w:rsidRDefault="00DD3157" w:rsidP="00CC0B26">
            <w:r w:rsidRPr="00DD3157">
              <w:t>6</w:t>
            </w:r>
          </w:p>
        </w:tc>
        <w:tc>
          <w:tcPr>
            <w:tcW w:w="5056" w:type="dxa"/>
          </w:tcPr>
          <w:p w14:paraId="7715BF13" w14:textId="6BFB502E" w:rsidR="00DD3157" w:rsidRPr="00EE2696" w:rsidRDefault="00DD3157" w:rsidP="00CC0B26">
            <w:pPr>
              <w:rPr>
                <w:sz w:val="24"/>
                <w:szCs w:val="24"/>
              </w:rPr>
            </w:pPr>
            <w:r w:rsidRPr="00EE2696">
              <w:rPr>
                <w:sz w:val="24"/>
                <w:szCs w:val="24"/>
                <w:lang w:val="en-GB"/>
              </w:rPr>
              <w:t>Region F ICCWG- to have at least one meeting yearly in person, at least 2 meetings in person during the period of 2 years</w:t>
            </w:r>
            <w:r w:rsidR="001D2AA3">
              <w:rPr>
                <w:sz w:val="24"/>
                <w:szCs w:val="24"/>
                <w:lang w:val="en-GB"/>
              </w:rPr>
              <w:t>.</w:t>
            </w:r>
          </w:p>
        </w:tc>
        <w:tc>
          <w:tcPr>
            <w:tcW w:w="1530" w:type="dxa"/>
          </w:tcPr>
          <w:p w14:paraId="18502BB3" w14:textId="4DE1F2D2" w:rsidR="00DD3157" w:rsidRPr="00EE2696" w:rsidRDefault="004A05F2" w:rsidP="00CC0B26">
            <w:pPr>
              <w:rPr>
                <w:sz w:val="24"/>
                <w:szCs w:val="24"/>
              </w:rPr>
            </w:pPr>
            <w:r w:rsidRPr="00EE2696">
              <w:rPr>
                <w:sz w:val="24"/>
                <w:szCs w:val="24"/>
              </w:rPr>
              <w:t>F ICCWG</w:t>
            </w:r>
          </w:p>
        </w:tc>
        <w:tc>
          <w:tcPr>
            <w:tcW w:w="1958" w:type="dxa"/>
          </w:tcPr>
          <w:p w14:paraId="56A925CD" w14:textId="059B9A38" w:rsidR="00DD3157" w:rsidRPr="00EE2696" w:rsidRDefault="00215177" w:rsidP="00CC0B26">
            <w:pPr>
              <w:rPr>
                <w:sz w:val="24"/>
                <w:szCs w:val="24"/>
              </w:rPr>
            </w:pPr>
            <w:r w:rsidRPr="00EE2696">
              <w:rPr>
                <w:sz w:val="24"/>
                <w:szCs w:val="24"/>
              </w:rPr>
              <w:t>Permanent ongoing recommendation</w:t>
            </w:r>
          </w:p>
        </w:tc>
      </w:tr>
      <w:tr w:rsidR="00DD3157" w:rsidRPr="00DD3157" w14:paraId="525D9E06" w14:textId="77777777" w:rsidTr="00273DA8">
        <w:trPr>
          <w:trHeight w:val="757"/>
        </w:trPr>
        <w:tc>
          <w:tcPr>
            <w:tcW w:w="954" w:type="dxa"/>
          </w:tcPr>
          <w:p w14:paraId="0632927B" w14:textId="5CF5DD7C" w:rsidR="00DD3157" w:rsidRPr="00DD3157" w:rsidRDefault="00DD3157" w:rsidP="00CC0B26">
            <w:r w:rsidRPr="00DD3157">
              <w:t>7</w:t>
            </w:r>
          </w:p>
        </w:tc>
        <w:tc>
          <w:tcPr>
            <w:tcW w:w="5056" w:type="dxa"/>
          </w:tcPr>
          <w:p w14:paraId="5D2A3D04" w14:textId="3317EAB5" w:rsidR="00DD3157" w:rsidRPr="00EE2696" w:rsidRDefault="00DD3157" w:rsidP="00CC0B26">
            <w:pPr>
              <w:rPr>
                <w:sz w:val="24"/>
                <w:szCs w:val="24"/>
              </w:rPr>
            </w:pPr>
            <w:r w:rsidRPr="00EE2696">
              <w:rPr>
                <w:sz w:val="24"/>
                <w:szCs w:val="24"/>
              </w:rPr>
              <w:t>MBSHC Members are kindly requested to monitor IHO Circular Letters distribution and vote accordingly at their earliest convenience</w:t>
            </w:r>
            <w:r w:rsidR="00EE2696" w:rsidRPr="00EE2696">
              <w:rPr>
                <w:sz w:val="24"/>
                <w:szCs w:val="24"/>
              </w:rPr>
              <w:t>.</w:t>
            </w:r>
          </w:p>
        </w:tc>
        <w:tc>
          <w:tcPr>
            <w:tcW w:w="1530" w:type="dxa"/>
          </w:tcPr>
          <w:p w14:paraId="3873B578" w14:textId="4316906A" w:rsidR="00DD3157" w:rsidRPr="00EE2696" w:rsidRDefault="004A05F2" w:rsidP="00CC0B26">
            <w:pPr>
              <w:rPr>
                <w:sz w:val="24"/>
                <w:szCs w:val="24"/>
              </w:rPr>
            </w:pPr>
            <w:r w:rsidRPr="00EE2696">
              <w:rPr>
                <w:sz w:val="24"/>
                <w:szCs w:val="24"/>
              </w:rPr>
              <w:t>A</w:t>
            </w:r>
            <w:r w:rsidR="00215177" w:rsidRPr="00EE2696">
              <w:rPr>
                <w:sz w:val="24"/>
                <w:szCs w:val="24"/>
              </w:rPr>
              <w:t>ll</w:t>
            </w:r>
          </w:p>
        </w:tc>
        <w:tc>
          <w:tcPr>
            <w:tcW w:w="1958" w:type="dxa"/>
          </w:tcPr>
          <w:p w14:paraId="4A058F77" w14:textId="3D77FC08" w:rsidR="00DD3157" w:rsidRPr="00EE2696" w:rsidRDefault="00215177" w:rsidP="00CC0B26">
            <w:pPr>
              <w:rPr>
                <w:sz w:val="24"/>
                <w:szCs w:val="24"/>
              </w:rPr>
            </w:pPr>
            <w:r w:rsidRPr="00EE2696">
              <w:rPr>
                <w:sz w:val="24"/>
                <w:szCs w:val="24"/>
              </w:rPr>
              <w:t>Permanent ongoing recommendation</w:t>
            </w:r>
          </w:p>
        </w:tc>
      </w:tr>
      <w:tr w:rsidR="00DD3157" w14:paraId="3F2523B6" w14:textId="77777777" w:rsidTr="00273DA8">
        <w:tc>
          <w:tcPr>
            <w:tcW w:w="954" w:type="dxa"/>
          </w:tcPr>
          <w:p w14:paraId="35E63399" w14:textId="175DEA14" w:rsidR="00DD3157" w:rsidRPr="00DD3157" w:rsidRDefault="00DD3157" w:rsidP="00DD3157">
            <w:r w:rsidRPr="00DD3157">
              <w:t>8</w:t>
            </w:r>
          </w:p>
        </w:tc>
        <w:tc>
          <w:tcPr>
            <w:tcW w:w="5056" w:type="dxa"/>
          </w:tcPr>
          <w:p w14:paraId="5B564E6B" w14:textId="3793E797" w:rsidR="00DD3157" w:rsidRPr="00EE2696" w:rsidRDefault="00DD3157" w:rsidP="00DD3157">
            <w:pPr>
              <w:rPr>
                <w:sz w:val="24"/>
                <w:szCs w:val="24"/>
              </w:rPr>
            </w:pPr>
            <w:r w:rsidRPr="00EE2696">
              <w:rPr>
                <w:sz w:val="24"/>
                <w:szCs w:val="24"/>
              </w:rPr>
              <w:t>MBSHC Members are encouraged to support the continuation of the EWH project through financial and / or in-kind support</w:t>
            </w:r>
            <w:r w:rsidR="00EE2696" w:rsidRPr="00EE2696">
              <w:rPr>
                <w:sz w:val="24"/>
                <w:szCs w:val="24"/>
              </w:rPr>
              <w:t>.</w:t>
            </w:r>
          </w:p>
        </w:tc>
        <w:tc>
          <w:tcPr>
            <w:tcW w:w="1530" w:type="dxa"/>
          </w:tcPr>
          <w:p w14:paraId="190B56E9" w14:textId="4EF6A510" w:rsidR="00DD3157" w:rsidRPr="00EE2696" w:rsidRDefault="004A05F2" w:rsidP="00DD3157">
            <w:pPr>
              <w:rPr>
                <w:sz w:val="24"/>
                <w:szCs w:val="24"/>
              </w:rPr>
            </w:pPr>
            <w:r w:rsidRPr="00EE2696">
              <w:rPr>
                <w:sz w:val="24"/>
                <w:szCs w:val="24"/>
              </w:rPr>
              <w:t>A</w:t>
            </w:r>
            <w:r w:rsidR="00215177" w:rsidRPr="00EE2696">
              <w:rPr>
                <w:sz w:val="24"/>
                <w:szCs w:val="24"/>
              </w:rPr>
              <w:t>ll</w:t>
            </w:r>
          </w:p>
        </w:tc>
        <w:tc>
          <w:tcPr>
            <w:tcW w:w="1958" w:type="dxa"/>
          </w:tcPr>
          <w:p w14:paraId="6311DBAB" w14:textId="3F0CA6C2" w:rsidR="00DD3157" w:rsidRPr="00EE2696" w:rsidRDefault="00215177" w:rsidP="00DD3157">
            <w:pPr>
              <w:rPr>
                <w:sz w:val="24"/>
                <w:szCs w:val="24"/>
              </w:rPr>
            </w:pPr>
            <w:r w:rsidRPr="00EE2696">
              <w:rPr>
                <w:sz w:val="24"/>
                <w:szCs w:val="24"/>
              </w:rPr>
              <w:t>Permanent ongoing recommendation</w:t>
            </w:r>
          </w:p>
        </w:tc>
      </w:tr>
      <w:tr w:rsidR="00EB5DD9" w14:paraId="1DE7A262" w14:textId="77777777" w:rsidTr="00273DA8">
        <w:tc>
          <w:tcPr>
            <w:tcW w:w="954" w:type="dxa"/>
          </w:tcPr>
          <w:p w14:paraId="242C9319" w14:textId="5A4D4099" w:rsidR="00EB5DD9" w:rsidRPr="004A05F2" w:rsidRDefault="00EB5DD9" w:rsidP="00EB5DD9">
            <w:pPr>
              <w:rPr>
                <w:highlight w:val="yellow"/>
              </w:rPr>
            </w:pPr>
            <w:r w:rsidRPr="00215177">
              <w:t>9</w:t>
            </w:r>
          </w:p>
        </w:tc>
        <w:tc>
          <w:tcPr>
            <w:tcW w:w="5056" w:type="dxa"/>
          </w:tcPr>
          <w:p w14:paraId="5D13D92F" w14:textId="2FB68156" w:rsidR="00EB5DD9" w:rsidRPr="00EE2696" w:rsidRDefault="00EB5DD9" w:rsidP="00EB5DD9">
            <w:pPr>
              <w:rPr>
                <w:sz w:val="24"/>
                <w:szCs w:val="24"/>
              </w:rPr>
            </w:pPr>
            <w:r w:rsidRPr="00EE2696">
              <w:rPr>
                <w:rFonts w:cstheme="minorHAnsi"/>
                <w:sz w:val="24"/>
                <w:szCs w:val="24"/>
              </w:rPr>
              <w:t xml:space="preserve">MBSHC noted the request from Greece for IHO Secretariat’s advice to be provided regarding 8 INT Chart Scheme in the </w:t>
            </w:r>
            <w:r w:rsidR="00215177" w:rsidRPr="00EE2696">
              <w:rPr>
                <w:rFonts w:cstheme="minorHAnsi"/>
                <w:sz w:val="24"/>
                <w:szCs w:val="24"/>
              </w:rPr>
              <w:t>Aegean Sea</w:t>
            </w:r>
            <w:r w:rsidRPr="00EE2696">
              <w:rPr>
                <w:rFonts w:cstheme="minorHAnsi"/>
                <w:sz w:val="24"/>
                <w:szCs w:val="24"/>
              </w:rPr>
              <w:t xml:space="preserve"> (advice to be sent </w:t>
            </w:r>
            <w:r w:rsidR="00C2525F" w:rsidRPr="00EE2696">
              <w:rPr>
                <w:rFonts w:cstheme="minorHAnsi"/>
                <w:sz w:val="24"/>
                <w:szCs w:val="24"/>
              </w:rPr>
              <w:t xml:space="preserve">back to </w:t>
            </w:r>
            <w:r w:rsidRPr="00EE2696">
              <w:rPr>
                <w:rFonts w:cstheme="minorHAnsi"/>
                <w:sz w:val="24"/>
                <w:szCs w:val="24"/>
              </w:rPr>
              <w:t>Greece</w:t>
            </w:r>
            <w:r w:rsidR="00C2525F" w:rsidRPr="00EE2696">
              <w:rPr>
                <w:rFonts w:cstheme="minorHAnsi"/>
                <w:sz w:val="24"/>
                <w:szCs w:val="24"/>
              </w:rPr>
              <w:t>, cc to MBSHC Chair).</w:t>
            </w:r>
            <w:r w:rsidR="00C2708A" w:rsidRPr="00EE2696">
              <w:rPr>
                <w:rFonts w:cstheme="minorHAnsi"/>
                <w:sz w:val="24"/>
                <w:szCs w:val="24"/>
              </w:rPr>
              <w:t xml:space="preserve"> </w:t>
            </w:r>
          </w:p>
        </w:tc>
        <w:tc>
          <w:tcPr>
            <w:tcW w:w="1530" w:type="dxa"/>
          </w:tcPr>
          <w:p w14:paraId="5D7FB544" w14:textId="7A169D43" w:rsidR="00EB5DD9" w:rsidRPr="00EE2696" w:rsidRDefault="00EB5DD9" w:rsidP="00EB5DD9">
            <w:pPr>
              <w:rPr>
                <w:sz w:val="24"/>
                <w:szCs w:val="24"/>
              </w:rPr>
            </w:pPr>
            <w:r w:rsidRPr="00EE2696">
              <w:rPr>
                <w:sz w:val="24"/>
                <w:szCs w:val="24"/>
              </w:rPr>
              <w:t>IHO Secretariat</w:t>
            </w:r>
          </w:p>
        </w:tc>
        <w:tc>
          <w:tcPr>
            <w:tcW w:w="1958" w:type="dxa"/>
          </w:tcPr>
          <w:p w14:paraId="0759DFB4" w14:textId="2AED0540" w:rsidR="00EB5DD9" w:rsidRPr="00EE2696" w:rsidRDefault="00215177" w:rsidP="00EB5DD9">
            <w:pPr>
              <w:rPr>
                <w:sz w:val="24"/>
                <w:szCs w:val="24"/>
              </w:rPr>
            </w:pPr>
            <w:r w:rsidRPr="00EE2696">
              <w:rPr>
                <w:sz w:val="24"/>
                <w:szCs w:val="24"/>
              </w:rPr>
              <w:t>Mid-September</w:t>
            </w:r>
          </w:p>
        </w:tc>
      </w:tr>
    </w:tbl>
    <w:p w14:paraId="4F474761" w14:textId="77777777" w:rsidR="009810A0" w:rsidRDefault="009810A0"/>
    <w:p w14:paraId="7D7443E6" w14:textId="77777777" w:rsidR="00DD3157" w:rsidRDefault="00DD3157"/>
    <w:p w14:paraId="58F7440D" w14:textId="77777777" w:rsidR="00DD3157" w:rsidRDefault="00DD3157"/>
    <w:p w14:paraId="35589300" w14:textId="77777777" w:rsidR="00EE2696" w:rsidRDefault="00EE2696" w:rsidP="00294864">
      <w:pPr>
        <w:jc w:val="center"/>
      </w:pPr>
    </w:p>
    <w:p w14:paraId="4FBD0D01" w14:textId="6E5E5E67" w:rsidR="009810A0" w:rsidRPr="00EE2696" w:rsidRDefault="009810A0" w:rsidP="00294864">
      <w:pPr>
        <w:jc w:val="center"/>
        <w:rPr>
          <w:sz w:val="24"/>
          <w:szCs w:val="24"/>
        </w:rPr>
      </w:pPr>
      <w:r w:rsidRPr="00EE2696">
        <w:rPr>
          <w:b/>
          <w:bCs/>
          <w:sz w:val="24"/>
          <w:szCs w:val="24"/>
        </w:rPr>
        <w:lastRenderedPageBreak/>
        <w:t>LIST OF PERMANENT ACTIONS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67"/>
        <w:gridCol w:w="3075"/>
        <w:gridCol w:w="2974"/>
      </w:tblGrid>
      <w:tr w:rsidR="009810A0" w:rsidRPr="00EE2696" w14:paraId="4E0C16DA"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22A8CFD5" w14:textId="77777777" w:rsidR="009810A0" w:rsidRPr="00EE2696" w:rsidRDefault="009810A0" w:rsidP="009810A0">
            <w:pPr>
              <w:rPr>
                <w:sz w:val="24"/>
                <w:szCs w:val="24"/>
              </w:rPr>
            </w:pPr>
            <w:r w:rsidRPr="00EE2696">
              <w:rPr>
                <w:b/>
                <w:bCs/>
                <w:sz w:val="24"/>
                <w:szCs w:val="24"/>
              </w:rPr>
              <w:t xml:space="preserve">Action Nº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139EA82" w14:textId="77777777" w:rsidR="009810A0" w:rsidRPr="00EE2696" w:rsidRDefault="009810A0" w:rsidP="009810A0">
            <w:pPr>
              <w:rPr>
                <w:sz w:val="24"/>
                <w:szCs w:val="24"/>
              </w:rPr>
            </w:pPr>
            <w:r w:rsidRPr="00EE2696">
              <w:rPr>
                <w:b/>
                <w:bCs/>
                <w:sz w:val="24"/>
                <w:szCs w:val="24"/>
              </w:rPr>
              <w:t xml:space="preserve">Action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5E645AE" w14:textId="77777777" w:rsidR="009810A0" w:rsidRPr="00EE2696" w:rsidRDefault="009810A0" w:rsidP="009810A0">
            <w:pPr>
              <w:rPr>
                <w:sz w:val="24"/>
                <w:szCs w:val="24"/>
              </w:rPr>
            </w:pPr>
            <w:r w:rsidRPr="00EE2696">
              <w:rPr>
                <w:b/>
                <w:bCs/>
                <w:sz w:val="24"/>
                <w:szCs w:val="24"/>
              </w:rPr>
              <w:t>Responsible</w:t>
            </w:r>
          </w:p>
        </w:tc>
      </w:tr>
      <w:tr w:rsidR="009810A0" w:rsidRPr="00EE2696" w14:paraId="3D6C6973"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40D57F97" w14:textId="77777777" w:rsidR="009810A0" w:rsidRPr="00EE2696" w:rsidRDefault="009810A0" w:rsidP="009810A0">
            <w:pPr>
              <w:rPr>
                <w:sz w:val="24"/>
                <w:szCs w:val="24"/>
              </w:rPr>
            </w:pPr>
            <w:r w:rsidRPr="00EE2696">
              <w:rPr>
                <w:b/>
                <w:bCs/>
                <w:sz w:val="24"/>
                <w:szCs w:val="24"/>
              </w:rPr>
              <w:t>MBSHC PA/01</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98C87E4" w14:textId="02C1E9E2" w:rsidR="009810A0" w:rsidRPr="00EE2696" w:rsidRDefault="009810A0" w:rsidP="009810A0">
            <w:pPr>
              <w:rPr>
                <w:sz w:val="24"/>
                <w:szCs w:val="24"/>
              </w:rPr>
            </w:pPr>
            <w:r w:rsidRPr="00EE2696">
              <w:rPr>
                <w:sz w:val="24"/>
                <w:szCs w:val="24"/>
              </w:rPr>
              <w:t xml:space="preserve">Member States are invited to take </w:t>
            </w:r>
            <w:r w:rsidR="00294864" w:rsidRPr="00EE2696">
              <w:rPr>
                <w:sz w:val="24"/>
                <w:szCs w:val="24"/>
              </w:rPr>
              <w:t>acknowledgement</w:t>
            </w:r>
            <w:r w:rsidRPr="00EE2696">
              <w:rPr>
                <w:sz w:val="24"/>
                <w:szCs w:val="24"/>
              </w:rPr>
              <w:t xml:space="preserve"> of the new</w:t>
            </w:r>
            <w:r w:rsidR="00813C61" w:rsidRPr="00EE2696">
              <w:rPr>
                <w:sz w:val="24"/>
                <w:szCs w:val="24"/>
              </w:rPr>
              <w:t xml:space="preserve"> </w:t>
            </w:r>
            <w:r w:rsidRPr="00EE2696">
              <w:rPr>
                <w:sz w:val="24"/>
                <w:szCs w:val="24"/>
              </w:rPr>
              <w:t>IHO-GIS services progresses and to use INToGIS II. Login and</w:t>
            </w:r>
            <w:r w:rsidR="00813C61" w:rsidRPr="00EE2696">
              <w:rPr>
                <w:sz w:val="24"/>
                <w:szCs w:val="24"/>
              </w:rPr>
              <w:t xml:space="preserve"> </w:t>
            </w:r>
            <w:r w:rsidRPr="00EE2696">
              <w:rPr>
                <w:sz w:val="24"/>
                <w:szCs w:val="24"/>
              </w:rPr>
              <w:t>password can be asked to IHO Secretariat</w:t>
            </w:r>
            <w:r w:rsidR="00813C61" w:rsidRPr="00EE2696">
              <w:rPr>
                <w:sz w:val="24"/>
                <w:szCs w:val="24"/>
              </w:rPr>
              <w:t>.</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F460CF7" w14:textId="77777777" w:rsidR="009810A0" w:rsidRPr="00EE2696" w:rsidRDefault="009810A0" w:rsidP="009810A0">
            <w:pPr>
              <w:rPr>
                <w:sz w:val="24"/>
                <w:szCs w:val="24"/>
              </w:rPr>
            </w:pPr>
            <w:r w:rsidRPr="00EE2696">
              <w:rPr>
                <w:sz w:val="24"/>
                <w:szCs w:val="24"/>
              </w:rPr>
              <w:t>All</w:t>
            </w:r>
          </w:p>
        </w:tc>
      </w:tr>
      <w:tr w:rsidR="009810A0" w:rsidRPr="00EE2696" w14:paraId="0E2B5915"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0316353A" w14:textId="77777777" w:rsidR="009810A0" w:rsidRPr="00EE2696" w:rsidRDefault="009810A0" w:rsidP="009810A0">
            <w:pPr>
              <w:rPr>
                <w:sz w:val="24"/>
                <w:szCs w:val="24"/>
              </w:rPr>
            </w:pPr>
            <w:r w:rsidRPr="00EE2696">
              <w:rPr>
                <w:b/>
                <w:bCs/>
                <w:sz w:val="24"/>
                <w:szCs w:val="24"/>
              </w:rPr>
              <w:t>MBSHC PA/02</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6049A63" w14:textId="67FE53A6" w:rsidR="009810A0" w:rsidRPr="00EE2696" w:rsidRDefault="009810A0" w:rsidP="009810A0">
            <w:pPr>
              <w:rPr>
                <w:sz w:val="24"/>
                <w:szCs w:val="24"/>
              </w:rPr>
            </w:pPr>
            <w:r w:rsidRPr="00EE2696">
              <w:rPr>
                <w:sz w:val="24"/>
                <w:szCs w:val="24"/>
              </w:rPr>
              <w:t>Member States are invited to submit information for updating C-55 and P-5 “Yearbook” annually (including reports of “no</w:t>
            </w:r>
            <w:r w:rsidR="00813C61" w:rsidRPr="00EE2696">
              <w:rPr>
                <w:sz w:val="24"/>
                <w:szCs w:val="24"/>
              </w:rPr>
              <w:t xml:space="preserve"> </w:t>
            </w:r>
            <w:r w:rsidRPr="00EE2696">
              <w:rPr>
                <w:sz w:val="24"/>
                <w:szCs w:val="24"/>
              </w:rPr>
              <w:t>changes”) using the digital formstack for</w:t>
            </w:r>
            <w:r w:rsidR="00A8526A">
              <w:rPr>
                <w:sz w:val="24"/>
                <w:szCs w:val="24"/>
              </w:rPr>
              <w:t xml:space="preserve"> </w:t>
            </w:r>
            <w:r w:rsidR="00FD09E0" w:rsidRPr="00EE2696">
              <w:rPr>
                <w:sz w:val="24"/>
                <w:szCs w:val="24"/>
              </w:rPr>
              <w:t>modifying</w:t>
            </w:r>
            <w:r w:rsidRPr="00EE2696">
              <w:rPr>
                <w:sz w:val="24"/>
                <w:szCs w:val="24"/>
              </w:rPr>
              <w:t>/update (see</w:t>
            </w:r>
            <w:r w:rsidRPr="00EE2696">
              <w:rPr>
                <w:sz w:val="24"/>
                <w:szCs w:val="24"/>
              </w:rPr>
              <w:br/>
              <w:t>IHO CL 20/2019)</w:t>
            </w:r>
            <w:r w:rsidR="00813C61" w:rsidRPr="00EE2696">
              <w:rPr>
                <w:sz w:val="24"/>
                <w:szCs w:val="24"/>
              </w:rPr>
              <w:t>.</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9A370CD" w14:textId="77777777" w:rsidR="009810A0" w:rsidRPr="00EE2696" w:rsidRDefault="009810A0" w:rsidP="009810A0">
            <w:pPr>
              <w:rPr>
                <w:sz w:val="24"/>
                <w:szCs w:val="24"/>
              </w:rPr>
            </w:pPr>
            <w:r w:rsidRPr="00EE2696">
              <w:rPr>
                <w:sz w:val="24"/>
                <w:szCs w:val="24"/>
              </w:rPr>
              <w:t>All</w:t>
            </w:r>
          </w:p>
        </w:tc>
      </w:tr>
      <w:tr w:rsidR="009810A0" w:rsidRPr="00EE2696" w14:paraId="1B8EF965"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3005457C" w14:textId="77777777" w:rsidR="009810A0" w:rsidRPr="00EE2696" w:rsidRDefault="009810A0" w:rsidP="009810A0">
            <w:pPr>
              <w:rPr>
                <w:sz w:val="24"/>
                <w:szCs w:val="24"/>
              </w:rPr>
            </w:pPr>
            <w:r w:rsidRPr="00EE2696">
              <w:rPr>
                <w:b/>
                <w:bCs/>
                <w:sz w:val="24"/>
                <w:szCs w:val="24"/>
              </w:rPr>
              <w:t xml:space="preserve">MBSHC PA/03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5476B21" w14:textId="0ECD00B7" w:rsidR="009810A0" w:rsidRPr="00EE2696" w:rsidRDefault="009810A0" w:rsidP="009810A0">
            <w:pPr>
              <w:rPr>
                <w:sz w:val="24"/>
                <w:szCs w:val="24"/>
              </w:rPr>
            </w:pPr>
            <w:r w:rsidRPr="00EE2696">
              <w:rPr>
                <w:sz w:val="24"/>
                <w:szCs w:val="24"/>
              </w:rPr>
              <w:t>Member States are invited to respond to IHO CL using the digital</w:t>
            </w:r>
            <w:r w:rsidR="00813C61" w:rsidRPr="00EE2696">
              <w:rPr>
                <w:sz w:val="24"/>
                <w:szCs w:val="24"/>
              </w:rPr>
              <w:t xml:space="preserve"> </w:t>
            </w:r>
            <w:r w:rsidRPr="00EE2696">
              <w:rPr>
                <w:sz w:val="24"/>
                <w:szCs w:val="24"/>
              </w:rPr>
              <w:t>formstack (see IHO CL 20/2019)</w:t>
            </w:r>
            <w:r w:rsidR="00813C61" w:rsidRPr="00EE2696">
              <w:rPr>
                <w:sz w:val="24"/>
                <w:szCs w:val="24"/>
              </w:rPr>
              <w:t>.</w:t>
            </w:r>
            <w:r w:rsidRPr="00EE2696">
              <w:rPr>
                <w:sz w:val="24"/>
                <w:szCs w:val="24"/>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FE5BCF6" w14:textId="77777777" w:rsidR="009810A0" w:rsidRPr="00EE2696" w:rsidRDefault="009810A0" w:rsidP="009810A0">
            <w:pPr>
              <w:rPr>
                <w:sz w:val="24"/>
                <w:szCs w:val="24"/>
              </w:rPr>
            </w:pPr>
            <w:r w:rsidRPr="00EE2696">
              <w:rPr>
                <w:sz w:val="24"/>
                <w:szCs w:val="24"/>
              </w:rPr>
              <w:t>All</w:t>
            </w:r>
          </w:p>
        </w:tc>
      </w:tr>
      <w:tr w:rsidR="009810A0" w:rsidRPr="00EE2696" w14:paraId="3F320AA1"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57024ADE" w14:textId="77777777" w:rsidR="009810A0" w:rsidRPr="00EE2696" w:rsidRDefault="009810A0" w:rsidP="009810A0">
            <w:pPr>
              <w:rPr>
                <w:sz w:val="24"/>
                <w:szCs w:val="24"/>
              </w:rPr>
            </w:pPr>
            <w:r w:rsidRPr="00EE2696">
              <w:rPr>
                <w:b/>
                <w:bCs/>
                <w:sz w:val="24"/>
                <w:szCs w:val="24"/>
              </w:rPr>
              <w:t xml:space="preserve">MBSHC PA/04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DFF02D0" w14:textId="06FB4C3D" w:rsidR="009810A0" w:rsidRPr="00EE2696" w:rsidRDefault="009810A0" w:rsidP="009810A0">
            <w:pPr>
              <w:rPr>
                <w:sz w:val="24"/>
                <w:szCs w:val="24"/>
              </w:rPr>
            </w:pPr>
            <w:r w:rsidRPr="00EE2696">
              <w:rPr>
                <w:sz w:val="24"/>
                <w:szCs w:val="24"/>
              </w:rPr>
              <w:t>Member States have to be aware of IALA risk</w:t>
            </w:r>
            <w:r w:rsidR="00813C61" w:rsidRPr="00EE2696">
              <w:rPr>
                <w:sz w:val="24"/>
                <w:szCs w:val="24"/>
              </w:rPr>
              <w:t xml:space="preserve"> </w:t>
            </w:r>
            <w:r w:rsidRPr="00EE2696">
              <w:rPr>
                <w:sz w:val="24"/>
                <w:szCs w:val="24"/>
              </w:rPr>
              <w:t>management</w:t>
            </w:r>
            <w:r w:rsidR="00A8526A">
              <w:rPr>
                <w:sz w:val="24"/>
                <w:szCs w:val="24"/>
              </w:rPr>
              <w:t xml:space="preserve"> </w:t>
            </w:r>
            <w:r w:rsidRPr="00EE2696">
              <w:rPr>
                <w:sz w:val="24"/>
                <w:szCs w:val="24"/>
              </w:rPr>
              <w:t xml:space="preserve">toolbox endorsed by IMO in SN 1/Circ. 296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B1BA914" w14:textId="77777777" w:rsidR="009810A0" w:rsidRPr="00EE2696" w:rsidRDefault="009810A0" w:rsidP="009810A0">
            <w:pPr>
              <w:rPr>
                <w:sz w:val="24"/>
                <w:szCs w:val="24"/>
              </w:rPr>
            </w:pPr>
            <w:r w:rsidRPr="00EE2696">
              <w:rPr>
                <w:sz w:val="24"/>
                <w:szCs w:val="24"/>
              </w:rPr>
              <w:t>All</w:t>
            </w:r>
          </w:p>
        </w:tc>
      </w:tr>
      <w:tr w:rsidR="009810A0" w:rsidRPr="00EE2696" w14:paraId="7E99A90E"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7DCE9C53" w14:textId="77777777" w:rsidR="009810A0" w:rsidRPr="00EE2696" w:rsidRDefault="009810A0" w:rsidP="009810A0">
            <w:pPr>
              <w:rPr>
                <w:sz w:val="24"/>
                <w:szCs w:val="24"/>
              </w:rPr>
            </w:pPr>
            <w:r w:rsidRPr="00EE2696">
              <w:rPr>
                <w:b/>
                <w:bCs/>
                <w:sz w:val="24"/>
                <w:szCs w:val="24"/>
              </w:rPr>
              <w:t>MBSHC PA/05</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A50142F" w14:textId="15B8BC7A" w:rsidR="009810A0" w:rsidRPr="00EE2696" w:rsidRDefault="009810A0" w:rsidP="009810A0">
            <w:pPr>
              <w:rPr>
                <w:sz w:val="24"/>
                <w:szCs w:val="24"/>
              </w:rPr>
            </w:pPr>
            <w:r w:rsidRPr="00EE2696">
              <w:rPr>
                <w:sz w:val="24"/>
                <w:szCs w:val="24"/>
              </w:rPr>
              <w:t>Member States are encouraged to densify sea level networks</w:t>
            </w:r>
            <w:r w:rsidR="00813C61" w:rsidRPr="00EE2696">
              <w:rPr>
                <w:sz w:val="24"/>
                <w:szCs w:val="24"/>
              </w:rPr>
              <w:t xml:space="preserve"> </w:t>
            </w:r>
            <w:r w:rsidRPr="00EE2696">
              <w:rPr>
                <w:sz w:val="24"/>
                <w:szCs w:val="24"/>
              </w:rPr>
              <w:t>and share real time sea level data relevant to tsunami detection</w:t>
            </w:r>
            <w:r w:rsidR="00813C61" w:rsidRPr="00EE2696">
              <w:rPr>
                <w:sz w:val="24"/>
                <w:szCs w:val="24"/>
              </w:rPr>
              <w:t xml:space="preserve"> </w:t>
            </w:r>
            <w:r w:rsidRPr="00EE2696">
              <w:rPr>
                <w:sz w:val="24"/>
                <w:szCs w:val="24"/>
              </w:rPr>
              <w:t>and alerts</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D234EF9" w14:textId="77777777" w:rsidR="009810A0" w:rsidRPr="00EE2696" w:rsidRDefault="009810A0" w:rsidP="009810A0">
            <w:pPr>
              <w:rPr>
                <w:sz w:val="24"/>
                <w:szCs w:val="24"/>
              </w:rPr>
            </w:pPr>
            <w:r w:rsidRPr="00EE2696">
              <w:rPr>
                <w:sz w:val="24"/>
                <w:szCs w:val="24"/>
              </w:rPr>
              <w:t>All</w:t>
            </w:r>
          </w:p>
        </w:tc>
      </w:tr>
      <w:tr w:rsidR="009810A0" w:rsidRPr="00EE2696" w14:paraId="15210393"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67F76F00" w14:textId="77777777" w:rsidR="009810A0" w:rsidRPr="00EE2696" w:rsidRDefault="009810A0" w:rsidP="009810A0">
            <w:pPr>
              <w:rPr>
                <w:sz w:val="24"/>
                <w:szCs w:val="24"/>
              </w:rPr>
            </w:pPr>
            <w:r w:rsidRPr="00EE2696">
              <w:rPr>
                <w:b/>
                <w:bCs/>
                <w:sz w:val="24"/>
                <w:szCs w:val="24"/>
              </w:rPr>
              <w:t>MBSHC PA/06</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A6A4904" w14:textId="7702E242" w:rsidR="009810A0" w:rsidRPr="00EE2696" w:rsidRDefault="009810A0" w:rsidP="009810A0">
            <w:pPr>
              <w:rPr>
                <w:sz w:val="24"/>
                <w:szCs w:val="24"/>
              </w:rPr>
            </w:pPr>
            <w:r w:rsidRPr="00EE2696">
              <w:rPr>
                <w:sz w:val="24"/>
                <w:szCs w:val="24"/>
              </w:rPr>
              <w:t>Member States are encouraged to check and update, on a</w:t>
            </w:r>
            <w:r w:rsidR="00813C61" w:rsidRPr="00EE2696">
              <w:rPr>
                <w:sz w:val="24"/>
                <w:szCs w:val="24"/>
              </w:rPr>
              <w:t xml:space="preserve"> </w:t>
            </w:r>
            <w:r w:rsidRPr="00EE2696">
              <w:rPr>
                <w:sz w:val="24"/>
                <w:szCs w:val="24"/>
              </w:rPr>
              <w:t>regular basis, the list of maritime related events, projects and</w:t>
            </w:r>
            <w:r w:rsidR="00813C61" w:rsidRPr="00EE2696">
              <w:rPr>
                <w:sz w:val="24"/>
                <w:szCs w:val="24"/>
              </w:rPr>
              <w:t xml:space="preserve"> </w:t>
            </w:r>
            <w:r w:rsidRPr="00EE2696">
              <w:rPr>
                <w:sz w:val="24"/>
                <w:szCs w:val="24"/>
              </w:rPr>
              <w:t>tenders of interest for MBSHC</w:t>
            </w:r>
            <w:r w:rsidR="00813C61" w:rsidRPr="00EE2696">
              <w:rPr>
                <w:sz w:val="24"/>
                <w:szCs w:val="24"/>
              </w:rPr>
              <w:t xml:space="preserve"> </w:t>
            </w:r>
            <w:r w:rsidRPr="00EE2696">
              <w:rPr>
                <w:sz w:val="24"/>
                <w:szCs w:val="24"/>
              </w:rPr>
              <w:t xml:space="preserve">(…) Member States to inform </w:t>
            </w:r>
            <w:r w:rsidRPr="00EE2696">
              <w:rPr>
                <w:sz w:val="24"/>
                <w:szCs w:val="24"/>
              </w:rPr>
              <w:lastRenderedPageBreak/>
              <w:t>IENWG focal point for MBSHC</w:t>
            </w:r>
            <w:r w:rsidR="00A8526A">
              <w:rPr>
                <w:sz w:val="24"/>
                <w:szCs w:val="24"/>
              </w:rPr>
              <w:t xml:space="preserve"> </w:t>
            </w:r>
            <w:r w:rsidRPr="00EE2696">
              <w:rPr>
                <w:sz w:val="24"/>
                <w:szCs w:val="24"/>
              </w:rPr>
              <w:t xml:space="preserve">(Greece) and the MBSHC Chair of their intention to </w:t>
            </w:r>
            <w:r w:rsidR="00813C61" w:rsidRPr="00EE2696">
              <w:rPr>
                <w:sz w:val="24"/>
                <w:szCs w:val="24"/>
              </w:rPr>
              <w:t>eventually</w:t>
            </w:r>
            <w:r w:rsidR="00A8526A">
              <w:rPr>
                <w:sz w:val="24"/>
                <w:szCs w:val="24"/>
              </w:rPr>
              <w:t xml:space="preserve"> </w:t>
            </w:r>
            <w:r w:rsidRPr="00EE2696">
              <w:rPr>
                <w:sz w:val="24"/>
                <w:szCs w:val="24"/>
              </w:rPr>
              <w:t>participate to an event or project (see action</w:t>
            </w:r>
            <w:r w:rsidR="00813C61" w:rsidRPr="00EE2696">
              <w:rPr>
                <w:sz w:val="24"/>
                <w:szCs w:val="24"/>
              </w:rPr>
              <w:t xml:space="preserve"> </w:t>
            </w:r>
            <w:r w:rsidRPr="00EE2696">
              <w:rPr>
                <w:sz w:val="24"/>
                <w:szCs w:val="24"/>
              </w:rPr>
              <w:t>MBSHC20/11-12).</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A7FD526" w14:textId="77777777" w:rsidR="009810A0" w:rsidRPr="00EE2696" w:rsidRDefault="009810A0" w:rsidP="009810A0">
            <w:pPr>
              <w:rPr>
                <w:sz w:val="24"/>
                <w:szCs w:val="24"/>
              </w:rPr>
            </w:pPr>
            <w:r w:rsidRPr="00EE2696">
              <w:rPr>
                <w:sz w:val="24"/>
                <w:szCs w:val="24"/>
              </w:rPr>
              <w:lastRenderedPageBreak/>
              <w:t>All</w:t>
            </w:r>
          </w:p>
        </w:tc>
      </w:tr>
      <w:tr w:rsidR="009810A0" w:rsidRPr="00EE2696" w14:paraId="6E19A385"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2E92E01E" w14:textId="77777777" w:rsidR="009810A0" w:rsidRPr="00EE2696" w:rsidRDefault="009810A0" w:rsidP="009810A0">
            <w:pPr>
              <w:rPr>
                <w:sz w:val="24"/>
                <w:szCs w:val="24"/>
              </w:rPr>
            </w:pPr>
            <w:r w:rsidRPr="00EE2696">
              <w:rPr>
                <w:b/>
                <w:bCs/>
                <w:sz w:val="24"/>
                <w:szCs w:val="24"/>
              </w:rPr>
              <w:t>MBSHC PA/07</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3AC9DD6" w14:textId="4A38B938" w:rsidR="009810A0" w:rsidRPr="00EE2696" w:rsidRDefault="009810A0" w:rsidP="009810A0">
            <w:pPr>
              <w:rPr>
                <w:sz w:val="24"/>
                <w:szCs w:val="24"/>
              </w:rPr>
            </w:pPr>
            <w:r w:rsidRPr="00EE2696">
              <w:rPr>
                <w:sz w:val="24"/>
                <w:szCs w:val="24"/>
              </w:rPr>
              <w:t>Member States are encouraged to liaise with CIESM under the</w:t>
            </w:r>
            <w:r w:rsidR="00813C61" w:rsidRPr="00EE2696">
              <w:rPr>
                <w:sz w:val="24"/>
                <w:szCs w:val="24"/>
              </w:rPr>
              <w:t xml:space="preserve"> </w:t>
            </w:r>
            <w:r w:rsidRPr="00EE2696">
              <w:rPr>
                <w:sz w:val="24"/>
                <w:szCs w:val="24"/>
              </w:rPr>
              <w:t>IHO-CIESM MoU umbrella, for the benefit of the oceanography</w:t>
            </w:r>
            <w:r w:rsidR="00813C61" w:rsidRPr="00EE2696">
              <w:rPr>
                <w:sz w:val="24"/>
                <w:szCs w:val="24"/>
              </w:rPr>
              <w:t xml:space="preserve"> </w:t>
            </w:r>
            <w:r w:rsidRPr="00EE2696">
              <w:rPr>
                <w:sz w:val="24"/>
                <w:szCs w:val="24"/>
              </w:rPr>
              <w:t>in the Mediterranean Sea and participate to CIESM events.</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0300AC3" w14:textId="77777777" w:rsidR="009810A0" w:rsidRPr="00EE2696" w:rsidRDefault="009810A0" w:rsidP="009810A0">
            <w:pPr>
              <w:rPr>
                <w:sz w:val="24"/>
                <w:szCs w:val="24"/>
              </w:rPr>
            </w:pPr>
            <w:r w:rsidRPr="00EE2696">
              <w:rPr>
                <w:sz w:val="24"/>
                <w:szCs w:val="24"/>
              </w:rPr>
              <w:t>All</w:t>
            </w:r>
          </w:p>
        </w:tc>
      </w:tr>
      <w:tr w:rsidR="009810A0" w:rsidRPr="00EE2696" w14:paraId="18289525"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68A3067F" w14:textId="77777777" w:rsidR="009810A0" w:rsidRPr="00EE2696" w:rsidRDefault="009810A0" w:rsidP="009810A0">
            <w:pPr>
              <w:rPr>
                <w:sz w:val="24"/>
                <w:szCs w:val="24"/>
              </w:rPr>
            </w:pPr>
            <w:r w:rsidRPr="00EE2696">
              <w:rPr>
                <w:b/>
                <w:bCs/>
                <w:sz w:val="24"/>
                <w:szCs w:val="24"/>
              </w:rPr>
              <w:t xml:space="preserve">MBSHC PA/08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13D269A" w14:textId="7FCFB5D6" w:rsidR="009810A0" w:rsidRPr="00EE2696" w:rsidRDefault="009810A0" w:rsidP="009810A0">
            <w:pPr>
              <w:rPr>
                <w:sz w:val="24"/>
                <w:szCs w:val="24"/>
              </w:rPr>
            </w:pPr>
            <w:r w:rsidRPr="00EE2696">
              <w:rPr>
                <w:sz w:val="24"/>
                <w:szCs w:val="24"/>
              </w:rPr>
              <w:t>Member States are</w:t>
            </w:r>
            <w:r w:rsidR="00813C61" w:rsidRPr="00EE2696">
              <w:rPr>
                <w:sz w:val="24"/>
                <w:szCs w:val="24"/>
              </w:rPr>
              <w:t xml:space="preserve"> </w:t>
            </w:r>
            <w:r w:rsidRPr="00EE2696">
              <w:rPr>
                <w:sz w:val="24"/>
                <w:szCs w:val="24"/>
              </w:rPr>
              <w:t>encouraged to inform MSDI Ambassador</w:t>
            </w:r>
            <w:r w:rsidR="00813C61" w:rsidRPr="00EE2696">
              <w:rPr>
                <w:sz w:val="24"/>
                <w:szCs w:val="24"/>
              </w:rPr>
              <w:t xml:space="preserve"> </w:t>
            </w:r>
            <w:r w:rsidRPr="00EE2696">
              <w:rPr>
                <w:sz w:val="24"/>
                <w:szCs w:val="24"/>
              </w:rPr>
              <w:t xml:space="preserve">(Italy) about National MSDI initiatives.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1FED470" w14:textId="77777777" w:rsidR="009810A0" w:rsidRPr="00EE2696" w:rsidRDefault="009810A0" w:rsidP="009810A0">
            <w:pPr>
              <w:rPr>
                <w:sz w:val="24"/>
                <w:szCs w:val="24"/>
              </w:rPr>
            </w:pPr>
            <w:r w:rsidRPr="00EE2696">
              <w:rPr>
                <w:sz w:val="24"/>
                <w:szCs w:val="24"/>
              </w:rPr>
              <w:t>All</w:t>
            </w:r>
          </w:p>
        </w:tc>
      </w:tr>
      <w:tr w:rsidR="009810A0" w:rsidRPr="00EE2696" w14:paraId="6F21664E"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67EE78B7" w14:textId="77777777" w:rsidR="009810A0" w:rsidRPr="00EE2696" w:rsidRDefault="009810A0" w:rsidP="009810A0">
            <w:pPr>
              <w:rPr>
                <w:sz w:val="24"/>
                <w:szCs w:val="24"/>
              </w:rPr>
            </w:pPr>
            <w:r w:rsidRPr="00EE2696">
              <w:rPr>
                <w:b/>
                <w:bCs/>
                <w:sz w:val="24"/>
                <w:szCs w:val="24"/>
              </w:rPr>
              <w:t xml:space="preserve">MBSHC PA/09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29A013C" w14:textId="528C32C0" w:rsidR="009810A0" w:rsidRPr="00EE2696" w:rsidRDefault="009810A0" w:rsidP="009810A0">
            <w:pPr>
              <w:rPr>
                <w:sz w:val="24"/>
                <w:szCs w:val="24"/>
              </w:rPr>
            </w:pPr>
            <w:r w:rsidRPr="00EE2696">
              <w:rPr>
                <w:sz w:val="24"/>
                <w:szCs w:val="24"/>
              </w:rPr>
              <w:t>Concerned Member States to liaise bilaterally to resolve ENC</w:t>
            </w:r>
            <w:r w:rsidR="000F2F84">
              <w:rPr>
                <w:sz w:val="24"/>
                <w:szCs w:val="24"/>
              </w:rPr>
              <w:t xml:space="preserve"> </w:t>
            </w:r>
            <w:r w:rsidR="00813C61" w:rsidRPr="00EE2696">
              <w:rPr>
                <w:sz w:val="24"/>
                <w:szCs w:val="24"/>
              </w:rPr>
              <w:t>overlapping</w:t>
            </w:r>
            <w:r w:rsidRPr="00EE2696">
              <w:rPr>
                <w:sz w:val="24"/>
                <w:szCs w:val="24"/>
              </w:rPr>
              <w:t xml:space="preserve">, keeping the MBSHC Chair informed.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92E4532" w14:textId="77777777" w:rsidR="009810A0" w:rsidRPr="00EE2696" w:rsidRDefault="009810A0" w:rsidP="009810A0">
            <w:pPr>
              <w:rPr>
                <w:sz w:val="24"/>
                <w:szCs w:val="24"/>
              </w:rPr>
            </w:pPr>
            <w:r w:rsidRPr="00EE2696">
              <w:rPr>
                <w:sz w:val="24"/>
                <w:szCs w:val="24"/>
              </w:rPr>
              <w:t>All</w:t>
            </w:r>
          </w:p>
        </w:tc>
      </w:tr>
      <w:tr w:rsidR="009810A0" w:rsidRPr="00EE2696" w14:paraId="726BD9E1" w14:textId="77777777" w:rsidTr="00F83718">
        <w:tc>
          <w:tcPr>
            <w:tcW w:w="3000" w:type="dxa"/>
            <w:tcBorders>
              <w:top w:val="single" w:sz="4" w:space="0" w:color="auto"/>
              <w:left w:val="single" w:sz="4" w:space="0" w:color="auto"/>
              <w:bottom w:val="single" w:sz="4" w:space="0" w:color="auto"/>
              <w:right w:val="single" w:sz="4" w:space="0" w:color="auto"/>
            </w:tcBorders>
            <w:vAlign w:val="center"/>
            <w:hideMark/>
          </w:tcPr>
          <w:p w14:paraId="6F5EA1B0" w14:textId="77777777" w:rsidR="009810A0" w:rsidRPr="00EE2696" w:rsidRDefault="009810A0" w:rsidP="009810A0">
            <w:pPr>
              <w:rPr>
                <w:sz w:val="24"/>
                <w:szCs w:val="24"/>
              </w:rPr>
            </w:pPr>
            <w:r w:rsidRPr="00EE2696">
              <w:rPr>
                <w:b/>
                <w:bCs/>
                <w:sz w:val="24"/>
                <w:szCs w:val="24"/>
              </w:rPr>
              <w:t xml:space="preserve">MBSHC PA/10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C6DD7BF" w14:textId="4E32D751" w:rsidR="009810A0" w:rsidRPr="00EE2696" w:rsidRDefault="009810A0" w:rsidP="009810A0">
            <w:pPr>
              <w:rPr>
                <w:sz w:val="24"/>
                <w:szCs w:val="24"/>
              </w:rPr>
            </w:pPr>
            <w:r w:rsidRPr="00EE2696">
              <w:rPr>
                <w:sz w:val="24"/>
                <w:szCs w:val="24"/>
              </w:rPr>
              <w:t>MBSHC Chair to inform IRCC on the results achieved at regional</w:t>
            </w:r>
            <w:r w:rsidR="00813C61" w:rsidRPr="00EE2696">
              <w:rPr>
                <w:sz w:val="24"/>
                <w:szCs w:val="24"/>
              </w:rPr>
              <w:t xml:space="preserve"> </w:t>
            </w:r>
            <w:r w:rsidRPr="00EE2696">
              <w:rPr>
                <w:sz w:val="24"/>
                <w:szCs w:val="24"/>
              </w:rPr>
              <w:t>level on ENC overlapping issues</w:t>
            </w:r>
            <w:r w:rsidR="00813C61" w:rsidRPr="00EE2696">
              <w:rPr>
                <w:sz w:val="24"/>
                <w:szCs w:val="24"/>
              </w:rPr>
              <w:t>.</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CFA8923" w14:textId="77777777" w:rsidR="009810A0" w:rsidRPr="00EE2696" w:rsidRDefault="009810A0" w:rsidP="009810A0">
            <w:pPr>
              <w:rPr>
                <w:sz w:val="24"/>
                <w:szCs w:val="24"/>
              </w:rPr>
            </w:pPr>
            <w:r w:rsidRPr="00EE2696">
              <w:rPr>
                <w:sz w:val="24"/>
                <w:szCs w:val="24"/>
              </w:rPr>
              <w:t>MBSHC</w:t>
            </w:r>
            <w:r w:rsidRPr="00EE2696">
              <w:rPr>
                <w:sz w:val="24"/>
                <w:szCs w:val="24"/>
              </w:rPr>
              <w:br/>
              <w:t>Chair</w:t>
            </w:r>
          </w:p>
        </w:tc>
      </w:tr>
      <w:tr w:rsidR="009810A0" w:rsidRPr="00EE2696" w14:paraId="62C58270" w14:textId="77777777" w:rsidTr="00F83718">
        <w:tc>
          <w:tcPr>
            <w:tcW w:w="3000" w:type="dxa"/>
            <w:tcBorders>
              <w:top w:val="single" w:sz="4" w:space="0" w:color="auto"/>
              <w:left w:val="single" w:sz="4" w:space="0" w:color="auto"/>
              <w:bottom w:val="single" w:sz="4" w:space="0" w:color="auto"/>
              <w:right w:val="single" w:sz="4" w:space="0" w:color="auto"/>
            </w:tcBorders>
            <w:vAlign w:val="center"/>
            <w:hideMark/>
          </w:tcPr>
          <w:p w14:paraId="2E928899" w14:textId="77777777" w:rsidR="009810A0" w:rsidRPr="00EE2696" w:rsidRDefault="009810A0" w:rsidP="009810A0">
            <w:pPr>
              <w:rPr>
                <w:sz w:val="24"/>
                <w:szCs w:val="24"/>
              </w:rPr>
            </w:pPr>
            <w:r w:rsidRPr="00EE2696">
              <w:rPr>
                <w:b/>
                <w:bCs/>
                <w:sz w:val="24"/>
                <w:szCs w:val="24"/>
              </w:rPr>
              <w:t>MBSHC PA/11</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68F12CC" w14:textId="3CDE3766" w:rsidR="009810A0" w:rsidRPr="00EE2696" w:rsidRDefault="009810A0" w:rsidP="009810A0">
            <w:pPr>
              <w:rPr>
                <w:sz w:val="24"/>
                <w:szCs w:val="24"/>
              </w:rPr>
            </w:pPr>
            <w:r w:rsidRPr="00EE2696">
              <w:rPr>
                <w:sz w:val="24"/>
                <w:szCs w:val="24"/>
              </w:rPr>
              <w:t>Member States are encouraged to use the IHO online port</w:t>
            </w:r>
            <w:r w:rsidR="00813C61" w:rsidRPr="00EE2696">
              <w:rPr>
                <w:sz w:val="24"/>
                <w:szCs w:val="24"/>
              </w:rPr>
              <w:t xml:space="preserve"> </w:t>
            </w:r>
            <w:r w:rsidRPr="00EE2696">
              <w:rPr>
                <w:sz w:val="24"/>
                <w:szCs w:val="24"/>
              </w:rPr>
              <w:t>database to update their port priority list and report to the</w:t>
            </w:r>
            <w:r w:rsidR="00813C61" w:rsidRPr="00EE2696">
              <w:rPr>
                <w:sz w:val="24"/>
                <w:szCs w:val="24"/>
              </w:rPr>
              <w:t xml:space="preserve"> </w:t>
            </w:r>
            <w:r w:rsidRPr="00EE2696">
              <w:rPr>
                <w:sz w:val="24"/>
                <w:szCs w:val="24"/>
              </w:rPr>
              <w:t>Regional Charting Coordinator (RCC)</w:t>
            </w:r>
            <w:r w:rsidR="00813C61" w:rsidRPr="00EE2696">
              <w:rPr>
                <w:sz w:val="24"/>
                <w:szCs w:val="24"/>
              </w:rPr>
              <w:t>.</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9D1054E" w14:textId="77777777" w:rsidR="009810A0" w:rsidRPr="00EE2696" w:rsidRDefault="009810A0" w:rsidP="009810A0">
            <w:pPr>
              <w:rPr>
                <w:sz w:val="24"/>
                <w:szCs w:val="24"/>
              </w:rPr>
            </w:pPr>
            <w:r w:rsidRPr="00EE2696">
              <w:rPr>
                <w:sz w:val="24"/>
                <w:szCs w:val="24"/>
              </w:rPr>
              <w:t>All</w:t>
            </w:r>
          </w:p>
        </w:tc>
      </w:tr>
      <w:tr w:rsidR="009810A0" w:rsidRPr="00EE2696" w14:paraId="73C7FEFD" w14:textId="77777777" w:rsidTr="00F83718">
        <w:tc>
          <w:tcPr>
            <w:tcW w:w="3000" w:type="dxa"/>
            <w:tcBorders>
              <w:top w:val="single" w:sz="4" w:space="0" w:color="auto"/>
              <w:left w:val="single" w:sz="4" w:space="0" w:color="auto"/>
              <w:bottom w:val="single" w:sz="4" w:space="0" w:color="auto"/>
              <w:right w:val="single" w:sz="4" w:space="0" w:color="auto"/>
            </w:tcBorders>
            <w:vAlign w:val="center"/>
            <w:hideMark/>
          </w:tcPr>
          <w:p w14:paraId="4E29DB54" w14:textId="77777777" w:rsidR="009810A0" w:rsidRPr="00EE2696" w:rsidRDefault="009810A0" w:rsidP="009810A0">
            <w:pPr>
              <w:rPr>
                <w:sz w:val="24"/>
                <w:szCs w:val="24"/>
              </w:rPr>
            </w:pPr>
            <w:r w:rsidRPr="00EE2696">
              <w:rPr>
                <w:b/>
                <w:bCs/>
                <w:sz w:val="24"/>
                <w:szCs w:val="24"/>
              </w:rPr>
              <w:t xml:space="preserve">MBSHC PA/12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6CFFAC9" w14:textId="77777777" w:rsidR="009810A0" w:rsidRPr="00EE2696" w:rsidRDefault="009810A0" w:rsidP="009810A0">
            <w:pPr>
              <w:rPr>
                <w:sz w:val="24"/>
                <w:szCs w:val="24"/>
              </w:rPr>
            </w:pPr>
            <w:r w:rsidRPr="00EE2696">
              <w:rPr>
                <w:i/>
                <w:iCs/>
                <w:sz w:val="24"/>
                <w:szCs w:val="24"/>
              </w:rPr>
              <w:t>Left blank intentionally</w:t>
            </w:r>
          </w:p>
        </w:tc>
        <w:tc>
          <w:tcPr>
            <w:tcW w:w="0" w:type="auto"/>
            <w:tcBorders>
              <w:top w:val="single" w:sz="4" w:space="0" w:color="auto"/>
              <w:left w:val="single" w:sz="4" w:space="0" w:color="auto"/>
              <w:bottom w:val="single" w:sz="4" w:space="0" w:color="auto"/>
              <w:right w:val="single" w:sz="4" w:space="0" w:color="auto"/>
            </w:tcBorders>
            <w:vAlign w:val="center"/>
            <w:hideMark/>
          </w:tcPr>
          <w:p w14:paraId="63D4BF9E" w14:textId="77777777" w:rsidR="009810A0" w:rsidRPr="00EE2696" w:rsidRDefault="009810A0" w:rsidP="009810A0">
            <w:pPr>
              <w:rPr>
                <w:sz w:val="24"/>
                <w:szCs w:val="24"/>
              </w:rPr>
            </w:pPr>
          </w:p>
        </w:tc>
      </w:tr>
      <w:tr w:rsidR="009810A0" w:rsidRPr="00EE2696" w14:paraId="5512D926" w14:textId="77777777" w:rsidTr="00F83718">
        <w:tc>
          <w:tcPr>
            <w:tcW w:w="3000" w:type="dxa"/>
            <w:tcBorders>
              <w:top w:val="single" w:sz="4" w:space="0" w:color="auto"/>
              <w:left w:val="single" w:sz="4" w:space="0" w:color="auto"/>
              <w:bottom w:val="single" w:sz="4" w:space="0" w:color="auto"/>
              <w:right w:val="single" w:sz="4" w:space="0" w:color="auto"/>
            </w:tcBorders>
            <w:vAlign w:val="center"/>
            <w:hideMark/>
          </w:tcPr>
          <w:p w14:paraId="6A703A5B" w14:textId="77777777" w:rsidR="009810A0" w:rsidRPr="00EE2696" w:rsidRDefault="009810A0" w:rsidP="009810A0">
            <w:pPr>
              <w:rPr>
                <w:sz w:val="24"/>
                <w:szCs w:val="24"/>
              </w:rPr>
            </w:pPr>
            <w:r w:rsidRPr="00EE2696">
              <w:rPr>
                <w:b/>
                <w:bCs/>
                <w:sz w:val="24"/>
                <w:szCs w:val="24"/>
              </w:rPr>
              <w:t>MBSHC PA/13</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E7B9603" w14:textId="5EA85615" w:rsidR="009810A0" w:rsidRPr="00EE2696" w:rsidRDefault="009810A0" w:rsidP="009810A0">
            <w:pPr>
              <w:rPr>
                <w:sz w:val="24"/>
                <w:szCs w:val="24"/>
              </w:rPr>
            </w:pPr>
            <w:r w:rsidRPr="00EE2696">
              <w:rPr>
                <w:sz w:val="24"/>
                <w:szCs w:val="24"/>
              </w:rPr>
              <w:t>RENCs are kindly invited to provide periodically a report in order</w:t>
            </w:r>
            <w:r w:rsidR="00813C61" w:rsidRPr="00EE2696">
              <w:rPr>
                <w:sz w:val="24"/>
                <w:szCs w:val="24"/>
              </w:rPr>
              <w:t xml:space="preserve"> </w:t>
            </w:r>
            <w:r w:rsidRPr="00EE2696">
              <w:rPr>
                <w:sz w:val="24"/>
                <w:szCs w:val="24"/>
              </w:rPr>
              <w:t>to collect the evaluation of risk level on ENC overlaps from the</w:t>
            </w:r>
            <w:r w:rsidR="00813C61" w:rsidRPr="00EE2696">
              <w:rPr>
                <w:sz w:val="24"/>
                <w:szCs w:val="24"/>
              </w:rPr>
              <w:t xml:space="preserve"> </w:t>
            </w:r>
            <w:r w:rsidRPr="00EE2696">
              <w:rPr>
                <w:sz w:val="24"/>
                <w:szCs w:val="24"/>
              </w:rPr>
              <w:t xml:space="preserve">MS in </w:t>
            </w:r>
            <w:r w:rsidRPr="00EE2696">
              <w:rPr>
                <w:sz w:val="24"/>
                <w:szCs w:val="24"/>
              </w:rPr>
              <w:lastRenderedPageBreak/>
              <w:t>the frame of the WENDWG risk assessment.</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636F2F2" w14:textId="77777777" w:rsidR="009810A0" w:rsidRPr="00EE2696" w:rsidRDefault="009810A0" w:rsidP="009810A0">
            <w:pPr>
              <w:rPr>
                <w:sz w:val="24"/>
                <w:szCs w:val="24"/>
              </w:rPr>
            </w:pPr>
            <w:r w:rsidRPr="00EE2696">
              <w:rPr>
                <w:sz w:val="24"/>
                <w:szCs w:val="24"/>
              </w:rPr>
              <w:lastRenderedPageBreak/>
              <w:t>RENCs</w:t>
            </w:r>
          </w:p>
        </w:tc>
      </w:tr>
      <w:tr w:rsidR="009810A0" w:rsidRPr="00EE2696" w14:paraId="12D102C1"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4F21593A" w14:textId="77777777" w:rsidR="009810A0" w:rsidRPr="00EE2696" w:rsidRDefault="009810A0" w:rsidP="009810A0">
            <w:pPr>
              <w:rPr>
                <w:sz w:val="24"/>
                <w:szCs w:val="24"/>
              </w:rPr>
            </w:pPr>
            <w:r w:rsidRPr="00EE2696">
              <w:rPr>
                <w:b/>
                <w:bCs/>
                <w:sz w:val="24"/>
                <w:szCs w:val="24"/>
              </w:rPr>
              <w:t>MBSHC PA/14</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D68D86A" w14:textId="7C6E0796" w:rsidR="009810A0" w:rsidRPr="00EE2696" w:rsidRDefault="009810A0" w:rsidP="009810A0">
            <w:pPr>
              <w:rPr>
                <w:sz w:val="24"/>
                <w:szCs w:val="24"/>
              </w:rPr>
            </w:pPr>
            <w:r w:rsidRPr="00EE2696">
              <w:rPr>
                <w:sz w:val="24"/>
                <w:szCs w:val="24"/>
              </w:rPr>
              <w:t>Member States to use the RENCs’ template report to provide the</w:t>
            </w:r>
            <w:r w:rsidR="00813C61" w:rsidRPr="00EE2696">
              <w:rPr>
                <w:sz w:val="24"/>
                <w:szCs w:val="24"/>
              </w:rPr>
              <w:t xml:space="preserve"> </w:t>
            </w:r>
            <w:r w:rsidRPr="00EE2696">
              <w:rPr>
                <w:sz w:val="24"/>
                <w:szCs w:val="24"/>
              </w:rPr>
              <w:t>RCC with:</w:t>
            </w:r>
            <w:r w:rsidRPr="00EE2696">
              <w:rPr>
                <w:sz w:val="24"/>
                <w:szCs w:val="24"/>
              </w:rPr>
              <w:br/>
              <w:t>- Evaluation of risk level on the most critical ENC overlaps</w:t>
            </w:r>
            <w:r w:rsidRPr="00EE2696">
              <w:rPr>
                <w:sz w:val="24"/>
                <w:szCs w:val="24"/>
              </w:rPr>
              <w:br/>
              <w:t>based on the IC-ENC risk assessment regional database (level beyond or equal to MEDIUM);</w:t>
            </w:r>
            <w:r w:rsidRPr="00EE2696">
              <w:rPr>
                <w:sz w:val="24"/>
                <w:szCs w:val="24"/>
              </w:rPr>
              <w:br/>
              <w:t>- Their technical views and comments, in compliance with</w:t>
            </w:r>
            <w:r w:rsidRPr="00EE2696">
              <w:rPr>
                <w:sz w:val="24"/>
                <w:szCs w:val="24"/>
              </w:rPr>
              <w:br/>
              <w:t>IHO Publication S-11 Part A.</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A434C40" w14:textId="77777777" w:rsidR="009810A0" w:rsidRPr="00EE2696" w:rsidRDefault="009810A0" w:rsidP="009810A0">
            <w:pPr>
              <w:rPr>
                <w:sz w:val="24"/>
                <w:szCs w:val="24"/>
              </w:rPr>
            </w:pPr>
            <w:r w:rsidRPr="00EE2696">
              <w:rPr>
                <w:sz w:val="24"/>
                <w:szCs w:val="24"/>
              </w:rPr>
              <w:t>All</w:t>
            </w:r>
          </w:p>
        </w:tc>
      </w:tr>
      <w:tr w:rsidR="009810A0" w:rsidRPr="00EE2696" w14:paraId="5CF3066C"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77634EDF" w14:textId="77777777" w:rsidR="009810A0" w:rsidRPr="00EE2696" w:rsidRDefault="009810A0" w:rsidP="009810A0">
            <w:pPr>
              <w:rPr>
                <w:sz w:val="24"/>
                <w:szCs w:val="24"/>
              </w:rPr>
            </w:pPr>
            <w:r w:rsidRPr="00EE2696">
              <w:rPr>
                <w:b/>
                <w:bCs/>
                <w:sz w:val="24"/>
                <w:szCs w:val="24"/>
              </w:rPr>
              <w:t xml:space="preserve">MBSHC PA/15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7D5BA06" w14:textId="77777777" w:rsidR="009810A0" w:rsidRPr="00EE2696" w:rsidRDefault="009810A0" w:rsidP="009810A0">
            <w:pPr>
              <w:rPr>
                <w:sz w:val="24"/>
                <w:szCs w:val="24"/>
              </w:rPr>
            </w:pPr>
            <w:r w:rsidRPr="00EE2696">
              <w:rPr>
                <w:sz w:val="24"/>
                <w:szCs w:val="24"/>
              </w:rPr>
              <w:t xml:space="preserve">RCC to disseminate the draft minutes of the ICCWG.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D4E3925" w14:textId="77777777" w:rsidR="009810A0" w:rsidRPr="00EE2696" w:rsidRDefault="009810A0" w:rsidP="009810A0">
            <w:pPr>
              <w:rPr>
                <w:sz w:val="24"/>
                <w:szCs w:val="24"/>
              </w:rPr>
            </w:pPr>
            <w:r w:rsidRPr="00EE2696">
              <w:rPr>
                <w:sz w:val="24"/>
                <w:szCs w:val="24"/>
              </w:rPr>
              <w:t>RCC</w:t>
            </w:r>
          </w:p>
        </w:tc>
      </w:tr>
      <w:tr w:rsidR="009810A0" w:rsidRPr="00EE2696" w14:paraId="22E0CAB3"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724A5019" w14:textId="77777777" w:rsidR="009810A0" w:rsidRPr="00EE2696" w:rsidRDefault="009810A0" w:rsidP="009810A0">
            <w:pPr>
              <w:rPr>
                <w:sz w:val="24"/>
                <w:szCs w:val="24"/>
              </w:rPr>
            </w:pPr>
            <w:r w:rsidRPr="00EE2696">
              <w:rPr>
                <w:b/>
                <w:bCs/>
                <w:sz w:val="24"/>
                <w:szCs w:val="24"/>
              </w:rPr>
              <w:t xml:space="preserve">MBSHC PA/16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7EFBA62" w14:textId="60483FC2" w:rsidR="009810A0" w:rsidRPr="00EE2696" w:rsidRDefault="009810A0" w:rsidP="009810A0">
            <w:pPr>
              <w:rPr>
                <w:sz w:val="24"/>
                <w:szCs w:val="24"/>
              </w:rPr>
            </w:pPr>
            <w:r w:rsidRPr="00EE2696">
              <w:rPr>
                <w:sz w:val="24"/>
                <w:szCs w:val="24"/>
              </w:rPr>
              <w:t>Member States have to provide their needs in terms of CB to the</w:t>
            </w:r>
            <w:r w:rsidR="00813C61" w:rsidRPr="00EE2696">
              <w:rPr>
                <w:sz w:val="24"/>
                <w:szCs w:val="24"/>
              </w:rPr>
              <w:t xml:space="preserve"> </w:t>
            </w:r>
            <w:r w:rsidRPr="00EE2696">
              <w:rPr>
                <w:sz w:val="24"/>
                <w:szCs w:val="24"/>
              </w:rPr>
              <w:t>CB Coordinator (T</w:t>
            </w:r>
            <w:r w:rsidR="00581B8A" w:rsidRPr="00EE2696">
              <w:rPr>
                <w:sz w:val="24"/>
                <w:szCs w:val="24"/>
              </w:rPr>
              <w:t>ü</w:t>
            </w:r>
            <w:r w:rsidRPr="00EE2696">
              <w:rPr>
                <w:sz w:val="24"/>
                <w:szCs w:val="24"/>
              </w:rPr>
              <w:t>rk</w:t>
            </w:r>
            <w:r w:rsidR="00581B8A" w:rsidRPr="00EE2696">
              <w:rPr>
                <w:sz w:val="24"/>
                <w:szCs w:val="24"/>
              </w:rPr>
              <w:t>i</w:t>
            </w:r>
            <w:r w:rsidRPr="00EE2696">
              <w:rPr>
                <w:sz w:val="24"/>
                <w:szCs w:val="24"/>
              </w:rPr>
              <w:t>y</w:t>
            </w:r>
            <w:r w:rsidR="00581B8A" w:rsidRPr="00EE2696">
              <w:rPr>
                <w:sz w:val="24"/>
                <w:szCs w:val="24"/>
              </w:rPr>
              <w:t>e</w:t>
            </w:r>
            <w:r w:rsidRPr="00EE2696">
              <w:rPr>
                <w:sz w:val="24"/>
                <w:szCs w:val="24"/>
              </w:rPr>
              <w:t xml:space="preserve">), copy to the MBSHC Chair.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2CDF946" w14:textId="77777777" w:rsidR="009810A0" w:rsidRPr="00EE2696" w:rsidRDefault="009810A0" w:rsidP="009810A0">
            <w:pPr>
              <w:rPr>
                <w:sz w:val="24"/>
                <w:szCs w:val="24"/>
              </w:rPr>
            </w:pPr>
            <w:r w:rsidRPr="00EE2696">
              <w:rPr>
                <w:sz w:val="24"/>
                <w:szCs w:val="24"/>
              </w:rPr>
              <w:t>All</w:t>
            </w:r>
          </w:p>
        </w:tc>
      </w:tr>
      <w:tr w:rsidR="009810A0" w:rsidRPr="00EE2696" w14:paraId="23F92B48"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24CCE775" w14:textId="77777777" w:rsidR="009810A0" w:rsidRPr="00EE2696" w:rsidRDefault="009810A0" w:rsidP="009810A0">
            <w:pPr>
              <w:rPr>
                <w:sz w:val="24"/>
                <w:szCs w:val="24"/>
              </w:rPr>
            </w:pPr>
            <w:r w:rsidRPr="00EE2696">
              <w:rPr>
                <w:b/>
                <w:bCs/>
                <w:sz w:val="24"/>
                <w:szCs w:val="24"/>
              </w:rPr>
              <w:t>MBSHC PA/17</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3D83058" w14:textId="7A0A2F3B" w:rsidR="009810A0" w:rsidRPr="00EE2696" w:rsidRDefault="009810A0" w:rsidP="009810A0">
            <w:pPr>
              <w:rPr>
                <w:sz w:val="24"/>
                <w:szCs w:val="24"/>
              </w:rPr>
            </w:pPr>
            <w:r w:rsidRPr="00EE2696">
              <w:rPr>
                <w:sz w:val="24"/>
                <w:szCs w:val="24"/>
              </w:rPr>
              <w:t>Member States to check and, if necessary, update their INT</w:t>
            </w:r>
            <w:r w:rsidRPr="00EE2696">
              <w:rPr>
                <w:sz w:val="24"/>
                <w:szCs w:val="24"/>
              </w:rPr>
              <w:br/>
              <w:t>charts metadata (chart limit, title, year, format, scale, etc…)</w:t>
            </w:r>
            <w:r w:rsidR="00B62699">
              <w:rPr>
                <w:sz w:val="24"/>
                <w:szCs w:val="24"/>
              </w:rPr>
              <w:t xml:space="preserve"> </w:t>
            </w:r>
            <w:r w:rsidRPr="00EE2696">
              <w:rPr>
                <w:sz w:val="24"/>
                <w:szCs w:val="24"/>
              </w:rPr>
              <w:t>included in the region F INT Catalogue, using their INToGIS</w:t>
            </w:r>
            <w:r w:rsidR="00B62699">
              <w:rPr>
                <w:sz w:val="24"/>
                <w:szCs w:val="24"/>
              </w:rPr>
              <w:t xml:space="preserve"> </w:t>
            </w:r>
            <w:r w:rsidRPr="00EE2696">
              <w:rPr>
                <w:sz w:val="24"/>
                <w:szCs w:val="24"/>
              </w:rPr>
              <w:t>national account.</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7C38CB0" w14:textId="77777777" w:rsidR="009810A0" w:rsidRPr="00EE2696" w:rsidRDefault="009810A0" w:rsidP="009810A0">
            <w:pPr>
              <w:rPr>
                <w:sz w:val="24"/>
                <w:szCs w:val="24"/>
              </w:rPr>
            </w:pPr>
            <w:r w:rsidRPr="00EE2696">
              <w:rPr>
                <w:sz w:val="24"/>
                <w:szCs w:val="24"/>
              </w:rPr>
              <w:t>INT</w:t>
            </w:r>
            <w:r w:rsidRPr="00EE2696">
              <w:rPr>
                <w:sz w:val="24"/>
                <w:szCs w:val="24"/>
              </w:rPr>
              <w:br/>
              <w:t>producers</w:t>
            </w:r>
          </w:p>
        </w:tc>
      </w:tr>
      <w:tr w:rsidR="009810A0" w:rsidRPr="00EE2696" w14:paraId="6FBC3A78"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28FE4000" w14:textId="77777777" w:rsidR="009810A0" w:rsidRPr="00EE2696" w:rsidRDefault="009810A0" w:rsidP="009810A0">
            <w:pPr>
              <w:rPr>
                <w:sz w:val="24"/>
                <w:szCs w:val="24"/>
              </w:rPr>
            </w:pPr>
            <w:r w:rsidRPr="00EE2696">
              <w:rPr>
                <w:b/>
                <w:bCs/>
                <w:sz w:val="24"/>
                <w:szCs w:val="24"/>
              </w:rPr>
              <w:t xml:space="preserve">MBSHC PA/18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CEA077B" w14:textId="26389E54" w:rsidR="009810A0" w:rsidRPr="00EE2696" w:rsidRDefault="009810A0" w:rsidP="009810A0">
            <w:pPr>
              <w:rPr>
                <w:sz w:val="24"/>
                <w:szCs w:val="24"/>
              </w:rPr>
            </w:pPr>
            <w:r w:rsidRPr="00EE2696">
              <w:rPr>
                <w:sz w:val="24"/>
                <w:szCs w:val="24"/>
              </w:rPr>
              <w:t>New INT Charts producers to provide RCC with the INT charts for</w:t>
            </w:r>
            <w:r w:rsidR="00813C61" w:rsidRPr="00EE2696">
              <w:rPr>
                <w:sz w:val="24"/>
                <w:szCs w:val="24"/>
              </w:rPr>
              <w:t xml:space="preserve"> </w:t>
            </w:r>
            <w:r w:rsidRPr="00EE2696">
              <w:rPr>
                <w:sz w:val="24"/>
                <w:szCs w:val="24"/>
              </w:rPr>
              <w:t>technical review by ICCWG.</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92DDE75" w14:textId="77777777" w:rsidR="009810A0" w:rsidRPr="00EE2696" w:rsidRDefault="009810A0" w:rsidP="009810A0">
            <w:pPr>
              <w:rPr>
                <w:sz w:val="24"/>
                <w:szCs w:val="24"/>
              </w:rPr>
            </w:pPr>
            <w:r w:rsidRPr="00EE2696">
              <w:rPr>
                <w:sz w:val="24"/>
                <w:szCs w:val="24"/>
              </w:rPr>
              <w:t>New INT</w:t>
            </w:r>
            <w:r w:rsidRPr="00EE2696">
              <w:rPr>
                <w:sz w:val="24"/>
                <w:szCs w:val="24"/>
              </w:rPr>
              <w:br/>
              <w:t>producers</w:t>
            </w:r>
          </w:p>
        </w:tc>
      </w:tr>
      <w:tr w:rsidR="009810A0" w:rsidRPr="00EE2696" w14:paraId="37CBC24B"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231BF320" w14:textId="77777777" w:rsidR="009810A0" w:rsidRPr="00EE2696" w:rsidRDefault="009810A0" w:rsidP="009810A0">
            <w:pPr>
              <w:rPr>
                <w:sz w:val="24"/>
                <w:szCs w:val="24"/>
              </w:rPr>
            </w:pPr>
            <w:r w:rsidRPr="00EE2696">
              <w:rPr>
                <w:b/>
                <w:bCs/>
                <w:sz w:val="24"/>
                <w:szCs w:val="24"/>
              </w:rPr>
              <w:t>MBSHC PA/19</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24ACAE6" w14:textId="2B09C9C6" w:rsidR="009810A0" w:rsidRPr="00EE2696" w:rsidRDefault="009810A0" w:rsidP="009810A0">
            <w:pPr>
              <w:rPr>
                <w:sz w:val="24"/>
                <w:szCs w:val="24"/>
              </w:rPr>
            </w:pPr>
            <w:r w:rsidRPr="00EE2696">
              <w:rPr>
                <w:sz w:val="24"/>
                <w:szCs w:val="24"/>
              </w:rPr>
              <w:t>Member States to send their documents (submission papers,</w:t>
            </w:r>
            <w:r w:rsidR="00813C61" w:rsidRPr="00EE2696">
              <w:rPr>
                <w:sz w:val="24"/>
                <w:szCs w:val="24"/>
              </w:rPr>
              <w:t xml:space="preserve"> </w:t>
            </w:r>
            <w:r w:rsidRPr="00EE2696">
              <w:rPr>
                <w:sz w:val="24"/>
                <w:szCs w:val="24"/>
              </w:rPr>
              <w:t>report, presentation) to the Chair, with a copy to the IHO</w:t>
            </w:r>
            <w:r w:rsidR="00813C61" w:rsidRPr="00EE2696">
              <w:rPr>
                <w:sz w:val="24"/>
                <w:szCs w:val="24"/>
              </w:rPr>
              <w:t xml:space="preserve"> </w:t>
            </w:r>
            <w:r w:rsidRPr="00EE2696">
              <w:rPr>
                <w:sz w:val="24"/>
                <w:szCs w:val="24"/>
              </w:rPr>
              <w:t xml:space="preserve">Secretariat, prior to </w:t>
            </w:r>
            <w:r w:rsidRPr="00EE2696">
              <w:rPr>
                <w:sz w:val="24"/>
                <w:szCs w:val="24"/>
              </w:rPr>
              <w:lastRenderedPageBreak/>
              <w:t>meetings of MBSHC (iaw MBSHC Statutes).</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A569CD8" w14:textId="77777777" w:rsidR="009810A0" w:rsidRPr="00EE2696" w:rsidRDefault="009810A0" w:rsidP="009810A0">
            <w:pPr>
              <w:rPr>
                <w:sz w:val="24"/>
                <w:szCs w:val="24"/>
              </w:rPr>
            </w:pPr>
            <w:r w:rsidRPr="00EE2696">
              <w:rPr>
                <w:sz w:val="24"/>
                <w:szCs w:val="24"/>
              </w:rPr>
              <w:lastRenderedPageBreak/>
              <w:t>All</w:t>
            </w:r>
          </w:p>
        </w:tc>
      </w:tr>
      <w:tr w:rsidR="009810A0" w:rsidRPr="00EE2696" w14:paraId="0987C731"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1EE98E15" w14:textId="77777777" w:rsidR="009810A0" w:rsidRPr="00EE2696" w:rsidRDefault="009810A0" w:rsidP="009810A0">
            <w:pPr>
              <w:rPr>
                <w:sz w:val="24"/>
                <w:szCs w:val="24"/>
              </w:rPr>
            </w:pPr>
            <w:r w:rsidRPr="00EE2696">
              <w:rPr>
                <w:b/>
                <w:bCs/>
                <w:sz w:val="24"/>
                <w:szCs w:val="24"/>
              </w:rPr>
              <w:t xml:space="preserve">MBSHC PA/20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0FC73D4" w14:textId="442C5C36" w:rsidR="009810A0" w:rsidRPr="00EE2696" w:rsidRDefault="009810A0" w:rsidP="009810A0">
            <w:pPr>
              <w:rPr>
                <w:sz w:val="24"/>
                <w:szCs w:val="24"/>
              </w:rPr>
            </w:pPr>
            <w:r w:rsidRPr="00EE2696">
              <w:rPr>
                <w:sz w:val="24"/>
                <w:szCs w:val="24"/>
              </w:rPr>
              <w:t>Member States are encouraged to populate the CATZOC values</w:t>
            </w:r>
            <w:r w:rsidR="00813C61" w:rsidRPr="00EE2696">
              <w:rPr>
                <w:sz w:val="24"/>
                <w:szCs w:val="24"/>
              </w:rPr>
              <w:t xml:space="preserve"> </w:t>
            </w:r>
            <w:r w:rsidRPr="00EE2696">
              <w:rPr>
                <w:sz w:val="24"/>
                <w:szCs w:val="24"/>
              </w:rPr>
              <w:t xml:space="preserve">(1 to 5) of their ENCs cells.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FF44855" w14:textId="77777777" w:rsidR="009810A0" w:rsidRPr="00EE2696" w:rsidRDefault="009810A0" w:rsidP="009810A0">
            <w:pPr>
              <w:rPr>
                <w:sz w:val="24"/>
                <w:szCs w:val="24"/>
              </w:rPr>
            </w:pPr>
            <w:r w:rsidRPr="00EE2696">
              <w:rPr>
                <w:sz w:val="24"/>
                <w:szCs w:val="24"/>
              </w:rPr>
              <w:t>All</w:t>
            </w:r>
          </w:p>
        </w:tc>
      </w:tr>
      <w:tr w:rsidR="009810A0" w:rsidRPr="00EE2696" w14:paraId="61CA5AD6"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38F14771" w14:textId="77777777" w:rsidR="009810A0" w:rsidRPr="00EE2696" w:rsidRDefault="009810A0" w:rsidP="009810A0">
            <w:pPr>
              <w:rPr>
                <w:sz w:val="24"/>
                <w:szCs w:val="24"/>
              </w:rPr>
            </w:pPr>
            <w:r w:rsidRPr="00EE2696">
              <w:rPr>
                <w:b/>
                <w:bCs/>
                <w:sz w:val="24"/>
                <w:szCs w:val="24"/>
              </w:rPr>
              <w:t>MBSHC PA/21</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B4E8D13" w14:textId="77777777" w:rsidR="009810A0" w:rsidRPr="00EE2696" w:rsidRDefault="009810A0" w:rsidP="009810A0">
            <w:pPr>
              <w:rPr>
                <w:sz w:val="24"/>
                <w:szCs w:val="24"/>
              </w:rPr>
            </w:pPr>
            <w:r w:rsidRPr="00EE2696">
              <w:rPr>
                <w:sz w:val="24"/>
                <w:szCs w:val="24"/>
              </w:rPr>
              <w:t>Member States are invited to contribute to the International</w:t>
            </w:r>
            <w:r w:rsidRPr="00EE2696">
              <w:rPr>
                <w:sz w:val="24"/>
                <w:szCs w:val="24"/>
              </w:rPr>
              <w:br/>
              <w:t>Hydrographic Review as an important means of sharing</w:t>
            </w:r>
            <w:r w:rsidRPr="00EE2696">
              <w:rPr>
                <w:sz w:val="24"/>
                <w:szCs w:val="24"/>
              </w:rPr>
              <w:br/>
              <w:t>information on their activities and developments.</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F86CF45" w14:textId="77777777" w:rsidR="009810A0" w:rsidRPr="00EE2696" w:rsidRDefault="009810A0" w:rsidP="009810A0">
            <w:pPr>
              <w:rPr>
                <w:sz w:val="24"/>
                <w:szCs w:val="24"/>
              </w:rPr>
            </w:pPr>
            <w:r w:rsidRPr="00EE2696">
              <w:rPr>
                <w:sz w:val="24"/>
                <w:szCs w:val="24"/>
              </w:rPr>
              <w:t>All</w:t>
            </w:r>
          </w:p>
        </w:tc>
      </w:tr>
      <w:tr w:rsidR="009810A0" w:rsidRPr="00EE2696" w14:paraId="73BC6B87"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2B0BBC9A" w14:textId="77777777" w:rsidR="009810A0" w:rsidRPr="00EE2696" w:rsidRDefault="009810A0" w:rsidP="009810A0">
            <w:pPr>
              <w:rPr>
                <w:sz w:val="24"/>
                <w:szCs w:val="24"/>
              </w:rPr>
            </w:pPr>
            <w:r w:rsidRPr="00EE2696">
              <w:rPr>
                <w:b/>
                <w:bCs/>
                <w:sz w:val="24"/>
                <w:szCs w:val="24"/>
              </w:rPr>
              <w:t>MBSHC PA/22</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C4F3942" w14:textId="41F3F67B" w:rsidR="009810A0" w:rsidRPr="00EE2696" w:rsidRDefault="009810A0" w:rsidP="009810A0">
            <w:pPr>
              <w:rPr>
                <w:sz w:val="24"/>
                <w:szCs w:val="24"/>
              </w:rPr>
            </w:pPr>
            <w:r w:rsidRPr="00EE2696">
              <w:rPr>
                <w:sz w:val="24"/>
                <w:szCs w:val="24"/>
              </w:rPr>
              <w:t>Member States are invited to follow and evaluate the possibility</w:t>
            </w:r>
            <w:r w:rsidR="00813C61" w:rsidRPr="00EE2696">
              <w:rPr>
                <w:sz w:val="24"/>
                <w:szCs w:val="24"/>
              </w:rPr>
              <w:t xml:space="preserve"> </w:t>
            </w:r>
            <w:r w:rsidRPr="00EE2696">
              <w:rPr>
                <w:sz w:val="24"/>
                <w:szCs w:val="24"/>
              </w:rPr>
              <w:t>to contribute to the CB Programme and providing e-learning</w:t>
            </w:r>
            <w:r w:rsidR="00813C61" w:rsidRPr="00EE2696">
              <w:rPr>
                <w:sz w:val="24"/>
                <w:szCs w:val="24"/>
              </w:rPr>
              <w:t xml:space="preserve"> </w:t>
            </w:r>
            <w:r w:rsidRPr="00EE2696">
              <w:rPr>
                <w:sz w:val="24"/>
                <w:szCs w:val="24"/>
              </w:rPr>
              <w:t>contents to share their resources and experiences to the e</w:t>
            </w:r>
            <w:r w:rsidRPr="00EE2696">
              <w:rPr>
                <w:sz w:val="24"/>
                <w:szCs w:val="24"/>
              </w:rPr>
              <w:br/>
              <w:t>Learning PT.</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654869A" w14:textId="77777777" w:rsidR="009810A0" w:rsidRPr="00EE2696" w:rsidRDefault="009810A0" w:rsidP="009810A0">
            <w:pPr>
              <w:rPr>
                <w:sz w:val="24"/>
                <w:szCs w:val="24"/>
              </w:rPr>
            </w:pPr>
            <w:r w:rsidRPr="00EE2696">
              <w:rPr>
                <w:sz w:val="24"/>
                <w:szCs w:val="24"/>
              </w:rPr>
              <w:t>All</w:t>
            </w:r>
          </w:p>
        </w:tc>
      </w:tr>
      <w:tr w:rsidR="009810A0" w:rsidRPr="00EE2696" w14:paraId="658C66F1"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1E7612FB" w14:textId="77777777" w:rsidR="009810A0" w:rsidRPr="00EE2696" w:rsidRDefault="009810A0" w:rsidP="009810A0">
            <w:pPr>
              <w:rPr>
                <w:sz w:val="24"/>
                <w:szCs w:val="24"/>
              </w:rPr>
            </w:pPr>
            <w:r w:rsidRPr="00EE2696">
              <w:rPr>
                <w:b/>
                <w:bCs/>
                <w:sz w:val="24"/>
                <w:szCs w:val="24"/>
              </w:rPr>
              <w:t>MBSHC PA/23</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2C2E141" w14:textId="22D8D500" w:rsidR="009810A0" w:rsidRPr="00EE2696" w:rsidRDefault="009810A0" w:rsidP="009810A0">
            <w:pPr>
              <w:rPr>
                <w:sz w:val="24"/>
                <w:szCs w:val="24"/>
              </w:rPr>
            </w:pPr>
            <w:r w:rsidRPr="00EE2696">
              <w:rPr>
                <w:sz w:val="24"/>
                <w:szCs w:val="24"/>
              </w:rPr>
              <w:t>Members States are invited to deepen cooperation and support</w:t>
            </w:r>
            <w:r w:rsidR="00813C61" w:rsidRPr="00EE2696">
              <w:rPr>
                <w:sz w:val="24"/>
                <w:szCs w:val="24"/>
              </w:rPr>
              <w:t xml:space="preserve"> </w:t>
            </w:r>
            <w:r w:rsidRPr="00EE2696">
              <w:rPr>
                <w:sz w:val="24"/>
                <w:szCs w:val="24"/>
              </w:rPr>
              <w:t>to the Nippon Foundation GEBCO-Sabed2030 project, and</w:t>
            </w:r>
            <w:r w:rsidR="00813C61" w:rsidRPr="00EE2696">
              <w:rPr>
                <w:sz w:val="24"/>
                <w:szCs w:val="24"/>
              </w:rPr>
              <w:t xml:space="preserve"> </w:t>
            </w:r>
            <w:r w:rsidRPr="00EE2696">
              <w:rPr>
                <w:sz w:val="24"/>
                <w:szCs w:val="24"/>
              </w:rPr>
              <w:t>encourage to make more detailed and comprehensive seabed</w:t>
            </w:r>
            <w:r w:rsidR="00EE2696">
              <w:rPr>
                <w:sz w:val="24"/>
                <w:szCs w:val="24"/>
              </w:rPr>
              <w:t xml:space="preserve"> </w:t>
            </w:r>
            <w:r w:rsidRPr="00EE2696">
              <w:rPr>
                <w:sz w:val="24"/>
                <w:szCs w:val="24"/>
              </w:rPr>
              <w:t>data available to GEBCO grids (vital need to map the entire</w:t>
            </w:r>
            <w:r w:rsidRPr="00EE2696">
              <w:rPr>
                <w:sz w:val="24"/>
                <w:szCs w:val="24"/>
              </w:rPr>
              <w:br/>
              <w:t>seabed)</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9484BAF" w14:textId="77777777" w:rsidR="009810A0" w:rsidRPr="00EE2696" w:rsidRDefault="009810A0" w:rsidP="009810A0">
            <w:pPr>
              <w:rPr>
                <w:sz w:val="24"/>
                <w:szCs w:val="24"/>
              </w:rPr>
            </w:pPr>
            <w:r w:rsidRPr="00EE2696">
              <w:rPr>
                <w:sz w:val="24"/>
                <w:szCs w:val="24"/>
              </w:rPr>
              <w:t>All</w:t>
            </w:r>
          </w:p>
        </w:tc>
      </w:tr>
      <w:tr w:rsidR="009810A0" w:rsidRPr="00EE2696" w14:paraId="023D42A6"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672B21D3" w14:textId="77777777" w:rsidR="009810A0" w:rsidRPr="00EE2696" w:rsidRDefault="009810A0" w:rsidP="009810A0">
            <w:pPr>
              <w:rPr>
                <w:sz w:val="24"/>
                <w:szCs w:val="24"/>
              </w:rPr>
            </w:pPr>
            <w:r w:rsidRPr="00EE2696">
              <w:rPr>
                <w:b/>
                <w:bCs/>
                <w:sz w:val="24"/>
                <w:szCs w:val="24"/>
              </w:rPr>
              <w:t>MBSHC PA/24</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CBD7B2F" w14:textId="60361333" w:rsidR="009810A0" w:rsidRPr="00EE2696" w:rsidRDefault="009810A0" w:rsidP="009810A0">
            <w:pPr>
              <w:rPr>
                <w:sz w:val="24"/>
                <w:szCs w:val="24"/>
              </w:rPr>
            </w:pPr>
            <w:r w:rsidRPr="00EE2696">
              <w:rPr>
                <w:sz w:val="24"/>
                <w:szCs w:val="24"/>
              </w:rPr>
              <w:t>Member States are encouraged to have an active role under the</w:t>
            </w:r>
            <w:r w:rsidR="00813C61" w:rsidRPr="00EE2696">
              <w:rPr>
                <w:sz w:val="24"/>
                <w:szCs w:val="24"/>
              </w:rPr>
              <w:t xml:space="preserve"> </w:t>
            </w:r>
            <w:r w:rsidRPr="00EE2696">
              <w:rPr>
                <w:sz w:val="24"/>
                <w:szCs w:val="24"/>
              </w:rPr>
              <w:t>umbrella of the renewed IHO-CIESM (International commission</w:t>
            </w:r>
            <w:r w:rsidR="00EE2696">
              <w:rPr>
                <w:sz w:val="24"/>
                <w:szCs w:val="24"/>
              </w:rPr>
              <w:t xml:space="preserve"> </w:t>
            </w:r>
            <w:r w:rsidRPr="00EE2696">
              <w:rPr>
                <w:sz w:val="24"/>
                <w:szCs w:val="24"/>
              </w:rPr>
              <w:t xml:space="preserve">for the scientific exploration of the </w:t>
            </w:r>
            <w:r w:rsidRPr="00EE2696">
              <w:rPr>
                <w:sz w:val="24"/>
                <w:szCs w:val="24"/>
              </w:rPr>
              <w:lastRenderedPageBreak/>
              <w:t>Mediterranean sea)</w:t>
            </w:r>
            <w:r w:rsidRPr="00EE2696">
              <w:rPr>
                <w:sz w:val="24"/>
                <w:szCs w:val="24"/>
              </w:rPr>
              <w:br/>
              <w:t>Agreement.</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C2BAA9F" w14:textId="77777777" w:rsidR="009810A0" w:rsidRPr="00EE2696" w:rsidRDefault="009810A0" w:rsidP="009810A0">
            <w:pPr>
              <w:rPr>
                <w:sz w:val="24"/>
                <w:szCs w:val="24"/>
              </w:rPr>
            </w:pPr>
            <w:r w:rsidRPr="00EE2696">
              <w:rPr>
                <w:sz w:val="24"/>
                <w:szCs w:val="24"/>
              </w:rPr>
              <w:lastRenderedPageBreak/>
              <w:t>All</w:t>
            </w:r>
          </w:p>
        </w:tc>
      </w:tr>
      <w:tr w:rsidR="009810A0" w:rsidRPr="00EE2696" w14:paraId="571CE651"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03328637" w14:textId="77777777" w:rsidR="009810A0" w:rsidRPr="00EE2696" w:rsidRDefault="009810A0" w:rsidP="009810A0">
            <w:pPr>
              <w:rPr>
                <w:sz w:val="24"/>
                <w:szCs w:val="24"/>
              </w:rPr>
            </w:pPr>
            <w:r w:rsidRPr="00EE2696">
              <w:rPr>
                <w:b/>
                <w:bCs/>
                <w:sz w:val="24"/>
                <w:szCs w:val="24"/>
              </w:rPr>
              <w:t>MBSHC PA/25</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453B064" w14:textId="0C3D2D6B" w:rsidR="009810A0" w:rsidRPr="00EE2696" w:rsidRDefault="009810A0" w:rsidP="009810A0">
            <w:pPr>
              <w:rPr>
                <w:sz w:val="24"/>
                <w:szCs w:val="24"/>
              </w:rPr>
            </w:pPr>
            <w:r w:rsidRPr="00EE2696">
              <w:rPr>
                <w:sz w:val="24"/>
                <w:szCs w:val="24"/>
              </w:rPr>
              <w:t>Member States are encouraged to continue to support the RCC</w:t>
            </w:r>
            <w:r w:rsidR="00813C61" w:rsidRPr="00EE2696">
              <w:rPr>
                <w:sz w:val="24"/>
                <w:szCs w:val="24"/>
              </w:rPr>
              <w:t xml:space="preserve"> </w:t>
            </w:r>
            <w:r w:rsidRPr="00EE2696">
              <w:rPr>
                <w:sz w:val="24"/>
                <w:szCs w:val="24"/>
              </w:rPr>
              <w:t>and provide the IHO Secretariat with regular updates of the INT</w:t>
            </w:r>
            <w:r w:rsidRPr="00EE2696">
              <w:rPr>
                <w:sz w:val="24"/>
                <w:szCs w:val="24"/>
              </w:rPr>
              <w:br/>
              <w:t>chart and ENC schemes</w:t>
            </w:r>
            <w:r w:rsidR="00813C61" w:rsidRPr="00EE2696">
              <w:rPr>
                <w:sz w:val="24"/>
                <w:szCs w:val="24"/>
              </w:rPr>
              <w:t xml:space="preserve"> </w:t>
            </w:r>
            <w:r w:rsidRPr="00EE2696">
              <w:rPr>
                <w:sz w:val="24"/>
                <w:szCs w:val="24"/>
              </w:rPr>
              <w:t>through INToGIS</w:t>
            </w:r>
            <w:r w:rsidR="00813C61" w:rsidRPr="00EE2696">
              <w:rPr>
                <w:sz w:val="24"/>
                <w:szCs w:val="24"/>
              </w:rPr>
              <w:t>.</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9A2D6F2" w14:textId="77777777" w:rsidR="009810A0" w:rsidRPr="00EE2696" w:rsidRDefault="009810A0" w:rsidP="009810A0">
            <w:pPr>
              <w:rPr>
                <w:sz w:val="24"/>
                <w:szCs w:val="24"/>
              </w:rPr>
            </w:pPr>
            <w:r w:rsidRPr="00EE2696">
              <w:rPr>
                <w:sz w:val="24"/>
                <w:szCs w:val="24"/>
              </w:rPr>
              <w:t>All</w:t>
            </w:r>
          </w:p>
        </w:tc>
      </w:tr>
      <w:tr w:rsidR="009810A0" w:rsidRPr="00EE2696" w14:paraId="7284FD4B"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0ABC9A8E" w14:textId="77777777" w:rsidR="009810A0" w:rsidRPr="00EE2696" w:rsidRDefault="009810A0" w:rsidP="009810A0">
            <w:pPr>
              <w:rPr>
                <w:sz w:val="24"/>
                <w:szCs w:val="24"/>
              </w:rPr>
            </w:pPr>
            <w:r w:rsidRPr="00EE2696">
              <w:rPr>
                <w:b/>
                <w:bCs/>
                <w:sz w:val="24"/>
                <w:szCs w:val="24"/>
              </w:rPr>
              <w:t>MBSHC PA/26</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081E6FF" w14:textId="2D0090F8" w:rsidR="009810A0" w:rsidRPr="00EE2696" w:rsidRDefault="009810A0" w:rsidP="009810A0">
            <w:pPr>
              <w:rPr>
                <w:sz w:val="24"/>
                <w:szCs w:val="24"/>
              </w:rPr>
            </w:pPr>
            <w:r w:rsidRPr="00EE2696">
              <w:rPr>
                <w:sz w:val="24"/>
                <w:szCs w:val="24"/>
              </w:rPr>
              <w:t>Member States are encouraged to support the CSB initiative with</w:t>
            </w:r>
            <w:r w:rsidR="00813C61" w:rsidRPr="00EE2696">
              <w:rPr>
                <w:sz w:val="24"/>
                <w:szCs w:val="24"/>
              </w:rPr>
              <w:t xml:space="preserve"> </w:t>
            </w:r>
            <w:r w:rsidRPr="00EE2696">
              <w:rPr>
                <w:sz w:val="24"/>
                <w:szCs w:val="24"/>
              </w:rPr>
              <w:t>positive actions, such as requiring all research vessels to collect</w:t>
            </w:r>
            <w:r w:rsidRPr="00EE2696">
              <w:rPr>
                <w:sz w:val="24"/>
                <w:szCs w:val="24"/>
              </w:rPr>
              <w:br/>
              <w:t>bathymetric data for later uploading, when on passage or when it</w:t>
            </w:r>
            <w:r w:rsidR="00813C61" w:rsidRPr="00EE2696">
              <w:rPr>
                <w:sz w:val="24"/>
                <w:szCs w:val="24"/>
              </w:rPr>
              <w:t xml:space="preserve"> </w:t>
            </w:r>
            <w:r w:rsidRPr="00EE2696">
              <w:rPr>
                <w:sz w:val="24"/>
                <w:szCs w:val="24"/>
              </w:rPr>
              <w:t>does not interfere with other research activities or national</w:t>
            </w:r>
            <w:r w:rsidR="00813C61" w:rsidRPr="00EE2696">
              <w:rPr>
                <w:sz w:val="24"/>
                <w:szCs w:val="24"/>
              </w:rPr>
              <w:t xml:space="preserve"> </w:t>
            </w:r>
            <w:r w:rsidRPr="00EE2696">
              <w:rPr>
                <w:sz w:val="24"/>
                <w:szCs w:val="24"/>
              </w:rPr>
              <w:t>policies (for instance regulated areas).</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2877AF6" w14:textId="77777777" w:rsidR="009810A0" w:rsidRPr="00EE2696" w:rsidRDefault="009810A0" w:rsidP="009810A0">
            <w:pPr>
              <w:rPr>
                <w:sz w:val="24"/>
                <w:szCs w:val="24"/>
              </w:rPr>
            </w:pPr>
            <w:r w:rsidRPr="00EE2696">
              <w:rPr>
                <w:sz w:val="24"/>
                <w:szCs w:val="24"/>
              </w:rPr>
              <w:t>All</w:t>
            </w:r>
          </w:p>
        </w:tc>
      </w:tr>
      <w:tr w:rsidR="009810A0" w:rsidRPr="00EE2696" w14:paraId="208DF821"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72F607FD" w14:textId="77777777" w:rsidR="009810A0" w:rsidRPr="00EE2696" w:rsidRDefault="009810A0" w:rsidP="009810A0">
            <w:pPr>
              <w:rPr>
                <w:sz w:val="24"/>
                <w:szCs w:val="24"/>
              </w:rPr>
            </w:pPr>
            <w:r w:rsidRPr="00EE2696">
              <w:rPr>
                <w:b/>
                <w:bCs/>
                <w:sz w:val="24"/>
                <w:szCs w:val="24"/>
              </w:rPr>
              <w:t xml:space="preserve">MBSHC PA/27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39D6021" w14:textId="77777777" w:rsidR="009810A0" w:rsidRPr="00EE2696" w:rsidRDefault="009810A0" w:rsidP="009810A0">
            <w:pPr>
              <w:rPr>
                <w:sz w:val="24"/>
                <w:szCs w:val="24"/>
              </w:rPr>
            </w:pPr>
            <w:r w:rsidRPr="00EE2696">
              <w:rPr>
                <w:sz w:val="24"/>
                <w:szCs w:val="24"/>
              </w:rPr>
              <w:t>Member States are encouraged to release datasets or subsets into</w:t>
            </w:r>
            <w:r w:rsidRPr="00EE2696">
              <w:rPr>
                <w:sz w:val="24"/>
                <w:szCs w:val="24"/>
              </w:rPr>
              <w:br/>
              <w:t xml:space="preserve">the public domain via the IHO DCDB.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77DCF7F" w14:textId="77777777" w:rsidR="009810A0" w:rsidRPr="00EE2696" w:rsidRDefault="009810A0" w:rsidP="009810A0">
            <w:pPr>
              <w:rPr>
                <w:sz w:val="24"/>
                <w:szCs w:val="24"/>
              </w:rPr>
            </w:pPr>
            <w:r w:rsidRPr="00EE2696">
              <w:rPr>
                <w:sz w:val="24"/>
                <w:szCs w:val="24"/>
              </w:rPr>
              <w:t>All</w:t>
            </w:r>
          </w:p>
        </w:tc>
      </w:tr>
      <w:tr w:rsidR="009810A0" w:rsidRPr="00EE2696" w14:paraId="73202B59"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0174DE49" w14:textId="77777777" w:rsidR="009810A0" w:rsidRPr="00EE2696" w:rsidRDefault="009810A0" w:rsidP="009810A0">
            <w:pPr>
              <w:rPr>
                <w:sz w:val="24"/>
                <w:szCs w:val="24"/>
              </w:rPr>
            </w:pPr>
            <w:r w:rsidRPr="00EE2696">
              <w:rPr>
                <w:b/>
                <w:bCs/>
                <w:sz w:val="24"/>
                <w:szCs w:val="24"/>
              </w:rPr>
              <w:t xml:space="preserve">MBSHC PA/28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B805741" w14:textId="176C7690" w:rsidR="009810A0" w:rsidRPr="00EE2696" w:rsidRDefault="009810A0" w:rsidP="009810A0">
            <w:pPr>
              <w:rPr>
                <w:sz w:val="24"/>
                <w:szCs w:val="24"/>
              </w:rPr>
            </w:pPr>
            <w:r w:rsidRPr="00EE2696">
              <w:rPr>
                <w:sz w:val="24"/>
                <w:szCs w:val="24"/>
              </w:rPr>
              <w:t>Member States are encouraged to participate in actions of the UN</w:t>
            </w:r>
            <w:r w:rsidR="00813C61" w:rsidRPr="00EE2696">
              <w:rPr>
                <w:sz w:val="24"/>
                <w:szCs w:val="24"/>
              </w:rPr>
              <w:t xml:space="preserve"> </w:t>
            </w:r>
            <w:r w:rsidRPr="00EE2696">
              <w:rPr>
                <w:sz w:val="24"/>
                <w:szCs w:val="24"/>
              </w:rPr>
              <w:t xml:space="preserve">Ocean Decade, matching with IHO.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5A0566C" w14:textId="77777777" w:rsidR="009810A0" w:rsidRPr="00EE2696" w:rsidRDefault="009810A0" w:rsidP="009810A0">
            <w:pPr>
              <w:rPr>
                <w:sz w:val="24"/>
                <w:szCs w:val="24"/>
              </w:rPr>
            </w:pPr>
            <w:r w:rsidRPr="00EE2696">
              <w:rPr>
                <w:sz w:val="24"/>
                <w:szCs w:val="24"/>
              </w:rPr>
              <w:t>All</w:t>
            </w:r>
          </w:p>
        </w:tc>
      </w:tr>
      <w:tr w:rsidR="009810A0" w:rsidRPr="00EE2696" w14:paraId="39AFB3AF"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342BE56D" w14:textId="77777777" w:rsidR="009810A0" w:rsidRPr="00EE2696" w:rsidRDefault="009810A0" w:rsidP="009810A0">
            <w:pPr>
              <w:rPr>
                <w:sz w:val="24"/>
                <w:szCs w:val="24"/>
              </w:rPr>
            </w:pPr>
            <w:r w:rsidRPr="00EE2696">
              <w:rPr>
                <w:b/>
                <w:bCs/>
                <w:sz w:val="24"/>
                <w:szCs w:val="24"/>
              </w:rPr>
              <w:t>MBSHC PA/29</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30D5640" w14:textId="7E2FC7D1" w:rsidR="009810A0" w:rsidRPr="00EE2696" w:rsidRDefault="009810A0" w:rsidP="009810A0">
            <w:pPr>
              <w:rPr>
                <w:sz w:val="24"/>
                <w:szCs w:val="24"/>
              </w:rPr>
            </w:pPr>
            <w:r w:rsidRPr="00EE2696">
              <w:rPr>
                <w:sz w:val="24"/>
                <w:szCs w:val="24"/>
              </w:rPr>
              <w:t>Member States are encouraged to follow WEND principles and</w:t>
            </w:r>
            <w:r w:rsidR="00813C61" w:rsidRPr="00EE2696">
              <w:rPr>
                <w:sz w:val="24"/>
                <w:szCs w:val="24"/>
              </w:rPr>
              <w:t xml:space="preserve"> </w:t>
            </w:r>
            <w:r w:rsidRPr="00EE2696">
              <w:rPr>
                <w:sz w:val="24"/>
                <w:szCs w:val="24"/>
              </w:rPr>
              <w:t>guidelines with specific regards to the ENC charts production and</w:t>
            </w:r>
            <w:r w:rsidRPr="00EE2696">
              <w:rPr>
                <w:sz w:val="24"/>
                <w:szCs w:val="24"/>
              </w:rPr>
              <w:br/>
              <w:t>maintenance responsibilities</w:t>
            </w:r>
            <w:r w:rsidRPr="00EE2696">
              <w:rPr>
                <w:sz w:val="24"/>
                <w:szCs w:val="24"/>
              </w:rPr>
              <w:br/>
              <w:t>(</w:t>
            </w:r>
            <w:hyperlink r:id="rId6" w:history="1">
              <w:r w:rsidR="00EE2696" w:rsidRPr="00F73247">
                <w:rPr>
                  <w:rStyle w:val="Hyperlink"/>
                  <w:sz w:val="24"/>
                  <w:szCs w:val="24"/>
                </w:rPr>
                <w:t>https://iho.int/en/basic-wg-documens-1</w:t>
              </w:r>
            </w:hyperlink>
            <w:r w:rsidR="00EE2696">
              <w:rPr>
                <w:sz w:val="24"/>
                <w:szCs w:val="24"/>
              </w:rPr>
              <w:t xml:space="preserve"> </w:t>
            </w:r>
            <w:r w:rsidRPr="00EE2696">
              <w:rPr>
                <w:sz w:val="24"/>
                <w:szCs w:val="24"/>
              </w:rPr>
              <w:t>)</w:t>
            </w:r>
            <w:r w:rsidR="00EE2696">
              <w:rPr>
                <w:sz w:val="24"/>
                <w:szCs w:val="24"/>
              </w:rPr>
              <w:t>.</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1B28BF4" w14:textId="77777777" w:rsidR="009810A0" w:rsidRPr="00EE2696" w:rsidRDefault="009810A0" w:rsidP="009810A0">
            <w:pPr>
              <w:rPr>
                <w:sz w:val="24"/>
                <w:szCs w:val="24"/>
              </w:rPr>
            </w:pPr>
            <w:r w:rsidRPr="00EE2696">
              <w:rPr>
                <w:sz w:val="24"/>
                <w:szCs w:val="24"/>
              </w:rPr>
              <w:t>All</w:t>
            </w:r>
          </w:p>
        </w:tc>
      </w:tr>
      <w:tr w:rsidR="009810A0" w:rsidRPr="00EE2696" w14:paraId="1C175A9D"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248D0237" w14:textId="77777777" w:rsidR="009810A0" w:rsidRPr="00EE2696" w:rsidRDefault="009810A0" w:rsidP="009810A0">
            <w:pPr>
              <w:rPr>
                <w:sz w:val="24"/>
                <w:szCs w:val="24"/>
              </w:rPr>
            </w:pPr>
            <w:r w:rsidRPr="00EE2696">
              <w:rPr>
                <w:b/>
                <w:bCs/>
                <w:sz w:val="24"/>
                <w:szCs w:val="24"/>
              </w:rPr>
              <w:t>MBSHC PA/30</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09AC6F4" w14:textId="3AB4C7B7" w:rsidR="009810A0" w:rsidRPr="00EE2696" w:rsidRDefault="009810A0" w:rsidP="009810A0">
            <w:pPr>
              <w:rPr>
                <w:sz w:val="24"/>
                <w:szCs w:val="24"/>
              </w:rPr>
            </w:pPr>
            <w:r w:rsidRPr="00EE2696">
              <w:rPr>
                <w:sz w:val="24"/>
                <w:szCs w:val="24"/>
              </w:rPr>
              <w:t>Member States are encouraged to allow the reuse of data, related</w:t>
            </w:r>
            <w:r w:rsidR="00813C61" w:rsidRPr="00EE2696">
              <w:rPr>
                <w:sz w:val="24"/>
                <w:szCs w:val="24"/>
              </w:rPr>
              <w:t xml:space="preserve"> </w:t>
            </w:r>
            <w:r w:rsidRPr="00EE2696">
              <w:rPr>
                <w:sz w:val="24"/>
                <w:szCs w:val="24"/>
              </w:rPr>
              <w:t xml:space="preserve">to goal </w:t>
            </w:r>
            <w:r w:rsidRPr="00EE2696">
              <w:rPr>
                <w:sz w:val="24"/>
                <w:szCs w:val="24"/>
              </w:rPr>
              <w:lastRenderedPageBreak/>
              <w:t>2 of the IHO strategic plan 2021-2026 “Increasing the use</w:t>
            </w:r>
            <w:r w:rsidRPr="00EE2696">
              <w:rPr>
                <w:sz w:val="24"/>
                <w:szCs w:val="24"/>
              </w:rPr>
              <w:br/>
              <w:t>of hydrographic data for the benefit of society.”</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CCF69B6" w14:textId="77777777" w:rsidR="009810A0" w:rsidRPr="00EE2696" w:rsidRDefault="009810A0" w:rsidP="009810A0">
            <w:pPr>
              <w:rPr>
                <w:sz w:val="24"/>
                <w:szCs w:val="24"/>
              </w:rPr>
            </w:pPr>
            <w:r w:rsidRPr="00EE2696">
              <w:rPr>
                <w:sz w:val="24"/>
                <w:szCs w:val="24"/>
              </w:rPr>
              <w:lastRenderedPageBreak/>
              <w:t>All</w:t>
            </w:r>
          </w:p>
        </w:tc>
      </w:tr>
      <w:tr w:rsidR="009810A0" w:rsidRPr="00EE2696" w14:paraId="78C54F5B"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46FBF74D" w14:textId="77777777" w:rsidR="009810A0" w:rsidRPr="00EE2696" w:rsidRDefault="009810A0" w:rsidP="009810A0">
            <w:pPr>
              <w:rPr>
                <w:sz w:val="24"/>
                <w:szCs w:val="24"/>
              </w:rPr>
            </w:pPr>
            <w:r w:rsidRPr="00EE2696">
              <w:rPr>
                <w:b/>
                <w:bCs/>
                <w:sz w:val="24"/>
                <w:szCs w:val="24"/>
              </w:rPr>
              <w:t>MBSHC PA/31</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B4B1CA3" w14:textId="6C407521" w:rsidR="009810A0" w:rsidRPr="00EE2696" w:rsidRDefault="009810A0" w:rsidP="009810A0">
            <w:pPr>
              <w:rPr>
                <w:sz w:val="24"/>
                <w:szCs w:val="24"/>
              </w:rPr>
            </w:pPr>
            <w:r w:rsidRPr="00EE2696">
              <w:rPr>
                <w:sz w:val="24"/>
                <w:szCs w:val="24"/>
              </w:rPr>
              <w:t>Member States are</w:t>
            </w:r>
            <w:r w:rsidR="00FD09E0" w:rsidRPr="00EE2696">
              <w:rPr>
                <w:sz w:val="24"/>
                <w:szCs w:val="24"/>
              </w:rPr>
              <w:t xml:space="preserve"> </w:t>
            </w:r>
            <w:r w:rsidRPr="00EE2696">
              <w:rPr>
                <w:sz w:val="24"/>
                <w:szCs w:val="24"/>
              </w:rPr>
              <w:t>encouraged to browse</w:t>
            </w:r>
            <w:r w:rsidRPr="00EE2696">
              <w:rPr>
                <w:sz w:val="24"/>
                <w:szCs w:val="24"/>
              </w:rPr>
              <w:br/>
              <w:t>industry/stakeholders/RENCs webpages to be updated in the</w:t>
            </w:r>
            <w:r w:rsidR="00EE2696">
              <w:rPr>
                <w:sz w:val="24"/>
                <w:szCs w:val="24"/>
              </w:rPr>
              <w:t xml:space="preserve"> </w:t>
            </w:r>
            <w:r w:rsidRPr="00EE2696">
              <w:rPr>
                <w:sz w:val="24"/>
                <w:szCs w:val="24"/>
              </w:rPr>
              <w:t>challenges we have in this decade (S-1XX, S-2XX, S-4XX and S-5XX</w:t>
            </w:r>
            <w:r w:rsidR="00FD09E0" w:rsidRPr="00EE2696">
              <w:rPr>
                <w:sz w:val="24"/>
                <w:szCs w:val="24"/>
              </w:rPr>
              <w:t xml:space="preserve"> </w:t>
            </w:r>
            <w:r w:rsidRPr="00EE2696">
              <w:rPr>
                <w:sz w:val="24"/>
                <w:szCs w:val="24"/>
              </w:rPr>
              <w:t>new products and services).</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B9686FD" w14:textId="77777777" w:rsidR="009810A0" w:rsidRPr="00EE2696" w:rsidRDefault="009810A0" w:rsidP="009810A0">
            <w:pPr>
              <w:rPr>
                <w:sz w:val="24"/>
                <w:szCs w:val="24"/>
              </w:rPr>
            </w:pPr>
            <w:r w:rsidRPr="00EE2696">
              <w:rPr>
                <w:sz w:val="24"/>
                <w:szCs w:val="24"/>
              </w:rPr>
              <w:t>All</w:t>
            </w:r>
          </w:p>
        </w:tc>
      </w:tr>
      <w:tr w:rsidR="009810A0" w:rsidRPr="00EE2696" w14:paraId="4E2EAFF8"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44823FC8" w14:textId="77777777" w:rsidR="009810A0" w:rsidRPr="00EE2696" w:rsidRDefault="009810A0" w:rsidP="009810A0">
            <w:pPr>
              <w:rPr>
                <w:sz w:val="24"/>
                <w:szCs w:val="24"/>
              </w:rPr>
            </w:pPr>
            <w:r w:rsidRPr="00EE2696">
              <w:rPr>
                <w:b/>
                <w:bCs/>
                <w:sz w:val="24"/>
                <w:szCs w:val="24"/>
              </w:rPr>
              <w:t xml:space="preserve">MBSHC PA/32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3D5C0E2" w14:textId="77777777" w:rsidR="009810A0" w:rsidRPr="00EE2696" w:rsidRDefault="009810A0" w:rsidP="009810A0">
            <w:pPr>
              <w:rPr>
                <w:sz w:val="24"/>
                <w:szCs w:val="24"/>
              </w:rPr>
            </w:pPr>
            <w:r w:rsidRPr="00EE2696">
              <w:rPr>
                <w:sz w:val="24"/>
                <w:szCs w:val="24"/>
              </w:rPr>
              <w:t>Member States are encouraged to use only NAVAREA warning for</w:t>
            </w:r>
            <w:r w:rsidRPr="00EE2696">
              <w:rPr>
                <w:sz w:val="24"/>
                <w:szCs w:val="24"/>
              </w:rPr>
              <w:br/>
              <w:t xml:space="preserve">safety of navigation purposes as stated on IMO Res A. 706 (17).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A558727" w14:textId="77777777" w:rsidR="009810A0" w:rsidRPr="00EE2696" w:rsidRDefault="009810A0" w:rsidP="009810A0">
            <w:pPr>
              <w:rPr>
                <w:sz w:val="24"/>
                <w:szCs w:val="24"/>
              </w:rPr>
            </w:pPr>
            <w:r w:rsidRPr="00EE2696">
              <w:rPr>
                <w:sz w:val="24"/>
                <w:szCs w:val="24"/>
              </w:rPr>
              <w:t>All</w:t>
            </w:r>
          </w:p>
        </w:tc>
      </w:tr>
      <w:tr w:rsidR="009810A0" w:rsidRPr="00EE2696" w14:paraId="1278E900"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70219DE6" w14:textId="77777777" w:rsidR="009810A0" w:rsidRPr="00EE2696" w:rsidRDefault="009810A0" w:rsidP="009810A0">
            <w:pPr>
              <w:rPr>
                <w:sz w:val="24"/>
                <w:szCs w:val="24"/>
              </w:rPr>
            </w:pPr>
            <w:r w:rsidRPr="00EE2696">
              <w:rPr>
                <w:b/>
                <w:bCs/>
                <w:sz w:val="24"/>
                <w:szCs w:val="24"/>
              </w:rPr>
              <w:t xml:space="preserve">MBSHC PA/33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4B37478" w14:textId="77777777" w:rsidR="009810A0" w:rsidRPr="00EE2696" w:rsidRDefault="009810A0" w:rsidP="009810A0">
            <w:pPr>
              <w:rPr>
                <w:sz w:val="24"/>
                <w:szCs w:val="24"/>
              </w:rPr>
            </w:pPr>
            <w:r w:rsidRPr="00EE2696">
              <w:rPr>
                <w:sz w:val="24"/>
                <w:szCs w:val="24"/>
              </w:rPr>
              <w:t>Promote the discussion of any item with relevance to</w:t>
            </w:r>
            <w:r w:rsidRPr="00EE2696">
              <w:rPr>
                <w:sz w:val="24"/>
                <w:szCs w:val="24"/>
              </w:rPr>
              <w:br/>
              <w:t xml:space="preserve">SDI/MSDI/MSP and to take appropriate actions.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387F970" w14:textId="77777777" w:rsidR="009810A0" w:rsidRPr="00EE2696" w:rsidRDefault="009810A0" w:rsidP="009810A0">
            <w:pPr>
              <w:rPr>
                <w:sz w:val="24"/>
                <w:szCs w:val="24"/>
              </w:rPr>
            </w:pPr>
            <w:r w:rsidRPr="00EE2696">
              <w:rPr>
                <w:sz w:val="24"/>
                <w:szCs w:val="24"/>
              </w:rPr>
              <w:t>All</w:t>
            </w:r>
          </w:p>
        </w:tc>
      </w:tr>
      <w:tr w:rsidR="009810A0" w:rsidRPr="00EE2696" w14:paraId="35DD64D8"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438F5807" w14:textId="77777777" w:rsidR="009810A0" w:rsidRPr="00EE2696" w:rsidRDefault="009810A0" w:rsidP="009810A0">
            <w:pPr>
              <w:rPr>
                <w:sz w:val="24"/>
                <w:szCs w:val="24"/>
              </w:rPr>
            </w:pPr>
            <w:r w:rsidRPr="00EE2696">
              <w:rPr>
                <w:b/>
                <w:bCs/>
                <w:sz w:val="24"/>
                <w:szCs w:val="24"/>
              </w:rPr>
              <w:t xml:space="preserve">MBSHC PA/34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D30D2C4" w14:textId="7A3453F6" w:rsidR="009810A0" w:rsidRPr="00EE2696" w:rsidRDefault="009810A0" w:rsidP="009810A0">
            <w:pPr>
              <w:rPr>
                <w:sz w:val="24"/>
                <w:szCs w:val="24"/>
              </w:rPr>
            </w:pPr>
            <w:r w:rsidRPr="00EE2696">
              <w:rPr>
                <w:sz w:val="24"/>
                <w:szCs w:val="24"/>
              </w:rPr>
              <w:t>Member States are encourage to lia</w:t>
            </w:r>
            <w:r w:rsidR="00191ACA" w:rsidRPr="00EE2696">
              <w:rPr>
                <w:sz w:val="24"/>
                <w:szCs w:val="24"/>
              </w:rPr>
              <w:t>i</w:t>
            </w:r>
            <w:r w:rsidRPr="00EE2696">
              <w:rPr>
                <w:sz w:val="24"/>
                <w:szCs w:val="24"/>
              </w:rPr>
              <w:t>se with the RCC to</w:t>
            </w:r>
            <w:r w:rsidR="00EE2696">
              <w:rPr>
                <w:sz w:val="24"/>
                <w:szCs w:val="24"/>
              </w:rPr>
              <w:t xml:space="preserve"> </w:t>
            </w:r>
            <w:r w:rsidRPr="00EE2696">
              <w:rPr>
                <w:sz w:val="24"/>
                <w:szCs w:val="24"/>
              </w:rPr>
              <w:t xml:space="preserve">coordinate the development and maintenance of ENC scheme.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5129B53" w14:textId="77777777" w:rsidR="009810A0" w:rsidRPr="00EE2696" w:rsidRDefault="009810A0" w:rsidP="009810A0">
            <w:pPr>
              <w:rPr>
                <w:sz w:val="24"/>
                <w:szCs w:val="24"/>
              </w:rPr>
            </w:pPr>
            <w:r w:rsidRPr="00EE2696">
              <w:rPr>
                <w:sz w:val="24"/>
                <w:szCs w:val="24"/>
              </w:rPr>
              <w:t>All</w:t>
            </w:r>
          </w:p>
        </w:tc>
      </w:tr>
      <w:tr w:rsidR="009810A0" w:rsidRPr="00EE2696" w14:paraId="2C42DF3F" w14:textId="77777777" w:rsidTr="009810A0">
        <w:tc>
          <w:tcPr>
            <w:tcW w:w="3000" w:type="dxa"/>
            <w:tcBorders>
              <w:top w:val="single" w:sz="4" w:space="0" w:color="auto"/>
              <w:left w:val="single" w:sz="4" w:space="0" w:color="auto"/>
              <w:bottom w:val="single" w:sz="4" w:space="0" w:color="auto"/>
              <w:right w:val="single" w:sz="4" w:space="0" w:color="auto"/>
            </w:tcBorders>
            <w:vAlign w:val="center"/>
            <w:hideMark/>
          </w:tcPr>
          <w:p w14:paraId="097273F6" w14:textId="77777777" w:rsidR="009810A0" w:rsidRPr="00EE2696" w:rsidRDefault="009810A0" w:rsidP="009810A0">
            <w:pPr>
              <w:rPr>
                <w:sz w:val="24"/>
                <w:szCs w:val="24"/>
              </w:rPr>
            </w:pPr>
            <w:r w:rsidRPr="00EE2696">
              <w:rPr>
                <w:b/>
                <w:bCs/>
                <w:sz w:val="24"/>
                <w:szCs w:val="24"/>
              </w:rPr>
              <w:t xml:space="preserve">MBSHC PA/35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6D74E68" w14:textId="5C975AFC" w:rsidR="009810A0" w:rsidRPr="00EE2696" w:rsidRDefault="009810A0" w:rsidP="009810A0">
            <w:pPr>
              <w:rPr>
                <w:sz w:val="24"/>
                <w:szCs w:val="24"/>
              </w:rPr>
            </w:pPr>
            <w:r w:rsidRPr="00EE2696">
              <w:rPr>
                <w:sz w:val="24"/>
                <w:szCs w:val="24"/>
              </w:rPr>
              <w:t>Member States to complete the ENC scheme and provide RCC</w:t>
            </w:r>
            <w:r w:rsidR="00FD09E0" w:rsidRPr="00EE2696">
              <w:rPr>
                <w:sz w:val="24"/>
                <w:szCs w:val="24"/>
              </w:rPr>
              <w:t xml:space="preserve"> </w:t>
            </w:r>
            <w:r w:rsidRPr="00EE2696">
              <w:rPr>
                <w:sz w:val="24"/>
                <w:szCs w:val="24"/>
              </w:rPr>
              <w:t xml:space="preserve">with their ENC production plan, especially for UB 4-5-6.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CE79B70" w14:textId="77777777" w:rsidR="009810A0" w:rsidRPr="00EE2696" w:rsidRDefault="009810A0" w:rsidP="009810A0">
            <w:pPr>
              <w:rPr>
                <w:sz w:val="24"/>
                <w:szCs w:val="24"/>
              </w:rPr>
            </w:pPr>
            <w:r w:rsidRPr="00EE2696">
              <w:rPr>
                <w:sz w:val="24"/>
                <w:szCs w:val="24"/>
              </w:rPr>
              <w:t>All</w:t>
            </w:r>
          </w:p>
        </w:tc>
      </w:tr>
      <w:tr w:rsidR="00775421" w:rsidRPr="00EE2696" w14:paraId="1E7B1251" w14:textId="77777777" w:rsidTr="009810A0">
        <w:tc>
          <w:tcPr>
            <w:tcW w:w="3000" w:type="dxa"/>
            <w:tcBorders>
              <w:top w:val="single" w:sz="4" w:space="0" w:color="auto"/>
              <w:left w:val="single" w:sz="4" w:space="0" w:color="auto"/>
              <w:bottom w:val="single" w:sz="4" w:space="0" w:color="auto"/>
              <w:right w:val="single" w:sz="4" w:space="0" w:color="auto"/>
            </w:tcBorders>
            <w:vAlign w:val="center"/>
          </w:tcPr>
          <w:p w14:paraId="766926FE" w14:textId="1623A01C" w:rsidR="00775421" w:rsidRPr="00EE2696" w:rsidRDefault="00775421" w:rsidP="00775421">
            <w:pPr>
              <w:rPr>
                <w:b/>
                <w:bCs/>
                <w:sz w:val="24"/>
                <w:szCs w:val="24"/>
              </w:rPr>
            </w:pPr>
            <w:r w:rsidRPr="00EE2696">
              <w:rPr>
                <w:b/>
                <w:bCs/>
                <w:sz w:val="24"/>
                <w:szCs w:val="24"/>
              </w:rPr>
              <w:t xml:space="preserve">MBSHC PA/36 </w:t>
            </w:r>
          </w:p>
        </w:tc>
        <w:tc>
          <w:tcPr>
            <w:tcW w:w="3000" w:type="dxa"/>
            <w:tcBorders>
              <w:top w:val="single" w:sz="4" w:space="0" w:color="auto"/>
              <w:left w:val="single" w:sz="4" w:space="0" w:color="auto"/>
              <w:bottom w:val="single" w:sz="4" w:space="0" w:color="auto"/>
              <w:right w:val="single" w:sz="4" w:space="0" w:color="auto"/>
            </w:tcBorders>
            <w:vAlign w:val="center"/>
          </w:tcPr>
          <w:p w14:paraId="3B09C321" w14:textId="531CFDA2" w:rsidR="00775421" w:rsidRPr="00EE2696" w:rsidRDefault="00775421" w:rsidP="00775421">
            <w:pPr>
              <w:rPr>
                <w:sz w:val="24"/>
                <w:szCs w:val="24"/>
              </w:rPr>
            </w:pPr>
            <w:r w:rsidRPr="00EE2696">
              <w:rPr>
                <w:sz w:val="24"/>
                <w:szCs w:val="24"/>
              </w:rPr>
              <w:t xml:space="preserve">To schedule an ICCWG side-meeting </w:t>
            </w:r>
            <w:r w:rsidR="00FD09E0" w:rsidRPr="00EE2696">
              <w:rPr>
                <w:sz w:val="24"/>
                <w:szCs w:val="24"/>
              </w:rPr>
              <w:t>alongside</w:t>
            </w:r>
            <w:r w:rsidRPr="00EE2696">
              <w:rPr>
                <w:sz w:val="24"/>
                <w:szCs w:val="24"/>
              </w:rPr>
              <w:t xml:space="preserve"> the next MBSHC</w:t>
            </w:r>
            <w:r w:rsidR="00FD09E0" w:rsidRPr="00EE2696">
              <w:rPr>
                <w:sz w:val="24"/>
                <w:szCs w:val="24"/>
              </w:rPr>
              <w:t xml:space="preserve"> </w:t>
            </w:r>
            <w:r w:rsidRPr="00EE2696">
              <w:rPr>
                <w:sz w:val="24"/>
                <w:szCs w:val="24"/>
              </w:rPr>
              <w:t>conference.</w:t>
            </w:r>
          </w:p>
        </w:tc>
        <w:tc>
          <w:tcPr>
            <w:tcW w:w="3000" w:type="dxa"/>
            <w:tcBorders>
              <w:top w:val="single" w:sz="4" w:space="0" w:color="auto"/>
              <w:left w:val="single" w:sz="4" w:space="0" w:color="auto"/>
              <w:bottom w:val="single" w:sz="4" w:space="0" w:color="auto"/>
              <w:right w:val="single" w:sz="4" w:space="0" w:color="auto"/>
            </w:tcBorders>
            <w:vAlign w:val="center"/>
          </w:tcPr>
          <w:p w14:paraId="008F8F5A" w14:textId="0339CDA4" w:rsidR="00775421" w:rsidRPr="00EE2696" w:rsidRDefault="00775421" w:rsidP="00775421">
            <w:pPr>
              <w:rPr>
                <w:sz w:val="24"/>
                <w:szCs w:val="24"/>
              </w:rPr>
            </w:pPr>
            <w:r w:rsidRPr="00EE2696">
              <w:rPr>
                <w:sz w:val="24"/>
                <w:szCs w:val="24"/>
              </w:rPr>
              <w:t>MBSHC</w:t>
            </w:r>
            <w:r w:rsidRPr="00EE2696">
              <w:rPr>
                <w:sz w:val="24"/>
                <w:szCs w:val="24"/>
              </w:rPr>
              <w:br/>
              <w:t>Chair</w:t>
            </w:r>
          </w:p>
        </w:tc>
      </w:tr>
      <w:tr w:rsidR="00775421" w:rsidRPr="00EE2696" w14:paraId="79CC5711" w14:textId="77777777" w:rsidTr="009810A0">
        <w:tc>
          <w:tcPr>
            <w:tcW w:w="3000" w:type="dxa"/>
            <w:tcBorders>
              <w:top w:val="single" w:sz="4" w:space="0" w:color="auto"/>
              <w:left w:val="single" w:sz="4" w:space="0" w:color="auto"/>
              <w:bottom w:val="single" w:sz="4" w:space="0" w:color="auto"/>
              <w:right w:val="single" w:sz="4" w:space="0" w:color="auto"/>
            </w:tcBorders>
            <w:vAlign w:val="center"/>
          </w:tcPr>
          <w:p w14:paraId="26B9881A" w14:textId="648B1D4E" w:rsidR="00775421" w:rsidRPr="00EE2696" w:rsidRDefault="00775421" w:rsidP="00775421">
            <w:pPr>
              <w:rPr>
                <w:b/>
                <w:bCs/>
                <w:sz w:val="24"/>
                <w:szCs w:val="24"/>
              </w:rPr>
            </w:pPr>
            <w:r w:rsidRPr="00EE2696">
              <w:rPr>
                <w:b/>
                <w:bCs/>
                <w:sz w:val="24"/>
                <w:szCs w:val="24"/>
              </w:rPr>
              <w:t xml:space="preserve">MBSHC PA/37 </w:t>
            </w:r>
          </w:p>
        </w:tc>
        <w:tc>
          <w:tcPr>
            <w:tcW w:w="3000" w:type="dxa"/>
            <w:tcBorders>
              <w:top w:val="single" w:sz="4" w:space="0" w:color="auto"/>
              <w:left w:val="single" w:sz="4" w:space="0" w:color="auto"/>
              <w:bottom w:val="single" w:sz="4" w:space="0" w:color="auto"/>
              <w:right w:val="single" w:sz="4" w:space="0" w:color="auto"/>
            </w:tcBorders>
            <w:vAlign w:val="center"/>
          </w:tcPr>
          <w:p w14:paraId="36A70F62" w14:textId="47F02B4D" w:rsidR="00775421" w:rsidRPr="00EE2696" w:rsidRDefault="00775421" w:rsidP="00775421">
            <w:pPr>
              <w:rPr>
                <w:sz w:val="24"/>
                <w:szCs w:val="24"/>
              </w:rPr>
            </w:pPr>
            <w:r w:rsidRPr="00EE2696">
              <w:rPr>
                <w:sz w:val="24"/>
                <w:szCs w:val="24"/>
              </w:rPr>
              <w:t xml:space="preserve">MBSHC Chair to invite industry to MBSHC conferences. </w:t>
            </w:r>
          </w:p>
        </w:tc>
        <w:tc>
          <w:tcPr>
            <w:tcW w:w="3000" w:type="dxa"/>
            <w:tcBorders>
              <w:top w:val="single" w:sz="4" w:space="0" w:color="auto"/>
              <w:left w:val="single" w:sz="4" w:space="0" w:color="auto"/>
              <w:bottom w:val="single" w:sz="4" w:space="0" w:color="auto"/>
              <w:right w:val="single" w:sz="4" w:space="0" w:color="auto"/>
            </w:tcBorders>
            <w:vAlign w:val="center"/>
          </w:tcPr>
          <w:p w14:paraId="4205F672" w14:textId="63BA0D60" w:rsidR="00775421" w:rsidRPr="00EE2696" w:rsidRDefault="00775421" w:rsidP="00775421">
            <w:pPr>
              <w:rPr>
                <w:sz w:val="24"/>
                <w:szCs w:val="24"/>
              </w:rPr>
            </w:pPr>
            <w:r w:rsidRPr="00EE2696">
              <w:rPr>
                <w:sz w:val="24"/>
                <w:szCs w:val="24"/>
              </w:rPr>
              <w:t>MBSHC</w:t>
            </w:r>
            <w:r w:rsidRPr="00EE2696">
              <w:rPr>
                <w:sz w:val="24"/>
                <w:szCs w:val="24"/>
              </w:rPr>
              <w:br/>
              <w:t>Chair</w:t>
            </w:r>
          </w:p>
        </w:tc>
      </w:tr>
      <w:tr w:rsidR="00775421" w:rsidRPr="00EE2696" w14:paraId="087AB578" w14:textId="77777777" w:rsidTr="009810A0">
        <w:tc>
          <w:tcPr>
            <w:tcW w:w="3000" w:type="dxa"/>
            <w:tcBorders>
              <w:top w:val="single" w:sz="4" w:space="0" w:color="auto"/>
              <w:left w:val="single" w:sz="4" w:space="0" w:color="auto"/>
              <w:bottom w:val="single" w:sz="4" w:space="0" w:color="auto"/>
              <w:right w:val="single" w:sz="4" w:space="0" w:color="auto"/>
            </w:tcBorders>
            <w:vAlign w:val="center"/>
          </w:tcPr>
          <w:p w14:paraId="18A87F6F" w14:textId="38F2010E" w:rsidR="00775421" w:rsidRPr="00EE2696" w:rsidRDefault="00775421" w:rsidP="00775421">
            <w:pPr>
              <w:rPr>
                <w:b/>
                <w:bCs/>
                <w:sz w:val="24"/>
                <w:szCs w:val="24"/>
              </w:rPr>
            </w:pPr>
            <w:r w:rsidRPr="00EE2696">
              <w:rPr>
                <w:b/>
                <w:bCs/>
                <w:sz w:val="24"/>
                <w:szCs w:val="24"/>
              </w:rPr>
              <w:lastRenderedPageBreak/>
              <w:t xml:space="preserve">MBSHC PA/38 </w:t>
            </w:r>
          </w:p>
        </w:tc>
        <w:tc>
          <w:tcPr>
            <w:tcW w:w="3000" w:type="dxa"/>
            <w:tcBorders>
              <w:top w:val="single" w:sz="4" w:space="0" w:color="auto"/>
              <w:left w:val="single" w:sz="4" w:space="0" w:color="auto"/>
              <w:bottom w:val="single" w:sz="4" w:space="0" w:color="auto"/>
              <w:right w:val="single" w:sz="4" w:space="0" w:color="auto"/>
            </w:tcBorders>
            <w:vAlign w:val="center"/>
          </w:tcPr>
          <w:p w14:paraId="132D8A30" w14:textId="44860060" w:rsidR="00775421" w:rsidRPr="00EE2696" w:rsidRDefault="00775421" w:rsidP="00775421">
            <w:pPr>
              <w:rPr>
                <w:sz w:val="24"/>
                <w:szCs w:val="24"/>
              </w:rPr>
            </w:pPr>
            <w:r w:rsidRPr="00EE2696">
              <w:rPr>
                <w:sz w:val="24"/>
                <w:szCs w:val="24"/>
              </w:rPr>
              <w:t>MS will update annually tables 1 &amp; 2 of DFR</w:t>
            </w:r>
            <w:r w:rsidR="00EE2696">
              <w:rPr>
                <w:sz w:val="24"/>
                <w:szCs w:val="24"/>
              </w:rPr>
              <w:t>.</w:t>
            </w:r>
            <w:r w:rsidRPr="00EE2696">
              <w:rPr>
                <w:sz w:val="24"/>
                <w:szCs w:val="24"/>
              </w:rPr>
              <w:br/>
            </w:r>
          </w:p>
        </w:tc>
        <w:tc>
          <w:tcPr>
            <w:tcW w:w="3000" w:type="dxa"/>
            <w:tcBorders>
              <w:top w:val="single" w:sz="4" w:space="0" w:color="auto"/>
              <w:left w:val="single" w:sz="4" w:space="0" w:color="auto"/>
              <w:bottom w:val="single" w:sz="4" w:space="0" w:color="auto"/>
              <w:right w:val="single" w:sz="4" w:space="0" w:color="auto"/>
            </w:tcBorders>
            <w:vAlign w:val="center"/>
          </w:tcPr>
          <w:p w14:paraId="551B0424" w14:textId="44366C34" w:rsidR="00775421" w:rsidRPr="00EE2696" w:rsidRDefault="00775421" w:rsidP="00775421">
            <w:pPr>
              <w:rPr>
                <w:sz w:val="24"/>
                <w:szCs w:val="24"/>
              </w:rPr>
            </w:pPr>
            <w:r w:rsidRPr="00EE2696">
              <w:rPr>
                <w:sz w:val="24"/>
                <w:szCs w:val="24"/>
              </w:rPr>
              <w:t>All</w:t>
            </w:r>
          </w:p>
        </w:tc>
      </w:tr>
      <w:tr w:rsidR="00775421" w:rsidRPr="00EE2696" w14:paraId="7A64BA9B" w14:textId="77777777" w:rsidTr="009810A0">
        <w:tc>
          <w:tcPr>
            <w:tcW w:w="3000" w:type="dxa"/>
            <w:tcBorders>
              <w:top w:val="single" w:sz="4" w:space="0" w:color="auto"/>
              <w:left w:val="single" w:sz="4" w:space="0" w:color="auto"/>
              <w:bottom w:val="single" w:sz="4" w:space="0" w:color="auto"/>
              <w:right w:val="single" w:sz="4" w:space="0" w:color="auto"/>
            </w:tcBorders>
            <w:vAlign w:val="center"/>
          </w:tcPr>
          <w:p w14:paraId="66B322CA" w14:textId="636CDCEE" w:rsidR="00775421" w:rsidRPr="00EE2696" w:rsidRDefault="00775421" w:rsidP="00775421">
            <w:pPr>
              <w:rPr>
                <w:b/>
                <w:bCs/>
                <w:sz w:val="24"/>
                <w:szCs w:val="24"/>
              </w:rPr>
            </w:pPr>
            <w:r w:rsidRPr="00EE2696">
              <w:rPr>
                <w:b/>
                <w:bCs/>
                <w:sz w:val="24"/>
                <w:szCs w:val="24"/>
              </w:rPr>
              <w:t>MBSHC PA/39</w:t>
            </w:r>
          </w:p>
        </w:tc>
        <w:tc>
          <w:tcPr>
            <w:tcW w:w="3000" w:type="dxa"/>
            <w:tcBorders>
              <w:top w:val="single" w:sz="4" w:space="0" w:color="auto"/>
              <w:left w:val="single" w:sz="4" w:space="0" w:color="auto"/>
              <w:bottom w:val="single" w:sz="4" w:space="0" w:color="auto"/>
              <w:right w:val="single" w:sz="4" w:space="0" w:color="auto"/>
            </w:tcBorders>
            <w:vAlign w:val="center"/>
          </w:tcPr>
          <w:p w14:paraId="014A8FDB" w14:textId="367322F6" w:rsidR="00775421" w:rsidRPr="00EE2696" w:rsidRDefault="00775421" w:rsidP="00775421">
            <w:pPr>
              <w:rPr>
                <w:sz w:val="24"/>
                <w:szCs w:val="24"/>
              </w:rPr>
            </w:pPr>
            <w:r w:rsidRPr="00EE2696">
              <w:rPr>
                <w:sz w:val="24"/>
                <w:szCs w:val="24"/>
              </w:rPr>
              <w:t xml:space="preserve">Designation of Region F coordinator and </w:t>
            </w:r>
            <w:r w:rsidR="00F1675A" w:rsidRPr="00EE2696">
              <w:rPr>
                <w:sz w:val="24"/>
                <w:szCs w:val="24"/>
              </w:rPr>
              <w:t xml:space="preserve">MBSHC </w:t>
            </w:r>
            <w:r w:rsidRPr="00EE2696">
              <w:rPr>
                <w:sz w:val="24"/>
                <w:szCs w:val="24"/>
              </w:rPr>
              <w:t>S</w:t>
            </w:r>
            <w:r w:rsidR="00F1675A" w:rsidRPr="00EE2696">
              <w:rPr>
                <w:sz w:val="24"/>
                <w:szCs w:val="24"/>
              </w:rPr>
              <w:t>-</w:t>
            </w:r>
            <w:r w:rsidRPr="00EE2696">
              <w:rPr>
                <w:sz w:val="24"/>
                <w:szCs w:val="24"/>
              </w:rPr>
              <w:t>1xx coordinator as MBSHC representative</w:t>
            </w:r>
            <w:r w:rsidR="003D679E" w:rsidRPr="00EE2696">
              <w:rPr>
                <w:sz w:val="24"/>
                <w:szCs w:val="24"/>
              </w:rPr>
              <w:t>s</w:t>
            </w:r>
            <w:r w:rsidR="00F92FA0" w:rsidRPr="00EE2696">
              <w:rPr>
                <w:sz w:val="24"/>
                <w:szCs w:val="24"/>
              </w:rPr>
              <w:t xml:space="preserve"> in WENDWG</w:t>
            </w:r>
            <w:r w:rsidR="00FD09E0" w:rsidRPr="00EE2696">
              <w:rPr>
                <w:sz w:val="24"/>
                <w:szCs w:val="24"/>
              </w:rPr>
              <w:t>.</w:t>
            </w:r>
          </w:p>
        </w:tc>
        <w:tc>
          <w:tcPr>
            <w:tcW w:w="3000" w:type="dxa"/>
            <w:tcBorders>
              <w:top w:val="single" w:sz="4" w:space="0" w:color="auto"/>
              <w:left w:val="single" w:sz="4" w:space="0" w:color="auto"/>
              <w:bottom w:val="single" w:sz="4" w:space="0" w:color="auto"/>
              <w:right w:val="single" w:sz="4" w:space="0" w:color="auto"/>
            </w:tcBorders>
            <w:vAlign w:val="center"/>
          </w:tcPr>
          <w:p w14:paraId="247D6A53" w14:textId="0C6341DF" w:rsidR="00775421" w:rsidRPr="00EE2696" w:rsidRDefault="00775421" w:rsidP="00775421">
            <w:pPr>
              <w:rPr>
                <w:sz w:val="24"/>
                <w:szCs w:val="24"/>
              </w:rPr>
            </w:pPr>
            <w:r w:rsidRPr="00EE2696">
              <w:rPr>
                <w:sz w:val="24"/>
                <w:szCs w:val="24"/>
              </w:rPr>
              <w:t>ICCWG F</w:t>
            </w:r>
            <w:r w:rsidR="00F1675A" w:rsidRPr="00EE2696">
              <w:rPr>
                <w:sz w:val="24"/>
                <w:szCs w:val="24"/>
              </w:rPr>
              <w:t>, MBSHC S-1xx</w:t>
            </w:r>
            <w:r w:rsidR="003D679E" w:rsidRPr="00EE2696">
              <w:rPr>
                <w:sz w:val="24"/>
                <w:szCs w:val="24"/>
              </w:rPr>
              <w:t xml:space="preserve"> (in accordance with WENDWG ToRs and RoPs)</w:t>
            </w:r>
            <w:r w:rsidR="00FD09E0" w:rsidRPr="00EE2696">
              <w:rPr>
                <w:sz w:val="24"/>
                <w:szCs w:val="24"/>
              </w:rPr>
              <w:t>.</w:t>
            </w:r>
          </w:p>
        </w:tc>
      </w:tr>
    </w:tbl>
    <w:p w14:paraId="27596C8E" w14:textId="585002B6" w:rsidR="00F1550E" w:rsidRPr="00EE2696" w:rsidRDefault="009810A0" w:rsidP="0074169E">
      <w:pPr>
        <w:rPr>
          <w:rFonts w:ascii="Calibri" w:eastAsia="Times New Roman" w:hAnsi="Calibri" w:cs="Arial"/>
          <w:bCs/>
          <w:i/>
          <w:iCs/>
          <w:color w:val="FF0000"/>
          <w:sz w:val="24"/>
          <w:szCs w:val="24"/>
          <w:lang w:eastAsia="el-GR"/>
          <w14:ligatures w14:val="none"/>
        </w:rPr>
      </w:pPr>
      <w:r w:rsidRPr="00EE2696">
        <w:rPr>
          <w:sz w:val="24"/>
          <w:szCs w:val="24"/>
        </w:rPr>
        <w:br/>
      </w:r>
    </w:p>
    <w:p w14:paraId="3EC55246" w14:textId="35085DCE" w:rsidR="009810A0" w:rsidRPr="00EE2696" w:rsidRDefault="009810A0">
      <w:pPr>
        <w:rPr>
          <w:sz w:val="24"/>
          <w:szCs w:val="24"/>
        </w:rPr>
      </w:pPr>
    </w:p>
    <w:p w14:paraId="24F0A5B8" w14:textId="77777777" w:rsidR="0074169E" w:rsidRPr="00EE2696" w:rsidRDefault="0074169E" w:rsidP="0074169E">
      <w:pPr>
        <w:spacing w:before="120" w:after="120" w:line="240" w:lineRule="auto"/>
        <w:rPr>
          <w:rFonts w:ascii="Calibri" w:eastAsia="Times New Roman" w:hAnsi="Calibri" w:cs="Arial"/>
          <w:bCs/>
          <w:i/>
          <w:iCs/>
          <w:color w:val="FF0000"/>
          <w:sz w:val="24"/>
          <w:szCs w:val="24"/>
          <w:lang w:eastAsia="el-GR"/>
          <w14:ligatures w14:val="none"/>
        </w:rPr>
      </w:pPr>
    </w:p>
    <w:p w14:paraId="3E5BD75A" w14:textId="77777777" w:rsidR="0074169E" w:rsidRPr="00EE2696" w:rsidRDefault="0074169E" w:rsidP="0074169E">
      <w:pPr>
        <w:spacing w:before="120" w:after="120" w:line="240" w:lineRule="auto"/>
        <w:rPr>
          <w:rFonts w:ascii="Calibri" w:eastAsia="Times New Roman" w:hAnsi="Calibri" w:cs="Arial"/>
          <w:bCs/>
          <w:i/>
          <w:iCs/>
          <w:color w:val="FF0000"/>
          <w:sz w:val="24"/>
          <w:szCs w:val="24"/>
          <w:lang w:eastAsia="el-GR"/>
          <w14:ligatures w14:val="none"/>
        </w:rPr>
      </w:pPr>
    </w:p>
    <w:p w14:paraId="4851EEEB" w14:textId="77777777" w:rsidR="00002893" w:rsidRPr="00EE2696" w:rsidRDefault="00002893">
      <w:pPr>
        <w:rPr>
          <w:sz w:val="24"/>
          <w:szCs w:val="24"/>
        </w:rPr>
      </w:pPr>
    </w:p>
    <w:sectPr w:rsidR="00002893" w:rsidRPr="00EE2696" w:rsidSect="00086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01A29"/>
    <w:multiLevelType w:val="hybridMultilevel"/>
    <w:tmpl w:val="6A3C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25277C"/>
    <w:multiLevelType w:val="hybridMultilevel"/>
    <w:tmpl w:val="FEBACAB4"/>
    <w:lvl w:ilvl="0" w:tplc="38CE857A">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B60"/>
    <w:rsid w:val="00002893"/>
    <w:rsid w:val="00032665"/>
    <w:rsid w:val="0008612C"/>
    <w:rsid w:val="000D2EF6"/>
    <w:rsid w:val="000E3210"/>
    <w:rsid w:val="000F2F84"/>
    <w:rsid w:val="00113E9D"/>
    <w:rsid w:val="00191ACA"/>
    <w:rsid w:val="001D2AA3"/>
    <w:rsid w:val="00215177"/>
    <w:rsid w:val="00216D2E"/>
    <w:rsid w:val="00251AA7"/>
    <w:rsid w:val="00273DA8"/>
    <w:rsid w:val="00294864"/>
    <w:rsid w:val="003016A2"/>
    <w:rsid w:val="00375E3A"/>
    <w:rsid w:val="00397574"/>
    <w:rsid w:val="003D679E"/>
    <w:rsid w:val="003E7E89"/>
    <w:rsid w:val="0042043E"/>
    <w:rsid w:val="004936A5"/>
    <w:rsid w:val="00493B51"/>
    <w:rsid w:val="004A05F2"/>
    <w:rsid w:val="004E4197"/>
    <w:rsid w:val="00530022"/>
    <w:rsid w:val="00570F4C"/>
    <w:rsid w:val="00581B8A"/>
    <w:rsid w:val="005A4EFA"/>
    <w:rsid w:val="005B7B8C"/>
    <w:rsid w:val="005B7E9A"/>
    <w:rsid w:val="005C263B"/>
    <w:rsid w:val="005D50B4"/>
    <w:rsid w:val="006B31AC"/>
    <w:rsid w:val="006C6BC0"/>
    <w:rsid w:val="006C77B1"/>
    <w:rsid w:val="007058EF"/>
    <w:rsid w:val="0074169E"/>
    <w:rsid w:val="00775421"/>
    <w:rsid w:val="00797734"/>
    <w:rsid w:val="007A004B"/>
    <w:rsid w:val="007A0EFA"/>
    <w:rsid w:val="007B152E"/>
    <w:rsid w:val="007D4AA4"/>
    <w:rsid w:val="008052BE"/>
    <w:rsid w:val="00813C61"/>
    <w:rsid w:val="008239B5"/>
    <w:rsid w:val="00855CBC"/>
    <w:rsid w:val="0089754E"/>
    <w:rsid w:val="008B2FE5"/>
    <w:rsid w:val="008E577E"/>
    <w:rsid w:val="009064EB"/>
    <w:rsid w:val="00957A28"/>
    <w:rsid w:val="0096271A"/>
    <w:rsid w:val="00964F05"/>
    <w:rsid w:val="009810A0"/>
    <w:rsid w:val="009A3444"/>
    <w:rsid w:val="00A2774A"/>
    <w:rsid w:val="00A54B0B"/>
    <w:rsid w:val="00A56107"/>
    <w:rsid w:val="00A73B35"/>
    <w:rsid w:val="00A8526A"/>
    <w:rsid w:val="00AB78DA"/>
    <w:rsid w:val="00AD35D4"/>
    <w:rsid w:val="00AF0D42"/>
    <w:rsid w:val="00B17E2E"/>
    <w:rsid w:val="00B40FC5"/>
    <w:rsid w:val="00B62699"/>
    <w:rsid w:val="00BB2BDE"/>
    <w:rsid w:val="00C2525F"/>
    <w:rsid w:val="00C257FA"/>
    <w:rsid w:val="00C2708A"/>
    <w:rsid w:val="00C52AD6"/>
    <w:rsid w:val="00C5700E"/>
    <w:rsid w:val="00CC233C"/>
    <w:rsid w:val="00CC5795"/>
    <w:rsid w:val="00D16C1D"/>
    <w:rsid w:val="00D27FE2"/>
    <w:rsid w:val="00D76B60"/>
    <w:rsid w:val="00DA77E6"/>
    <w:rsid w:val="00DC292E"/>
    <w:rsid w:val="00DD3157"/>
    <w:rsid w:val="00E26AE6"/>
    <w:rsid w:val="00E65B1B"/>
    <w:rsid w:val="00E93E74"/>
    <w:rsid w:val="00EB5DD9"/>
    <w:rsid w:val="00ED51C1"/>
    <w:rsid w:val="00EE2696"/>
    <w:rsid w:val="00EE6435"/>
    <w:rsid w:val="00F1550E"/>
    <w:rsid w:val="00F1675A"/>
    <w:rsid w:val="00F83718"/>
    <w:rsid w:val="00F92BE1"/>
    <w:rsid w:val="00F92FA0"/>
    <w:rsid w:val="00FB7357"/>
    <w:rsid w:val="00FD09E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B66A"/>
  <w15:chartTrackingRefBased/>
  <w15:docId w15:val="{52B67A2C-97D6-4DFB-B1F4-004D6C9A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B60"/>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D76B60"/>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76B60"/>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76B60"/>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D76B60"/>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D76B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76B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76B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76B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B60"/>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D76B6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76B60"/>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76B60"/>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D76B60"/>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D76B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6B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6B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6B60"/>
    <w:rPr>
      <w:rFonts w:eastAsiaTheme="majorEastAsia" w:cstheme="majorBidi"/>
      <w:color w:val="272727" w:themeColor="text1" w:themeTint="D8"/>
    </w:rPr>
  </w:style>
  <w:style w:type="paragraph" w:styleId="Title">
    <w:name w:val="Title"/>
    <w:basedOn w:val="Normal"/>
    <w:next w:val="Normal"/>
    <w:link w:val="TitleChar"/>
    <w:uiPriority w:val="10"/>
    <w:qFormat/>
    <w:rsid w:val="00D76B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6B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6B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6B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6B60"/>
    <w:pPr>
      <w:spacing w:before="160"/>
      <w:jc w:val="center"/>
    </w:pPr>
    <w:rPr>
      <w:i/>
      <w:iCs/>
      <w:color w:val="404040" w:themeColor="text1" w:themeTint="BF"/>
    </w:rPr>
  </w:style>
  <w:style w:type="character" w:customStyle="1" w:styleId="QuoteChar">
    <w:name w:val="Quote Char"/>
    <w:basedOn w:val="DefaultParagraphFont"/>
    <w:link w:val="Quote"/>
    <w:uiPriority w:val="29"/>
    <w:rsid w:val="00D76B60"/>
    <w:rPr>
      <w:i/>
      <w:iCs/>
      <w:color w:val="404040" w:themeColor="text1" w:themeTint="BF"/>
    </w:rPr>
  </w:style>
  <w:style w:type="paragraph" w:styleId="ListParagraph">
    <w:name w:val="List Paragraph"/>
    <w:basedOn w:val="Normal"/>
    <w:uiPriority w:val="34"/>
    <w:qFormat/>
    <w:rsid w:val="00D76B60"/>
    <w:pPr>
      <w:ind w:left="720"/>
      <w:contextualSpacing/>
    </w:pPr>
  </w:style>
  <w:style w:type="character" w:styleId="IntenseEmphasis">
    <w:name w:val="Intense Emphasis"/>
    <w:basedOn w:val="DefaultParagraphFont"/>
    <w:uiPriority w:val="21"/>
    <w:qFormat/>
    <w:rsid w:val="00D76B60"/>
    <w:rPr>
      <w:i/>
      <w:iCs/>
      <w:color w:val="365F91" w:themeColor="accent1" w:themeShade="BF"/>
    </w:rPr>
  </w:style>
  <w:style w:type="paragraph" w:styleId="IntenseQuote">
    <w:name w:val="Intense Quote"/>
    <w:basedOn w:val="Normal"/>
    <w:next w:val="Normal"/>
    <w:link w:val="IntenseQuoteChar"/>
    <w:uiPriority w:val="30"/>
    <w:qFormat/>
    <w:rsid w:val="00D76B6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D76B60"/>
    <w:rPr>
      <w:i/>
      <w:iCs/>
      <w:color w:val="365F91" w:themeColor="accent1" w:themeShade="BF"/>
    </w:rPr>
  </w:style>
  <w:style w:type="character" w:styleId="IntenseReference">
    <w:name w:val="Intense Reference"/>
    <w:basedOn w:val="DefaultParagraphFont"/>
    <w:uiPriority w:val="32"/>
    <w:qFormat/>
    <w:rsid w:val="00D76B60"/>
    <w:rPr>
      <w:b/>
      <w:bCs/>
      <w:smallCaps/>
      <w:color w:val="365F91" w:themeColor="accent1" w:themeShade="BF"/>
      <w:spacing w:val="5"/>
    </w:rPr>
  </w:style>
  <w:style w:type="paragraph" w:styleId="PlainText">
    <w:name w:val="Plain Text"/>
    <w:basedOn w:val="Normal"/>
    <w:link w:val="PlainTextChar"/>
    <w:uiPriority w:val="99"/>
    <w:semiHidden/>
    <w:unhideWhenUsed/>
    <w:rsid w:val="007058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058EF"/>
    <w:rPr>
      <w:rFonts w:ascii="Consolas" w:hAnsi="Consolas"/>
      <w:sz w:val="21"/>
      <w:szCs w:val="21"/>
    </w:rPr>
  </w:style>
  <w:style w:type="table" w:styleId="TableGrid">
    <w:name w:val="Table Grid"/>
    <w:basedOn w:val="TableNormal"/>
    <w:uiPriority w:val="39"/>
    <w:rsid w:val="005B7E9A"/>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191ACA"/>
    <w:rPr>
      <w:rFonts w:ascii="Calibri" w:hAnsi="Calibri" w:cs="Calibri" w:hint="default"/>
      <w:b w:val="0"/>
      <w:bCs w:val="0"/>
      <w:i w:val="0"/>
      <w:iCs w:val="0"/>
      <w:color w:val="000000"/>
      <w:sz w:val="26"/>
      <w:szCs w:val="26"/>
    </w:rPr>
  </w:style>
  <w:style w:type="character" w:styleId="Hyperlink">
    <w:name w:val="Hyperlink"/>
    <w:basedOn w:val="DefaultParagraphFont"/>
    <w:uiPriority w:val="99"/>
    <w:unhideWhenUsed/>
    <w:rsid w:val="00EE2696"/>
    <w:rPr>
      <w:color w:val="0000FF" w:themeColor="hyperlink"/>
      <w:u w:val="single"/>
    </w:rPr>
  </w:style>
  <w:style w:type="character" w:styleId="UnresolvedMention">
    <w:name w:val="Unresolved Mention"/>
    <w:basedOn w:val="DefaultParagraphFont"/>
    <w:uiPriority w:val="99"/>
    <w:semiHidden/>
    <w:unhideWhenUsed/>
    <w:rsid w:val="00EE2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608176">
      <w:bodyDiv w:val="1"/>
      <w:marLeft w:val="0"/>
      <w:marRight w:val="0"/>
      <w:marTop w:val="0"/>
      <w:marBottom w:val="0"/>
      <w:divBdr>
        <w:top w:val="none" w:sz="0" w:space="0" w:color="auto"/>
        <w:left w:val="none" w:sz="0" w:space="0" w:color="auto"/>
        <w:bottom w:val="none" w:sz="0" w:space="0" w:color="auto"/>
        <w:right w:val="none" w:sz="0" w:space="0" w:color="auto"/>
      </w:divBdr>
    </w:div>
    <w:div w:id="490368175">
      <w:bodyDiv w:val="1"/>
      <w:marLeft w:val="0"/>
      <w:marRight w:val="0"/>
      <w:marTop w:val="0"/>
      <w:marBottom w:val="0"/>
      <w:divBdr>
        <w:top w:val="none" w:sz="0" w:space="0" w:color="auto"/>
        <w:left w:val="none" w:sz="0" w:space="0" w:color="auto"/>
        <w:bottom w:val="none" w:sz="0" w:space="0" w:color="auto"/>
        <w:right w:val="none" w:sz="0" w:space="0" w:color="auto"/>
      </w:divBdr>
    </w:div>
    <w:div w:id="632830920">
      <w:bodyDiv w:val="1"/>
      <w:marLeft w:val="0"/>
      <w:marRight w:val="0"/>
      <w:marTop w:val="0"/>
      <w:marBottom w:val="0"/>
      <w:divBdr>
        <w:top w:val="none" w:sz="0" w:space="0" w:color="auto"/>
        <w:left w:val="none" w:sz="0" w:space="0" w:color="auto"/>
        <w:bottom w:val="none" w:sz="0" w:space="0" w:color="auto"/>
        <w:right w:val="none" w:sz="0" w:space="0" w:color="auto"/>
      </w:divBdr>
    </w:div>
    <w:div w:id="1461457113">
      <w:bodyDiv w:val="1"/>
      <w:marLeft w:val="0"/>
      <w:marRight w:val="0"/>
      <w:marTop w:val="0"/>
      <w:marBottom w:val="0"/>
      <w:divBdr>
        <w:top w:val="none" w:sz="0" w:space="0" w:color="auto"/>
        <w:left w:val="none" w:sz="0" w:space="0" w:color="auto"/>
        <w:bottom w:val="none" w:sz="0" w:space="0" w:color="auto"/>
        <w:right w:val="none" w:sz="0" w:space="0" w:color="auto"/>
      </w:divBdr>
    </w:div>
    <w:div w:id="1569609268">
      <w:bodyDiv w:val="1"/>
      <w:marLeft w:val="0"/>
      <w:marRight w:val="0"/>
      <w:marTop w:val="0"/>
      <w:marBottom w:val="0"/>
      <w:divBdr>
        <w:top w:val="none" w:sz="0" w:space="0" w:color="auto"/>
        <w:left w:val="none" w:sz="0" w:space="0" w:color="auto"/>
        <w:bottom w:val="none" w:sz="0" w:space="0" w:color="auto"/>
        <w:right w:val="none" w:sz="0" w:space="0" w:color="auto"/>
      </w:divBdr>
    </w:div>
    <w:div w:id="1618678527">
      <w:bodyDiv w:val="1"/>
      <w:marLeft w:val="0"/>
      <w:marRight w:val="0"/>
      <w:marTop w:val="0"/>
      <w:marBottom w:val="0"/>
      <w:divBdr>
        <w:top w:val="none" w:sz="0" w:space="0" w:color="auto"/>
        <w:left w:val="none" w:sz="0" w:space="0" w:color="auto"/>
        <w:bottom w:val="none" w:sz="0" w:space="0" w:color="auto"/>
        <w:right w:val="none" w:sz="0" w:space="0" w:color="auto"/>
      </w:divBdr>
    </w:div>
    <w:div w:id="1699811302">
      <w:bodyDiv w:val="1"/>
      <w:marLeft w:val="0"/>
      <w:marRight w:val="0"/>
      <w:marTop w:val="0"/>
      <w:marBottom w:val="0"/>
      <w:divBdr>
        <w:top w:val="none" w:sz="0" w:space="0" w:color="auto"/>
        <w:left w:val="none" w:sz="0" w:space="0" w:color="auto"/>
        <w:bottom w:val="none" w:sz="0" w:space="0" w:color="auto"/>
        <w:right w:val="none" w:sz="0" w:space="0" w:color="auto"/>
      </w:divBdr>
    </w:div>
    <w:div w:id="1753744544">
      <w:bodyDiv w:val="1"/>
      <w:marLeft w:val="0"/>
      <w:marRight w:val="0"/>
      <w:marTop w:val="0"/>
      <w:marBottom w:val="0"/>
      <w:divBdr>
        <w:top w:val="none" w:sz="0" w:space="0" w:color="auto"/>
        <w:left w:val="none" w:sz="0" w:space="0" w:color="auto"/>
        <w:bottom w:val="none" w:sz="0" w:space="0" w:color="auto"/>
        <w:right w:val="none" w:sz="0" w:space="0" w:color="auto"/>
      </w:divBdr>
    </w:div>
    <w:div w:id="1799177725">
      <w:bodyDiv w:val="1"/>
      <w:marLeft w:val="0"/>
      <w:marRight w:val="0"/>
      <w:marTop w:val="0"/>
      <w:marBottom w:val="0"/>
      <w:divBdr>
        <w:top w:val="none" w:sz="0" w:space="0" w:color="auto"/>
        <w:left w:val="none" w:sz="0" w:space="0" w:color="auto"/>
        <w:bottom w:val="none" w:sz="0" w:space="0" w:color="auto"/>
        <w:right w:val="none" w:sz="0" w:space="0" w:color="auto"/>
      </w:divBdr>
    </w:div>
    <w:div w:id="1835683496">
      <w:bodyDiv w:val="1"/>
      <w:marLeft w:val="0"/>
      <w:marRight w:val="0"/>
      <w:marTop w:val="0"/>
      <w:marBottom w:val="0"/>
      <w:divBdr>
        <w:top w:val="none" w:sz="0" w:space="0" w:color="auto"/>
        <w:left w:val="none" w:sz="0" w:space="0" w:color="auto"/>
        <w:bottom w:val="none" w:sz="0" w:space="0" w:color="auto"/>
        <w:right w:val="none" w:sz="0" w:space="0" w:color="auto"/>
      </w:divBdr>
    </w:div>
    <w:div w:id="184374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ho.int/en/basic-wg-documens-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B1A42-2BFC-4E1E-BFC8-F10BAD5D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Zeljko Bradaric</dc:creator>
  <cp:keywords/>
  <dc:description/>
  <cp:lastModifiedBy>Andrea Zloić Bojkić</cp:lastModifiedBy>
  <cp:revision>15</cp:revision>
  <dcterms:created xsi:type="dcterms:W3CDTF">2024-07-08T07:54:00Z</dcterms:created>
  <dcterms:modified xsi:type="dcterms:W3CDTF">2024-07-09T11:39:00Z</dcterms:modified>
</cp:coreProperties>
</file>