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4B05" w14:textId="408F3E6E" w:rsidR="001945D3" w:rsidRPr="000E6BEF" w:rsidRDefault="0049275F" w:rsidP="001945D3">
      <w:pPr>
        <w:pStyle w:val="Header"/>
        <w:jc w:val="center"/>
        <w:rPr>
          <w:b/>
          <w:sz w:val="28"/>
          <w:szCs w:val="28"/>
        </w:rPr>
      </w:pPr>
      <w:r w:rsidRPr="0049275F">
        <w:rPr>
          <w:b/>
          <w:sz w:val="28"/>
          <w:szCs w:val="28"/>
        </w:rPr>
        <w:t xml:space="preserve">Status Report on the Progress made on the List of Actions </w:t>
      </w:r>
      <w:r>
        <w:rPr>
          <w:b/>
          <w:sz w:val="28"/>
          <w:szCs w:val="28"/>
        </w:rPr>
        <w:t xml:space="preserve">and Recommendations </w:t>
      </w:r>
      <w:r w:rsidRPr="0049275F">
        <w:rPr>
          <w:b/>
          <w:sz w:val="28"/>
          <w:szCs w:val="28"/>
        </w:rPr>
        <w:t>from the</w:t>
      </w:r>
      <w:r w:rsidR="00F22342">
        <w:rPr>
          <w:b/>
          <w:sz w:val="28"/>
          <w:szCs w:val="28"/>
        </w:rPr>
        <w:t xml:space="preserve"> MBSHC 23 up to </w:t>
      </w:r>
      <w:r w:rsidR="005D4D1C">
        <w:rPr>
          <w:b/>
          <w:sz w:val="28"/>
          <w:szCs w:val="28"/>
        </w:rPr>
        <w:t xml:space="preserve">15 February </w:t>
      </w:r>
      <w:r w:rsidR="000E6BEF" w:rsidRPr="000E6BEF">
        <w:rPr>
          <w:b/>
          <w:sz w:val="28"/>
          <w:szCs w:val="28"/>
        </w:rPr>
        <w:t>202</w:t>
      </w:r>
      <w:r w:rsidR="005D4D1C">
        <w:rPr>
          <w:b/>
          <w:sz w:val="28"/>
          <w:szCs w:val="28"/>
        </w:rPr>
        <w:t>4</w:t>
      </w:r>
      <w:r w:rsidR="000E6BEF" w:rsidRPr="000E6BEF">
        <w:rPr>
          <w:b/>
          <w:sz w:val="28"/>
          <w:szCs w:val="28"/>
        </w:rPr>
        <w:t xml:space="preserve">  </w:t>
      </w:r>
    </w:p>
    <w:p w14:paraId="7AC2E16B" w14:textId="77777777" w:rsidR="0021017A" w:rsidRDefault="0021017A" w:rsidP="001945D3">
      <w:pPr>
        <w:pStyle w:val="Header"/>
        <w:jc w:val="center"/>
      </w:pPr>
    </w:p>
    <w:tbl>
      <w:tblPr>
        <w:tblStyle w:val="TableGrid"/>
        <w:tblW w:w="14290" w:type="dxa"/>
        <w:jc w:val="center"/>
        <w:tblLayout w:type="fixed"/>
        <w:tblLook w:val="04A0" w:firstRow="1" w:lastRow="0" w:firstColumn="1" w:lastColumn="0" w:noHBand="0" w:noVBand="1"/>
      </w:tblPr>
      <w:tblGrid>
        <w:gridCol w:w="1206"/>
        <w:gridCol w:w="4980"/>
        <w:gridCol w:w="1418"/>
        <w:gridCol w:w="1134"/>
        <w:gridCol w:w="1134"/>
        <w:gridCol w:w="4418"/>
      </w:tblGrid>
      <w:tr w:rsidR="003F1CCA" w14:paraId="5F581618" w14:textId="77777777" w:rsidTr="003F1CCA">
        <w:trPr>
          <w:trHeight w:val="1121"/>
          <w:tblHeader/>
          <w:jc w:val="center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214EC793" w14:textId="77777777" w:rsidR="003F1CCA" w:rsidRPr="00A92B54" w:rsidRDefault="003F1CCA" w:rsidP="002E5344">
            <w:pPr>
              <w:jc w:val="center"/>
              <w:rPr>
                <w:b/>
                <w:lang w:val="hr-HR"/>
              </w:rPr>
            </w:pPr>
            <w:r w:rsidRPr="00A92B54">
              <w:rPr>
                <w:b/>
                <w:lang w:val="hr-HR"/>
              </w:rPr>
              <w:t>ID</w:t>
            </w:r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14:paraId="664B1610" w14:textId="77777777" w:rsidR="003F1CCA" w:rsidRPr="00A92B54" w:rsidRDefault="003F1CCA" w:rsidP="002E5344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99A3E79" w14:textId="77777777" w:rsidR="003F1CCA" w:rsidRPr="00D330D5" w:rsidRDefault="003F1CCA" w:rsidP="00A92B54">
            <w:pPr>
              <w:jc w:val="center"/>
              <w:rPr>
                <w:b/>
              </w:rPr>
            </w:pPr>
            <w:r w:rsidRPr="00D330D5">
              <w:rPr>
                <w:b/>
              </w:rPr>
              <w:t xml:space="preserve">Responsible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D5B9FEA" w14:textId="77777777" w:rsidR="003F1CCA" w:rsidRPr="00D330D5" w:rsidRDefault="003F1CCA" w:rsidP="00FE03A4">
            <w:pPr>
              <w:jc w:val="center"/>
              <w:rPr>
                <w:b/>
              </w:rPr>
            </w:pPr>
            <w:r w:rsidRPr="00D330D5">
              <w:rPr>
                <w:b/>
              </w:rPr>
              <w:t>Deadline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12CCCB" w14:textId="77777777" w:rsidR="003F1CCA" w:rsidRPr="00A92B54" w:rsidRDefault="003F1CCA" w:rsidP="00FE03A4">
            <w:pPr>
              <w:jc w:val="center"/>
              <w:rPr>
                <w:b/>
                <w:lang w:val="hr-HR"/>
              </w:rPr>
            </w:pPr>
            <w:r w:rsidRPr="00A92B54">
              <w:rPr>
                <w:b/>
                <w:lang w:val="hr-HR"/>
              </w:rPr>
              <w:t>Status</w:t>
            </w:r>
          </w:p>
        </w:tc>
        <w:tc>
          <w:tcPr>
            <w:tcW w:w="4418" w:type="dxa"/>
            <w:shd w:val="clear" w:color="auto" w:fill="D9D9D9" w:themeFill="background1" w:themeFillShade="D9"/>
            <w:vAlign w:val="center"/>
          </w:tcPr>
          <w:p w14:paraId="2F475A18" w14:textId="77777777" w:rsidR="003F1CCA" w:rsidRPr="007112E9" w:rsidRDefault="003F1CCA" w:rsidP="00810682">
            <w:pPr>
              <w:jc w:val="center"/>
              <w:rPr>
                <w:b/>
              </w:rPr>
            </w:pPr>
            <w:r w:rsidRPr="007112E9">
              <w:rPr>
                <w:b/>
              </w:rPr>
              <w:t>Action proposed by Chair</w:t>
            </w:r>
          </w:p>
        </w:tc>
      </w:tr>
      <w:tr w:rsidR="003F1CCA" w14:paraId="7721EFF9" w14:textId="77777777" w:rsidTr="003F1CCA">
        <w:trPr>
          <w:trHeight w:val="375"/>
          <w:jc w:val="center"/>
        </w:trPr>
        <w:tc>
          <w:tcPr>
            <w:tcW w:w="1206" w:type="dxa"/>
            <w:shd w:val="clear" w:color="auto" w:fill="8DB3E2" w:themeFill="text2" w:themeFillTint="66"/>
            <w:vAlign w:val="center"/>
          </w:tcPr>
          <w:p w14:paraId="51548C95" w14:textId="77777777" w:rsidR="003F1CCA" w:rsidRPr="00A92B54" w:rsidRDefault="003F1CCA" w:rsidP="00E407D0">
            <w:pPr>
              <w:jc w:val="center"/>
              <w:rPr>
                <w:lang w:val="hr-HR"/>
              </w:rPr>
            </w:pPr>
          </w:p>
        </w:tc>
        <w:tc>
          <w:tcPr>
            <w:tcW w:w="4980" w:type="dxa"/>
            <w:shd w:val="clear" w:color="auto" w:fill="8DB3E2" w:themeFill="text2" w:themeFillTint="66"/>
            <w:vAlign w:val="center"/>
          </w:tcPr>
          <w:p w14:paraId="33A1FF41" w14:textId="77777777" w:rsidR="003F1CCA" w:rsidRPr="00A92B54" w:rsidRDefault="003F1CCA" w:rsidP="00810682">
            <w:pPr>
              <w:jc w:val="center"/>
              <w:rPr>
                <w:lang w:val="hr-HR"/>
              </w:rPr>
            </w:pP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>MBSHC</w:t>
            </w:r>
            <w:r>
              <w:rPr>
                <w:rFonts w:ascii="Calibri-Bold" w:hAnsi="Calibri-Bold" w:cs="Calibri"/>
                <w:b/>
                <w:bCs/>
                <w:color w:val="000000"/>
              </w:rPr>
              <w:t>23 ACTIONS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8CA3342" w14:textId="77777777" w:rsidR="003F1CCA" w:rsidRPr="00376589" w:rsidRDefault="003F1CCA" w:rsidP="00E407D0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301D523B" w14:textId="77777777" w:rsidR="003F1CCA" w:rsidRPr="00376589" w:rsidRDefault="003F1CCA" w:rsidP="00E407D0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6FE86072" w14:textId="77777777" w:rsidR="003F1CCA" w:rsidRPr="00376589" w:rsidRDefault="003F1CCA" w:rsidP="00E407D0">
            <w:pPr>
              <w:jc w:val="center"/>
              <w:rPr>
                <w:lang w:val="hr-HR"/>
              </w:rPr>
            </w:pPr>
          </w:p>
        </w:tc>
        <w:tc>
          <w:tcPr>
            <w:tcW w:w="4418" w:type="dxa"/>
            <w:shd w:val="clear" w:color="auto" w:fill="8DB3E2" w:themeFill="text2" w:themeFillTint="66"/>
            <w:vAlign w:val="center"/>
          </w:tcPr>
          <w:p w14:paraId="40C8EC67" w14:textId="77777777" w:rsidR="003F1CCA" w:rsidRPr="007112E9" w:rsidRDefault="003F1CCA" w:rsidP="00E407D0">
            <w:pPr>
              <w:jc w:val="center"/>
            </w:pPr>
          </w:p>
        </w:tc>
      </w:tr>
      <w:tr w:rsidR="003F1CCA" w14:paraId="27D5F924" w14:textId="77777777" w:rsidTr="003F1CCA">
        <w:trPr>
          <w:trHeight w:val="310"/>
          <w:jc w:val="center"/>
        </w:trPr>
        <w:tc>
          <w:tcPr>
            <w:tcW w:w="1206" w:type="dxa"/>
            <w:vAlign w:val="center"/>
          </w:tcPr>
          <w:p w14:paraId="6C002B60" w14:textId="77777777" w:rsidR="003F1CCA" w:rsidRPr="00A92B54" w:rsidRDefault="003F1CCA" w:rsidP="002E5344">
            <w:pPr>
              <w:rPr>
                <w:rFonts w:ascii="Calibri-Bold" w:hAnsi="Calibri-Bold" w:cs="Calibri"/>
                <w:b/>
                <w:bCs/>
                <w:color w:val="000000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</w:rPr>
              <w:t xml:space="preserve">MBSHC </w:t>
            </w: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 xml:space="preserve">23/01 </w:t>
            </w:r>
          </w:p>
        </w:tc>
        <w:tc>
          <w:tcPr>
            <w:tcW w:w="4980" w:type="dxa"/>
            <w:vAlign w:val="center"/>
          </w:tcPr>
          <w:p w14:paraId="5D8CEEE5" w14:textId="77777777" w:rsidR="003F1CCA" w:rsidRPr="00A92B54" w:rsidRDefault="003F1CCA" w:rsidP="002E5344">
            <w:pPr>
              <w:rPr>
                <w:rFonts w:ascii="Calibri" w:hAnsi="Calibri" w:cs="Calibri"/>
                <w:color w:val="000000"/>
              </w:rPr>
            </w:pPr>
            <w:r w:rsidRPr="00A92B54">
              <w:rPr>
                <w:rFonts w:ascii="Calibri" w:hAnsi="Calibri" w:cs="Calibri"/>
                <w:color w:val="000000"/>
              </w:rPr>
              <w:t>MBSHC will translate new Statutes to French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5AC20" w14:textId="42C6EC91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>France</w:t>
            </w:r>
            <w:r w:rsidRPr="00810682">
              <w:rPr>
                <w:rFonts w:ascii="Calibri" w:hAnsi="Calibri" w:cs="Calibri"/>
                <w:color w:val="000000"/>
              </w:rPr>
              <w:br/>
              <w:t>supported</w:t>
            </w:r>
            <w:r w:rsidRPr="00810682">
              <w:rPr>
                <w:rFonts w:ascii="Calibri" w:hAnsi="Calibri" w:cs="Calibri"/>
                <w:color w:val="000000"/>
              </w:rPr>
              <w:br/>
              <w:t>by IHO</w:t>
            </w:r>
            <w:r w:rsidR="00441BDE">
              <w:rPr>
                <w:rFonts w:ascii="Calibri" w:hAnsi="Calibri" w:cs="Calibri"/>
                <w:color w:val="000000"/>
              </w:rPr>
              <w:t xml:space="preserve"> Sec.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98EE71" w14:textId="77777777" w:rsidR="003F1CCA" w:rsidRPr="00810682" w:rsidRDefault="003F1CCA" w:rsidP="00DA38E9">
            <w:pPr>
              <w:rPr>
                <w:rFonts w:cstheme="minorHAnsi"/>
                <w:b/>
                <w:bCs/>
                <w:color w:val="000000"/>
              </w:rPr>
            </w:pPr>
            <w:r w:rsidRPr="00810682">
              <w:rPr>
                <w:rFonts w:cstheme="minorHAnsi"/>
                <w:b/>
                <w:bCs/>
                <w:color w:val="000000"/>
              </w:rPr>
              <w:t>Sept</w:t>
            </w:r>
            <w:r>
              <w:rPr>
                <w:rFonts w:cstheme="minorHAnsi"/>
                <w:b/>
                <w:bCs/>
                <w:color w:val="000000"/>
              </w:rPr>
              <w:t>.</w:t>
            </w:r>
            <w:r w:rsidRPr="00810682">
              <w:rPr>
                <w:rFonts w:cstheme="minorHAnsi"/>
                <w:b/>
                <w:bCs/>
                <w:color w:val="000000"/>
              </w:rPr>
              <w:br/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001BFA" w14:textId="77777777" w:rsidR="003F1CCA" w:rsidRPr="00F75922" w:rsidRDefault="003F1CCA" w:rsidP="007112E9">
            <w:pPr>
              <w:jc w:val="center"/>
              <w:rPr>
                <w:b/>
                <w:sz w:val="20"/>
              </w:rPr>
            </w:pPr>
            <w:r w:rsidRPr="00F75922">
              <w:rPr>
                <w:b/>
                <w:sz w:val="20"/>
              </w:rPr>
              <w:t>Completed</w:t>
            </w: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14:paraId="4B3E15C5" w14:textId="77777777" w:rsidR="003F1CCA" w:rsidRPr="007112E9" w:rsidRDefault="003F1CCA" w:rsidP="002E5344">
            <w:pPr>
              <w:rPr>
                <w:sz w:val="20"/>
              </w:rPr>
            </w:pPr>
          </w:p>
        </w:tc>
      </w:tr>
      <w:tr w:rsidR="003F1CCA" w14:paraId="13ADC866" w14:textId="77777777" w:rsidTr="003F1CCA">
        <w:trPr>
          <w:trHeight w:val="301"/>
          <w:jc w:val="center"/>
        </w:trPr>
        <w:tc>
          <w:tcPr>
            <w:tcW w:w="1206" w:type="dxa"/>
            <w:vAlign w:val="center"/>
          </w:tcPr>
          <w:p w14:paraId="56C393FF" w14:textId="77777777" w:rsidR="003F1CCA" w:rsidRPr="00A92B54" w:rsidRDefault="003F1CCA" w:rsidP="002E5344">
            <w:pPr>
              <w:rPr>
                <w:rFonts w:ascii="Calibri-Bold" w:hAnsi="Calibri-Bold" w:cs="Calibri"/>
                <w:b/>
                <w:bCs/>
                <w:color w:val="000000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</w:rPr>
              <w:t xml:space="preserve">MBSHC </w:t>
            </w: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 xml:space="preserve">23/02 </w:t>
            </w:r>
          </w:p>
        </w:tc>
        <w:tc>
          <w:tcPr>
            <w:tcW w:w="4980" w:type="dxa"/>
            <w:vAlign w:val="center"/>
          </w:tcPr>
          <w:p w14:paraId="28118723" w14:textId="77777777" w:rsidR="003F1CCA" w:rsidRPr="00A92B54" w:rsidRDefault="003F1CCA" w:rsidP="0021017A">
            <w:pPr>
              <w:rPr>
                <w:rFonts w:ascii="Calibri" w:hAnsi="Calibri" w:cs="Calibri"/>
                <w:color w:val="000000"/>
              </w:rPr>
            </w:pPr>
            <w:r w:rsidRPr="00A92B54">
              <w:rPr>
                <w:rFonts w:ascii="Calibri" w:hAnsi="Calibri" w:cs="Calibri"/>
                <w:color w:val="000000"/>
              </w:rPr>
              <w:t>MBSHC will upload new Statutes to the MBSHC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webpage.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A19F7" w14:textId="77777777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>MBSHC</w:t>
            </w:r>
            <w:r w:rsidRPr="00810682">
              <w:rPr>
                <w:rFonts w:ascii="Calibri" w:hAnsi="Calibri" w:cs="Calibri"/>
                <w:color w:val="000000"/>
              </w:rPr>
              <w:br/>
              <w:t>Chair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2E0D0" w14:textId="77777777" w:rsidR="003F1CCA" w:rsidRPr="00810682" w:rsidRDefault="003F1CCA">
            <w:pPr>
              <w:rPr>
                <w:rFonts w:cstheme="minorHAnsi"/>
                <w:b/>
                <w:bCs/>
                <w:color w:val="000000"/>
              </w:rPr>
            </w:pPr>
            <w:r w:rsidRPr="00810682">
              <w:rPr>
                <w:rFonts w:cstheme="minorHAnsi"/>
                <w:b/>
                <w:bCs/>
                <w:color w:val="000000"/>
              </w:rPr>
              <w:t>15 April</w:t>
            </w:r>
            <w:r w:rsidRPr="00810682">
              <w:rPr>
                <w:rFonts w:cstheme="minorHAnsi"/>
                <w:b/>
                <w:bCs/>
                <w:color w:val="000000"/>
              </w:rPr>
              <w:br/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75B5D" w14:textId="77777777" w:rsidR="003F1CCA" w:rsidRPr="007112E9" w:rsidRDefault="003F1CCA" w:rsidP="007112E9">
            <w:pPr>
              <w:jc w:val="center"/>
              <w:rPr>
                <w:sz w:val="20"/>
              </w:rPr>
            </w:pPr>
            <w:r w:rsidRPr="00F75922">
              <w:rPr>
                <w:b/>
                <w:sz w:val="20"/>
              </w:rPr>
              <w:t>Completed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</w:tcPr>
          <w:p w14:paraId="6338C36B" w14:textId="7BAC95C9" w:rsidR="003F1CCA" w:rsidRPr="007112E9" w:rsidRDefault="003F1CCA" w:rsidP="002E5344">
            <w:pPr>
              <w:rPr>
                <w:sz w:val="20"/>
              </w:rPr>
            </w:pPr>
          </w:p>
        </w:tc>
      </w:tr>
      <w:tr w:rsidR="003F1CCA" w14:paraId="0C7FF844" w14:textId="77777777" w:rsidTr="003F1CCA">
        <w:trPr>
          <w:trHeight w:val="290"/>
          <w:jc w:val="center"/>
        </w:trPr>
        <w:tc>
          <w:tcPr>
            <w:tcW w:w="1206" w:type="dxa"/>
            <w:vAlign w:val="center"/>
          </w:tcPr>
          <w:p w14:paraId="0CEDB372" w14:textId="77777777" w:rsidR="003F1CCA" w:rsidRPr="00A92B54" w:rsidRDefault="003F1CCA" w:rsidP="002E5344">
            <w:pPr>
              <w:rPr>
                <w:rFonts w:ascii="Calibri-Bold" w:hAnsi="Calibri-Bold" w:cs="Calibri"/>
                <w:b/>
                <w:bCs/>
                <w:color w:val="000000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</w:rPr>
              <w:t xml:space="preserve">MBSHC </w:t>
            </w: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 xml:space="preserve">23/03 </w:t>
            </w:r>
          </w:p>
        </w:tc>
        <w:tc>
          <w:tcPr>
            <w:tcW w:w="4980" w:type="dxa"/>
            <w:vAlign w:val="center"/>
          </w:tcPr>
          <w:p w14:paraId="1609CD58" w14:textId="77777777" w:rsidR="003F1CCA" w:rsidRPr="00A92B54" w:rsidRDefault="003F1CCA" w:rsidP="0021017A">
            <w:pPr>
              <w:rPr>
                <w:rFonts w:ascii="Calibri" w:hAnsi="Calibri" w:cs="Calibri"/>
                <w:color w:val="000000"/>
              </w:rPr>
            </w:pPr>
            <w:r w:rsidRPr="00A92B54">
              <w:rPr>
                <w:rFonts w:ascii="Calibri" w:hAnsi="Calibri" w:cs="Calibri"/>
                <w:color w:val="000000"/>
              </w:rPr>
              <w:t>MBSHC will upload Disaster Response Framework (DRF) approved to the MBSHC webpage.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773E6" w14:textId="77777777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>MBSHC</w:t>
            </w:r>
            <w:r w:rsidRPr="00810682">
              <w:rPr>
                <w:rFonts w:ascii="Calibri" w:hAnsi="Calibri" w:cs="Calibri"/>
                <w:color w:val="000000"/>
              </w:rPr>
              <w:br/>
              <w:t>Chair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0A9B" w14:textId="77777777" w:rsidR="003F1CCA" w:rsidRPr="00810682" w:rsidRDefault="003F1CCA">
            <w:pPr>
              <w:rPr>
                <w:rFonts w:cstheme="minorHAnsi"/>
                <w:b/>
                <w:bCs/>
                <w:color w:val="000000"/>
              </w:rPr>
            </w:pPr>
            <w:r w:rsidRPr="00810682">
              <w:rPr>
                <w:rFonts w:cstheme="minorHAnsi"/>
                <w:b/>
                <w:bCs/>
                <w:color w:val="000000"/>
              </w:rPr>
              <w:t>15 April</w:t>
            </w:r>
            <w:r w:rsidRPr="00810682">
              <w:rPr>
                <w:rFonts w:cstheme="minorHAnsi"/>
                <w:b/>
                <w:bCs/>
                <w:color w:val="000000"/>
              </w:rPr>
              <w:br/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1C42A" w14:textId="77777777" w:rsidR="003F1CCA" w:rsidRPr="007112E9" w:rsidRDefault="003F1CCA" w:rsidP="007112E9">
            <w:pPr>
              <w:jc w:val="center"/>
              <w:rPr>
                <w:sz w:val="20"/>
              </w:rPr>
            </w:pPr>
            <w:r w:rsidRPr="00F75922">
              <w:rPr>
                <w:b/>
                <w:sz w:val="20"/>
              </w:rPr>
              <w:t>Completed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</w:tcPr>
          <w:p w14:paraId="7E1F294A" w14:textId="77777777" w:rsidR="003F1CCA" w:rsidRPr="007112E9" w:rsidRDefault="003F1CCA" w:rsidP="00A4732D">
            <w:pPr>
              <w:rPr>
                <w:sz w:val="20"/>
              </w:rPr>
            </w:pPr>
          </w:p>
        </w:tc>
      </w:tr>
      <w:tr w:rsidR="003F1CCA" w:rsidRPr="00617B3F" w14:paraId="3A64D650" w14:textId="77777777" w:rsidTr="003F1CCA">
        <w:trPr>
          <w:trHeight w:val="301"/>
          <w:jc w:val="center"/>
        </w:trPr>
        <w:tc>
          <w:tcPr>
            <w:tcW w:w="1206" w:type="dxa"/>
            <w:vAlign w:val="center"/>
          </w:tcPr>
          <w:p w14:paraId="24641043" w14:textId="77777777" w:rsidR="003F1CCA" w:rsidRPr="00A92B54" w:rsidRDefault="003F1CCA" w:rsidP="002E5344">
            <w:pPr>
              <w:rPr>
                <w:rFonts w:ascii="Calibri-Bold" w:hAnsi="Calibri-Bold" w:cs="Calibri"/>
                <w:b/>
                <w:bCs/>
                <w:color w:val="000000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</w:rPr>
              <w:t xml:space="preserve">MBSHC </w:t>
            </w: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 xml:space="preserve">23/04 </w:t>
            </w:r>
          </w:p>
        </w:tc>
        <w:tc>
          <w:tcPr>
            <w:tcW w:w="4980" w:type="dxa"/>
            <w:vAlign w:val="center"/>
          </w:tcPr>
          <w:p w14:paraId="2DD09FBA" w14:textId="77777777" w:rsidR="003F1CCA" w:rsidRPr="00A92B54" w:rsidRDefault="003F1CCA" w:rsidP="002E5344">
            <w:pPr>
              <w:rPr>
                <w:rFonts w:ascii="Calibri" w:hAnsi="Calibri" w:cs="Calibri"/>
                <w:color w:val="000000"/>
              </w:rPr>
            </w:pPr>
            <w:r w:rsidRPr="00A92B54">
              <w:rPr>
                <w:rFonts w:ascii="Calibri" w:hAnsi="Calibri" w:cs="Calibri"/>
                <w:color w:val="000000"/>
              </w:rPr>
              <w:t xml:space="preserve">MS will update tables 1 &amp; 2 of DRF.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C5DB1" w14:textId="77777777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 xml:space="preserve">All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30ED8" w14:textId="77777777" w:rsidR="003F1CCA" w:rsidRPr="00810682" w:rsidRDefault="003F1CCA">
            <w:pPr>
              <w:rPr>
                <w:rFonts w:cstheme="minorHAnsi"/>
                <w:b/>
                <w:bCs/>
                <w:color w:val="000000"/>
              </w:rPr>
            </w:pPr>
            <w:r w:rsidRPr="00810682">
              <w:rPr>
                <w:rFonts w:cstheme="minorHAnsi"/>
                <w:b/>
                <w:bCs/>
                <w:color w:val="000000"/>
              </w:rPr>
              <w:t>30 June</w:t>
            </w:r>
            <w:r w:rsidRPr="00810682">
              <w:rPr>
                <w:rFonts w:cstheme="minorHAnsi"/>
                <w:b/>
                <w:bCs/>
                <w:color w:val="000000"/>
              </w:rPr>
              <w:br/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03E84" w14:textId="786927A2" w:rsidR="003F1CCA" w:rsidRPr="007112E9" w:rsidRDefault="003F1CCA" w:rsidP="007112E9">
            <w:pPr>
              <w:jc w:val="center"/>
              <w:rPr>
                <w:sz w:val="20"/>
              </w:rPr>
            </w:pPr>
            <w:r w:rsidRPr="00F75922">
              <w:rPr>
                <w:b/>
                <w:sz w:val="20"/>
              </w:rPr>
              <w:t>Completed</w:t>
            </w:r>
            <w:r>
              <w:rPr>
                <w:sz w:val="20"/>
              </w:rPr>
              <w:t xml:space="preserve"> </w:t>
            </w:r>
            <w:r w:rsidRPr="00441BDE">
              <w:rPr>
                <w:b/>
                <w:bCs/>
                <w:sz w:val="20"/>
              </w:rPr>
              <w:t>for 2022</w:t>
            </w:r>
            <w:r w:rsidR="006872FD" w:rsidRPr="00441BDE">
              <w:rPr>
                <w:b/>
                <w:bCs/>
                <w:sz w:val="20"/>
              </w:rPr>
              <w:t xml:space="preserve"> and 2023</w:t>
            </w:r>
          </w:p>
        </w:tc>
        <w:tc>
          <w:tcPr>
            <w:tcW w:w="4418" w:type="dxa"/>
            <w:shd w:val="clear" w:color="auto" w:fill="auto"/>
          </w:tcPr>
          <w:p w14:paraId="7C1B3247" w14:textId="67567AA9" w:rsidR="003F1CCA" w:rsidRPr="007112E9" w:rsidRDefault="003F1CCA" w:rsidP="000E6BEF">
            <w:pPr>
              <w:rPr>
                <w:sz w:val="20"/>
              </w:rPr>
            </w:pPr>
          </w:p>
        </w:tc>
      </w:tr>
      <w:tr w:rsidR="003F1CCA" w:rsidRPr="00BC43A5" w14:paraId="5A4D7746" w14:textId="77777777" w:rsidTr="003F1CCA">
        <w:trPr>
          <w:trHeight w:val="301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497E931A" w14:textId="77777777" w:rsidR="003F1CCA" w:rsidRPr="00A92B54" w:rsidRDefault="003F1CCA" w:rsidP="002E5344">
            <w:pPr>
              <w:rPr>
                <w:rFonts w:ascii="Calibri-Bold" w:hAnsi="Calibri-Bold" w:cs="Calibri"/>
                <w:b/>
                <w:bCs/>
                <w:color w:val="000000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</w:rPr>
              <w:t xml:space="preserve">MBSHC </w:t>
            </w: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 xml:space="preserve">23/05 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17DE36B2" w14:textId="77777777" w:rsidR="003F1CCA" w:rsidRPr="00A92B54" w:rsidRDefault="003F1CCA" w:rsidP="002E5344">
            <w:pPr>
              <w:rPr>
                <w:rFonts w:ascii="Calibri" w:hAnsi="Calibri" w:cs="Calibri"/>
                <w:color w:val="000000"/>
              </w:rPr>
            </w:pPr>
            <w:r w:rsidRPr="00A92B54">
              <w:rPr>
                <w:rFonts w:ascii="Calibri" w:hAnsi="Calibri" w:cs="Calibri"/>
                <w:color w:val="000000"/>
              </w:rPr>
              <w:t xml:space="preserve">MBSHC will consider DRF updating.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E513DF" w14:textId="77777777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 xml:space="preserve">MBSHC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8173E" w14:textId="77777777" w:rsidR="003F1CCA" w:rsidRPr="00810682" w:rsidRDefault="003F1CCA">
            <w:pPr>
              <w:rPr>
                <w:rFonts w:cstheme="minorHAnsi"/>
                <w:b/>
                <w:bCs/>
                <w:color w:val="000000"/>
              </w:rPr>
            </w:pPr>
            <w:r w:rsidRPr="00810682">
              <w:rPr>
                <w:rFonts w:cstheme="minorHAnsi"/>
                <w:b/>
                <w:bCs/>
                <w:color w:val="000000"/>
              </w:rPr>
              <w:t>MBSHC24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09F6F" w14:textId="77777777" w:rsidR="003F1CCA" w:rsidRPr="007112E9" w:rsidRDefault="003F1CCA" w:rsidP="0045340A">
            <w:pPr>
              <w:jc w:val="center"/>
              <w:rPr>
                <w:sz w:val="20"/>
              </w:rPr>
            </w:pPr>
            <w:r w:rsidRPr="00F75922">
              <w:rPr>
                <w:b/>
                <w:sz w:val="20"/>
              </w:rPr>
              <w:t>Completed</w:t>
            </w:r>
          </w:p>
        </w:tc>
        <w:tc>
          <w:tcPr>
            <w:tcW w:w="4418" w:type="dxa"/>
            <w:shd w:val="clear" w:color="auto" w:fill="auto"/>
          </w:tcPr>
          <w:p w14:paraId="6F512D1A" w14:textId="77777777" w:rsidR="003F1CCA" w:rsidRDefault="003F1CCA" w:rsidP="0045340A">
            <w:pPr>
              <w:rPr>
                <w:sz w:val="20"/>
              </w:rPr>
            </w:pPr>
            <w:r w:rsidRPr="00F12A1C">
              <w:rPr>
                <w:sz w:val="20"/>
              </w:rPr>
              <w:t xml:space="preserve">Table 1 and Table 2 </w:t>
            </w:r>
            <w:r>
              <w:rPr>
                <w:sz w:val="20"/>
              </w:rPr>
              <w:t>published on IHO web portal.</w:t>
            </w:r>
          </w:p>
          <w:p w14:paraId="183C3F1A" w14:textId="77777777" w:rsidR="003F1CCA" w:rsidRPr="007112E9" w:rsidRDefault="003F1CCA" w:rsidP="0045340A">
            <w:pPr>
              <w:rPr>
                <w:sz w:val="20"/>
              </w:rPr>
            </w:pPr>
            <w:r>
              <w:rPr>
                <w:sz w:val="20"/>
              </w:rPr>
              <w:t>Under preparation a call to MS to propose amendments to DRF ver. 2022 to be considered at MBSHC24.</w:t>
            </w:r>
          </w:p>
        </w:tc>
      </w:tr>
      <w:tr w:rsidR="003F1CCA" w:rsidRPr="00BC43A5" w14:paraId="5BE40C40" w14:textId="77777777" w:rsidTr="003F1CCA">
        <w:trPr>
          <w:trHeight w:val="301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68E5A66C" w14:textId="77777777" w:rsidR="003F1CCA" w:rsidRPr="00A92B54" w:rsidRDefault="003F1CCA" w:rsidP="002E5344">
            <w:pPr>
              <w:rPr>
                <w:rFonts w:ascii="Calibri-Bold" w:hAnsi="Calibri-Bold" w:cs="Calibri"/>
                <w:b/>
                <w:bCs/>
                <w:color w:val="000000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</w:rPr>
              <w:t xml:space="preserve">MBSHC </w:t>
            </w: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>23/06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4D2E6FF3" w14:textId="77777777" w:rsidR="003F1CCA" w:rsidRPr="00A92B54" w:rsidRDefault="003F1CCA" w:rsidP="0021017A">
            <w:pPr>
              <w:rPr>
                <w:rFonts w:ascii="Calibri" w:hAnsi="Calibri" w:cs="Calibri"/>
                <w:color w:val="000000"/>
              </w:rPr>
            </w:pPr>
            <w:r w:rsidRPr="00A92B54">
              <w:rPr>
                <w:rFonts w:ascii="Calibri" w:hAnsi="Calibri" w:cs="Calibri"/>
                <w:color w:val="000000"/>
              </w:rPr>
              <w:t>Member States are encouraged to provide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feedback on the draft CB plan of 2023, provide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feedback on the efficiency of the remote CB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activities carried out in 2021, and needs for the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2024.</w:t>
            </w:r>
          </w:p>
        </w:tc>
        <w:tc>
          <w:tcPr>
            <w:tcW w:w="1418" w:type="dxa"/>
            <w:vAlign w:val="center"/>
          </w:tcPr>
          <w:p w14:paraId="09899AA4" w14:textId="77777777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 xml:space="preserve">All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E457D" w14:textId="77777777" w:rsidR="003F1CCA" w:rsidRPr="00810682" w:rsidRDefault="003F1CCA">
            <w:pPr>
              <w:rPr>
                <w:rFonts w:cstheme="minorHAnsi"/>
                <w:b/>
                <w:bCs/>
                <w:color w:val="000000"/>
              </w:rPr>
            </w:pPr>
            <w:r w:rsidRPr="00810682">
              <w:rPr>
                <w:rFonts w:cstheme="minorHAnsi"/>
                <w:b/>
                <w:bCs/>
                <w:color w:val="000000"/>
              </w:rPr>
              <w:t>15 May</w:t>
            </w:r>
            <w:r w:rsidRPr="00810682">
              <w:rPr>
                <w:rFonts w:cstheme="minorHAnsi"/>
                <w:b/>
                <w:bCs/>
                <w:color w:val="000000"/>
              </w:rPr>
              <w:br/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CCA49" w14:textId="4190E42C" w:rsidR="003F1CCA" w:rsidRDefault="003F1CCA" w:rsidP="007112E9">
            <w:pPr>
              <w:jc w:val="center"/>
              <w:rPr>
                <w:sz w:val="20"/>
              </w:rPr>
            </w:pPr>
            <w:r w:rsidRPr="00F75922">
              <w:rPr>
                <w:b/>
                <w:sz w:val="20"/>
              </w:rPr>
              <w:t>Completed</w:t>
            </w:r>
            <w:r w:rsidR="005B5209">
              <w:rPr>
                <w:b/>
                <w:sz w:val="20"/>
              </w:rPr>
              <w:t xml:space="preserve"> for 2024</w:t>
            </w:r>
            <w:r w:rsidR="00441BDE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14:paraId="14A958B8" w14:textId="42351960" w:rsidR="003F1CCA" w:rsidRPr="00441BDE" w:rsidRDefault="00441BDE" w:rsidP="007112E9">
            <w:pPr>
              <w:jc w:val="center"/>
              <w:rPr>
                <w:b/>
                <w:bCs/>
                <w:sz w:val="20"/>
              </w:rPr>
            </w:pPr>
            <w:r w:rsidRPr="00441BDE">
              <w:rPr>
                <w:b/>
                <w:bCs/>
                <w:sz w:val="20"/>
              </w:rPr>
              <w:t>Ongoing for 2025.</w:t>
            </w:r>
          </w:p>
        </w:tc>
        <w:tc>
          <w:tcPr>
            <w:tcW w:w="4418" w:type="dxa"/>
            <w:shd w:val="clear" w:color="auto" w:fill="auto"/>
          </w:tcPr>
          <w:p w14:paraId="3FBD4A9C" w14:textId="72DDC9BA" w:rsidR="003F1CCA" w:rsidRPr="007112E9" w:rsidRDefault="003F1CCA" w:rsidP="00894889">
            <w:pPr>
              <w:rPr>
                <w:sz w:val="20"/>
              </w:rPr>
            </w:pPr>
          </w:p>
        </w:tc>
      </w:tr>
      <w:tr w:rsidR="003F1CCA" w:rsidRPr="001F3E00" w14:paraId="64A95CD6" w14:textId="77777777" w:rsidTr="003F1CCA">
        <w:trPr>
          <w:trHeight w:val="301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56B6DB53" w14:textId="77777777" w:rsidR="003F1CCA" w:rsidRPr="00A92B54" w:rsidRDefault="003F1CCA" w:rsidP="002E5344">
            <w:pPr>
              <w:rPr>
                <w:rFonts w:ascii="Calibri-Bold" w:hAnsi="Calibri-Bold" w:cs="Calibri"/>
                <w:b/>
                <w:bCs/>
                <w:color w:val="000000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</w:rPr>
              <w:t xml:space="preserve">MBSHC </w:t>
            </w: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 xml:space="preserve">23/07 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4008E475" w14:textId="77777777" w:rsidR="003F1CCA" w:rsidRPr="00A92B54" w:rsidRDefault="003F1CCA" w:rsidP="0021017A">
            <w:pPr>
              <w:rPr>
                <w:rFonts w:ascii="Calibri" w:hAnsi="Calibri" w:cs="Calibri"/>
                <w:color w:val="000000"/>
              </w:rPr>
            </w:pPr>
            <w:r w:rsidRPr="00A92B54">
              <w:rPr>
                <w:rFonts w:ascii="Calibri" w:hAnsi="Calibri" w:cs="Calibri"/>
                <w:color w:val="000000"/>
              </w:rPr>
              <w:t>Albania to consider signing the MBSHC Statutes, to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 xml:space="preserve">become an Associate Member State. </w:t>
            </w:r>
          </w:p>
        </w:tc>
        <w:tc>
          <w:tcPr>
            <w:tcW w:w="1418" w:type="dxa"/>
            <w:vAlign w:val="center"/>
          </w:tcPr>
          <w:p w14:paraId="30312629" w14:textId="77777777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 xml:space="preserve">ALL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1BB93" w14:textId="77777777" w:rsidR="003F1CCA" w:rsidRPr="00810682" w:rsidRDefault="003F1CCA">
            <w:pPr>
              <w:rPr>
                <w:rFonts w:cstheme="minorHAnsi"/>
                <w:b/>
                <w:bCs/>
                <w:color w:val="000000"/>
              </w:rPr>
            </w:pPr>
            <w:r w:rsidRPr="00810682">
              <w:rPr>
                <w:rFonts w:cstheme="minorHAnsi"/>
                <w:b/>
                <w:bCs/>
                <w:color w:val="000000"/>
              </w:rPr>
              <w:t>MBSHC24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D5D796" w14:textId="77777777" w:rsidR="003F1CCA" w:rsidRPr="007112E9" w:rsidRDefault="003F1CCA" w:rsidP="007112E9">
            <w:pPr>
              <w:jc w:val="center"/>
              <w:rPr>
                <w:sz w:val="20"/>
              </w:rPr>
            </w:pPr>
            <w:r w:rsidRPr="00F75922">
              <w:rPr>
                <w:b/>
                <w:sz w:val="20"/>
              </w:rPr>
              <w:t>Completed</w:t>
            </w:r>
          </w:p>
        </w:tc>
        <w:tc>
          <w:tcPr>
            <w:tcW w:w="4418" w:type="dxa"/>
            <w:shd w:val="clear" w:color="auto" w:fill="auto"/>
          </w:tcPr>
          <w:p w14:paraId="5BBC5F85" w14:textId="77777777" w:rsidR="003F1CCA" w:rsidRPr="007112E9" w:rsidRDefault="003F1CCA" w:rsidP="002E5344">
            <w:pPr>
              <w:rPr>
                <w:sz w:val="20"/>
              </w:rPr>
            </w:pPr>
          </w:p>
        </w:tc>
      </w:tr>
      <w:tr w:rsidR="003F1CCA" w:rsidRPr="00B37B91" w14:paraId="6F63FEB7" w14:textId="77777777" w:rsidTr="003F1CCA">
        <w:trPr>
          <w:trHeight w:val="301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505B70AE" w14:textId="77777777" w:rsidR="003F1CCA" w:rsidRPr="00A92B54" w:rsidRDefault="003F1CCA" w:rsidP="002E5344">
            <w:pPr>
              <w:rPr>
                <w:rFonts w:ascii="Calibri-Bold" w:hAnsi="Calibri-Bold" w:cs="Calibri"/>
                <w:b/>
                <w:bCs/>
                <w:color w:val="000000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</w:rPr>
              <w:t xml:space="preserve">MBSHC </w:t>
            </w: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>23/08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5EFEB57A" w14:textId="77777777" w:rsidR="003F1CCA" w:rsidRPr="00A92B54" w:rsidRDefault="003F1CCA" w:rsidP="0021017A">
            <w:pPr>
              <w:rPr>
                <w:rFonts w:ascii="Calibri" w:hAnsi="Calibri" w:cs="Calibri"/>
                <w:color w:val="000000"/>
              </w:rPr>
            </w:pPr>
            <w:r w:rsidRPr="00A92B54">
              <w:rPr>
                <w:rFonts w:ascii="Calibri" w:hAnsi="Calibri" w:cs="Calibri"/>
                <w:color w:val="000000"/>
              </w:rPr>
              <w:t>MS are encouraged to communicate with their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concerned national authorities on the interest to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sign the Convention on the International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Organization for Marine Aids to Navigation, which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aims to transform IALA from a Non –Governmental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Association to an Inter-Governmental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Organization.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FF"/>
              </w:rPr>
              <w:t>https://www.iala-aism.org/the-igo-project/</w:t>
            </w:r>
          </w:p>
        </w:tc>
        <w:tc>
          <w:tcPr>
            <w:tcW w:w="1418" w:type="dxa"/>
            <w:vAlign w:val="center"/>
          </w:tcPr>
          <w:p w14:paraId="6C84E33B" w14:textId="77777777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 xml:space="preserve">ALL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E4D70" w14:textId="77777777" w:rsidR="003F1CCA" w:rsidRPr="00810682" w:rsidRDefault="003F1CCA" w:rsidP="00DA38E9">
            <w:pPr>
              <w:rPr>
                <w:rFonts w:cstheme="minorHAnsi"/>
                <w:b/>
                <w:bCs/>
                <w:color w:val="000000"/>
              </w:rPr>
            </w:pPr>
            <w:r w:rsidRPr="00810682">
              <w:rPr>
                <w:rFonts w:cstheme="minorHAnsi"/>
                <w:b/>
                <w:bCs/>
                <w:color w:val="00000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D9708" w14:textId="29592E99" w:rsidR="003F1CCA" w:rsidRDefault="00441BDE" w:rsidP="007112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  <w:p w14:paraId="7057E379" w14:textId="5D5D7208" w:rsidR="00F75922" w:rsidRPr="007112E9" w:rsidRDefault="00F75922" w:rsidP="00F75922">
            <w:pPr>
              <w:jc w:val="center"/>
              <w:rPr>
                <w:sz w:val="20"/>
              </w:rPr>
            </w:pPr>
          </w:p>
        </w:tc>
        <w:tc>
          <w:tcPr>
            <w:tcW w:w="4418" w:type="dxa"/>
            <w:shd w:val="clear" w:color="auto" w:fill="auto"/>
          </w:tcPr>
          <w:p w14:paraId="05C4F126" w14:textId="64EC7D90" w:rsidR="003F1CCA" w:rsidRPr="007112E9" w:rsidRDefault="003F1CCA" w:rsidP="00801C82">
            <w:pPr>
              <w:rPr>
                <w:sz w:val="20"/>
              </w:rPr>
            </w:pPr>
          </w:p>
        </w:tc>
      </w:tr>
      <w:tr w:rsidR="003F1CCA" w:rsidRPr="00B37B91" w14:paraId="2D11668C" w14:textId="77777777" w:rsidTr="003F1CCA">
        <w:trPr>
          <w:trHeight w:val="301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6A2FB05C" w14:textId="77777777" w:rsidR="003F1CCA" w:rsidRPr="00A92B54" w:rsidRDefault="003F1CCA" w:rsidP="002E5344">
            <w:pPr>
              <w:rPr>
                <w:rFonts w:ascii="Calibri-Bold" w:hAnsi="Calibri-Bold" w:cs="Calibri"/>
                <w:b/>
                <w:bCs/>
                <w:color w:val="000000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</w:rPr>
              <w:t xml:space="preserve">MBSHC </w:t>
            </w: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>23/09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428D9941" w14:textId="77777777" w:rsidR="003F1CCA" w:rsidRPr="00A92B54" w:rsidRDefault="003F1CCA" w:rsidP="0021017A">
            <w:pPr>
              <w:rPr>
                <w:rFonts w:ascii="Calibri" w:hAnsi="Calibri" w:cs="Calibri"/>
                <w:color w:val="000000"/>
              </w:rPr>
            </w:pPr>
            <w:r w:rsidRPr="00A92B54">
              <w:rPr>
                <w:rFonts w:ascii="Calibri" w:hAnsi="Calibri" w:cs="Calibri"/>
                <w:color w:val="000000"/>
              </w:rPr>
              <w:t>MBSHC is invited to encourage MSDI initiatives,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make the Ambassador aware of relevant MSDI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Initiatives.</w:t>
            </w:r>
          </w:p>
        </w:tc>
        <w:tc>
          <w:tcPr>
            <w:tcW w:w="1418" w:type="dxa"/>
            <w:vAlign w:val="center"/>
          </w:tcPr>
          <w:p w14:paraId="4D3D38AA" w14:textId="77777777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 xml:space="preserve">All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3BABC" w14:textId="77777777" w:rsidR="003F1CCA" w:rsidRPr="00810682" w:rsidRDefault="003F1CCA">
            <w:pPr>
              <w:rPr>
                <w:rFonts w:cstheme="minorHAnsi"/>
                <w:b/>
                <w:bCs/>
                <w:color w:val="000000"/>
              </w:rPr>
            </w:pPr>
            <w:r w:rsidRPr="00810682">
              <w:rPr>
                <w:rFonts w:cstheme="minorHAnsi"/>
                <w:b/>
                <w:bCs/>
                <w:color w:val="000000"/>
              </w:rPr>
              <w:t>MBSHC24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F8421" w14:textId="77777777" w:rsidR="003F1CCA" w:rsidRPr="007112E9" w:rsidRDefault="003F1CCA" w:rsidP="007112E9">
            <w:pPr>
              <w:jc w:val="center"/>
              <w:rPr>
                <w:sz w:val="20"/>
              </w:rPr>
            </w:pPr>
            <w:r w:rsidRPr="00F75922">
              <w:rPr>
                <w:b/>
                <w:sz w:val="20"/>
              </w:rPr>
              <w:t>Ongoing</w:t>
            </w:r>
          </w:p>
        </w:tc>
        <w:tc>
          <w:tcPr>
            <w:tcW w:w="4418" w:type="dxa"/>
            <w:shd w:val="clear" w:color="auto" w:fill="auto"/>
          </w:tcPr>
          <w:p w14:paraId="504CCAEB" w14:textId="13F0BBAE" w:rsidR="003F1CCA" w:rsidRPr="007112E9" w:rsidRDefault="003F1CCA" w:rsidP="00926B6F">
            <w:pPr>
              <w:rPr>
                <w:sz w:val="20"/>
              </w:rPr>
            </w:pPr>
            <w:r>
              <w:rPr>
                <w:sz w:val="20"/>
              </w:rPr>
              <w:t xml:space="preserve">MBSHC to issue a CL informing MS of </w:t>
            </w:r>
            <w:r w:rsidRPr="00926B6F">
              <w:rPr>
                <w:sz w:val="20"/>
              </w:rPr>
              <w:t>the adoption of Ed</w:t>
            </w:r>
            <w:r w:rsidR="00441BDE">
              <w:rPr>
                <w:sz w:val="20"/>
              </w:rPr>
              <w:t xml:space="preserve">. </w:t>
            </w:r>
            <w:r w:rsidRPr="00926B6F">
              <w:rPr>
                <w:sz w:val="20"/>
              </w:rPr>
              <w:t>3.0.0 of IHO Pub</w:t>
            </w:r>
            <w:r w:rsidR="00441BDE">
              <w:rPr>
                <w:sz w:val="20"/>
              </w:rPr>
              <w:t xml:space="preserve">. </w:t>
            </w:r>
            <w:r w:rsidRPr="00926B6F">
              <w:rPr>
                <w:sz w:val="20"/>
              </w:rPr>
              <w:t>C-17- Spatial Data</w:t>
            </w:r>
            <w:r>
              <w:rPr>
                <w:sz w:val="20"/>
              </w:rPr>
              <w:t xml:space="preserve"> </w:t>
            </w:r>
            <w:r w:rsidRPr="00926B6F">
              <w:rPr>
                <w:sz w:val="20"/>
              </w:rPr>
              <w:t xml:space="preserve">Infrastructures "The Marine Dimension" - Guidance for </w:t>
            </w:r>
            <w:proofErr w:type="spellStart"/>
            <w:r w:rsidRPr="00926B6F">
              <w:rPr>
                <w:sz w:val="20"/>
              </w:rPr>
              <w:t>HO</w:t>
            </w:r>
            <w:r w:rsidR="00441BDE">
              <w:rPr>
                <w:sz w:val="20"/>
              </w:rPr>
              <w:t>s</w:t>
            </w:r>
            <w:r>
              <w:rPr>
                <w:sz w:val="20"/>
              </w:rPr>
              <w:t>.</w:t>
            </w:r>
            <w:proofErr w:type="spellEnd"/>
            <w:r w:rsidR="00441BDE">
              <w:rPr>
                <w:sz w:val="20"/>
              </w:rPr>
              <w:t xml:space="preserve"> To remind MS on this action.</w:t>
            </w:r>
          </w:p>
        </w:tc>
      </w:tr>
      <w:tr w:rsidR="003F1CCA" w:rsidRPr="00B37B91" w14:paraId="01AC158E" w14:textId="77777777" w:rsidTr="003F1CCA">
        <w:trPr>
          <w:trHeight w:val="301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0F97E626" w14:textId="77777777" w:rsidR="003F1CCA" w:rsidRPr="00A92B54" w:rsidRDefault="003F1CCA" w:rsidP="002E5344">
            <w:pPr>
              <w:rPr>
                <w:rFonts w:ascii="Calibri-Bold" w:hAnsi="Calibri-Bold" w:cs="Calibri"/>
                <w:b/>
                <w:bCs/>
                <w:color w:val="000000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</w:rPr>
              <w:lastRenderedPageBreak/>
              <w:t xml:space="preserve">MBSHC </w:t>
            </w: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>23/10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5164F8C0" w14:textId="77777777" w:rsidR="003F1CCA" w:rsidRPr="00A92B54" w:rsidRDefault="003F1CCA" w:rsidP="0021017A">
            <w:pPr>
              <w:rPr>
                <w:rFonts w:ascii="Calibri" w:hAnsi="Calibri" w:cs="Calibri"/>
                <w:color w:val="000000"/>
              </w:rPr>
            </w:pPr>
            <w:r w:rsidRPr="00A92B54">
              <w:rPr>
                <w:rFonts w:ascii="Calibri" w:hAnsi="Calibri" w:cs="Calibri"/>
                <w:color w:val="000000"/>
              </w:rPr>
              <w:t>MBSHC Chair will send by CL to Full Members,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Associate Members and Observers a call for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applications for membership to MBSHC S-1XX WG</w:t>
            </w:r>
          </w:p>
        </w:tc>
        <w:tc>
          <w:tcPr>
            <w:tcW w:w="1418" w:type="dxa"/>
            <w:vAlign w:val="center"/>
          </w:tcPr>
          <w:p w14:paraId="29A7B964" w14:textId="77777777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>MBSHC</w:t>
            </w:r>
            <w:r w:rsidRPr="00810682">
              <w:rPr>
                <w:rFonts w:ascii="Calibri" w:hAnsi="Calibri" w:cs="Calibri"/>
                <w:color w:val="000000"/>
              </w:rPr>
              <w:br/>
              <w:t>Chair</w:t>
            </w:r>
            <w:r w:rsidRPr="00810682">
              <w:rPr>
                <w:rFonts w:ascii="Calibri" w:hAnsi="Calibri" w:cs="Calibri"/>
                <w:color w:val="000000"/>
              </w:rPr>
              <w:br/>
              <w:t>supported</w:t>
            </w:r>
            <w:r w:rsidRPr="00810682">
              <w:rPr>
                <w:rFonts w:ascii="Calibri" w:hAnsi="Calibri" w:cs="Calibri"/>
                <w:color w:val="000000"/>
              </w:rPr>
              <w:br/>
              <w:t>by France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FEA6D" w14:textId="77777777" w:rsidR="003F1CCA" w:rsidRPr="00810682" w:rsidRDefault="003F1CCA">
            <w:pPr>
              <w:rPr>
                <w:rFonts w:cstheme="minorHAnsi"/>
                <w:b/>
                <w:bCs/>
                <w:color w:val="000000"/>
              </w:rPr>
            </w:pPr>
            <w:r w:rsidRPr="00810682">
              <w:rPr>
                <w:rFonts w:cstheme="minorHAnsi"/>
                <w:b/>
                <w:bCs/>
                <w:color w:val="000000"/>
              </w:rPr>
              <w:t>End of</w:t>
            </w:r>
            <w:r w:rsidRPr="00810682">
              <w:rPr>
                <w:rFonts w:cstheme="minorHAnsi"/>
                <w:b/>
                <w:bCs/>
                <w:color w:val="000000"/>
              </w:rPr>
              <w:br/>
              <w:t>April 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11AD0" w14:textId="77777777" w:rsidR="003F1CCA" w:rsidRPr="009E71D5" w:rsidRDefault="003F1CCA" w:rsidP="009E71D5">
            <w:pPr>
              <w:jc w:val="center"/>
              <w:rPr>
                <w:sz w:val="20"/>
              </w:rPr>
            </w:pPr>
            <w:r w:rsidRPr="00F75922">
              <w:rPr>
                <w:b/>
                <w:sz w:val="20"/>
              </w:rPr>
              <w:t>Completed</w:t>
            </w:r>
            <w:r w:rsidRPr="009E71D5">
              <w:rPr>
                <w:sz w:val="20"/>
              </w:rPr>
              <w:t xml:space="preserve"> </w:t>
            </w:r>
          </w:p>
          <w:p w14:paraId="627E4E6A" w14:textId="12E25869" w:rsidR="003F1CCA" w:rsidRPr="007112E9" w:rsidRDefault="003F1CCA" w:rsidP="009E71D5">
            <w:pPr>
              <w:jc w:val="center"/>
              <w:rPr>
                <w:sz w:val="20"/>
              </w:rPr>
            </w:pPr>
            <w:r w:rsidRPr="009E71D5">
              <w:rPr>
                <w:sz w:val="20"/>
              </w:rPr>
              <w:t>MBSHC CL 04/2022</w:t>
            </w:r>
          </w:p>
        </w:tc>
        <w:tc>
          <w:tcPr>
            <w:tcW w:w="4418" w:type="dxa"/>
            <w:shd w:val="clear" w:color="auto" w:fill="auto"/>
          </w:tcPr>
          <w:p w14:paraId="229322D5" w14:textId="77777777" w:rsidR="003F1CCA" w:rsidRPr="007112E9" w:rsidRDefault="003F1CCA" w:rsidP="002E5344">
            <w:pPr>
              <w:rPr>
                <w:sz w:val="20"/>
              </w:rPr>
            </w:pPr>
          </w:p>
        </w:tc>
      </w:tr>
      <w:tr w:rsidR="003F1CCA" w:rsidRPr="00B37B91" w14:paraId="3902F8EE" w14:textId="77777777" w:rsidTr="003F1CCA">
        <w:trPr>
          <w:trHeight w:val="301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41C3A9B3" w14:textId="77777777" w:rsidR="003F1CCA" w:rsidRPr="00A92B54" w:rsidRDefault="003F1CCA" w:rsidP="002E5344">
            <w:pPr>
              <w:rPr>
                <w:rFonts w:ascii="Calibri-Bold" w:hAnsi="Calibri-Bold" w:cs="Calibri"/>
                <w:b/>
                <w:bCs/>
                <w:color w:val="000000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</w:rPr>
              <w:t xml:space="preserve">MBSHC </w:t>
            </w: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>23/11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0A520BF4" w14:textId="209633E8" w:rsidR="003F1CCA" w:rsidRPr="00A92B54" w:rsidRDefault="003F1CCA" w:rsidP="0021017A">
            <w:pPr>
              <w:rPr>
                <w:rFonts w:ascii="Calibri" w:hAnsi="Calibri" w:cs="Calibri"/>
                <w:color w:val="000000"/>
              </w:rPr>
            </w:pPr>
            <w:r w:rsidRPr="00A92B54">
              <w:rPr>
                <w:rFonts w:ascii="Calibri" w:hAnsi="Calibri" w:cs="Calibri"/>
                <w:color w:val="000000"/>
              </w:rPr>
              <w:t>MBSHC - S1XXWG member to designate a Chair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 xml:space="preserve">and to prepare </w:t>
            </w:r>
            <w:proofErr w:type="spellStart"/>
            <w:r w:rsidRPr="00A92B54">
              <w:rPr>
                <w:rFonts w:ascii="Calibri" w:hAnsi="Calibri" w:cs="Calibri"/>
                <w:color w:val="000000"/>
              </w:rPr>
              <w:t>ToR</w:t>
            </w:r>
            <w:r w:rsidR="00441BDE">
              <w:rPr>
                <w:rFonts w:ascii="Calibri" w:hAnsi="Calibri" w:cs="Calibri"/>
                <w:color w:val="000000"/>
              </w:rPr>
              <w:t>s</w:t>
            </w:r>
            <w:proofErr w:type="spellEnd"/>
            <w:r w:rsidRPr="00A92B54"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 w:rsidRPr="00A92B54">
              <w:rPr>
                <w:rFonts w:ascii="Calibri" w:hAnsi="Calibri" w:cs="Calibri"/>
                <w:color w:val="000000"/>
              </w:rPr>
              <w:t>RoP</w:t>
            </w:r>
            <w:r w:rsidR="00441BDE">
              <w:rPr>
                <w:rFonts w:ascii="Calibri" w:hAnsi="Calibri" w:cs="Calibri"/>
                <w:color w:val="000000"/>
              </w:rPr>
              <w:t>s</w:t>
            </w:r>
            <w:proofErr w:type="spellEnd"/>
            <w:r w:rsidRPr="00A92B54">
              <w:rPr>
                <w:rFonts w:ascii="Calibri" w:hAnsi="Calibri" w:cs="Calibri"/>
                <w:color w:val="000000"/>
              </w:rPr>
              <w:t xml:space="preserve"> for submission to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MBSHC for approval by correspondence.</w:t>
            </w:r>
          </w:p>
        </w:tc>
        <w:tc>
          <w:tcPr>
            <w:tcW w:w="1418" w:type="dxa"/>
            <w:vAlign w:val="center"/>
          </w:tcPr>
          <w:p w14:paraId="08A1448B" w14:textId="77777777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>S1XXWG</w:t>
            </w:r>
            <w:r w:rsidRPr="00810682">
              <w:rPr>
                <w:rFonts w:ascii="Calibri" w:hAnsi="Calibri" w:cs="Calibri"/>
                <w:color w:val="000000"/>
              </w:rPr>
              <w:br/>
              <w:t>members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F451D" w14:textId="77777777" w:rsidR="003F1CCA" w:rsidRPr="00810682" w:rsidRDefault="003F1CCA" w:rsidP="00DA38E9">
            <w:pPr>
              <w:rPr>
                <w:rFonts w:cstheme="minorHAnsi"/>
                <w:b/>
                <w:bCs/>
                <w:color w:val="000000"/>
              </w:rPr>
            </w:pPr>
            <w:r w:rsidRPr="00810682">
              <w:rPr>
                <w:rFonts w:cstheme="minorHAnsi"/>
                <w:b/>
                <w:bCs/>
                <w:color w:val="000000"/>
              </w:rPr>
              <w:t>Dec</w:t>
            </w:r>
            <w:r>
              <w:rPr>
                <w:rFonts w:cstheme="minorHAnsi"/>
                <w:b/>
                <w:bCs/>
                <w:color w:val="000000"/>
              </w:rPr>
              <w:t>.</w:t>
            </w:r>
            <w:r w:rsidRPr="00810682">
              <w:rPr>
                <w:rFonts w:cstheme="minorHAnsi"/>
                <w:b/>
                <w:bCs/>
                <w:color w:val="000000"/>
              </w:rPr>
              <w:br/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B415B" w14:textId="77777777" w:rsidR="00F75922" w:rsidRPr="0067568C" w:rsidRDefault="003F1CCA" w:rsidP="009E71D5">
            <w:pPr>
              <w:jc w:val="center"/>
              <w:rPr>
                <w:sz w:val="20"/>
              </w:rPr>
            </w:pPr>
            <w:r w:rsidRPr="0067568C">
              <w:rPr>
                <w:sz w:val="20"/>
              </w:rPr>
              <w:t xml:space="preserve">Chair selection </w:t>
            </w:r>
            <w:r w:rsidR="00F75922" w:rsidRPr="0067568C">
              <w:rPr>
                <w:b/>
                <w:sz w:val="20"/>
              </w:rPr>
              <w:t>completed</w:t>
            </w:r>
            <w:r w:rsidR="00F75922" w:rsidRPr="0067568C">
              <w:rPr>
                <w:sz w:val="20"/>
              </w:rPr>
              <w:t xml:space="preserve"> (FR).</w:t>
            </w:r>
          </w:p>
          <w:p w14:paraId="7626EF09" w14:textId="77777777" w:rsidR="003F1CCA" w:rsidRPr="0067568C" w:rsidRDefault="00F75922" w:rsidP="009E71D5">
            <w:pPr>
              <w:jc w:val="center"/>
              <w:rPr>
                <w:sz w:val="20"/>
              </w:rPr>
            </w:pPr>
            <w:r w:rsidRPr="0067568C">
              <w:rPr>
                <w:b/>
                <w:sz w:val="20"/>
              </w:rPr>
              <w:t>Ongoing</w:t>
            </w:r>
          </w:p>
          <w:p w14:paraId="4EAD2833" w14:textId="4FFFA39D" w:rsidR="00F75922" w:rsidRPr="0067568C" w:rsidRDefault="00F75922" w:rsidP="009E71D5">
            <w:pPr>
              <w:jc w:val="center"/>
              <w:rPr>
                <w:sz w:val="20"/>
              </w:rPr>
            </w:pPr>
            <w:proofErr w:type="spellStart"/>
            <w:r w:rsidRPr="0067568C">
              <w:rPr>
                <w:sz w:val="20"/>
              </w:rPr>
              <w:t>ToR</w:t>
            </w:r>
            <w:r w:rsidR="00441BDE">
              <w:rPr>
                <w:sz w:val="20"/>
              </w:rPr>
              <w:t>s</w:t>
            </w:r>
            <w:proofErr w:type="spellEnd"/>
            <w:r w:rsidR="00441BDE">
              <w:rPr>
                <w:sz w:val="20"/>
              </w:rPr>
              <w:t xml:space="preserve"> </w:t>
            </w:r>
            <w:r w:rsidRPr="0067568C">
              <w:rPr>
                <w:sz w:val="20"/>
              </w:rPr>
              <w:t xml:space="preserve">and </w:t>
            </w:r>
            <w:proofErr w:type="spellStart"/>
            <w:r w:rsidRPr="0067568C">
              <w:rPr>
                <w:sz w:val="20"/>
              </w:rPr>
              <w:t>RoP</w:t>
            </w:r>
            <w:r w:rsidR="00441BDE">
              <w:rPr>
                <w:sz w:val="20"/>
              </w:rPr>
              <w:t>s</w:t>
            </w:r>
            <w:proofErr w:type="spellEnd"/>
            <w:r w:rsidR="00441BDE">
              <w:rPr>
                <w:sz w:val="20"/>
              </w:rPr>
              <w:t>.</w:t>
            </w:r>
          </w:p>
          <w:p w14:paraId="63EC1726" w14:textId="6AB3420C" w:rsidR="003F1CCA" w:rsidRPr="007112E9" w:rsidRDefault="003F1CCA" w:rsidP="00701F5D">
            <w:pPr>
              <w:jc w:val="center"/>
              <w:rPr>
                <w:sz w:val="20"/>
              </w:rPr>
            </w:pPr>
            <w:r w:rsidRPr="0067568C">
              <w:rPr>
                <w:sz w:val="20"/>
              </w:rPr>
              <w:t>MBSHC CL 06/2022</w:t>
            </w:r>
            <w:r w:rsidRPr="009E71D5">
              <w:rPr>
                <w:sz w:val="20"/>
              </w:rPr>
              <w:t xml:space="preserve"> </w:t>
            </w:r>
          </w:p>
        </w:tc>
        <w:tc>
          <w:tcPr>
            <w:tcW w:w="4418" w:type="dxa"/>
            <w:shd w:val="clear" w:color="auto" w:fill="auto"/>
          </w:tcPr>
          <w:p w14:paraId="7340F8D9" w14:textId="77777777" w:rsidR="003F1CCA" w:rsidRDefault="003F1CCA" w:rsidP="002E5344">
            <w:pPr>
              <w:rPr>
                <w:sz w:val="20"/>
              </w:rPr>
            </w:pPr>
            <w:r w:rsidRPr="009E71D5">
              <w:rPr>
                <w:sz w:val="20"/>
              </w:rPr>
              <w:t>MBSHC Chair to issue a CL informing MS about progress status and summary of the activities asking FR to support it</w:t>
            </w:r>
            <w:r>
              <w:rPr>
                <w:sz w:val="20"/>
              </w:rPr>
              <w:t>.</w:t>
            </w:r>
          </w:p>
          <w:p w14:paraId="1E979A30" w14:textId="731E59D9" w:rsidR="00F571CA" w:rsidRPr="007112E9" w:rsidRDefault="00F75922" w:rsidP="00441BDE">
            <w:pPr>
              <w:rPr>
                <w:sz w:val="20"/>
              </w:rPr>
            </w:pPr>
            <w:r>
              <w:rPr>
                <w:sz w:val="20"/>
              </w:rPr>
              <w:t xml:space="preserve">To send </w:t>
            </w:r>
            <w:r w:rsidR="00FC5DD5">
              <w:rPr>
                <w:sz w:val="20"/>
              </w:rPr>
              <w:t xml:space="preserve">Draft </w:t>
            </w:r>
            <w:proofErr w:type="spellStart"/>
            <w:r>
              <w:rPr>
                <w:sz w:val="20"/>
              </w:rPr>
              <w:t>ToR</w:t>
            </w:r>
            <w:r w:rsidR="00441BDE"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RoP</w:t>
            </w:r>
            <w:r w:rsidR="00441BDE">
              <w:rPr>
                <w:sz w:val="20"/>
              </w:rPr>
              <w:t>s</w:t>
            </w:r>
            <w:proofErr w:type="spellEnd"/>
            <w:r w:rsidR="00441BDE">
              <w:rPr>
                <w:sz w:val="20"/>
              </w:rPr>
              <w:t>.</w:t>
            </w:r>
          </w:p>
        </w:tc>
      </w:tr>
      <w:tr w:rsidR="003F1CCA" w:rsidRPr="00B37B91" w14:paraId="7042E5F3" w14:textId="77777777" w:rsidTr="003F1CCA">
        <w:trPr>
          <w:trHeight w:val="301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4214A5F7" w14:textId="77777777" w:rsidR="003F1CCA" w:rsidRPr="00A92B54" w:rsidRDefault="003F1CCA" w:rsidP="002E5344">
            <w:pPr>
              <w:rPr>
                <w:rFonts w:ascii="Calibri-Bold" w:hAnsi="Calibri-Bold" w:cs="Calibri"/>
                <w:b/>
                <w:bCs/>
                <w:color w:val="000000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</w:rPr>
              <w:t xml:space="preserve">MBSHC </w:t>
            </w: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>23/12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2D2FD6F7" w14:textId="77777777" w:rsidR="003F1CCA" w:rsidRPr="00A92B54" w:rsidRDefault="003F1CCA" w:rsidP="0021017A">
            <w:pPr>
              <w:rPr>
                <w:rFonts w:ascii="Calibri" w:hAnsi="Calibri" w:cs="Calibri"/>
                <w:color w:val="000000"/>
              </w:rPr>
            </w:pPr>
            <w:r w:rsidRPr="00A92B54">
              <w:rPr>
                <w:rFonts w:ascii="Calibri" w:hAnsi="Calibri" w:cs="Calibri"/>
                <w:color w:val="000000"/>
              </w:rPr>
              <w:t xml:space="preserve">MS who </w:t>
            </w:r>
            <w:proofErr w:type="gramStart"/>
            <w:r w:rsidRPr="00A92B54">
              <w:rPr>
                <w:rFonts w:ascii="Calibri" w:hAnsi="Calibri" w:cs="Calibri"/>
                <w:color w:val="000000"/>
              </w:rPr>
              <w:t>wish</w:t>
            </w:r>
            <w:proofErr w:type="gramEnd"/>
            <w:r w:rsidRPr="00A92B54">
              <w:rPr>
                <w:rFonts w:ascii="Calibri" w:hAnsi="Calibri" w:cs="Calibri"/>
                <w:color w:val="000000"/>
              </w:rPr>
              <w:t xml:space="preserve"> to apply for Council participation to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submit their application (see MBSHC statutes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available on the MBSHC web page). CL to be issued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by MBSHC Chair.</w:t>
            </w:r>
          </w:p>
        </w:tc>
        <w:tc>
          <w:tcPr>
            <w:tcW w:w="1418" w:type="dxa"/>
            <w:vAlign w:val="center"/>
          </w:tcPr>
          <w:p w14:paraId="1F567A3B" w14:textId="77777777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>MBSHC</w:t>
            </w:r>
            <w:r w:rsidRPr="00810682">
              <w:rPr>
                <w:rFonts w:ascii="Calibri" w:hAnsi="Calibri" w:cs="Calibri"/>
                <w:color w:val="000000"/>
              </w:rPr>
              <w:br/>
              <w:t>Chair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BDB43" w14:textId="77777777" w:rsidR="003F1CCA" w:rsidRPr="00810682" w:rsidRDefault="003F1CCA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E</w:t>
            </w:r>
            <w:r w:rsidRPr="00810682">
              <w:rPr>
                <w:rFonts w:cstheme="minorHAnsi"/>
                <w:b/>
                <w:bCs/>
                <w:color w:val="000000"/>
              </w:rPr>
              <w:t>nd</w:t>
            </w:r>
            <w:r w:rsidRPr="00810682">
              <w:rPr>
                <w:rFonts w:cstheme="minorHAnsi"/>
                <w:b/>
                <w:bCs/>
                <w:color w:val="000000"/>
              </w:rPr>
              <w:br/>
              <w:t>October</w:t>
            </w:r>
            <w:r w:rsidRPr="00810682">
              <w:rPr>
                <w:rFonts w:cstheme="minorHAnsi"/>
                <w:b/>
                <w:bCs/>
                <w:color w:val="000000"/>
              </w:rPr>
              <w:br/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6EB38" w14:textId="220D80CE" w:rsidR="003F1CCA" w:rsidRPr="007112E9" w:rsidRDefault="003F1CCA" w:rsidP="00734CFD">
            <w:pPr>
              <w:jc w:val="center"/>
              <w:rPr>
                <w:sz w:val="20"/>
              </w:rPr>
            </w:pPr>
            <w:r w:rsidRPr="00F75922">
              <w:rPr>
                <w:b/>
                <w:sz w:val="20"/>
              </w:rPr>
              <w:t>Completed</w:t>
            </w:r>
          </w:p>
        </w:tc>
        <w:tc>
          <w:tcPr>
            <w:tcW w:w="4418" w:type="dxa"/>
            <w:shd w:val="clear" w:color="auto" w:fill="auto"/>
          </w:tcPr>
          <w:p w14:paraId="744AAFB0" w14:textId="77777777" w:rsidR="003F1CCA" w:rsidRPr="007112E9" w:rsidRDefault="003F1CCA" w:rsidP="00701F5D">
            <w:pPr>
              <w:rPr>
                <w:sz w:val="20"/>
              </w:rPr>
            </w:pPr>
            <w:r w:rsidRPr="00701F5D">
              <w:rPr>
                <w:sz w:val="20"/>
              </w:rPr>
              <w:t>MBSHC CL 03/2023</w:t>
            </w:r>
            <w:r>
              <w:rPr>
                <w:sz w:val="20"/>
              </w:rPr>
              <w:t xml:space="preserve"> MBSHC Chair announced</w:t>
            </w:r>
            <w:r w:rsidRPr="00701F5D">
              <w:rPr>
                <w:sz w:val="20"/>
              </w:rPr>
              <w:t xml:space="preserve"> the selection of</w:t>
            </w:r>
            <w:r>
              <w:rPr>
                <w:sz w:val="20"/>
              </w:rPr>
              <w:t xml:space="preserve"> </w:t>
            </w:r>
            <w:r w:rsidRPr="00701F5D">
              <w:rPr>
                <w:sz w:val="20"/>
              </w:rPr>
              <w:t xml:space="preserve">Croatia, </w:t>
            </w:r>
            <w:proofErr w:type="gramStart"/>
            <w:r w:rsidRPr="00701F5D">
              <w:rPr>
                <w:sz w:val="20"/>
              </w:rPr>
              <w:t>France</w:t>
            </w:r>
            <w:proofErr w:type="gramEnd"/>
            <w:r w:rsidRPr="00701F5D">
              <w:rPr>
                <w:sz w:val="20"/>
              </w:rPr>
              <w:t xml:space="preserve"> and Italy to occupy seats in the IHO Council 2023-2026.</w:t>
            </w:r>
          </w:p>
        </w:tc>
      </w:tr>
      <w:tr w:rsidR="003F1CCA" w:rsidRPr="00B37B91" w14:paraId="372A5BF4" w14:textId="77777777" w:rsidTr="003F1CCA">
        <w:trPr>
          <w:trHeight w:val="301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517C9496" w14:textId="77777777" w:rsidR="003F1CCA" w:rsidRPr="00A92B54" w:rsidRDefault="003F1CCA" w:rsidP="002E5344">
            <w:pPr>
              <w:rPr>
                <w:rFonts w:ascii="Calibri-Bold" w:hAnsi="Calibri-Bold" w:cs="Calibri"/>
                <w:b/>
                <w:bCs/>
                <w:color w:val="000000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</w:rPr>
              <w:t xml:space="preserve">MBSHC </w:t>
            </w: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 xml:space="preserve">23/13 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335D1B54" w14:textId="77777777" w:rsidR="003F1CCA" w:rsidRPr="00A92B54" w:rsidRDefault="003F1CCA" w:rsidP="0021017A">
            <w:pPr>
              <w:rPr>
                <w:rFonts w:ascii="Calibri" w:hAnsi="Calibri" w:cs="Calibri"/>
                <w:color w:val="000000"/>
              </w:rPr>
            </w:pPr>
            <w:r w:rsidRPr="00A92B54">
              <w:rPr>
                <w:rFonts w:ascii="Calibri" w:hAnsi="Calibri" w:cs="Calibri"/>
                <w:color w:val="000000"/>
              </w:rPr>
              <w:t>DZ to update the RCC about the new ENC scheme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 xml:space="preserve">implementation and RCC to provide support. </w:t>
            </w:r>
          </w:p>
        </w:tc>
        <w:tc>
          <w:tcPr>
            <w:tcW w:w="1418" w:type="dxa"/>
            <w:vAlign w:val="center"/>
          </w:tcPr>
          <w:p w14:paraId="15EE4161" w14:textId="7E0A79E8" w:rsidR="003F1CCA" w:rsidRPr="00810682" w:rsidRDefault="00734CFD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>DZ, UK, RCC</w:t>
            </w:r>
            <w:r w:rsidR="003F1CCA" w:rsidRPr="0081068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EF43C" w14:textId="77777777" w:rsidR="003F1CCA" w:rsidRPr="00810682" w:rsidRDefault="003F1CCA">
            <w:pPr>
              <w:rPr>
                <w:rFonts w:cstheme="minorHAnsi"/>
                <w:b/>
                <w:bCs/>
                <w:color w:val="000000"/>
              </w:rPr>
            </w:pPr>
            <w:r w:rsidRPr="00810682">
              <w:rPr>
                <w:rFonts w:cstheme="minorHAnsi"/>
                <w:b/>
                <w:bCs/>
                <w:color w:val="000000"/>
              </w:rPr>
              <w:t>MBSHC24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CA560" w14:textId="77777777" w:rsidR="003F1CCA" w:rsidRPr="007112E9" w:rsidRDefault="003F1CCA" w:rsidP="007112E9">
            <w:pPr>
              <w:jc w:val="center"/>
              <w:rPr>
                <w:sz w:val="20"/>
              </w:rPr>
            </w:pPr>
            <w:r w:rsidRPr="00F75922">
              <w:rPr>
                <w:b/>
                <w:sz w:val="20"/>
              </w:rPr>
              <w:t>Ongoing</w:t>
            </w:r>
          </w:p>
        </w:tc>
        <w:tc>
          <w:tcPr>
            <w:tcW w:w="4418" w:type="dxa"/>
            <w:shd w:val="clear" w:color="auto" w:fill="auto"/>
          </w:tcPr>
          <w:p w14:paraId="3A6105DA" w14:textId="6256D163" w:rsidR="003F1CCA" w:rsidRPr="007112E9" w:rsidRDefault="005D4D1C" w:rsidP="00F75922">
            <w:pPr>
              <w:rPr>
                <w:sz w:val="20"/>
              </w:rPr>
            </w:pPr>
            <w:r>
              <w:rPr>
                <w:sz w:val="20"/>
              </w:rPr>
              <w:t xml:space="preserve">UK provided update to MBSHC Chair as their response to </w:t>
            </w:r>
            <w:r w:rsidR="003F1CCA" w:rsidRPr="00DF6B25">
              <w:rPr>
                <w:sz w:val="20"/>
              </w:rPr>
              <w:t>MBSHC C</w:t>
            </w:r>
            <w:r>
              <w:rPr>
                <w:sz w:val="20"/>
              </w:rPr>
              <w:t xml:space="preserve">L 12/2023. </w:t>
            </w:r>
          </w:p>
        </w:tc>
      </w:tr>
      <w:tr w:rsidR="003F1CCA" w:rsidRPr="00B37B91" w14:paraId="104C6013" w14:textId="77777777" w:rsidTr="003F1CCA">
        <w:trPr>
          <w:trHeight w:val="301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6F167EB9" w14:textId="77777777" w:rsidR="003F1CCA" w:rsidRPr="00A92B54" w:rsidRDefault="003F1CCA" w:rsidP="002E5344">
            <w:pPr>
              <w:rPr>
                <w:rFonts w:ascii="Calibri-Bold" w:hAnsi="Calibri-Bold" w:cs="Calibri"/>
                <w:b/>
                <w:bCs/>
                <w:color w:val="000000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</w:rPr>
              <w:t xml:space="preserve">MBSHC </w:t>
            </w: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 xml:space="preserve">23/14 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4D086C4D" w14:textId="77777777" w:rsidR="003F1CCA" w:rsidRPr="00A92B54" w:rsidRDefault="003F1CCA" w:rsidP="0021017A">
            <w:pPr>
              <w:rPr>
                <w:rFonts w:ascii="Calibri" w:hAnsi="Calibri" w:cs="Calibri"/>
                <w:color w:val="000000"/>
              </w:rPr>
            </w:pPr>
            <w:r w:rsidRPr="00A92B54">
              <w:rPr>
                <w:rFonts w:ascii="Calibri" w:hAnsi="Calibri" w:cs="Calibri"/>
                <w:color w:val="000000"/>
              </w:rPr>
              <w:t>ES/DZ to inform the RCC about the co-production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 xml:space="preserve">of INT3106. </w:t>
            </w:r>
          </w:p>
        </w:tc>
        <w:tc>
          <w:tcPr>
            <w:tcW w:w="1418" w:type="dxa"/>
            <w:vAlign w:val="center"/>
          </w:tcPr>
          <w:p w14:paraId="572FB1CB" w14:textId="12479837" w:rsidR="003F1CCA" w:rsidRPr="00810682" w:rsidRDefault="00734CFD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>ES, DZ</w:t>
            </w:r>
            <w:r w:rsidR="003F1CCA" w:rsidRPr="0081068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4A132" w14:textId="77777777" w:rsidR="003F1CCA" w:rsidRPr="00810682" w:rsidRDefault="003F1CCA">
            <w:pPr>
              <w:rPr>
                <w:rFonts w:cstheme="minorHAnsi"/>
                <w:b/>
                <w:bCs/>
                <w:color w:val="000000"/>
              </w:rPr>
            </w:pPr>
            <w:r w:rsidRPr="00810682">
              <w:rPr>
                <w:rFonts w:cstheme="minorHAnsi"/>
                <w:b/>
                <w:bCs/>
                <w:color w:val="000000"/>
              </w:rPr>
              <w:t>MBSHC24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8DCF3" w14:textId="77777777" w:rsidR="003F1CCA" w:rsidRPr="007112E9" w:rsidRDefault="003F1CCA" w:rsidP="007112E9">
            <w:pPr>
              <w:jc w:val="center"/>
              <w:rPr>
                <w:sz w:val="20"/>
              </w:rPr>
            </w:pPr>
            <w:r w:rsidRPr="00F75922">
              <w:rPr>
                <w:b/>
                <w:sz w:val="20"/>
              </w:rPr>
              <w:t>Ongoing</w:t>
            </w:r>
          </w:p>
        </w:tc>
        <w:tc>
          <w:tcPr>
            <w:tcW w:w="4418" w:type="dxa"/>
            <w:shd w:val="clear" w:color="auto" w:fill="auto"/>
          </w:tcPr>
          <w:p w14:paraId="4EF10B53" w14:textId="77777777" w:rsidR="003F1CCA" w:rsidRPr="007112E9" w:rsidRDefault="003F1CCA" w:rsidP="00F75922">
            <w:pPr>
              <w:rPr>
                <w:sz w:val="20"/>
              </w:rPr>
            </w:pPr>
            <w:r w:rsidRPr="00DF6B25">
              <w:rPr>
                <w:sz w:val="20"/>
              </w:rPr>
              <w:t xml:space="preserve">MBSHC Chair </w:t>
            </w:r>
            <w:r w:rsidR="00F75922">
              <w:rPr>
                <w:sz w:val="20"/>
              </w:rPr>
              <w:t>to contact</w:t>
            </w:r>
            <w:r w:rsidRPr="00DF6B25">
              <w:rPr>
                <w:sz w:val="20"/>
              </w:rPr>
              <w:t xml:space="preserve"> RCC by email asking him is there any info from DZ, if not to send reminder to DZ regarding this action.  </w:t>
            </w:r>
          </w:p>
        </w:tc>
      </w:tr>
      <w:tr w:rsidR="003F1CCA" w:rsidRPr="00B37B91" w14:paraId="3694988F" w14:textId="77777777" w:rsidTr="003F1CCA">
        <w:trPr>
          <w:trHeight w:val="301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5D0E621D" w14:textId="77777777" w:rsidR="003F1CCA" w:rsidRPr="00A92B54" w:rsidRDefault="003F1CCA" w:rsidP="002E5344">
            <w:pPr>
              <w:rPr>
                <w:rFonts w:ascii="Calibri-Bold" w:hAnsi="Calibri-Bold" w:cs="Calibri"/>
                <w:b/>
                <w:bCs/>
                <w:color w:val="000000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</w:rPr>
              <w:t xml:space="preserve">MBSHC </w:t>
            </w: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>23/15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0BD6C8A2" w14:textId="77777777" w:rsidR="003F1CCA" w:rsidRPr="00A92B54" w:rsidRDefault="003F1CCA" w:rsidP="0021017A">
            <w:pPr>
              <w:rPr>
                <w:rFonts w:ascii="Calibri" w:hAnsi="Calibri" w:cs="Calibri"/>
                <w:color w:val="000000"/>
              </w:rPr>
            </w:pPr>
            <w:r w:rsidRPr="00A92B54">
              <w:rPr>
                <w:rFonts w:ascii="Calibri" w:hAnsi="Calibri" w:cs="Calibri"/>
                <w:color w:val="000000"/>
              </w:rPr>
              <w:t>Region F ICCWG to re-consider the INT and ENC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charting scheme submitted by Lebanon and make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proposal by correspondence when appropriate.</w:t>
            </w:r>
          </w:p>
        </w:tc>
        <w:tc>
          <w:tcPr>
            <w:tcW w:w="1418" w:type="dxa"/>
            <w:vAlign w:val="center"/>
          </w:tcPr>
          <w:p w14:paraId="49DB9703" w14:textId="77777777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 xml:space="preserve">ICCWG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D35B8" w14:textId="77777777" w:rsidR="003F1CCA" w:rsidRPr="00810682" w:rsidRDefault="003F1CCA">
            <w:pPr>
              <w:rPr>
                <w:rFonts w:cstheme="minorHAnsi"/>
                <w:b/>
                <w:bCs/>
                <w:color w:val="000000"/>
              </w:rPr>
            </w:pPr>
            <w:r w:rsidRPr="00810682">
              <w:rPr>
                <w:rFonts w:cstheme="minorHAnsi"/>
                <w:b/>
                <w:bCs/>
                <w:color w:val="000000"/>
              </w:rPr>
              <w:t>TBD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28F57" w14:textId="37ABAD5D" w:rsidR="003F1CCA" w:rsidRPr="007112E9" w:rsidRDefault="003F1CCA" w:rsidP="00DA38E9">
            <w:pPr>
              <w:jc w:val="center"/>
              <w:rPr>
                <w:sz w:val="20"/>
              </w:rPr>
            </w:pPr>
            <w:r w:rsidRPr="00F75922">
              <w:rPr>
                <w:b/>
                <w:sz w:val="20"/>
              </w:rPr>
              <w:t>Completed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18" w:type="dxa"/>
            <w:shd w:val="clear" w:color="auto" w:fill="auto"/>
          </w:tcPr>
          <w:p w14:paraId="2781B8A0" w14:textId="77777777" w:rsidR="003F1CCA" w:rsidRPr="007112E9" w:rsidRDefault="003F1CCA" w:rsidP="002E5344">
            <w:pPr>
              <w:rPr>
                <w:sz w:val="20"/>
              </w:rPr>
            </w:pPr>
          </w:p>
        </w:tc>
      </w:tr>
      <w:tr w:rsidR="003F1CCA" w:rsidRPr="00B37B91" w14:paraId="0CC61850" w14:textId="77777777" w:rsidTr="003F1CCA">
        <w:trPr>
          <w:trHeight w:val="301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7DAD75E5" w14:textId="77777777" w:rsidR="003F1CCA" w:rsidRPr="00A92B54" w:rsidRDefault="003F1CCA" w:rsidP="002E5344">
            <w:pPr>
              <w:rPr>
                <w:rFonts w:ascii="Calibri-Bold" w:hAnsi="Calibri-Bold" w:cs="Calibri"/>
                <w:b/>
                <w:bCs/>
                <w:color w:val="000000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</w:rPr>
              <w:t xml:space="preserve">MBSHC </w:t>
            </w: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>23/16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0290CB21" w14:textId="77777777" w:rsidR="003F1CCA" w:rsidRPr="00A92B54" w:rsidRDefault="003F1CCA" w:rsidP="0021017A">
            <w:pPr>
              <w:rPr>
                <w:rFonts w:ascii="Calibri" w:hAnsi="Calibri" w:cs="Calibri"/>
                <w:color w:val="000000"/>
              </w:rPr>
            </w:pPr>
            <w:r w:rsidRPr="00A92B54">
              <w:rPr>
                <w:rFonts w:ascii="Calibri" w:hAnsi="Calibri" w:cs="Calibri"/>
                <w:color w:val="000000"/>
              </w:rPr>
              <w:t>Region F ICCWG supported by the BASWG, to re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consider the INT and ENC charting scheme in the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Black and Azov Seas globally when the situation in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the region is stabilized.</w:t>
            </w:r>
          </w:p>
        </w:tc>
        <w:tc>
          <w:tcPr>
            <w:tcW w:w="1418" w:type="dxa"/>
            <w:vAlign w:val="center"/>
          </w:tcPr>
          <w:p w14:paraId="07CD6B10" w14:textId="77777777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 xml:space="preserve">ICCWG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0EF85" w14:textId="77777777" w:rsidR="003F1CCA" w:rsidRPr="00810682" w:rsidRDefault="003F1CCA">
            <w:pPr>
              <w:rPr>
                <w:rFonts w:cstheme="minorHAnsi"/>
                <w:b/>
                <w:bCs/>
                <w:color w:val="000000"/>
              </w:rPr>
            </w:pPr>
            <w:r w:rsidRPr="00810682">
              <w:rPr>
                <w:rFonts w:cstheme="minorHAnsi"/>
                <w:b/>
                <w:bCs/>
                <w:color w:val="000000"/>
              </w:rPr>
              <w:t>MBSHC24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41C6AE" w14:textId="50269FED" w:rsidR="003F1CCA" w:rsidRPr="007112E9" w:rsidRDefault="003F1CCA" w:rsidP="002E5344">
            <w:pPr>
              <w:jc w:val="center"/>
              <w:rPr>
                <w:sz w:val="20"/>
              </w:rPr>
            </w:pPr>
            <w:r w:rsidRPr="00F75922">
              <w:rPr>
                <w:b/>
                <w:sz w:val="20"/>
              </w:rPr>
              <w:t>Completed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18" w:type="dxa"/>
            <w:shd w:val="clear" w:color="auto" w:fill="auto"/>
          </w:tcPr>
          <w:p w14:paraId="7B6FD833" w14:textId="77777777" w:rsidR="003F1CCA" w:rsidRPr="007112E9" w:rsidRDefault="003F1CCA" w:rsidP="002E5344">
            <w:pPr>
              <w:rPr>
                <w:sz w:val="20"/>
              </w:rPr>
            </w:pPr>
            <w:r>
              <w:rPr>
                <w:sz w:val="20"/>
              </w:rPr>
              <w:t>To contact ICC</w:t>
            </w:r>
            <w:r w:rsidRPr="00671279">
              <w:rPr>
                <w:sz w:val="20"/>
              </w:rPr>
              <w:t>WG and BASWG asking for situation update</w:t>
            </w:r>
            <w:r>
              <w:rPr>
                <w:sz w:val="20"/>
              </w:rPr>
              <w:t>, early 2024.</w:t>
            </w:r>
          </w:p>
        </w:tc>
      </w:tr>
      <w:tr w:rsidR="003F1CCA" w:rsidRPr="00B37B91" w14:paraId="0CF1634A" w14:textId="77777777" w:rsidTr="003F1CCA">
        <w:trPr>
          <w:trHeight w:val="301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269F6B3D" w14:textId="77777777" w:rsidR="003F1CCA" w:rsidRPr="00A92B54" w:rsidRDefault="003F1CCA" w:rsidP="002E5344">
            <w:pPr>
              <w:rPr>
                <w:rFonts w:ascii="Calibri-Bold" w:hAnsi="Calibri-Bold" w:cs="Calibri"/>
                <w:b/>
                <w:bCs/>
                <w:color w:val="000000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</w:rPr>
              <w:t xml:space="preserve">MBSHC </w:t>
            </w:r>
            <w:r w:rsidRPr="00A92B54">
              <w:rPr>
                <w:rFonts w:ascii="Calibri-Bold" w:hAnsi="Calibri-Bold" w:cs="Calibri"/>
                <w:b/>
                <w:bCs/>
                <w:color w:val="000000"/>
              </w:rPr>
              <w:t>23/17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4CE1C326" w14:textId="77777777" w:rsidR="003F1CCA" w:rsidRPr="00A92B54" w:rsidRDefault="003F1CCA" w:rsidP="0021017A">
            <w:pPr>
              <w:rPr>
                <w:rFonts w:ascii="Calibri" w:hAnsi="Calibri" w:cs="Calibri"/>
                <w:color w:val="000000"/>
              </w:rPr>
            </w:pPr>
            <w:r w:rsidRPr="00A92B54">
              <w:rPr>
                <w:rFonts w:ascii="Calibri" w:hAnsi="Calibri" w:cs="Calibri"/>
                <w:color w:val="000000"/>
              </w:rPr>
              <w:t>Greece will re-</w:t>
            </w:r>
            <w:proofErr w:type="gramStart"/>
            <w:r w:rsidRPr="00A92B54">
              <w:rPr>
                <w:rFonts w:ascii="Calibri" w:hAnsi="Calibri" w:cs="Calibri"/>
                <w:color w:val="000000"/>
              </w:rPr>
              <w:t>submits</w:t>
            </w:r>
            <w:proofErr w:type="gramEnd"/>
            <w:r w:rsidRPr="00A92B54">
              <w:rPr>
                <w:rFonts w:ascii="Calibri" w:hAnsi="Calibri" w:cs="Calibri"/>
                <w:color w:val="000000"/>
              </w:rPr>
              <w:t xml:space="preserve"> the proposal of INT chart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scheme on the Aegean Sea to the MBSHC Chair for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92B54">
              <w:rPr>
                <w:rFonts w:ascii="Calibri" w:hAnsi="Calibri" w:cs="Calibri"/>
                <w:color w:val="000000"/>
              </w:rPr>
              <w:t>consideration by the MBSHC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08674B" w14:textId="77777777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 xml:space="preserve">GR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6F5D99" w14:textId="77777777" w:rsidR="003F1CCA" w:rsidRPr="00810682" w:rsidRDefault="003F1CCA" w:rsidP="00DA38E9">
            <w:pPr>
              <w:rPr>
                <w:rFonts w:cstheme="minorHAnsi"/>
                <w:b/>
                <w:bCs/>
                <w:color w:val="000000"/>
              </w:rPr>
            </w:pPr>
            <w:r w:rsidRPr="00810682">
              <w:rPr>
                <w:rFonts w:cstheme="minorHAnsi"/>
                <w:b/>
                <w:bCs/>
                <w:color w:val="000000"/>
              </w:rPr>
              <w:t>Sept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810682">
              <w:rPr>
                <w:rFonts w:cstheme="minorHAnsi"/>
                <w:b/>
                <w:bCs/>
                <w:color w:val="00000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676A6" w14:textId="5FA724E2" w:rsidR="003F1CCA" w:rsidRPr="007112E9" w:rsidRDefault="003F1CCA" w:rsidP="003F1CCA">
            <w:pPr>
              <w:jc w:val="center"/>
              <w:rPr>
                <w:sz w:val="20"/>
              </w:rPr>
            </w:pPr>
            <w:r w:rsidRPr="00F75922">
              <w:rPr>
                <w:b/>
                <w:sz w:val="20"/>
              </w:rPr>
              <w:t>Completed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18" w:type="dxa"/>
            <w:shd w:val="clear" w:color="auto" w:fill="auto"/>
          </w:tcPr>
          <w:p w14:paraId="75E27D64" w14:textId="684C9543" w:rsidR="003F1CCA" w:rsidRPr="007112E9" w:rsidRDefault="003F1CCA" w:rsidP="003F1CCA">
            <w:pPr>
              <w:rPr>
                <w:sz w:val="20"/>
              </w:rPr>
            </w:pPr>
            <w:r w:rsidRPr="003F1CCA">
              <w:rPr>
                <w:sz w:val="20"/>
              </w:rPr>
              <w:t>Transferred for discussion to MBSHC 24</w:t>
            </w:r>
            <w:r>
              <w:rPr>
                <w:sz w:val="20"/>
              </w:rPr>
              <w:t xml:space="preserve">. </w:t>
            </w:r>
            <w:r w:rsidRPr="003F1CCA">
              <w:rPr>
                <w:sz w:val="20"/>
              </w:rPr>
              <w:t>Ref: MBSHC CL 02/2023</w:t>
            </w:r>
            <w:r w:rsidR="0067568C">
              <w:rPr>
                <w:sz w:val="20"/>
              </w:rPr>
              <w:t>.</w:t>
            </w:r>
          </w:p>
        </w:tc>
      </w:tr>
      <w:tr w:rsidR="003F1CCA" w:rsidRPr="00E407D0" w14:paraId="4F6DE776" w14:textId="77777777" w:rsidTr="003F1CCA">
        <w:trPr>
          <w:trHeight w:val="301"/>
          <w:jc w:val="center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37AB66C" w14:textId="77777777" w:rsidR="003F1CCA" w:rsidRPr="00E407D0" w:rsidRDefault="003F1CCA" w:rsidP="00E407D0">
            <w:pPr>
              <w:jc w:val="center"/>
              <w:rPr>
                <w:b/>
                <w:lang w:val="hr-HR"/>
              </w:rPr>
            </w:pPr>
            <w:r w:rsidRPr="00E407D0">
              <w:rPr>
                <w:b/>
                <w:lang w:val="hr-HR"/>
              </w:rPr>
              <w:t>II.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5B50AFA" w14:textId="77777777" w:rsidR="003F1CCA" w:rsidRPr="00E407D0" w:rsidRDefault="003F1CCA" w:rsidP="00DA38E9">
            <w:pPr>
              <w:jc w:val="center"/>
              <w:rPr>
                <w:b/>
                <w:lang w:val="hr-HR"/>
              </w:rPr>
            </w:pPr>
            <w:r w:rsidRPr="00E407D0">
              <w:rPr>
                <w:b/>
                <w:lang w:val="hr-HR"/>
              </w:rPr>
              <w:t xml:space="preserve">MBSHC 23 </w:t>
            </w:r>
            <w:r>
              <w:rPr>
                <w:b/>
                <w:lang w:val="hr-HR"/>
              </w:rPr>
              <w:t>RECOMENDATIONS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7D72E611" w14:textId="77777777" w:rsidR="003F1CCA" w:rsidRPr="00810682" w:rsidRDefault="003F1CCA" w:rsidP="00E407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3BF124CB" w14:textId="77777777" w:rsidR="003F1CCA" w:rsidRPr="00E407D0" w:rsidRDefault="003F1CCA" w:rsidP="00E407D0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2D1D5B16" w14:textId="77777777" w:rsidR="003F1CCA" w:rsidRPr="007112E9" w:rsidRDefault="003F1CCA" w:rsidP="007112E9">
            <w:pPr>
              <w:jc w:val="center"/>
              <w:rPr>
                <w:b/>
              </w:rPr>
            </w:pPr>
          </w:p>
        </w:tc>
        <w:tc>
          <w:tcPr>
            <w:tcW w:w="4418" w:type="dxa"/>
            <w:shd w:val="clear" w:color="auto" w:fill="8DB3E2" w:themeFill="text2" w:themeFillTint="66"/>
            <w:vAlign w:val="center"/>
          </w:tcPr>
          <w:p w14:paraId="5A3C1E94" w14:textId="77777777" w:rsidR="003F1CCA" w:rsidRPr="007112E9" w:rsidRDefault="003F1CCA" w:rsidP="00E407D0">
            <w:pPr>
              <w:jc w:val="center"/>
              <w:rPr>
                <w:b/>
              </w:rPr>
            </w:pPr>
          </w:p>
        </w:tc>
      </w:tr>
      <w:tr w:rsidR="003F1CCA" w:rsidRPr="00E407D0" w14:paraId="1BD95DE9" w14:textId="77777777" w:rsidTr="003F1CCA">
        <w:trPr>
          <w:trHeight w:val="301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46556F96" w14:textId="77777777" w:rsidR="003F1CCA" w:rsidRPr="00E407D0" w:rsidRDefault="003F1CCA">
            <w:r w:rsidRPr="00E407D0">
              <w:rPr>
                <w:rStyle w:val="fontstyle01"/>
                <w:sz w:val="22"/>
                <w:szCs w:val="22"/>
              </w:rPr>
              <w:lastRenderedPageBreak/>
              <w:t>MBSHC23/01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56A69F8A" w14:textId="77777777" w:rsidR="003F1CCA" w:rsidRPr="00E407D0" w:rsidRDefault="003F1CCA" w:rsidP="0021017A">
            <w:r w:rsidRPr="00E407D0">
              <w:rPr>
                <w:rStyle w:val="fontstyle11"/>
                <w:sz w:val="22"/>
                <w:szCs w:val="22"/>
              </w:rPr>
              <w:t>Member States are encouraged to attend next IRCC</w:t>
            </w:r>
            <w:r>
              <w:rPr>
                <w:rStyle w:val="fontstyle11"/>
                <w:sz w:val="22"/>
                <w:szCs w:val="22"/>
              </w:rPr>
              <w:t xml:space="preserve"> </w:t>
            </w:r>
            <w:r w:rsidRPr="00E407D0">
              <w:rPr>
                <w:rStyle w:val="fontstyle11"/>
                <w:sz w:val="22"/>
                <w:szCs w:val="22"/>
              </w:rPr>
              <w:t>Workshop strategic plan to deal with SPI (CL</w:t>
            </w:r>
            <w:r>
              <w:rPr>
                <w:rStyle w:val="fontstyle11"/>
                <w:sz w:val="22"/>
                <w:szCs w:val="22"/>
              </w:rPr>
              <w:t xml:space="preserve"> </w:t>
            </w:r>
            <w:r w:rsidRPr="00E407D0">
              <w:rPr>
                <w:rStyle w:val="fontstyle11"/>
                <w:sz w:val="22"/>
                <w:szCs w:val="22"/>
              </w:rPr>
              <w:t>12/2022).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34700" w14:textId="77777777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 xml:space="preserve">All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7AAFC" w14:textId="77777777" w:rsidR="003F1CCA" w:rsidRPr="00B17BF7" w:rsidRDefault="003F1CCA" w:rsidP="00DA38E9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17BF7">
              <w:rPr>
                <w:rFonts w:cstheme="minorHAnsi"/>
                <w:b/>
                <w:bCs/>
                <w:color w:val="000000"/>
              </w:rPr>
              <w:t>28 April 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7532C" w14:textId="77777777" w:rsidR="003F1CCA" w:rsidRPr="00143EA1" w:rsidRDefault="003F1CCA" w:rsidP="00B17BF7">
            <w:pPr>
              <w:jc w:val="center"/>
              <w:rPr>
                <w:sz w:val="20"/>
                <w:szCs w:val="20"/>
              </w:rPr>
            </w:pPr>
            <w:r w:rsidRPr="00F75922">
              <w:rPr>
                <w:b/>
                <w:sz w:val="20"/>
              </w:rPr>
              <w:t>Completed</w:t>
            </w:r>
          </w:p>
        </w:tc>
        <w:tc>
          <w:tcPr>
            <w:tcW w:w="4418" w:type="dxa"/>
            <w:shd w:val="clear" w:color="auto" w:fill="auto"/>
          </w:tcPr>
          <w:p w14:paraId="2C60E261" w14:textId="2DC92574" w:rsidR="003F1CCA" w:rsidRPr="007112E9" w:rsidRDefault="003F1CCA" w:rsidP="00671279"/>
        </w:tc>
      </w:tr>
      <w:tr w:rsidR="003F1CCA" w:rsidRPr="00E407D0" w14:paraId="0B887368" w14:textId="77777777" w:rsidTr="003F1CCA">
        <w:trPr>
          <w:trHeight w:val="301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7CF46FBC" w14:textId="77777777" w:rsidR="003F1CCA" w:rsidRPr="00E407D0" w:rsidRDefault="003F1CCA">
            <w:r w:rsidRPr="00E407D0">
              <w:rPr>
                <w:rStyle w:val="fontstyle01"/>
                <w:sz w:val="22"/>
                <w:szCs w:val="22"/>
              </w:rPr>
              <w:t xml:space="preserve">MBSHC23/02 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486F7310" w14:textId="77777777" w:rsidR="003F1CCA" w:rsidRPr="00E407D0" w:rsidRDefault="003F1CCA" w:rsidP="0021017A">
            <w:r w:rsidRPr="00E407D0">
              <w:rPr>
                <w:rStyle w:val="fontstyle11"/>
                <w:sz w:val="22"/>
                <w:szCs w:val="22"/>
              </w:rPr>
              <w:t>MS are encouraged to participate in the</w:t>
            </w:r>
            <w:r>
              <w:rPr>
                <w:rStyle w:val="fontstyle11"/>
                <w:sz w:val="22"/>
                <w:szCs w:val="22"/>
              </w:rPr>
              <w:t xml:space="preserve"> </w:t>
            </w:r>
            <w:r w:rsidRPr="00E407D0">
              <w:rPr>
                <w:rStyle w:val="fontstyle11"/>
                <w:sz w:val="22"/>
                <w:szCs w:val="22"/>
              </w:rPr>
              <w:t xml:space="preserve">Empowering Women in Hydrography projects.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9DF8B6" w14:textId="77777777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 xml:space="preserve">All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B5E65" w14:textId="77777777" w:rsidR="003F1CCA" w:rsidRPr="00B17BF7" w:rsidRDefault="003F1CCA" w:rsidP="00B17BF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17BF7">
              <w:rPr>
                <w:rFonts w:cstheme="minorHAnsi"/>
                <w:b/>
                <w:bCs/>
                <w:color w:val="00000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12155" w14:textId="77777777" w:rsidR="003F1CCA" w:rsidRPr="00143EA1" w:rsidRDefault="003F1CCA" w:rsidP="00B17BF7">
            <w:pPr>
              <w:jc w:val="center"/>
              <w:rPr>
                <w:sz w:val="20"/>
                <w:szCs w:val="20"/>
              </w:rPr>
            </w:pPr>
            <w:r w:rsidRPr="00F75922">
              <w:rPr>
                <w:b/>
                <w:sz w:val="20"/>
              </w:rPr>
              <w:t>Completed</w:t>
            </w:r>
          </w:p>
        </w:tc>
        <w:tc>
          <w:tcPr>
            <w:tcW w:w="4418" w:type="dxa"/>
            <w:shd w:val="clear" w:color="auto" w:fill="auto"/>
          </w:tcPr>
          <w:p w14:paraId="06A88F27" w14:textId="77777777" w:rsidR="003F1CCA" w:rsidRPr="007112E9" w:rsidRDefault="003F1CCA" w:rsidP="002E5344"/>
        </w:tc>
      </w:tr>
      <w:tr w:rsidR="003F1CCA" w:rsidRPr="00E407D0" w14:paraId="2F88297A" w14:textId="77777777" w:rsidTr="003F1CCA">
        <w:trPr>
          <w:trHeight w:val="301"/>
          <w:jc w:val="center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0CC02504" w14:textId="77777777" w:rsidR="003F1CCA" w:rsidRPr="00E407D0" w:rsidRDefault="003F1CCA">
            <w:r w:rsidRPr="00E407D0">
              <w:rPr>
                <w:rStyle w:val="fontstyle01"/>
                <w:sz w:val="22"/>
                <w:szCs w:val="22"/>
              </w:rPr>
              <w:t xml:space="preserve">MBSHC23/03 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vAlign w:val="center"/>
          </w:tcPr>
          <w:p w14:paraId="4258C1D3" w14:textId="77777777" w:rsidR="003F1CCA" w:rsidRPr="00E407D0" w:rsidRDefault="003F1CCA" w:rsidP="00E407D0">
            <w:r w:rsidRPr="00E407D0">
              <w:rPr>
                <w:rStyle w:val="fontstyle11"/>
                <w:sz w:val="22"/>
                <w:szCs w:val="22"/>
              </w:rPr>
              <w:t xml:space="preserve">Member States are encouraged to take part in the HSSC14 hybrid meeting, in Bali (Indonesia).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09E68" w14:textId="77777777" w:rsidR="003F1CCA" w:rsidRPr="00810682" w:rsidRDefault="003F1CCA">
            <w:pPr>
              <w:rPr>
                <w:rFonts w:ascii="Calibri" w:hAnsi="Calibri" w:cs="Calibri"/>
                <w:color w:val="000000"/>
              </w:rPr>
            </w:pPr>
            <w:r w:rsidRPr="00810682">
              <w:rPr>
                <w:rFonts w:ascii="Calibri" w:hAnsi="Calibri" w:cs="Calibri"/>
                <w:color w:val="000000"/>
              </w:rPr>
              <w:t xml:space="preserve">All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9E50F" w14:textId="77777777" w:rsidR="003F1CCA" w:rsidRPr="00B17BF7" w:rsidRDefault="003F1CCA" w:rsidP="00B17BF7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17BF7">
              <w:rPr>
                <w:rFonts w:cstheme="minorHAnsi"/>
                <w:b/>
                <w:bCs/>
                <w:color w:val="00000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52BCB" w14:textId="77777777" w:rsidR="003F1CCA" w:rsidRPr="00143EA1" w:rsidRDefault="003F1CCA" w:rsidP="00B17BF7">
            <w:pPr>
              <w:jc w:val="center"/>
              <w:rPr>
                <w:sz w:val="20"/>
                <w:szCs w:val="20"/>
              </w:rPr>
            </w:pPr>
            <w:r w:rsidRPr="00F75922">
              <w:rPr>
                <w:b/>
                <w:sz w:val="20"/>
              </w:rPr>
              <w:t>Completed</w:t>
            </w:r>
          </w:p>
        </w:tc>
        <w:tc>
          <w:tcPr>
            <w:tcW w:w="4418" w:type="dxa"/>
            <w:shd w:val="clear" w:color="auto" w:fill="auto"/>
          </w:tcPr>
          <w:p w14:paraId="5C9DDF30" w14:textId="77777777" w:rsidR="003F1CCA" w:rsidRPr="007112E9" w:rsidRDefault="003F1CCA" w:rsidP="002E5344"/>
        </w:tc>
      </w:tr>
    </w:tbl>
    <w:p w14:paraId="15ABFC86" w14:textId="77777777" w:rsidR="00F136A7" w:rsidRDefault="00F136A7"/>
    <w:p w14:paraId="020353EF" w14:textId="77777777" w:rsidR="00590D6C" w:rsidRDefault="00590D6C"/>
    <w:sectPr w:rsidR="00590D6C" w:rsidSect="00247547">
      <w:pgSz w:w="16838" w:h="11906" w:orient="landscape"/>
      <w:pgMar w:top="709" w:right="67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D3"/>
    <w:rsid w:val="00005042"/>
    <w:rsid w:val="00037011"/>
    <w:rsid w:val="00087F0E"/>
    <w:rsid w:val="000E6BEF"/>
    <w:rsid w:val="00102932"/>
    <w:rsid w:val="00104188"/>
    <w:rsid w:val="00143EA1"/>
    <w:rsid w:val="001945D3"/>
    <w:rsid w:val="0021017A"/>
    <w:rsid w:val="00247547"/>
    <w:rsid w:val="002E5344"/>
    <w:rsid w:val="003360C0"/>
    <w:rsid w:val="003F1CCA"/>
    <w:rsid w:val="00441BDE"/>
    <w:rsid w:val="0045340A"/>
    <w:rsid w:val="0049275F"/>
    <w:rsid w:val="004E69C9"/>
    <w:rsid w:val="005717F6"/>
    <w:rsid w:val="00590D6C"/>
    <w:rsid w:val="005B5209"/>
    <w:rsid w:val="005D4D1C"/>
    <w:rsid w:val="00671279"/>
    <w:rsid w:val="0067568C"/>
    <w:rsid w:val="006872FD"/>
    <w:rsid w:val="006F0DE5"/>
    <w:rsid w:val="006F607B"/>
    <w:rsid w:val="00701F5D"/>
    <w:rsid w:val="007112E9"/>
    <w:rsid w:val="00734CFD"/>
    <w:rsid w:val="00770F2E"/>
    <w:rsid w:val="007D3BFB"/>
    <w:rsid w:val="007D3DDD"/>
    <w:rsid w:val="00801C82"/>
    <w:rsid w:val="00810682"/>
    <w:rsid w:val="00835D52"/>
    <w:rsid w:val="00894889"/>
    <w:rsid w:val="00926B6F"/>
    <w:rsid w:val="00942DCC"/>
    <w:rsid w:val="00945FCD"/>
    <w:rsid w:val="009C371B"/>
    <w:rsid w:val="009E71D5"/>
    <w:rsid w:val="00A4732D"/>
    <w:rsid w:val="00A92B54"/>
    <w:rsid w:val="00AB5D34"/>
    <w:rsid w:val="00B17BF7"/>
    <w:rsid w:val="00B20B39"/>
    <w:rsid w:val="00B63DE2"/>
    <w:rsid w:val="00B8341A"/>
    <w:rsid w:val="00BD23D9"/>
    <w:rsid w:val="00C15172"/>
    <w:rsid w:val="00D330D5"/>
    <w:rsid w:val="00DA38E9"/>
    <w:rsid w:val="00DD08A5"/>
    <w:rsid w:val="00DD73CD"/>
    <w:rsid w:val="00DF6B25"/>
    <w:rsid w:val="00E407D0"/>
    <w:rsid w:val="00E71E90"/>
    <w:rsid w:val="00EF1E1A"/>
    <w:rsid w:val="00F12A1C"/>
    <w:rsid w:val="00F136A7"/>
    <w:rsid w:val="00F22342"/>
    <w:rsid w:val="00F571CA"/>
    <w:rsid w:val="00F75922"/>
    <w:rsid w:val="00FB03EF"/>
    <w:rsid w:val="00FC5DD5"/>
    <w:rsid w:val="00FD29FB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EA9D"/>
  <w15:docId w15:val="{A1994E3B-B279-439F-A16C-1E423C04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5D3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945D3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1945D3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63DE2"/>
    <w:rPr>
      <w:rFonts w:ascii="Calibri-Bold" w:hAnsi="Calibri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B63DE2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E407D0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zbradaric</dc:creator>
  <cp:lastModifiedBy>Yves Guillam</cp:lastModifiedBy>
  <cp:revision>2</cp:revision>
  <dcterms:created xsi:type="dcterms:W3CDTF">2024-02-15T13:29:00Z</dcterms:created>
  <dcterms:modified xsi:type="dcterms:W3CDTF">2024-02-15T13:29:00Z</dcterms:modified>
</cp:coreProperties>
</file>