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E31B" w14:textId="23E183E5" w:rsidR="00C02623" w:rsidRPr="00D106A4" w:rsidRDefault="00DA28CD" w:rsidP="00C02623">
      <w:pPr>
        <w:rPr>
          <w:rFonts w:ascii="Segoe UI" w:hAnsi="Segoe UI" w:cs="Segoe UI"/>
          <w:sz w:val="20"/>
          <w:szCs w:val="20"/>
        </w:rPr>
      </w:pPr>
      <w:r w:rsidRPr="00D106A4">
        <w:rPr>
          <w:rFonts w:ascii="Segoe UI" w:hAnsi="Segoe UI" w:cs="Segoe UI"/>
          <w:sz w:val="20"/>
          <w:szCs w:val="20"/>
        </w:rPr>
        <w:t>Members, Associate Members and Observer States</w:t>
      </w:r>
      <w:r w:rsidR="00DA1E9F">
        <w:rPr>
          <w:rFonts w:ascii="Segoe UI" w:hAnsi="Segoe UI" w:cs="Segoe UI"/>
          <w:sz w:val="20"/>
          <w:szCs w:val="20"/>
        </w:rPr>
        <w:t xml:space="preserve"> to complete and return </w:t>
      </w:r>
      <w:r w:rsidR="00DA1E9F" w:rsidRPr="00A17E4E">
        <w:rPr>
          <w:rFonts w:ascii="Segoe UI" w:hAnsi="Segoe UI" w:cs="Segoe UI"/>
          <w:sz w:val="20"/>
          <w:szCs w:val="20"/>
        </w:rPr>
        <w:t xml:space="preserve">to </w:t>
      </w:r>
      <w:hyperlink r:id="rId7" w:history="1">
        <w:r w:rsidR="00DA1E9F" w:rsidRPr="00A17E4E">
          <w:rPr>
            <w:rStyle w:val="Hyperlink"/>
            <w:rFonts w:ascii="Segoe UI" w:hAnsi="Segoe UI" w:cs="Segoe UI"/>
            <w:sz w:val="20"/>
            <w:szCs w:val="20"/>
          </w:rPr>
          <w:t>SWPHC@linz.govt.nz</w:t>
        </w:r>
      </w:hyperlink>
      <w:r w:rsidR="00DA1E9F" w:rsidRPr="00A17E4E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DA1E9F" w:rsidRPr="00A17E4E">
        <w:rPr>
          <w:rFonts w:ascii="Segoe UI" w:hAnsi="Segoe UI" w:cs="Segoe UI"/>
          <w:b/>
          <w:bCs/>
          <w:color w:val="000000"/>
          <w:sz w:val="20"/>
          <w:szCs w:val="20"/>
        </w:rPr>
        <w:t>9 February 2023</w:t>
      </w:r>
    </w:p>
    <w:p w14:paraId="7D1B1EDC" w14:textId="7A58F375" w:rsidR="00DA28CD" w:rsidRPr="00D106A4" w:rsidRDefault="0080754E" w:rsidP="00DA28CD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SWPHC </w:t>
      </w:r>
      <w:r w:rsidR="00C02623" w:rsidRPr="00D106A4">
        <w:rPr>
          <w:rFonts w:ascii="Segoe UI" w:hAnsi="Segoe UI" w:cs="Segoe UI"/>
          <w:b/>
          <w:bCs/>
          <w:sz w:val="24"/>
          <w:szCs w:val="24"/>
        </w:rPr>
        <w:t>Coastal State</w:t>
      </w:r>
      <w:r w:rsidR="006E72F8">
        <w:rPr>
          <w:rFonts w:ascii="Segoe UI" w:hAnsi="Segoe UI" w:cs="Segoe UI"/>
          <w:b/>
          <w:bCs/>
          <w:sz w:val="24"/>
          <w:szCs w:val="24"/>
        </w:rPr>
        <w:t xml:space="preserve"> (CS)</w:t>
      </w:r>
      <w:r w:rsidR="00C02623" w:rsidRPr="00D106A4">
        <w:rPr>
          <w:rFonts w:ascii="Segoe UI" w:hAnsi="Segoe UI" w:cs="Segoe UI"/>
          <w:b/>
          <w:bCs/>
          <w:sz w:val="24"/>
          <w:szCs w:val="24"/>
        </w:rPr>
        <w:t>:</w:t>
      </w:r>
      <w:r>
        <w:rPr>
          <w:rFonts w:ascii="Segoe UI" w:hAnsi="Segoe UI" w:cs="Segoe UI"/>
          <w:b/>
          <w:bCs/>
          <w:sz w:val="24"/>
          <w:szCs w:val="24"/>
        </w:rPr>
        <w:t xml:space="preserve"> [</w:t>
      </w:r>
      <w:r w:rsidRPr="0080754E">
        <w:rPr>
          <w:rFonts w:ascii="Segoe UI" w:hAnsi="Segoe UI" w:cs="Segoe UI"/>
          <w:b/>
          <w:bCs/>
          <w:sz w:val="24"/>
          <w:szCs w:val="24"/>
          <w:highlight w:val="lightGray"/>
        </w:rPr>
        <w:t>INSERT NAME</w:t>
      </w:r>
      <w:r>
        <w:rPr>
          <w:rFonts w:ascii="Segoe UI" w:hAnsi="Segoe UI" w:cs="Segoe UI"/>
          <w:b/>
          <w:bCs/>
          <w:sz w:val="24"/>
          <w:szCs w:val="24"/>
        </w:rPr>
        <w:t>]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014B69" w:rsidRPr="00D106A4" w14:paraId="5921CD19" w14:textId="77777777" w:rsidTr="00D106A4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750BA873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827" w:type="dxa"/>
            <w:shd w:val="clear" w:color="auto" w:fill="5B9BD5" w:themeFill="accent5"/>
          </w:tcPr>
          <w:p w14:paraId="6DAC51B6" w14:textId="3F5A3934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 w:themeFill="accent5"/>
          </w:tcPr>
          <w:p w14:paraId="72CF54B5" w14:textId="2B4008C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 w:themeFill="accent5"/>
          </w:tcPr>
          <w:p w14:paraId="06C7A4DD" w14:textId="4CBC672F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 w:themeFill="accent5"/>
          </w:tcPr>
          <w:p w14:paraId="340C5B92" w14:textId="4AADD5F8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014B69" w:rsidRPr="00D106A4" w14:paraId="3B1DB10A" w14:textId="77777777" w:rsidTr="00D106A4">
        <w:tc>
          <w:tcPr>
            <w:tcW w:w="2405" w:type="dxa"/>
          </w:tcPr>
          <w:p w14:paraId="0072E3D8" w14:textId="204876FC" w:rsidR="00014B69" w:rsidRPr="00D106A4" w:rsidRDefault="00014B69" w:rsidP="0059014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Goal 1: </w:t>
            </w:r>
            <w:r w:rsidR="00B47215">
              <w:rPr>
                <w:rFonts w:ascii="Segoe UI" w:hAnsi="Segoe UI" w:cs="Segoe UI"/>
                <w:b/>
                <w:bCs/>
                <w:sz w:val="20"/>
                <w:szCs w:val="20"/>
              </w:rPr>
              <w:t>National Interest and Prioriti</w:t>
            </w:r>
            <w:r w:rsidR="0080754E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B47215">
              <w:rPr>
                <w:rFonts w:ascii="Segoe UI" w:hAnsi="Segoe UI" w:cs="Segoe UI"/>
                <w:b/>
                <w:bCs/>
                <w:sz w:val="20"/>
                <w:szCs w:val="20"/>
              </w:rPr>
              <w:t>ation</w:t>
            </w:r>
            <w:r w:rsidR="006E72F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of Hydrography</w:t>
            </w:r>
          </w:p>
        </w:tc>
        <w:tc>
          <w:tcPr>
            <w:tcW w:w="3827" w:type="dxa"/>
          </w:tcPr>
          <w:p w14:paraId="2BB480B1" w14:textId="77AA6A52" w:rsid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1.1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6E72F8" w:rsidRPr="00524C90">
              <w:rPr>
                <w:rFonts w:ascii="Segoe UI" w:hAnsi="Segoe UI" w:cs="Segoe UI"/>
                <w:sz w:val="20"/>
                <w:szCs w:val="20"/>
              </w:rPr>
              <w:t>C</w:t>
            </w:r>
            <w:r w:rsidR="0059014C" w:rsidRPr="00524C90">
              <w:rPr>
                <w:rFonts w:ascii="Segoe UI" w:hAnsi="Segoe UI" w:cs="Segoe UI"/>
                <w:sz w:val="20"/>
                <w:szCs w:val="20"/>
              </w:rPr>
              <w:t xml:space="preserve">S </w:t>
            </w:r>
            <w:r w:rsidR="0009564E" w:rsidRPr="00524C90"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59014C" w:rsidRPr="00524C90">
              <w:rPr>
                <w:rFonts w:ascii="Segoe UI" w:hAnsi="Segoe UI" w:cs="Segoe UI"/>
                <w:sz w:val="20"/>
                <w:szCs w:val="20"/>
              </w:rPr>
              <w:t>a signatory and/or adheres to IMO’s International Convention on the Safety of Life at Sea (SOLAS)</w:t>
            </w:r>
          </w:p>
          <w:p w14:paraId="6299C535" w14:textId="73E1778E" w:rsidR="00014B69" w:rsidRPr="00524C90" w:rsidRDefault="0059014C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35CBFF1" w14:textId="56CF5A28" w:rsidR="00014B69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1.2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6E72F8" w:rsidRPr="00524C90">
              <w:rPr>
                <w:rFonts w:ascii="Segoe UI" w:hAnsi="Segoe UI" w:cs="Segoe UI"/>
                <w:sz w:val="20"/>
                <w:szCs w:val="20"/>
              </w:rPr>
              <w:t>C</w:t>
            </w:r>
            <w:r w:rsidR="0009564E" w:rsidRPr="00524C90">
              <w:rPr>
                <w:rFonts w:ascii="Segoe UI" w:hAnsi="Segoe UI" w:cs="Segoe UI"/>
                <w:sz w:val="20"/>
                <w:szCs w:val="20"/>
              </w:rPr>
              <w:t>S is a signatory and/or adheres to United Nations Convention on the Law of the Sea (UNCLOS)</w:t>
            </w:r>
          </w:p>
          <w:p w14:paraId="741AEA17" w14:textId="77777777" w:rsidR="00524C90" w:rsidRP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1E7F841A" w14:textId="52D9DD6D" w:rsidR="006A6F7A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1.3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6E72F8" w:rsidRPr="00524C90">
              <w:rPr>
                <w:rFonts w:ascii="Segoe UI" w:hAnsi="Segoe UI" w:cs="Segoe UI"/>
                <w:sz w:val="20"/>
                <w:szCs w:val="20"/>
              </w:rPr>
              <w:t>CS is a member of International Hydrographic Organization (IHO)</w:t>
            </w:r>
          </w:p>
          <w:p w14:paraId="12DC7EF1" w14:textId="77777777" w:rsidR="00524C90" w:rsidRP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171B7D1B" w14:textId="3EC4A122" w:rsidR="006E72F8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1.4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6E72F8" w:rsidRPr="00524C90">
              <w:rPr>
                <w:rFonts w:ascii="Segoe UI" w:hAnsi="Segoe UI" w:cs="Segoe UI"/>
                <w:sz w:val="20"/>
                <w:szCs w:val="20"/>
              </w:rPr>
              <w:t>CS is a member of</w:t>
            </w:r>
            <w:r w:rsidR="003147A5" w:rsidRPr="00524C90">
              <w:rPr>
                <w:rFonts w:ascii="Segoe UI" w:hAnsi="Segoe UI" w:cs="Segoe UI"/>
                <w:sz w:val="20"/>
                <w:szCs w:val="20"/>
              </w:rPr>
              <w:t>,</w:t>
            </w:r>
            <w:r w:rsidR="006E72F8" w:rsidRPr="00524C90">
              <w:rPr>
                <w:rFonts w:ascii="Segoe UI" w:hAnsi="Segoe UI" w:cs="Segoe UI"/>
                <w:sz w:val="20"/>
                <w:szCs w:val="20"/>
              </w:rPr>
              <w:t xml:space="preserve"> or participates in</w:t>
            </w:r>
            <w:r w:rsidR="003147A5" w:rsidRPr="00524C90">
              <w:rPr>
                <w:rFonts w:ascii="Segoe UI" w:hAnsi="Segoe UI" w:cs="Segoe UI"/>
                <w:sz w:val="20"/>
                <w:szCs w:val="20"/>
              </w:rPr>
              <w:t>,</w:t>
            </w:r>
            <w:r w:rsidR="006E72F8" w:rsidRPr="00524C90">
              <w:rPr>
                <w:rFonts w:ascii="Segoe UI" w:hAnsi="Segoe UI" w:cs="Segoe UI"/>
                <w:sz w:val="20"/>
                <w:szCs w:val="20"/>
              </w:rPr>
              <w:t xml:space="preserve"> the South West Pacific Regional Hydrographic Commission (SWPHC)</w:t>
            </w:r>
          </w:p>
          <w:p w14:paraId="6CDA375C" w14:textId="77777777" w:rsidR="00524C90" w:rsidRP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2094D982" w14:textId="53C92FF6" w:rsidR="00061B6C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1.5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B47215" w:rsidRPr="00524C90">
              <w:rPr>
                <w:rFonts w:ascii="Segoe UI" w:hAnsi="Segoe UI" w:cs="Segoe UI"/>
                <w:sz w:val="20"/>
                <w:szCs w:val="20"/>
              </w:rPr>
              <w:t xml:space="preserve">CS has established a National Authority for provision of hydrographic services </w:t>
            </w:r>
          </w:p>
          <w:p w14:paraId="055B7D5E" w14:textId="77777777" w:rsidR="00524C90" w:rsidRP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05E8F97D" w14:textId="03793790" w:rsidR="00B47215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1.6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061B6C" w:rsidRPr="00524C90">
              <w:rPr>
                <w:rFonts w:ascii="Segoe UI" w:hAnsi="Segoe UI" w:cs="Segoe UI"/>
                <w:sz w:val="20"/>
                <w:szCs w:val="20"/>
              </w:rPr>
              <w:t>CS supports establishment of a National Hydrographic Service (NHS)</w:t>
            </w:r>
            <w:r w:rsidR="003D6CF5" w:rsidRPr="00524C90">
              <w:rPr>
                <w:rFonts w:ascii="Segoe UI" w:hAnsi="Segoe UI" w:cs="Segoe UI"/>
                <w:sz w:val="20"/>
                <w:szCs w:val="20"/>
              </w:rPr>
              <w:t xml:space="preserve"> or similar</w:t>
            </w:r>
          </w:p>
          <w:p w14:paraId="31DB3862" w14:textId="77777777" w:rsidR="00524C90" w:rsidRP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271E8A38" w14:textId="7B4A7E5A" w:rsidR="00061B6C" w:rsidRPr="00524C90" w:rsidRDefault="00524C90" w:rsidP="00524C90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24C90">
              <w:rPr>
                <w:rFonts w:ascii="Segoe UI" w:hAnsi="Segoe UI" w:cs="Segoe UI"/>
                <w:b/>
                <w:sz w:val="20"/>
                <w:szCs w:val="20"/>
              </w:rPr>
              <w:t>1.7</w:t>
            </w:r>
            <w:r w:rsidR="00103C3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061B6C" w:rsidRPr="00524C90">
              <w:rPr>
                <w:rFonts w:ascii="Segoe UI" w:hAnsi="Segoe UI" w:cs="Segoe UI"/>
                <w:sz w:val="20"/>
                <w:szCs w:val="20"/>
              </w:rPr>
              <w:t>CS has identified Stakeholder Ministries</w:t>
            </w:r>
          </w:p>
          <w:p w14:paraId="32521E5D" w14:textId="77777777" w:rsidR="00B47215" w:rsidRDefault="00B47215" w:rsidP="00B47215">
            <w:pPr>
              <w:pStyle w:val="ListParagraph"/>
              <w:ind w:left="372"/>
              <w:rPr>
                <w:rFonts w:ascii="Segoe UI" w:hAnsi="Segoe UI" w:cs="Segoe UI"/>
                <w:sz w:val="20"/>
                <w:szCs w:val="20"/>
              </w:rPr>
            </w:pPr>
          </w:p>
          <w:p w14:paraId="2ED68B74" w14:textId="60C86A46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306409" w14:textId="10BF32EA" w:rsidR="00B710A2" w:rsidRPr="00A476B0" w:rsidRDefault="00AB1249" w:rsidP="00B710A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CDB435D" w14:textId="2181C914" w:rsidR="005401F5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1.1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3D6CF5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Yes, SOLAS signatory</w:t>
            </w:r>
          </w:p>
          <w:p w14:paraId="6226EB93" w14:textId="77777777" w:rsidR="00524C90" w:rsidRPr="00524C9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0C3B803" w14:textId="35C0F7C9" w:rsidR="00C50DA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1.2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3D6CF5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Yes, UNCLOS signatory</w:t>
            </w:r>
          </w:p>
          <w:p w14:paraId="17ECDD5C" w14:textId="77777777" w:rsidR="00524C90" w:rsidRPr="00524C9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B94A5A5" w14:textId="06FAAF80" w:rsidR="00257368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1.3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3D6CF5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No, not IHO member</w:t>
            </w:r>
          </w:p>
          <w:p w14:paraId="10DD77EA" w14:textId="77777777" w:rsidR="00524C90" w:rsidRPr="00524C9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D1320D7" w14:textId="072C9B76" w:rsidR="00014B69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1.4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3D6CF5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Associate Member of SWPHC</w:t>
            </w:r>
          </w:p>
          <w:p w14:paraId="3C0EABAF" w14:textId="77777777" w:rsidR="00524C90" w:rsidRPr="00524C9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6D7F45A8" w14:textId="244B8850" w:rsidR="003D6CF5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1.5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3D6CF5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National Authority does not exist, but Minister has expressed need</w:t>
            </w:r>
          </w:p>
          <w:p w14:paraId="7A6F08C7" w14:textId="77777777" w:rsidR="00524C90" w:rsidRPr="00524C9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3D42430" w14:textId="264A9533" w:rsidR="003D6CF5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1.6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3D6CF5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 dedicated NHS does not exist, responsibility falls to Maritime Bureau</w:t>
            </w:r>
          </w:p>
          <w:p w14:paraId="1482EC0E" w14:textId="77777777" w:rsidR="00524C90" w:rsidRPr="00524C90" w:rsidRDefault="00524C90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4BCA86C1" w14:textId="50F4A56D" w:rsidR="003D6CF5" w:rsidRPr="00524C90" w:rsidRDefault="00C20818" w:rsidP="00524C90">
            <w:pPr>
              <w:ind w:left="-4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1.7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524C90" w:rsidRPr="00524C9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Stakeholders have informally been identified.  We know those who should be.</w:t>
            </w:r>
          </w:p>
        </w:tc>
        <w:tc>
          <w:tcPr>
            <w:tcW w:w="2977" w:type="dxa"/>
          </w:tcPr>
          <w:p w14:paraId="743FB966" w14:textId="0627A4DC" w:rsidR="008D511A" w:rsidRPr="00A476B0" w:rsidRDefault="002E23EA" w:rsidP="008D511A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10283FB9" w14:textId="18DB623A" w:rsidR="002E23EA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1.1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524C90" w:rsidRPr="00C2081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Challenged to meet all SOLAS responsibilities</w:t>
            </w:r>
          </w:p>
          <w:p w14:paraId="3FD7A2FF" w14:textId="77777777" w:rsidR="00C20818" w:rsidRP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6CB0C378" w14:textId="690BE05C" w:rsidR="00524C90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1.2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524C90" w:rsidRPr="00C2081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No gap with UNCLOS</w:t>
            </w:r>
          </w:p>
          <w:p w14:paraId="4F78F5D0" w14:textId="77777777" w:rsidR="00C20818" w:rsidRP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8978186" w14:textId="093D9220" w:rsidR="002E23EA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1.3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524C90" w:rsidRPr="00C2081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Cannot leverage IHO benefits</w:t>
            </w:r>
          </w:p>
          <w:p w14:paraId="7CD405DA" w14:textId="77777777" w:rsidR="00C20818" w:rsidRP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63628725" w14:textId="0D823FD2" w:rsidR="00276999" w:rsidRP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1.4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524C90" w:rsidRPr="00C2081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No gap with SWPHC</w:t>
            </w:r>
          </w:p>
          <w:p w14:paraId="09306002" w14:textId="77777777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18C571B" w14:textId="22D4F5C6" w:rsidR="00702845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1.5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524C90" w:rsidRPr="00C2081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There is no authority to establish/conduct hydrographic governance</w:t>
            </w:r>
          </w:p>
          <w:p w14:paraId="2E1B328F" w14:textId="02B6A4C4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3DBB1EB" w14:textId="11792452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1.6.  No authority and lack of resource to establish a NHS</w:t>
            </w:r>
          </w:p>
          <w:p w14:paraId="6F7314B5" w14:textId="7A44BB57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9D40120" w14:textId="28320FB6" w:rsidR="00C20818" w:rsidRP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1.7.  Duplication of effort and lack of efficiency</w:t>
            </w:r>
          </w:p>
          <w:p w14:paraId="47DC3690" w14:textId="77777777" w:rsidR="00524C90" w:rsidRPr="00C20818" w:rsidRDefault="00524C90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65FCCCF4" w14:textId="77777777" w:rsidR="005401F5" w:rsidRPr="00A476B0" w:rsidRDefault="005401F5" w:rsidP="00C2081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29B936F" w14:textId="15C948DC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83A41" w14:textId="6418E818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e.g.</w:t>
            </w:r>
          </w:p>
          <w:p w14:paraId="4F83CC66" w14:textId="7CE0EE61" w:rsidR="00A22054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1.1.  Identify areas falling short for SOLAS</w:t>
            </w:r>
          </w:p>
          <w:p w14:paraId="5C25F6AC" w14:textId="3DB65AE1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17C93CE9" w14:textId="26D7ACCA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1.2. N/A</w:t>
            </w:r>
          </w:p>
          <w:p w14:paraId="3B0C8AE3" w14:textId="11955B2A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29D717A0" w14:textId="11C4DEF9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1.3.  Communicate IHO advantages to leadership</w:t>
            </w:r>
          </w:p>
          <w:p w14:paraId="48AAAE5A" w14:textId="6BFCDB1C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5E6E9F0E" w14:textId="3CAEDF75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1.4. Identify requirements to become full SWPHC Member</w:t>
            </w:r>
          </w:p>
          <w:p w14:paraId="1BBF5097" w14:textId="4CA24B0D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0926069F" w14:textId="611B4DAD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1.5.  Work with PCA to help draft formal request for National Authority establishment</w:t>
            </w:r>
          </w:p>
          <w:p w14:paraId="6F7FD530" w14:textId="1B63BFAA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5CBCAAC2" w14:textId="05361F90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1.6. Determine how to act like a NHS given current resources and constraints; develop capability and be prepared to when national authority is established</w:t>
            </w:r>
          </w:p>
          <w:p w14:paraId="69B7EC26" w14:textId="785D7DDB" w:rsid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35B22F86" w14:textId="6F0CF915" w:rsidR="00C20818" w:rsidRPr="00C20818" w:rsidRDefault="00C20818" w:rsidP="00C20818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1.7.  Initiate regular dialogue with proposed stakeholders to build “coalition of the willing” </w:t>
            </w:r>
          </w:p>
          <w:p w14:paraId="38FCB61D" w14:textId="201B6331" w:rsidR="00A22054" w:rsidRPr="00A476B0" w:rsidRDefault="00A22054" w:rsidP="00C20818">
            <w:pPr>
              <w:pStyle w:val="ListParagraph"/>
              <w:ind w:left="360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3573EB7B" w14:textId="6536DF2A" w:rsidR="005401F5" w:rsidRPr="00A476B0" w:rsidRDefault="005401F5" w:rsidP="005401F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52E65D65" w14:textId="571446DA" w:rsidR="00D106A4" w:rsidRDefault="00D106A4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D106A4" w14:paraId="52313C2E" w14:textId="77777777" w:rsidTr="00D106A4">
        <w:tc>
          <w:tcPr>
            <w:tcW w:w="2405" w:type="dxa"/>
            <w:shd w:val="clear" w:color="auto" w:fill="5B9BD5"/>
          </w:tcPr>
          <w:p w14:paraId="52B330A6" w14:textId="71A49B4A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</w:tcPr>
          <w:p w14:paraId="3F5E2520" w14:textId="1F94CE68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/>
          </w:tcPr>
          <w:p w14:paraId="19C307C8" w14:textId="2ABF3763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/>
          </w:tcPr>
          <w:p w14:paraId="6A0E3E3F" w14:textId="04BC8F02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/>
          </w:tcPr>
          <w:p w14:paraId="3F76F8BD" w14:textId="50C7027D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5F7BD508" w14:textId="77777777" w:rsidTr="00D106A4">
        <w:tc>
          <w:tcPr>
            <w:tcW w:w="2405" w:type="dxa"/>
          </w:tcPr>
          <w:p w14:paraId="7D1DA0EC" w14:textId="6AEA2940" w:rsidR="00D106A4" w:rsidRPr="00D106A4" w:rsidRDefault="00D106A4" w:rsidP="0009564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Goal 2: </w:t>
            </w:r>
            <w:r w:rsidR="0009564E">
              <w:rPr>
                <w:rFonts w:ascii="Segoe UI" w:hAnsi="Segoe UI" w:cs="Segoe UI"/>
                <w:b/>
                <w:bCs/>
                <w:sz w:val="20"/>
                <w:szCs w:val="20"/>
              </w:rPr>
              <w:t>National Institutional Arrangement</w:t>
            </w:r>
            <w:r w:rsidR="00C822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for Hydrography</w:t>
            </w:r>
          </w:p>
        </w:tc>
        <w:tc>
          <w:tcPr>
            <w:tcW w:w="3827" w:type="dxa"/>
          </w:tcPr>
          <w:p w14:paraId="7E302125" w14:textId="2D40C5FE" w:rsidR="00B47215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2.1.  </w:t>
            </w:r>
            <w:r w:rsidR="00B47215" w:rsidRPr="00067596">
              <w:rPr>
                <w:rFonts w:ascii="Segoe UI" w:hAnsi="Segoe UI" w:cs="Segoe UI"/>
                <w:sz w:val="20"/>
                <w:szCs w:val="20"/>
              </w:rPr>
              <w:t>CS has established a National Hydrographic Coordinating Committee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 xml:space="preserve"> (NHCC)</w:t>
            </w:r>
          </w:p>
          <w:p w14:paraId="4EFAF206" w14:textId="77777777" w:rsidR="00067596" w:rsidRPr="00067596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563B4C67" w14:textId="6BAD8EC7" w:rsidR="0009564E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67596">
              <w:rPr>
                <w:rFonts w:ascii="Segoe UI" w:hAnsi="Segoe UI" w:cs="Segoe UI"/>
                <w:b/>
                <w:sz w:val="20"/>
                <w:szCs w:val="20"/>
              </w:rPr>
              <w:t>2.2.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>NHCC has a formal Charter or Terms of Reference</w:t>
            </w:r>
          </w:p>
          <w:p w14:paraId="271B1E91" w14:textId="77777777" w:rsidR="00067596" w:rsidRPr="00067596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1277B63B" w14:textId="0DF2E5C8" w:rsidR="0080754E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67596">
              <w:rPr>
                <w:rFonts w:ascii="Segoe UI" w:hAnsi="Segoe UI" w:cs="Segoe UI"/>
                <w:b/>
                <w:sz w:val="20"/>
                <w:szCs w:val="20"/>
              </w:rPr>
              <w:t>2.3.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>CS has a NHS with capability and resource to</w:t>
            </w:r>
            <w:r w:rsidR="0080754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A65D86A" w14:textId="77777777" w:rsidR="00C63277" w:rsidRDefault="00C63277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03ECD296" w14:textId="17096296" w:rsidR="0080754E" w:rsidRDefault="0080754E" w:rsidP="0080754E">
            <w:pPr>
              <w:ind w:left="17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2.3.1 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>provide MSI</w:t>
            </w:r>
          </w:p>
          <w:p w14:paraId="7686B025" w14:textId="5E17E171" w:rsidR="0080754E" w:rsidRDefault="0080754E" w:rsidP="0080754E">
            <w:pPr>
              <w:ind w:left="17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2.3.2 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>conduct hydrographic survey</w:t>
            </w:r>
          </w:p>
          <w:p w14:paraId="436C512C" w14:textId="428F20CE" w:rsidR="00D106A4" w:rsidRPr="00067596" w:rsidRDefault="0080754E" w:rsidP="0080754E">
            <w:pPr>
              <w:ind w:left="17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2.3.3 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>produce charts</w:t>
            </w:r>
          </w:p>
          <w:p w14:paraId="5BCF2C53" w14:textId="77777777" w:rsidR="00067596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3CC64FF1" w14:textId="5645495B" w:rsidR="00061B6C" w:rsidRPr="00067596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67596">
              <w:rPr>
                <w:rFonts w:ascii="Segoe UI" w:hAnsi="Segoe UI" w:cs="Segoe UI"/>
                <w:b/>
                <w:sz w:val="20"/>
                <w:szCs w:val="20"/>
              </w:rPr>
              <w:t>2.4.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061B6C" w:rsidRPr="00067596">
              <w:rPr>
                <w:rFonts w:ascii="Segoe UI" w:hAnsi="Segoe UI" w:cs="Segoe UI"/>
                <w:sz w:val="20"/>
                <w:szCs w:val="20"/>
              </w:rPr>
              <w:t>NHS has a plan for talent recruiting; professional development; and organizational capacity building</w:t>
            </w:r>
            <w:r w:rsidR="003D6CF5" w:rsidRPr="00067596">
              <w:rPr>
                <w:rFonts w:ascii="Segoe UI" w:hAnsi="Segoe UI" w:cs="Segoe UI"/>
                <w:sz w:val="20"/>
                <w:szCs w:val="20"/>
              </w:rPr>
              <w:t xml:space="preserve"> (CB)</w:t>
            </w:r>
          </w:p>
          <w:p w14:paraId="3F7F159A" w14:textId="77777777" w:rsidR="00067596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016A7A90" w14:textId="516C2450" w:rsidR="00061B6C" w:rsidRPr="00067596" w:rsidRDefault="00067596" w:rsidP="00067596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67596">
              <w:rPr>
                <w:rFonts w:ascii="Segoe UI" w:hAnsi="Segoe UI" w:cs="Segoe UI"/>
                <w:b/>
                <w:sz w:val="20"/>
                <w:szCs w:val="20"/>
              </w:rPr>
              <w:t>2.5.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04029" w:rsidRPr="00067596">
              <w:rPr>
                <w:rFonts w:ascii="Segoe UI" w:hAnsi="Segoe UI" w:cs="Segoe UI"/>
                <w:sz w:val="20"/>
                <w:szCs w:val="20"/>
              </w:rPr>
              <w:t>CS has developed a National Spatial Data Infrastructure</w:t>
            </w:r>
            <w:r w:rsidR="008E2B87">
              <w:rPr>
                <w:rFonts w:ascii="Segoe UI" w:hAnsi="Segoe UI" w:cs="Segoe UI"/>
                <w:sz w:val="20"/>
                <w:szCs w:val="20"/>
              </w:rPr>
              <w:t xml:space="preserve"> (NSDI)</w:t>
            </w:r>
          </w:p>
          <w:p w14:paraId="436F0A0A" w14:textId="77777777" w:rsidR="00104029" w:rsidRDefault="00104029" w:rsidP="00104029">
            <w:pPr>
              <w:pStyle w:val="ListParagraph"/>
              <w:ind w:left="372"/>
              <w:rPr>
                <w:rFonts w:ascii="Segoe UI" w:hAnsi="Segoe UI" w:cs="Segoe UI"/>
                <w:sz w:val="20"/>
                <w:szCs w:val="20"/>
              </w:rPr>
            </w:pPr>
          </w:p>
          <w:p w14:paraId="3A559BA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89BF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06C89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5AFAE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C9543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F440C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7E49A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23FD2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78332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D4431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BA9A8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18FFD2" w14:textId="69E47DCA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DFAA79" w14:textId="2C818DC2" w:rsidR="005264E2" w:rsidRPr="00A476B0" w:rsidRDefault="005264E2" w:rsidP="005264E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7BB1E74A" w14:textId="478D3A20" w:rsidR="00103C38" w:rsidRDefault="00103C38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2.1. No NHCC</w:t>
            </w:r>
          </w:p>
          <w:p w14:paraId="3B782E60" w14:textId="77777777" w:rsidR="00103C38" w:rsidRDefault="00103C38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C5AF46F" w14:textId="15ED8E2D" w:rsidR="00103C38" w:rsidRDefault="00103C38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2.2.  No NHCC </w:t>
            </w:r>
            <w:proofErr w:type="spellStart"/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ToR</w:t>
            </w:r>
            <w:proofErr w:type="spellEnd"/>
          </w:p>
          <w:p w14:paraId="1B805B0F" w14:textId="77777777" w:rsidR="00103C38" w:rsidRDefault="00103C38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63B76D58" w14:textId="1223E44C" w:rsidR="00103C38" w:rsidRDefault="00103C38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2.3. No NHS</w:t>
            </w:r>
          </w:p>
          <w:p w14:paraId="05F9ED30" w14:textId="77777777" w:rsidR="00C63277" w:rsidRDefault="00C63277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8D0D801" w14:textId="2171FBB0" w:rsidR="0080754E" w:rsidRDefault="0080754E" w:rsidP="00150507">
            <w:pPr>
              <w:ind w:left="173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2.3.1 MSI Coordinator position established and operational</w:t>
            </w:r>
          </w:p>
          <w:p w14:paraId="4C225206" w14:textId="1E60A537" w:rsidR="0080754E" w:rsidRDefault="0080754E" w:rsidP="00150507">
            <w:pPr>
              <w:ind w:left="173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2.3.2 No hydrographic survey capability</w:t>
            </w:r>
          </w:p>
          <w:p w14:paraId="7CAF018C" w14:textId="57F095FD" w:rsidR="0080754E" w:rsidRDefault="00C63277" w:rsidP="00150507">
            <w:pPr>
              <w:ind w:left="173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2.3.3 N</w:t>
            </w:r>
            <w:r w:rsidR="0080754E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charting capability</w:t>
            </w:r>
          </w:p>
          <w:p w14:paraId="546F09F8" w14:textId="77777777" w:rsidR="00103C38" w:rsidRDefault="00103C38" w:rsidP="00067596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820D879" w14:textId="6261D693" w:rsidR="00B0183C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2.4. Maritime Bureau has hired marine scientists, but no hydrographers</w:t>
            </w:r>
          </w:p>
          <w:p w14:paraId="25745B51" w14:textId="0F175405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CFEF160" w14:textId="688FFCE4" w:rsidR="00103C38" w:rsidRPr="00067596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2.5. No NSDI</w:t>
            </w:r>
          </w:p>
          <w:p w14:paraId="107B6077" w14:textId="6E1E58DD" w:rsidR="000F1106" w:rsidRPr="00A476B0" w:rsidRDefault="000F1106" w:rsidP="000F1106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A35F627" w14:textId="77777777" w:rsidR="005264E2" w:rsidRPr="00A476B0" w:rsidRDefault="005264E2" w:rsidP="005264E2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BBE5E23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0DAB85" w14:textId="77777777" w:rsidR="00103C38" w:rsidRPr="00A476B0" w:rsidRDefault="00103C38" w:rsidP="00103C3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1179FCD0" w14:textId="5F79BB11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2.1. No internal national coordination</w:t>
            </w:r>
          </w:p>
          <w:p w14:paraId="0FE475D5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4A891DAE" w14:textId="52A67E5A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2.2.  N/A</w:t>
            </w:r>
          </w:p>
          <w:p w14:paraId="094489FC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56E3FFF" w14:textId="696B0D90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2.3. Limited ability to conduct MSI and survey; no ability to produce charts</w:t>
            </w:r>
          </w:p>
          <w:p w14:paraId="1199DD00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6C007CA" w14:textId="785569A9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2.4. Need professional hydrographers to resource an effective office</w:t>
            </w:r>
          </w:p>
          <w:p w14:paraId="1FF7B277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C865026" w14:textId="4799336D" w:rsidR="00103C38" w:rsidRPr="00067596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2.5. Data exists in various formats and locations</w:t>
            </w:r>
            <w:r w:rsidR="008E2B87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, is not discoverable or available</w:t>
            </w:r>
          </w:p>
          <w:p w14:paraId="47BDC89A" w14:textId="77777777" w:rsidR="00103C38" w:rsidRPr="00A476B0" w:rsidRDefault="00103C38" w:rsidP="00103C38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6C58D17" w14:textId="77777777" w:rsidR="00103C38" w:rsidRPr="00A476B0" w:rsidRDefault="00103C38" w:rsidP="00103C38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4B38B32" w14:textId="33A067E4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B74F0F" w14:textId="77777777" w:rsidR="00103C38" w:rsidRPr="00A476B0" w:rsidRDefault="00103C38" w:rsidP="00103C38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7B60A4CC" w14:textId="76F52CA4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2.1. Establish an informal meeting with notional stakeholders</w:t>
            </w:r>
          </w:p>
          <w:p w14:paraId="459F28B6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5E998AD" w14:textId="1EA67A15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2.2.  Draft (or borrow) a Charter or </w:t>
            </w:r>
            <w:proofErr w:type="spellStart"/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ToR</w:t>
            </w:r>
            <w:proofErr w:type="spellEnd"/>
          </w:p>
          <w:p w14:paraId="6D92CE0E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3F7EB8B" w14:textId="12828436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2.3. Prioritize gapped capability and build plan to address solution</w:t>
            </w:r>
          </w:p>
          <w:p w14:paraId="49140218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FA14151" w14:textId="03D828EF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2.4. Develop a talent recruiting plan</w:t>
            </w:r>
          </w:p>
          <w:p w14:paraId="085377CD" w14:textId="77777777" w:rsidR="00103C38" w:rsidRDefault="00103C38" w:rsidP="00103C3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6EFFAF8" w14:textId="44AF496B" w:rsidR="000320E1" w:rsidRPr="00A476B0" w:rsidRDefault="00B211C8" w:rsidP="00B211C8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2.5.  </w:t>
            </w:r>
            <w:r w:rsidR="00103C3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Organize Maritime Bureau data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within a </w:t>
            </w:r>
            <w:r w:rsidR="008E2B87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NSDI</w:t>
            </w:r>
            <w:r w:rsidR="00150507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in accordance with the UN Shared Guiding Principles for Geospatial Data Management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  Use as model for other Ministries.</w:t>
            </w:r>
          </w:p>
        </w:tc>
      </w:tr>
      <w:tr w:rsidR="00D106A4" w:rsidRPr="00D106A4" w14:paraId="2E5D4FB2" w14:textId="77777777" w:rsidTr="00D106A4">
        <w:tc>
          <w:tcPr>
            <w:tcW w:w="2405" w:type="dxa"/>
            <w:shd w:val="clear" w:color="auto" w:fill="5B9BD5"/>
          </w:tcPr>
          <w:p w14:paraId="33B536DC" w14:textId="55934A10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lastRenderedPageBreak/>
              <w:br w:type="page"/>
            </w: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827" w:type="dxa"/>
            <w:shd w:val="clear" w:color="auto" w:fill="5B9BD5"/>
          </w:tcPr>
          <w:p w14:paraId="4A0673CF" w14:textId="2609AE13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/>
          </w:tcPr>
          <w:p w14:paraId="74959686" w14:textId="5C67D077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/>
          </w:tcPr>
          <w:p w14:paraId="29BC9A14" w14:textId="15B53C9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/>
          </w:tcPr>
          <w:p w14:paraId="436FAD6F" w14:textId="64E28B7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35570764" w14:textId="77777777" w:rsidTr="00D106A4">
        <w:tc>
          <w:tcPr>
            <w:tcW w:w="2405" w:type="dxa"/>
          </w:tcPr>
          <w:p w14:paraId="2CA8850D" w14:textId="35AE49CE" w:rsidR="00D106A4" w:rsidRPr="002F58B3" w:rsidRDefault="00D106A4" w:rsidP="0010402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F58B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Goal 3: </w:t>
            </w:r>
            <w:r w:rsidR="00104029">
              <w:rPr>
                <w:rFonts w:ascii="Segoe UI" w:hAnsi="Segoe UI" w:cs="Segoe UI"/>
                <w:b/>
                <w:bCs/>
                <w:sz w:val="20"/>
                <w:szCs w:val="20"/>
              </w:rPr>
              <w:t>External Coordination and Partnership</w:t>
            </w:r>
            <w:r w:rsidR="00C822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on Hydrography</w:t>
            </w:r>
          </w:p>
        </w:tc>
        <w:tc>
          <w:tcPr>
            <w:tcW w:w="3827" w:type="dxa"/>
          </w:tcPr>
          <w:p w14:paraId="11C1C3E3" w14:textId="77777777" w:rsidR="00C63277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b/>
                <w:sz w:val="20"/>
                <w:szCs w:val="20"/>
              </w:rPr>
              <w:t>3.1.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C63277">
              <w:rPr>
                <w:rFonts w:ascii="Segoe UI" w:hAnsi="Segoe UI" w:cs="Segoe UI"/>
                <w:sz w:val="20"/>
                <w:szCs w:val="20"/>
              </w:rPr>
              <w:t xml:space="preserve">CS has an </w:t>
            </w:r>
            <w:r w:rsidR="00104029" w:rsidRPr="0009185F">
              <w:rPr>
                <w:rFonts w:ascii="Segoe UI" w:hAnsi="Segoe UI" w:cs="Segoe UI"/>
                <w:sz w:val="20"/>
                <w:szCs w:val="20"/>
              </w:rPr>
              <w:t xml:space="preserve">arrangement with a Primary </w:t>
            </w:r>
            <w:r w:rsidR="00B371A5">
              <w:rPr>
                <w:rFonts w:ascii="Segoe UI" w:hAnsi="Segoe UI" w:cs="Segoe UI"/>
                <w:sz w:val="20"/>
                <w:szCs w:val="20"/>
              </w:rPr>
              <w:t>C</w:t>
            </w:r>
            <w:r w:rsidR="00104029" w:rsidRPr="0009185F">
              <w:rPr>
                <w:rFonts w:ascii="Segoe UI" w:hAnsi="Segoe UI" w:cs="Segoe UI"/>
                <w:sz w:val="20"/>
                <w:szCs w:val="20"/>
              </w:rPr>
              <w:t>harting Authority (PCA)</w:t>
            </w:r>
          </w:p>
          <w:p w14:paraId="531EFB93" w14:textId="32481105" w:rsidR="00D106A4" w:rsidRPr="0009185F" w:rsidRDefault="00104029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546B315" w14:textId="16CD2122" w:rsidR="0009185F" w:rsidRDefault="00C63277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3.1.1. The PCA arrangement is formalized </w:t>
            </w:r>
            <w:r w:rsidRPr="0009185F">
              <w:rPr>
                <w:rFonts w:ascii="Segoe UI" w:hAnsi="Segoe UI" w:cs="Segoe UI"/>
                <w:sz w:val="20"/>
                <w:szCs w:val="20"/>
              </w:rPr>
              <w:t>(M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09185F">
              <w:rPr>
                <w:rFonts w:ascii="Segoe UI" w:hAnsi="Segoe UI" w:cs="Segoe UI"/>
                <w:sz w:val="20"/>
                <w:szCs w:val="20"/>
              </w:rPr>
              <w:t xml:space="preserve">U, </w:t>
            </w:r>
            <w:proofErr w:type="spellStart"/>
            <w:r w:rsidRPr="0009185F">
              <w:rPr>
                <w:rFonts w:ascii="Segoe UI" w:hAnsi="Segoe UI" w:cs="Segoe UI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09185F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Pr="0009185F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Bilateral Arrangement, </w:t>
            </w:r>
            <w:r w:rsidRPr="0009185F">
              <w:rPr>
                <w:rFonts w:ascii="Segoe UI" w:hAnsi="Segoe UI" w:cs="Segoe UI"/>
                <w:sz w:val="20"/>
                <w:szCs w:val="20"/>
              </w:rPr>
              <w:t>etc.)</w:t>
            </w:r>
          </w:p>
          <w:p w14:paraId="59F451CD" w14:textId="77777777" w:rsidR="00C63277" w:rsidRDefault="00C63277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5482B7AD" w14:textId="41619099" w:rsidR="00D106A4" w:rsidRPr="0009185F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b/>
                <w:sz w:val="20"/>
                <w:szCs w:val="20"/>
              </w:rPr>
              <w:t>3.2.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104029" w:rsidRPr="0009185F">
              <w:rPr>
                <w:rFonts w:ascii="Segoe UI" w:hAnsi="Segoe UI" w:cs="Segoe UI"/>
                <w:sz w:val="20"/>
                <w:szCs w:val="20"/>
              </w:rPr>
              <w:t>CS has regular and recurring communication with its PCA</w:t>
            </w:r>
          </w:p>
          <w:p w14:paraId="02194C35" w14:textId="77777777" w:rsidR="0009185F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20106669" w14:textId="7A3523DF" w:rsidR="00D106A4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b/>
                <w:sz w:val="20"/>
                <w:szCs w:val="20"/>
              </w:rPr>
              <w:t>3.3.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3322D0" w:rsidRPr="0009185F">
              <w:rPr>
                <w:rFonts w:ascii="Segoe UI" w:hAnsi="Segoe UI" w:cs="Segoe UI"/>
                <w:sz w:val="20"/>
                <w:szCs w:val="20"/>
              </w:rPr>
              <w:t>CS and PCA have identified capability gaps and devel</w:t>
            </w:r>
            <w:r w:rsidR="003D6CF5" w:rsidRPr="0009185F">
              <w:rPr>
                <w:rFonts w:ascii="Segoe UI" w:hAnsi="Segoe UI" w:cs="Segoe UI"/>
                <w:sz w:val="20"/>
                <w:szCs w:val="20"/>
              </w:rPr>
              <w:t>oped a CB</w:t>
            </w:r>
            <w:r w:rsidR="003322D0" w:rsidRPr="0009185F">
              <w:rPr>
                <w:rFonts w:ascii="Segoe UI" w:hAnsi="Segoe UI" w:cs="Segoe UI"/>
                <w:sz w:val="20"/>
                <w:szCs w:val="20"/>
              </w:rPr>
              <w:t xml:space="preserve"> plan to address</w:t>
            </w:r>
          </w:p>
          <w:p w14:paraId="63AE0A27" w14:textId="77777777" w:rsidR="0009185F" w:rsidRPr="0009185F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</w:p>
          <w:p w14:paraId="7018DC42" w14:textId="77777777" w:rsidR="0009185F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b/>
                <w:sz w:val="20"/>
                <w:szCs w:val="20"/>
              </w:rPr>
              <w:t>3.4.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3322D0" w:rsidRPr="0009185F">
              <w:rPr>
                <w:rFonts w:ascii="Segoe UI" w:hAnsi="Segoe UI" w:cs="Segoe UI"/>
                <w:sz w:val="20"/>
                <w:szCs w:val="20"/>
              </w:rPr>
              <w:t>CS is aware of, and leverages, external CB resources</w:t>
            </w:r>
          </w:p>
          <w:p w14:paraId="19FEEB5B" w14:textId="75B306CD" w:rsidR="003322D0" w:rsidRPr="0009185F" w:rsidRDefault="003322D0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66737D1" w14:textId="62B73D08" w:rsidR="003322D0" w:rsidRPr="0009185F" w:rsidRDefault="0009185F" w:rsidP="0009185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09185F">
              <w:rPr>
                <w:rFonts w:ascii="Segoe UI" w:hAnsi="Segoe UI" w:cs="Segoe UI"/>
                <w:b/>
                <w:sz w:val="20"/>
                <w:szCs w:val="20"/>
              </w:rPr>
              <w:t>3.5.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3322D0" w:rsidRPr="0009185F">
              <w:rPr>
                <w:rFonts w:ascii="Segoe UI" w:hAnsi="Segoe UI" w:cs="Segoe UI"/>
                <w:sz w:val="20"/>
                <w:szCs w:val="20"/>
              </w:rPr>
              <w:t xml:space="preserve">CS actively participates in </w:t>
            </w:r>
            <w:r w:rsidR="00657EA3" w:rsidRPr="0009185F">
              <w:rPr>
                <w:rFonts w:ascii="Segoe UI" w:hAnsi="Segoe UI" w:cs="Segoe UI"/>
                <w:sz w:val="20"/>
                <w:szCs w:val="20"/>
              </w:rPr>
              <w:t>meetings/activities of: SWPHC;</w:t>
            </w:r>
            <w:r w:rsidR="003322D0" w:rsidRPr="0009185F">
              <w:rPr>
                <w:rFonts w:ascii="Segoe UI" w:hAnsi="Segoe UI" w:cs="Segoe UI"/>
                <w:sz w:val="20"/>
                <w:szCs w:val="20"/>
              </w:rPr>
              <w:t xml:space="preserve"> IHO</w:t>
            </w:r>
            <w:r w:rsidR="00657EA3" w:rsidRPr="0009185F">
              <w:rPr>
                <w:rFonts w:ascii="Segoe UI" w:hAnsi="Segoe UI" w:cs="Segoe UI"/>
                <w:sz w:val="20"/>
                <w:szCs w:val="20"/>
              </w:rPr>
              <w:t>; other IGO</w:t>
            </w:r>
            <w:r w:rsidR="003D6CF5" w:rsidRPr="0009185F">
              <w:rPr>
                <w:rFonts w:ascii="Segoe UI" w:hAnsi="Segoe UI" w:cs="Segoe UI"/>
                <w:sz w:val="20"/>
                <w:szCs w:val="20"/>
              </w:rPr>
              <w:t xml:space="preserve"> and</w:t>
            </w:r>
            <w:r w:rsidR="00657EA3" w:rsidRPr="0009185F">
              <w:rPr>
                <w:rFonts w:ascii="Segoe UI" w:hAnsi="Segoe UI" w:cs="Segoe UI"/>
                <w:sz w:val="20"/>
                <w:szCs w:val="20"/>
              </w:rPr>
              <w:t xml:space="preserve"> NGOs</w:t>
            </w:r>
            <w:r w:rsidR="00491F22">
              <w:rPr>
                <w:rFonts w:ascii="Segoe UI" w:hAnsi="Segoe UI" w:cs="Segoe UI"/>
                <w:sz w:val="20"/>
                <w:szCs w:val="20"/>
              </w:rPr>
              <w:t>; and regional bodies such as the Pacific Community (SPC)</w:t>
            </w:r>
          </w:p>
          <w:p w14:paraId="70D98D65" w14:textId="77777777" w:rsidR="008704EE" w:rsidRDefault="008704EE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821BB" w14:textId="70F7E358" w:rsidR="00F2074F" w:rsidRDefault="008704EE" w:rsidP="00F2074F">
            <w:pPr>
              <w:rPr>
                <w:rFonts w:ascii="Segoe UI" w:hAnsi="Segoe UI" w:cs="Segoe UI"/>
                <w:sz w:val="20"/>
                <w:szCs w:val="20"/>
              </w:rPr>
            </w:pPr>
            <w:r w:rsidRPr="008704EE">
              <w:rPr>
                <w:rFonts w:ascii="Segoe UI" w:hAnsi="Segoe UI" w:cs="Segoe UI"/>
                <w:b/>
                <w:sz w:val="20"/>
                <w:szCs w:val="20"/>
              </w:rPr>
              <w:t>3.6.</w:t>
            </w:r>
            <w:r w:rsidRPr="008704EE">
              <w:rPr>
                <w:rFonts w:ascii="Segoe UI" w:hAnsi="Segoe UI" w:cs="Segoe UI"/>
                <w:sz w:val="20"/>
                <w:szCs w:val="20"/>
              </w:rPr>
              <w:t xml:space="preserve"> CS provides support in hydrography or related sciences to other coastal states in SWPHC area</w:t>
            </w:r>
          </w:p>
          <w:p w14:paraId="35AABF25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EE99D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93228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FE3BDE" w14:textId="2CA0C4C0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93E8E4" w14:textId="77777777" w:rsidR="0009185F" w:rsidRPr="00A476B0" w:rsidRDefault="0009185F" w:rsidP="0009185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C5A6744" w14:textId="5F7E44E8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3.1. We have a PCA </w:t>
            </w:r>
          </w:p>
          <w:p w14:paraId="73387FE1" w14:textId="4A6D923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688F1335" w14:textId="22D3057D" w:rsidR="00C63277" w:rsidRDefault="00C63277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3.1.1. There is no formal arrangement</w:t>
            </w:r>
          </w:p>
          <w:p w14:paraId="14864309" w14:textId="77777777" w:rsidR="00C63277" w:rsidRDefault="00C63277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98ED552" w14:textId="1040E159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3.2.  No regular meetings.  PCA contact keeps changing</w:t>
            </w:r>
          </w:p>
          <w:p w14:paraId="579A8AEC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ED05B4C" w14:textId="388C9615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3.3. No.  PCA just produces charts</w:t>
            </w:r>
          </w:p>
          <w:p w14:paraId="7A4B4B19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58CEBC7" w14:textId="1454DA8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3.4. SWPHC CB Coordinator emails 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opportunities 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to us</w:t>
            </w:r>
          </w:p>
          <w:p w14:paraId="7A3E0822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8CAEE32" w14:textId="765B57F6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3.5. Attend when we can afford or 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funded by IHO or 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when virtual attendance is an option</w:t>
            </w:r>
          </w:p>
          <w:p w14:paraId="294A7533" w14:textId="2F4BBCCC" w:rsidR="008704EE" w:rsidRDefault="008704EE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796B09C" w14:textId="5CBF9DEB" w:rsidR="008704EE" w:rsidRPr="00067596" w:rsidRDefault="008704EE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3.6. Support is provided when requested</w:t>
            </w:r>
            <w:r w:rsidR="00801DC9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resource is available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.</w:t>
            </w:r>
          </w:p>
          <w:p w14:paraId="5C20D917" w14:textId="77777777" w:rsidR="0009185F" w:rsidRPr="00A476B0" w:rsidRDefault="0009185F" w:rsidP="0009185F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3353AE4" w14:textId="77777777" w:rsidR="0009185F" w:rsidRPr="00A476B0" w:rsidRDefault="0009185F" w:rsidP="0009185F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203AEB9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577AF4" w14:textId="77777777" w:rsidR="0009185F" w:rsidRPr="00A476B0" w:rsidRDefault="0009185F" w:rsidP="0009185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0E14B943" w14:textId="38D81122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3.1. Without formal agreement, support seems to change from year to year</w:t>
            </w:r>
          </w:p>
          <w:p w14:paraId="4C13F1EB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4348F27" w14:textId="5AB8EF3C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3.2.  Requirements are not clearly communicated and general lack of cohesion</w:t>
            </w:r>
          </w:p>
          <w:p w14:paraId="5F648948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EF37F40" w14:textId="1650344D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3.3. We can’t leverage PCA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’s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expertise 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or respond to SWPHC/IHO CB regional opportunities</w:t>
            </w:r>
          </w:p>
          <w:p w14:paraId="4E6589E6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868199E" w14:textId="451FFEFB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3.4. We miss other opportunities that SWPHC CB Coordinator is not aware of </w:t>
            </w:r>
          </w:p>
          <w:p w14:paraId="3CAB8CCE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A0E2830" w14:textId="77777777" w:rsidR="00EF0E2C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3.5. Miss opportunities to </w:t>
            </w:r>
            <w:r w:rsidR="00491F22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influence, </w:t>
            </w: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network and build personal and professional relationships</w:t>
            </w:r>
          </w:p>
          <w:p w14:paraId="2FA32DCE" w14:textId="77777777" w:rsidR="008704EE" w:rsidRDefault="008704EE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80501D6" w14:textId="29908B94" w:rsidR="008704EE" w:rsidRPr="00A476B0" w:rsidRDefault="008704EE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3.6. More resources (people, travel funds) needed in order to help others.</w:t>
            </w:r>
          </w:p>
        </w:tc>
        <w:tc>
          <w:tcPr>
            <w:tcW w:w="2693" w:type="dxa"/>
          </w:tcPr>
          <w:p w14:paraId="36471636" w14:textId="77777777" w:rsidR="0009185F" w:rsidRPr="00A476B0" w:rsidRDefault="0009185F" w:rsidP="0009185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602BE5DD" w14:textId="4F777BBA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3.1. 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Engage PCA to develop a formal arrangement </w:t>
            </w:r>
          </w:p>
          <w:p w14:paraId="0F1E3DBC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632FEBC" w14:textId="64DFA950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3.2.  </w:t>
            </w:r>
            <w:r w:rsidR="00EE2CA3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Establish formal POCs and recurring meetings 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in the formal arrangement</w:t>
            </w:r>
          </w:p>
          <w:p w14:paraId="3D6336EF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23F30FD" w14:textId="35D277B2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3.3. </w:t>
            </w:r>
            <w:r w:rsidR="00B371A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Engage with PCA and SWPHC to d</w:t>
            </w:r>
            <w:r w:rsidR="00EE2CA3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evelop a CB plan</w:t>
            </w:r>
          </w:p>
          <w:p w14:paraId="6D471C4B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C1566E6" w14:textId="7050163D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3.4. </w:t>
            </w:r>
            <w:r w:rsidR="00EE2CA3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Identify additional CB resources and establish relationships with external CB providers </w:t>
            </w:r>
          </w:p>
          <w:p w14:paraId="3C1976EC" w14:textId="77777777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37F40EC1" w14:textId="0DED1AFE" w:rsidR="0009185F" w:rsidRDefault="0009185F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3.5. </w:t>
            </w:r>
            <w:r w:rsidR="00EE2CA3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Assume leadership role in SWPHC and leverage seat for access to broader international activities</w:t>
            </w:r>
            <w:r w:rsidR="00491F22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; engage with IHO WGs; engage with regional Officials meetings</w:t>
            </w:r>
          </w:p>
          <w:p w14:paraId="5C3131B4" w14:textId="7356A611" w:rsidR="008704EE" w:rsidRDefault="008704EE" w:rsidP="0009185F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0D1FA50" w14:textId="77777777" w:rsidR="003D49AC" w:rsidRDefault="008704EE" w:rsidP="00F941B1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3.6. Leverage IHO CB funds</w:t>
            </w:r>
            <w:r w:rsidR="0047713D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to attend and lead at workshops</w:t>
            </w:r>
          </w:p>
          <w:p w14:paraId="53245ED6" w14:textId="3A4B2B89" w:rsidR="00F941B1" w:rsidRPr="00A476B0" w:rsidRDefault="00F941B1" w:rsidP="00F941B1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CBF33F0" w14:textId="77777777" w:rsidR="00DA28CD" w:rsidRPr="00D106A4" w:rsidRDefault="00DA28CD" w:rsidP="00AF4C7D">
      <w:pPr>
        <w:ind w:left="-567"/>
        <w:rPr>
          <w:rFonts w:ascii="Segoe UI" w:hAnsi="Segoe UI" w:cs="Segoe UI"/>
          <w:sz w:val="20"/>
          <w:szCs w:val="20"/>
        </w:rPr>
      </w:pPr>
    </w:p>
    <w:sectPr w:rsidR="00DA28CD" w:rsidRPr="00D106A4" w:rsidSect="00AF4C7D">
      <w:headerReference w:type="default" r:id="rId8"/>
      <w:footerReference w:type="default" r:id="rId9"/>
      <w:pgSz w:w="16838" w:h="11906" w:orient="landscape"/>
      <w:pgMar w:top="851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9ECE" w14:textId="77777777" w:rsidR="003D5660" w:rsidRDefault="003D5660" w:rsidP="00185436">
      <w:pPr>
        <w:spacing w:after="0" w:line="240" w:lineRule="auto"/>
      </w:pPr>
      <w:r>
        <w:separator/>
      </w:r>
    </w:p>
  </w:endnote>
  <w:endnote w:type="continuationSeparator" w:id="0">
    <w:p w14:paraId="61179958" w14:textId="77777777" w:rsidR="003D5660" w:rsidRDefault="003D5660" w:rsidP="0018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65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F7523C" w14:textId="0B46B84F" w:rsidR="0009185F" w:rsidRDefault="0009185F" w:rsidP="00D106A4">
            <w:pPr>
              <w:pStyle w:val="Footer"/>
              <w:jc w:val="right"/>
            </w:pP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PAGE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63277">
              <w:rPr>
                <w:rFonts w:ascii="Segoe UI" w:hAnsi="Segoe UI" w:cs="Segoe UI"/>
                <w:noProof/>
                <w:sz w:val="18"/>
                <w:szCs w:val="18"/>
              </w:rPr>
              <w:t>3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NUMPAGES 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63277">
              <w:rPr>
                <w:rFonts w:ascii="Segoe UI" w:hAnsi="Segoe UI" w:cs="Segoe UI"/>
                <w:noProof/>
                <w:sz w:val="18"/>
                <w:szCs w:val="18"/>
              </w:rPr>
              <w:t>3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sdtContent>
      </w:sdt>
    </w:sdtContent>
  </w:sdt>
  <w:p w14:paraId="2262A257" w14:textId="77777777" w:rsidR="0009185F" w:rsidRDefault="0009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3EA0" w14:textId="77777777" w:rsidR="003D5660" w:rsidRDefault="003D5660" w:rsidP="00185436">
      <w:pPr>
        <w:spacing w:after="0" w:line="240" w:lineRule="auto"/>
      </w:pPr>
      <w:r>
        <w:separator/>
      </w:r>
    </w:p>
  </w:footnote>
  <w:footnote w:type="continuationSeparator" w:id="0">
    <w:p w14:paraId="63CEA5CD" w14:textId="77777777" w:rsidR="003D5660" w:rsidRDefault="003D5660" w:rsidP="0018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FB4F" w14:textId="20214114" w:rsidR="0009185F" w:rsidRPr="00D106A4" w:rsidRDefault="0009185F" w:rsidP="00E82BCF">
    <w:pPr>
      <w:rPr>
        <w:rFonts w:ascii="Segoe UI" w:hAnsi="Segoe UI" w:cs="Segoe UI"/>
      </w:rPr>
    </w:pPr>
    <w:r>
      <w:rPr>
        <w:rFonts w:ascii="Segoe UI" w:hAnsi="Segoe UI" w:cs="Segoe UI"/>
        <w:b/>
        <w:bCs/>
        <w:noProof/>
        <w:sz w:val="28"/>
        <w:szCs w:val="28"/>
        <w:u w:val="single"/>
        <w:lang w:val="en-US"/>
      </w:rPr>
      <w:drawing>
        <wp:anchor distT="0" distB="0" distL="114300" distR="114300" simplePos="0" relativeHeight="251658240" behindDoc="1" locked="0" layoutInCell="1" allowOverlap="1" wp14:anchorId="3B1A05CD" wp14:editId="617630D2">
          <wp:simplePos x="0" y="0"/>
          <wp:positionH relativeFrom="column">
            <wp:posOffset>9038883</wp:posOffset>
          </wp:positionH>
          <wp:positionV relativeFrom="paragraph">
            <wp:posOffset>-217568</wp:posOffset>
          </wp:positionV>
          <wp:extent cx="742457" cy="705621"/>
          <wp:effectExtent l="0" t="0" r="635" b="0"/>
          <wp:wrapNone/>
          <wp:docPr id="1" name="Picture 1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01" cy="7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sz w:val="24"/>
        <w:szCs w:val="24"/>
        <w:u w:val="single"/>
      </w:rPr>
      <w:t>SWPHC</w:t>
    </w:r>
    <w:r w:rsidRPr="00D106A4">
      <w:rPr>
        <w:rFonts w:ascii="Segoe UI" w:hAnsi="Segoe UI" w:cs="Segoe UI"/>
        <w:b/>
        <w:bCs/>
        <w:sz w:val="24"/>
        <w:szCs w:val="24"/>
        <w:u w:val="single"/>
      </w:rPr>
      <w:t xml:space="preserve"> – </w:t>
    </w:r>
    <w:r w:rsidR="0080754E">
      <w:rPr>
        <w:rFonts w:ascii="Segoe UI" w:hAnsi="Segoe UI" w:cs="Segoe UI"/>
        <w:b/>
        <w:bCs/>
        <w:sz w:val="24"/>
        <w:szCs w:val="24"/>
        <w:u w:val="single"/>
      </w:rPr>
      <w:t xml:space="preserve">2-Day </w:t>
    </w:r>
    <w:r>
      <w:rPr>
        <w:rFonts w:ascii="Segoe UI" w:hAnsi="Segoe UI" w:cs="Segoe UI"/>
        <w:b/>
        <w:bCs/>
        <w:sz w:val="24"/>
        <w:szCs w:val="24"/>
        <w:u w:val="single"/>
      </w:rPr>
      <w:t>Hydrographic Governance Workshop</w:t>
    </w:r>
    <w:r w:rsidR="0090686B">
      <w:rPr>
        <w:rFonts w:ascii="Segoe UI" w:hAnsi="Segoe UI" w:cs="Segoe UI"/>
        <w:b/>
        <w:bCs/>
        <w:sz w:val="24"/>
        <w:szCs w:val="24"/>
        <w:u w:val="single"/>
      </w:rPr>
      <w:t xml:space="preserve"> </w:t>
    </w:r>
    <w:r w:rsidR="0054205D">
      <w:rPr>
        <w:rFonts w:ascii="Segoe UI" w:hAnsi="Segoe UI" w:cs="Segoe UI"/>
        <w:b/>
        <w:bCs/>
        <w:sz w:val="24"/>
        <w:szCs w:val="24"/>
        <w:u w:val="single"/>
      </w:rPr>
      <w:t>(</w:t>
    </w:r>
    <w:r w:rsidR="0090686B">
      <w:rPr>
        <w:rFonts w:ascii="Segoe UI" w:hAnsi="Segoe UI" w:cs="Segoe UI"/>
        <w:b/>
        <w:bCs/>
        <w:sz w:val="24"/>
        <w:szCs w:val="24"/>
        <w:u w:val="single"/>
      </w:rPr>
      <w:t>20-21 Feb 2023</w:t>
    </w:r>
    <w:r w:rsidR="0054205D">
      <w:rPr>
        <w:rFonts w:ascii="Segoe UI" w:hAnsi="Segoe UI" w:cs="Segoe UI"/>
        <w:b/>
        <w:bCs/>
        <w:sz w:val="24"/>
        <w:szCs w:val="24"/>
        <w:u w:val="single"/>
      </w:rPr>
      <w:t>)</w:t>
    </w:r>
    <w:r w:rsidRPr="00D106A4">
      <w:rPr>
        <w:rFonts w:ascii="Segoe UI" w:hAnsi="Segoe UI" w:cs="Segoe UI"/>
        <w:b/>
        <w:bCs/>
        <w:sz w:val="24"/>
        <w:szCs w:val="24"/>
        <w:u w:val="single"/>
      </w:rPr>
      <w:t>: G</w:t>
    </w:r>
    <w:r w:rsidR="0054205D">
      <w:rPr>
        <w:rFonts w:ascii="Segoe UI" w:hAnsi="Segoe UI" w:cs="Segoe UI"/>
        <w:b/>
        <w:bCs/>
        <w:sz w:val="24"/>
        <w:szCs w:val="24"/>
        <w:u w:val="single"/>
      </w:rPr>
      <w:t>ap</w:t>
    </w:r>
    <w:r w:rsidRPr="00D106A4">
      <w:rPr>
        <w:rFonts w:ascii="Segoe UI" w:hAnsi="Segoe UI" w:cs="Segoe UI"/>
        <w:b/>
        <w:bCs/>
        <w:sz w:val="24"/>
        <w:szCs w:val="24"/>
        <w:u w:val="single"/>
      </w:rPr>
      <w:t xml:space="preserve"> Analysis</w:t>
    </w:r>
    <w:r w:rsidR="0090686B">
      <w:rPr>
        <w:rFonts w:ascii="Segoe UI" w:hAnsi="Segoe UI" w:cs="Segoe UI"/>
        <w:b/>
        <w:bCs/>
        <w:sz w:val="24"/>
        <w:szCs w:val="24"/>
        <w:u w:val="single"/>
      </w:rPr>
      <w:t xml:space="preserve"> Template</w:t>
    </w:r>
    <w:r w:rsidRPr="00D106A4">
      <w:rPr>
        <w:rFonts w:ascii="Segoe UI" w:hAnsi="Segoe UI" w:cs="Segoe UI"/>
        <w:b/>
        <w:bCs/>
        <w:sz w:val="28"/>
        <w:szCs w:val="28"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37CB"/>
    <w:multiLevelType w:val="hybridMultilevel"/>
    <w:tmpl w:val="64C43394"/>
    <w:lvl w:ilvl="0" w:tplc="040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687508">
    <w:abstractNumId w:val="4"/>
  </w:num>
  <w:num w:numId="2" w16cid:durableId="1281760918">
    <w:abstractNumId w:val="7"/>
  </w:num>
  <w:num w:numId="3" w16cid:durableId="951743829">
    <w:abstractNumId w:val="3"/>
  </w:num>
  <w:num w:numId="4" w16cid:durableId="2090345627">
    <w:abstractNumId w:val="0"/>
  </w:num>
  <w:num w:numId="5" w16cid:durableId="647174151">
    <w:abstractNumId w:val="8"/>
  </w:num>
  <w:num w:numId="6" w16cid:durableId="1022823278">
    <w:abstractNumId w:val="2"/>
  </w:num>
  <w:num w:numId="7" w16cid:durableId="2078893050">
    <w:abstractNumId w:val="5"/>
  </w:num>
  <w:num w:numId="8" w16cid:durableId="1734546664">
    <w:abstractNumId w:val="1"/>
  </w:num>
  <w:num w:numId="9" w16cid:durableId="1663043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CD"/>
    <w:rsid w:val="00014B69"/>
    <w:rsid w:val="00017B04"/>
    <w:rsid w:val="00031268"/>
    <w:rsid w:val="000320E1"/>
    <w:rsid w:val="00047C02"/>
    <w:rsid w:val="00061B6C"/>
    <w:rsid w:val="00063655"/>
    <w:rsid w:val="00067596"/>
    <w:rsid w:val="000843BD"/>
    <w:rsid w:val="0009185F"/>
    <w:rsid w:val="0009564E"/>
    <w:rsid w:val="000D696B"/>
    <w:rsid w:val="000D7CD9"/>
    <w:rsid w:val="000F1106"/>
    <w:rsid w:val="00103C38"/>
    <w:rsid w:val="00104029"/>
    <w:rsid w:val="00150507"/>
    <w:rsid w:val="00185436"/>
    <w:rsid w:val="001D5297"/>
    <w:rsid w:val="001D659B"/>
    <w:rsid w:val="0024123B"/>
    <w:rsid w:val="00257368"/>
    <w:rsid w:val="00276999"/>
    <w:rsid w:val="00283D0A"/>
    <w:rsid w:val="002E23EA"/>
    <w:rsid w:val="002E3257"/>
    <w:rsid w:val="002F58B3"/>
    <w:rsid w:val="0030683A"/>
    <w:rsid w:val="003147A5"/>
    <w:rsid w:val="003322D0"/>
    <w:rsid w:val="00387B7A"/>
    <w:rsid w:val="003C3421"/>
    <w:rsid w:val="003C6194"/>
    <w:rsid w:val="003D49AC"/>
    <w:rsid w:val="003D5660"/>
    <w:rsid w:val="003D6CF5"/>
    <w:rsid w:val="00403268"/>
    <w:rsid w:val="004538A9"/>
    <w:rsid w:val="004635CF"/>
    <w:rsid w:val="00466B74"/>
    <w:rsid w:val="0047713D"/>
    <w:rsid w:val="00491F22"/>
    <w:rsid w:val="004941C7"/>
    <w:rsid w:val="004F0F5F"/>
    <w:rsid w:val="005051BD"/>
    <w:rsid w:val="00524C90"/>
    <w:rsid w:val="005264E2"/>
    <w:rsid w:val="005401F5"/>
    <w:rsid w:val="0054205D"/>
    <w:rsid w:val="00544888"/>
    <w:rsid w:val="0059014C"/>
    <w:rsid w:val="005F0CC1"/>
    <w:rsid w:val="00625D27"/>
    <w:rsid w:val="00657EA3"/>
    <w:rsid w:val="006659A3"/>
    <w:rsid w:val="006A6F7A"/>
    <w:rsid w:val="006E72F8"/>
    <w:rsid w:val="00702845"/>
    <w:rsid w:val="00717F79"/>
    <w:rsid w:val="00790EEB"/>
    <w:rsid w:val="00801DC9"/>
    <w:rsid w:val="0080754E"/>
    <w:rsid w:val="008135FA"/>
    <w:rsid w:val="00833FBA"/>
    <w:rsid w:val="008704EE"/>
    <w:rsid w:val="008C17F8"/>
    <w:rsid w:val="008D511A"/>
    <w:rsid w:val="008E2B87"/>
    <w:rsid w:val="00901EDC"/>
    <w:rsid w:val="0090686B"/>
    <w:rsid w:val="00917A47"/>
    <w:rsid w:val="009D1D3A"/>
    <w:rsid w:val="009D3262"/>
    <w:rsid w:val="009D77C0"/>
    <w:rsid w:val="00A17E4E"/>
    <w:rsid w:val="00A22054"/>
    <w:rsid w:val="00A27F62"/>
    <w:rsid w:val="00A476B0"/>
    <w:rsid w:val="00A65025"/>
    <w:rsid w:val="00AA25B3"/>
    <w:rsid w:val="00AB1249"/>
    <w:rsid w:val="00AF4C7D"/>
    <w:rsid w:val="00B0183C"/>
    <w:rsid w:val="00B12E96"/>
    <w:rsid w:val="00B211C8"/>
    <w:rsid w:val="00B31909"/>
    <w:rsid w:val="00B371A5"/>
    <w:rsid w:val="00B47215"/>
    <w:rsid w:val="00B710A2"/>
    <w:rsid w:val="00B776C0"/>
    <w:rsid w:val="00BD53BF"/>
    <w:rsid w:val="00C02623"/>
    <w:rsid w:val="00C20818"/>
    <w:rsid w:val="00C50DA0"/>
    <w:rsid w:val="00C63277"/>
    <w:rsid w:val="00C66D2F"/>
    <w:rsid w:val="00C82226"/>
    <w:rsid w:val="00C908EA"/>
    <w:rsid w:val="00CC6528"/>
    <w:rsid w:val="00D106A4"/>
    <w:rsid w:val="00D62E69"/>
    <w:rsid w:val="00D716C8"/>
    <w:rsid w:val="00D83F34"/>
    <w:rsid w:val="00DA1E9F"/>
    <w:rsid w:val="00DA28CD"/>
    <w:rsid w:val="00DA7464"/>
    <w:rsid w:val="00DB294E"/>
    <w:rsid w:val="00DB51B2"/>
    <w:rsid w:val="00DE16A3"/>
    <w:rsid w:val="00E529EE"/>
    <w:rsid w:val="00E82BCF"/>
    <w:rsid w:val="00E919D1"/>
    <w:rsid w:val="00EE2CA3"/>
    <w:rsid w:val="00EF05C2"/>
    <w:rsid w:val="00EF0E2C"/>
    <w:rsid w:val="00EF5093"/>
    <w:rsid w:val="00F041E4"/>
    <w:rsid w:val="00F2074F"/>
    <w:rsid w:val="00F30312"/>
    <w:rsid w:val="00F57FB4"/>
    <w:rsid w:val="00F65E9E"/>
    <w:rsid w:val="00F70FC5"/>
    <w:rsid w:val="00F74183"/>
    <w:rsid w:val="00F941B1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2DB55"/>
  <w15:chartTrackingRefBased/>
  <w15:docId w15:val="{CE674588-10D9-4DAD-8E02-60E8D07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D56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PHC@linz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Greenland</dc:creator>
  <cp:keywords/>
  <dc:description/>
  <cp:lastModifiedBy>Stuart Caie</cp:lastModifiedBy>
  <cp:revision>10</cp:revision>
  <dcterms:created xsi:type="dcterms:W3CDTF">2022-11-07T17:30:00Z</dcterms:created>
  <dcterms:modified xsi:type="dcterms:W3CDTF">2022-12-19T01:17:00Z</dcterms:modified>
</cp:coreProperties>
</file>