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E31B" w14:textId="57210E87" w:rsidR="00C02623" w:rsidRPr="00D106A4" w:rsidRDefault="00DA28CD" w:rsidP="00C02623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D106A4">
        <w:rPr>
          <w:rFonts w:ascii="Segoe UI" w:hAnsi="Segoe UI" w:cs="Segoe UI"/>
          <w:sz w:val="20"/>
          <w:szCs w:val="20"/>
        </w:rPr>
        <w:t>Members, Associate Members and Observer States</w:t>
      </w:r>
    </w:p>
    <w:p w14:paraId="7D1B1EDC" w14:textId="6B053FB9" w:rsidR="00DA28CD" w:rsidRPr="00D106A4" w:rsidRDefault="00C02623" w:rsidP="00DA28CD">
      <w:pPr>
        <w:rPr>
          <w:rFonts w:ascii="Segoe UI" w:hAnsi="Segoe UI" w:cs="Segoe UI"/>
          <w:b/>
          <w:bCs/>
          <w:sz w:val="24"/>
          <w:szCs w:val="24"/>
        </w:rPr>
      </w:pPr>
      <w:r w:rsidRPr="00D106A4">
        <w:rPr>
          <w:rFonts w:ascii="Segoe UI" w:hAnsi="Segoe UI" w:cs="Segoe UI"/>
          <w:b/>
          <w:bCs/>
          <w:sz w:val="24"/>
          <w:szCs w:val="24"/>
        </w:rPr>
        <w:t>Coastal State:</w:t>
      </w:r>
      <w:r w:rsidR="005A5492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261FF">
        <w:rPr>
          <w:rFonts w:ascii="Segoe UI" w:hAnsi="Segoe UI" w:cs="Segoe UI"/>
          <w:b/>
          <w:bCs/>
          <w:sz w:val="24"/>
          <w:szCs w:val="24"/>
        </w:rPr>
        <w:t>Samoa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127"/>
        <w:gridCol w:w="1984"/>
        <w:gridCol w:w="4536"/>
      </w:tblGrid>
      <w:tr w:rsidR="00014B69" w:rsidRPr="00D106A4" w14:paraId="5921CD19" w14:textId="77777777" w:rsidTr="002A7696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20CC62E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827" w:type="dxa"/>
            <w:shd w:val="clear" w:color="auto" w:fill="5B9BD5" w:themeFill="accent5"/>
          </w:tcPr>
          <w:p w14:paraId="6DAC51B6" w14:textId="3F5A3934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27" w:type="dxa"/>
            <w:shd w:val="clear" w:color="auto" w:fill="5B9BD5" w:themeFill="accent5"/>
          </w:tcPr>
          <w:p w14:paraId="72CF54B5" w14:textId="2B4008C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1984" w:type="dxa"/>
            <w:shd w:val="clear" w:color="auto" w:fill="5B9BD5" w:themeFill="accent5"/>
          </w:tcPr>
          <w:p w14:paraId="06C7A4DD" w14:textId="4CBC672F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 w:themeFill="accent5"/>
          </w:tcPr>
          <w:p w14:paraId="340C5B92" w14:textId="4AADD5F8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014B69" w:rsidRPr="00D106A4" w14:paraId="3B1DB10A" w14:textId="77777777" w:rsidTr="002A7696">
        <w:tc>
          <w:tcPr>
            <w:tcW w:w="2405" w:type="dxa"/>
          </w:tcPr>
          <w:p w14:paraId="0072E3D8" w14:textId="19B4198D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1: Evolving the hydrographic support for safety and efficiency of maritime navigation, undergoing profound transformation</w:t>
            </w:r>
          </w:p>
        </w:tc>
        <w:tc>
          <w:tcPr>
            <w:tcW w:w="3827" w:type="dxa"/>
          </w:tcPr>
          <w:p w14:paraId="6299C535" w14:textId="462587A0" w:rsidR="00014B69" w:rsidRPr="00D106A4" w:rsidRDefault="00014B69" w:rsidP="009D3262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Deliver standards for hydrographic data and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of hydrographic products; support their regular produc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on; and coordinate regional and global services for their provision</w:t>
            </w:r>
          </w:p>
          <w:p w14:paraId="035CBFF1" w14:textId="3666A1AE" w:rsidR="00014B69" w:rsidRPr="00D106A4" w:rsidRDefault="00014B69" w:rsidP="009D3262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Develop standards,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and guidelines in the areas of data assurance, including cyber security and data quality assessment</w:t>
            </w:r>
          </w:p>
          <w:p w14:paraId="2180AF0E" w14:textId="24F82F78" w:rsidR="00F2074F" w:rsidRPr="00D601CF" w:rsidRDefault="00014B69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Use capacity building and training to develop and increase the ability of Member States to support safety and efficiency of mari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me naviga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</w:t>
            </w:r>
          </w:p>
          <w:p w14:paraId="2ED68B74" w14:textId="60C86A46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BCA86C1" w14:textId="42514895" w:rsidR="00014B69" w:rsidRPr="00D601CF" w:rsidRDefault="00014B69" w:rsidP="00D601C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9B936F" w14:textId="15C948DC" w:rsidR="005401F5" w:rsidRPr="00A476B0" w:rsidRDefault="005401F5" w:rsidP="00D2182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CA6153" w14:textId="3D05D04C" w:rsidR="00F44BF8" w:rsidRPr="00D21824" w:rsidRDefault="00B16DD1" w:rsidP="00CE68F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Primary Charting Authority (NZ)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3600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towards achieving</w:t>
            </w:r>
            <w:r w:rsidR="00A26244"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F44BF8"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Goal 1:</w:t>
            </w:r>
          </w:p>
          <w:p w14:paraId="5FDF730B" w14:textId="451FFDB8" w:rsidR="0094024E" w:rsidRDefault="00550310" w:rsidP="009402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LINZ p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ublish and share document: </w:t>
            </w:r>
            <w:r w:rsidR="0094024E" w:rsidRPr="001B2106">
              <w:rPr>
                <w:rFonts w:ascii="Segoe UI" w:hAnsi="Segoe UI" w:cs="Segoe UI"/>
                <w:i/>
                <w:iCs/>
                <w:sz w:val="20"/>
                <w:szCs w:val="20"/>
              </w:rPr>
              <w:t>Preparing New Zealand for e-Navigation September 2020 - Implementation and Adoption of the S-100 UNIVERSAL HYDROGRAPHIC DATA MODEL – Sep 2020</w:t>
            </w:r>
          </w:p>
          <w:p w14:paraId="1A4D5B98" w14:textId="77777777" w:rsidR="0094024E" w:rsidRDefault="0094024E" w:rsidP="0094024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A59863" w14:textId="522F9E83" w:rsidR="005401F5" w:rsidRDefault="00550310" w:rsidP="009402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LINZ </w:t>
            </w:r>
            <w:r w:rsidR="00DA4383">
              <w:rPr>
                <w:rFonts w:ascii="Segoe UI" w:hAnsi="Segoe UI" w:cs="Segoe UI"/>
                <w:sz w:val="20"/>
                <w:szCs w:val="20"/>
              </w:rPr>
              <w:t>initiates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026CE">
              <w:rPr>
                <w:rFonts w:ascii="Segoe UI" w:hAnsi="Segoe UI" w:cs="Segoe UI"/>
                <w:sz w:val="20"/>
                <w:szCs w:val="20"/>
              </w:rPr>
              <w:t>Project Janus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Phase 1: 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 xml:space="preserve">investigation 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and S-100 </w:t>
            </w:r>
            <w:r w:rsidR="0094024E" w:rsidRPr="0013417C">
              <w:rPr>
                <w:rFonts w:ascii="Segoe UI" w:hAnsi="Segoe UI" w:cs="Segoe UI"/>
                <w:sz w:val="20"/>
                <w:szCs w:val="20"/>
              </w:rPr>
              <w:t>implementation plan</w:t>
            </w:r>
            <w:r w:rsidR="0094024E">
              <w:rPr>
                <w:rFonts w:ascii="Segoe UI" w:hAnsi="Segoe UI" w:cs="Segoe UI"/>
                <w:sz w:val="20"/>
                <w:szCs w:val="20"/>
              </w:rPr>
              <w:t xml:space="preserve"> by 2022.</w:t>
            </w:r>
            <w:r w:rsidR="00DA438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573EB7B" w14:textId="7DD8CD41" w:rsidR="00DA4383" w:rsidRPr="00A476B0" w:rsidRDefault="00DA4383" w:rsidP="0094024E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D601CF" w:rsidRPr="00D106A4" w14:paraId="3DD2FD82" w14:textId="77777777" w:rsidTr="002A7696">
        <w:tc>
          <w:tcPr>
            <w:tcW w:w="2405" w:type="dxa"/>
          </w:tcPr>
          <w:p w14:paraId="5E3487E7" w14:textId="77777777" w:rsidR="008D3519" w:rsidRDefault="00D601CF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20F4D497" w14:textId="701B6270" w:rsidR="00D601CF" w:rsidRPr="00D106A4" w:rsidRDefault="008D351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827" w:type="dxa"/>
          </w:tcPr>
          <w:p w14:paraId="6B8C660A" w14:textId="478E093B" w:rsidR="00D601CF" w:rsidRPr="00D601CF" w:rsidRDefault="00D601CF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D601CF">
              <w:rPr>
                <w:rFonts w:ascii="Segoe UI" w:hAnsi="Segoe UI" w:cs="Segoe UI"/>
                <w:sz w:val="20"/>
                <w:szCs w:val="20"/>
              </w:rPr>
              <w:t>Percentage of Member States having opera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onalized produc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and distribu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of hydrographic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data products and services based on IHO Universal Hydrographic Data Model (S-100), under 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implementa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>on framework of coordina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 xml:space="preserve">on and agreed 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601CF">
              <w:rPr>
                <w:rFonts w:ascii="Segoe UI" w:hAnsi="Segoe UI" w:cs="Segoe UI"/>
                <w:sz w:val="20"/>
                <w:szCs w:val="20"/>
              </w:rPr>
              <w:t xml:space="preserve">melines </w:t>
            </w: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04338EE3" w14:textId="799D7913" w:rsidR="00D601CF" w:rsidRPr="00D21824" w:rsidRDefault="006A0431" w:rsidP="00D601CF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48FD5AAE" w14:textId="5A28525A" w:rsidR="00D601CF" w:rsidRPr="00D21824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1824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4536" w:type="dxa"/>
          </w:tcPr>
          <w:p w14:paraId="3A8C923D" w14:textId="5C7ECA58" w:rsidR="00D601CF" w:rsidRPr="0094024E" w:rsidRDefault="00CE68F9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Project Janus</w:t>
            </w:r>
            <w:r w:rsidR="00F44BF8" w:rsidRPr="0094024E">
              <w:rPr>
                <w:rFonts w:ascii="Segoe UI" w:hAnsi="Segoe UI" w:cs="Segoe UI"/>
                <w:sz w:val="20"/>
                <w:szCs w:val="20"/>
              </w:rPr>
              <w:t xml:space="preserve"> Phase 1</w:t>
            </w:r>
          </w:p>
        </w:tc>
      </w:tr>
      <w:tr w:rsidR="00D601CF" w:rsidRPr="00D106A4" w14:paraId="4BB87EC9" w14:textId="77777777" w:rsidTr="002A7696">
        <w:tc>
          <w:tcPr>
            <w:tcW w:w="2405" w:type="dxa"/>
          </w:tcPr>
          <w:p w14:paraId="705204DA" w14:textId="659C5A6C" w:rsidR="00D601CF" w:rsidRDefault="008D351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591082C" w14:textId="704807CF" w:rsidR="00D601CF" w:rsidRPr="00D601CF" w:rsidRDefault="00D601CF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FB314F">
              <w:rPr>
                <w:rFonts w:ascii="Segoe UI" w:hAnsi="Segoe UI" w:cs="Segoe UI"/>
                <w:sz w:val="20"/>
                <w:szCs w:val="20"/>
              </w:rPr>
              <w:t xml:space="preserve">Number of hydrographic data products and services based on </w:t>
            </w:r>
            <w:r w:rsidR="00875BA4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875BA4" w:rsidRPr="00D601CF">
              <w:rPr>
                <w:rFonts w:ascii="Segoe UI" w:hAnsi="Segoe UI" w:cs="Segoe UI"/>
                <w:sz w:val="20"/>
                <w:szCs w:val="20"/>
              </w:rPr>
              <w:t xml:space="preserve">Universal Hydrographic Data Model </w:t>
            </w:r>
            <w:r w:rsidRPr="00FB314F">
              <w:rPr>
                <w:rFonts w:ascii="Segoe UI" w:hAnsi="Segoe UI" w:cs="Segoe UI"/>
                <w:sz w:val="20"/>
                <w:szCs w:val="20"/>
              </w:rPr>
              <w:t>that cater for the new requirements: autonomous shipping, reduc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FB314F">
              <w:rPr>
                <w:rFonts w:ascii="Segoe UI" w:hAnsi="Segoe UI" w:cs="Segoe UI"/>
                <w:sz w:val="20"/>
                <w:szCs w:val="20"/>
              </w:rPr>
              <w:t>on of emissions</w:t>
            </w:r>
          </w:p>
        </w:tc>
        <w:tc>
          <w:tcPr>
            <w:tcW w:w="2127" w:type="dxa"/>
          </w:tcPr>
          <w:p w14:paraId="77F345E4" w14:textId="271088EC" w:rsidR="00D601CF" w:rsidRPr="002256D9" w:rsidRDefault="008B34EE" w:rsidP="00D601CF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1984" w:type="dxa"/>
          </w:tcPr>
          <w:p w14:paraId="4ACD27B9" w14:textId="3B000C20" w:rsidR="00D601CF" w:rsidRPr="008B34EE" w:rsidRDefault="005A5492" w:rsidP="00D601C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S-101, S-104 &amp; others t</w:t>
            </w:r>
            <w:r w:rsidR="008B34EE">
              <w:rPr>
                <w:rFonts w:ascii="Segoe UI" w:hAnsi="Segoe UI" w:cs="Segoe UI"/>
                <w:sz w:val="20"/>
                <w:szCs w:val="20"/>
              </w:rPr>
              <w:t>o be determined</w:t>
            </w:r>
          </w:p>
        </w:tc>
        <w:tc>
          <w:tcPr>
            <w:tcW w:w="4536" w:type="dxa"/>
          </w:tcPr>
          <w:p w14:paraId="3B79D3A0" w14:textId="68F0A20C" w:rsidR="00D601CF" w:rsidRPr="0094024E" w:rsidRDefault="00F44BF8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 xml:space="preserve">Project Janus Phase 1 </w:t>
            </w:r>
          </w:p>
        </w:tc>
      </w:tr>
      <w:tr w:rsidR="00D601CF" w:rsidRPr="00D106A4" w14:paraId="3CA4558F" w14:textId="77777777" w:rsidTr="002A7696">
        <w:tc>
          <w:tcPr>
            <w:tcW w:w="2405" w:type="dxa"/>
          </w:tcPr>
          <w:p w14:paraId="1F02E18C" w14:textId="7AD91864" w:rsidR="00D601CF" w:rsidRDefault="00CC7B33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14:paraId="4C937467" w14:textId="227297F1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Percentage of hydrographic data products and services based on the S-100 model that are covered by IHO standards, specifications and guidelines on cyber security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D3519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4FE56444" w14:textId="26282F88" w:rsidR="00D601CF" w:rsidRPr="002256D9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2E445E2B" w14:textId="2A2FC205" w:rsidR="00D601CF" w:rsidRPr="002256D9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56D9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4536" w:type="dxa"/>
          </w:tcPr>
          <w:p w14:paraId="39EF74AF" w14:textId="6FA24137" w:rsidR="00644435" w:rsidRPr="0094024E" w:rsidRDefault="0013417C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 xml:space="preserve">Project Janus </w:t>
            </w:r>
            <w:r w:rsidR="002256D9" w:rsidRPr="0094024E">
              <w:rPr>
                <w:rFonts w:ascii="Segoe UI" w:hAnsi="Segoe UI" w:cs="Segoe UI"/>
                <w:sz w:val="20"/>
                <w:szCs w:val="20"/>
              </w:rPr>
              <w:t>Phase 1</w:t>
            </w:r>
          </w:p>
          <w:p w14:paraId="0FDD6CD1" w14:textId="4A70255D" w:rsidR="00644435" w:rsidRPr="0013417C" w:rsidRDefault="00644435" w:rsidP="00D601C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D601CF" w:rsidRPr="00D106A4" w14:paraId="26F511BC" w14:textId="77777777" w:rsidTr="002A7696">
        <w:tc>
          <w:tcPr>
            <w:tcW w:w="2405" w:type="dxa"/>
          </w:tcPr>
          <w:p w14:paraId="59C8DEDD" w14:textId="1DF29FE8" w:rsidR="00D601CF" w:rsidRDefault="00442A02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2A02">
              <w:rPr>
                <w:rFonts w:ascii="Segoe UI" w:hAnsi="Segoe UI" w:cs="Segoe UI"/>
                <w:b/>
                <w:bCs/>
                <w:sz w:val="20"/>
                <w:szCs w:val="20"/>
              </w:rPr>
              <w:t>SPI</w:t>
            </w:r>
            <w:r w:rsidR="008B22C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14:paraId="0A1A9908" w14:textId="1F921ADD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D732EB">
              <w:rPr>
                <w:rFonts w:ascii="Segoe UI" w:hAnsi="Segoe UI" w:cs="Segoe UI"/>
                <w:sz w:val="20"/>
                <w:szCs w:val="20"/>
              </w:rPr>
              <w:t>Percentage of navigationally significant areas (e.g. charted traffic separa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on schemes, anchorages,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hannels) for which the adequacy of the hydrographic knowledge is assessed through the use of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32EB">
              <w:rPr>
                <w:rFonts w:ascii="Segoe UI" w:hAnsi="Segoe UI" w:cs="Segoe UI"/>
                <w:sz w:val="20"/>
                <w:szCs w:val="20"/>
              </w:rPr>
              <w:t>appropriate quality indicators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(2026: 100%)</w:t>
            </w:r>
          </w:p>
        </w:tc>
        <w:tc>
          <w:tcPr>
            <w:tcW w:w="2127" w:type="dxa"/>
          </w:tcPr>
          <w:p w14:paraId="396D8C17" w14:textId="5E976F4B" w:rsidR="00932CD1" w:rsidRPr="003F6080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984" w:type="dxa"/>
          </w:tcPr>
          <w:p w14:paraId="3AA4336F" w14:textId="098C884F" w:rsidR="00D601CF" w:rsidRPr="003F6080" w:rsidRDefault="006A0431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6080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4536" w:type="dxa"/>
          </w:tcPr>
          <w:p w14:paraId="48560470" w14:textId="4C482C96" w:rsidR="00BB10CA" w:rsidRPr="0094024E" w:rsidRDefault="00FD658E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Appropriate quality indicators (M</w:t>
            </w:r>
            <w:r w:rsidR="008B22C6" w:rsidRPr="0094024E">
              <w:rPr>
                <w:rFonts w:ascii="Segoe UI" w:hAnsi="Segoe UI" w:cs="Segoe UI"/>
                <w:sz w:val="20"/>
                <w:szCs w:val="20"/>
              </w:rPr>
              <w:t>_</w:t>
            </w:r>
            <w:r w:rsidRPr="0094024E">
              <w:rPr>
                <w:rFonts w:ascii="Segoe UI" w:hAnsi="Segoe UI" w:cs="Segoe UI"/>
                <w:sz w:val="20"/>
                <w:szCs w:val="20"/>
              </w:rPr>
              <w:t>QUAL CATZOC) are assigned as part of LINZ business process.</w:t>
            </w:r>
          </w:p>
        </w:tc>
      </w:tr>
      <w:tr w:rsidR="00D601CF" w:rsidRPr="00D106A4" w14:paraId="6B9A6B88" w14:textId="77777777" w:rsidTr="002A7696">
        <w:tc>
          <w:tcPr>
            <w:tcW w:w="2405" w:type="dxa"/>
          </w:tcPr>
          <w:p w14:paraId="2E40380A" w14:textId="69022E47" w:rsidR="00D601CF" w:rsidRDefault="008B22C6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827" w:type="dxa"/>
          </w:tcPr>
          <w:p w14:paraId="70B2AACD" w14:textId="6E9E2CB4" w:rsidR="00D601CF" w:rsidRPr="00D601CF" w:rsidRDefault="00875BA4" w:rsidP="00D601CF">
            <w:pPr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Ability and capability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>
              <w:rPr>
                <w:rFonts w:ascii="Segoe UI" w:hAnsi="Segoe UI" w:cs="Segoe UI"/>
                <w:sz w:val="20"/>
                <w:szCs w:val="20"/>
              </w:rPr>
              <w:t>Member States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 xml:space="preserve"> to meet the requirements and delivery phases of the S-100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>implementa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9558E7">
              <w:rPr>
                <w:rFonts w:ascii="Segoe UI" w:hAnsi="Segoe UI" w:cs="Segoe UI"/>
                <w:sz w:val="20"/>
                <w:szCs w:val="20"/>
              </w:rPr>
              <w:t>on plan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96D3A">
              <w:rPr>
                <w:rFonts w:ascii="Segoe UI" w:hAnsi="Segoe UI" w:cs="Segoe UI"/>
                <w:b/>
                <w:bCs/>
                <w:sz w:val="20"/>
                <w:szCs w:val="20"/>
              </w:rPr>
              <w:t>(2026: 50%)</w:t>
            </w:r>
          </w:p>
        </w:tc>
        <w:tc>
          <w:tcPr>
            <w:tcW w:w="2127" w:type="dxa"/>
          </w:tcPr>
          <w:p w14:paraId="114F6C24" w14:textId="7535095F" w:rsidR="00D601CF" w:rsidRPr="00F96D3A" w:rsidRDefault="00F96D3A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6D3A">
              <w:rPr>
                <w:rFonts w:ascii="Segoe UI" w:hAnsi="Segoe UI" w:cs="Segoe U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984" w:type="dxa"/>
          </w:tcPr>
          <w:p w14:paraId="2EF469AF" w14:textId="4AE4AE1A" w:rsidR="00D601CF" w:rsidRPr="00F96D3A" w:rsidRDefault="00F96D3A" w:rsidP="00D601C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4536" w:type="dxa"/>
          </w:tcPr>
          <w:p w14:paraId="718738C9" w14:textId="5FB90624" w:rsidR="006A0431" w:rsidRPr="0094024E" w:rsidRDefault="003F6080" w:rsidP="0094024E">
            <w:pPr>
              <w:rPr>
                <w:rFonts w:ascii="Segoe UI" w:hAnsi="Segoe UI" w:cs="Segoe UI"/>
                <w:sz w:val="20"/>
                <w:szCs w:val="20"/>
              </w:rPr>
            </w:pPr>
            <w:r w:rsidRPr="0094024E">
              <w:rPr>
                <w:rFonts w:ascii="Segoe UI" w:hAnsi="Segoe UI" w:cs="Segoe UI"/>
                <w:sz w:val="20"/>
                <w:szCs w:val="20"/>
              </w:rPr>
              <w:t>Project Janus Phase 1</w:t>
            </w:r>
          </w:p>
        </w:tc>
      </w:tr>
    </w:tbl>
    <w:p w14:paraId="52E65D65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127"/>
        <w:gridCol w:w="1984"/>
        <w:gridCol w:w="4536"/>
      </w:tblGrid>
      <w:tr w:rsidR="00C12030" w:rsidRPr="00D106A4" w14:paraId="52313C2E" w14:textId="77777777" w:rsidTr="008558D7">
        <w:trPr>
          <w:tblHeader/>
        </w:trPr>
        <w:tc>
          <w:tcPr>
            <w:tcW w:w="2405" w:type="dxa"/>
            <w:shd w:val="clear" w:color="auto" w:fill="5B9BD5" w:themeFill="accent5"/>
          </w:tcPr>
          <w:p w14:paraId="52B330A6" w14:textId="549EE935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827" w:type="dxa"/>
            <w:shd w:val="clear" w:color="auto" w:fill="5B9BD5" w:themeFill="accent5"/>
          </w:tcPr>
          <w:p w14:paraId="3F5E2520" w14:textId="1F94CE68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127" w:type="dxa"/>
            <w:shd w:val="clear" w:color="auto" w:fill="5B9BD5" w:themeFill="accent5"/>
          </w:tcPr>
          <w:p w14:paraId="19C307C8" w14:textId="2ABF3763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1984" w:type="dxa"/>
            <w:shd w:val="clear" w:color="auto" w:fill="5B9BD5" w:themeFill="accent5"/>
          </w:tcPr>
          <w:p w14:paraId="6A0E3E3F" w14:textId="04BC8F02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 w:themeFill="accent5"/>
          </w:tcPr>
          <w:p w14:paraId="3F76F8BD" w14:textId="50C7027D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C12030" w:rsidRPr="00D106A4" w14:paraId="5F7BD508" w14:textId="77777777" w:rsidTr="002A7696">
        <w:trPr>
          <w:trHeight w:val="4455"/>
        </w:trPr>
        <w:tc>
          <w:tcPr>
            <w:tcW w:w="2405" w:type="dxa"/>
          </w:tcPr>
          <w:p w14:paraId="7D1DA0EC" w14:textId="671468B6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2: Increasing the use of hydrographic data for the benefit of society</w:t>
            </w:r>
          </w:p>
        </w:tc>
        <w:tc>
          <w:tcPr>
            <w:tcW w:w="3827" w:type="dxa"/>
          </w:tcPr>
          <w:p w14:paraId="5FDA802C" w14:textId="7AF6812E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Build a portal to support and promote regional and international cooperation in marine spatial data infrastructures (MSDI)</w:t>
            </w:r>
          </w:p>
          <w:p w14:paraId="0E4B4585" w14:textId="54120BA0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Promote new tools and methods to accelerate and increase coverage, consistency, quality of surveys in poorly surveyed areas</w:t>
            </w:r>
          </w:p>
          <w:p w14:paraId="5218FFD2" w14:textId="4CC7B48F" w:rsidR="00F2074F" w:rsidRPr="00875BA4" w:rsidRDefault="00D106A4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Apply </w:t>
            </w:r>
            <w:hyperlink r:id="rId12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in order to ensure interoperability and extended use of hydrographic data in combination with other marine-related data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820D879" w14:textId="65FBD33D" w:rsidR="00B0183C" w:rsidRPr="00A476B0" w:rsidRDefault="00B0183C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07B6077" w14:textId="6E1E58DD" w:rsidR="000F1106" w:rsidRPr="00A476B0" w:rsidRDefault="000F1106" w:rsidP="000F1106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A35F627" w14:textId="77777777" w:rsidR="005264E2" w:rsidRPr="00A476B0" w:rsidRDefault="005264E2" w:rsidP="005264E2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BBE5E23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31EB1A" w14:textId="305EAF6A" w:rsidR="00717F79" w:rsidRPr="00A476B0" w:rsidRDefault="00717F79" w:rsidP="00875B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08164870" w14:textId="48C21756" w:rsidR="005264E2" w:rsidRPr="00A476B0" w:rsidRDefault="005264E2" w:rsidP="000320E1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76D3297" w14:textId="77777777" w:rsidR="00833FBA" w:rsidRPr="00A476B0" w:rsidRDefault="00833FBA" w:rsidP="00283D0A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4B38B32" w14:textId="33A067E4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5E706A" w14:textId="77777777" w:rsidR="000320E1" w:rsidRDefault="002315CD" w:rsidP="00B16DD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78287E">
              <w:rPr>
                <w:rFonts w:ascii="Segoe UI" w:hAnsi="Segoe UI" w:cs="Segoe UI"/>
                <w:b/>
                <w:bCs/>
                <w:sz w:val="20"/>
                <w:szCs w:val="20"/>
              </w:rPr>
              <w:t>ctions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</w:t>
            </w:r>
            <w:r w:rsidR="2F2D43B1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>wards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achiev</w:t>
            </w:r>
            <w:r w:rsidR="31994E2B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>ing</w:t>
            </w:r>
            <w:r w:rsidR="00EC1D9C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Goal 2:</w:t>
            </w:r>
          </w:p>
          <w:p w14:paraId="760B5D95" w14:textId="77777777" w:rsidR="000D2CA4" w:rsidRDefault="000D2CA4" w:rsidP="00B16DD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B5F0A63" w14:textId="77777777" w:rsidR="00826BF8" w:rsidRDefault="00826BF8" w:rsidP="00DA438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26BF8">
              <w:rPr>
                <w:rFonts w:ascii="Segoe UI" w:hAnsi="Segoe UI" w:cs="Segoe UI"/>
                <w:bCs/>
                <w:sz w:val="20"/>
                <w:szCs w:val="20"/>
              </w:rPr>
              <w:t>MSDI is not yet existed in Samoa</w:t>
            </w:r>
          </w:p>
          <w:p w14:paraId="696B6300" w14:textId="77777777" w:rsidR="00DA4383" w:rsidRDefault="00DA4383" w:rsidP="00DA4383">
            <w:pPr>
              <w:pStyle w:val="ListParagraph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3C8E8432" w14:textId="1BFC9B15" w:rsidR="00C12030" w:rsidRPr="00B526B2" w:rsidRDefault="008D5E7E" w:rsidP="00DA438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 xml:space="preserve">2015 </w:t>
            </w:r>
            <w:r w:rsidRPr="00B526B2">
              <w:rPr>
                <w:rFonts w:ascii="Segoe UI" w:hAnsi="Segoe UI" w:cs="Segoe UI"/>
                <w:sz w:val="20"/>
                <w:szCs w:val="18"/>
              </w:rPr>
              <w:t xml:space="preserve">LiDAR dataset procured by the Ministry of Natural Resources and Environment (MNRE) under the </w:t>
            </w:r>
            <w:r w:rsidRPr="00B526B2">
              <w:rPr>
                <w:rFonts w:ascii="Segoe UI" w:hAnsi="Segoe UI" w:cs="Segoe UI"/>
                <w:sz w:val="20"/>
                <w:szCs w:val="18"/>
                <w:lang w:val="en-US"/>
              </w:rPr>
              <w:t>“Pilot Program for Climate Resilience (PPCR)” – Enhancing the Climate Resilience of Coastal Resources and Communities</w:t>
            </w:r>
            <w:r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. Comprehensive topographic and bathymetric LiDAR survey from </w:t>
            </w:r>
            <w:r w:rsidRPr="00B526B2">
              <w:rPr>
                <w:rFonts w:ascii="Segoe UI" w:hAnsi="Segoe UI" w:cs="Segoe UI"/>
                <w:i/>
                <w:iCs/>
                <w:sz w:val="20"/>
                <w:szCs w:val="18"/>
                <w:lang w:val="en-US"/>
              </w:rPr>
              <w:t>Ridge to Reef</w:t>
            </w:r>
            <w:r>
              <w:rPr>
                <w:rFonts w:ascii="Segoe UI" w:hAnsi="Segoe UI" w:cs="Segoe UI"/>
                <w:sz w:val="20"/>
                <w:szCs w:val="18"/>
                <w:lang w:val="en-US"/>
              </w:rPr>
              <w:t xml:space="preserve"> now incorporated into new editions of nautical charts.</w:t>
            </w:r>
          </w:p>
          <w:p w14:paraId="26BA0077" w14:textId="77777777" w:rsidR="00C12030" w:rsidRDefault="00C12030" w:rsidP="00DA4383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D142A32" w14:textId="77777777" w:rsidR="00C12030" w:rsidRDefault="00C12030" w:rsidP="00DA4383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9A376DC" w14:textId="77777777" w:rsidR="00C12030" w:rsidRDefault="00C12030" w:rsidP="00DA4383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F13C6B0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64BA35F0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6B41685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5D0E074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93FB0CF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B6ED9E8" w14:textId="77777777" w:rsid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6AA518D" w14:textId="77777777" w:rsidR="00C12030" w:rsidRPr="00C12030" w:rsidRDefault="00C12030" w:rsidP="00C12030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6EFFAF8" w14:textId="780E8752" w:rsidR="00826BF8" w:rsidRPr="00826BF8" w:rsidRDefault="00826BF8" w:rsidP="004074A2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12030" w:rsidRPr="00D106A4" w14:paraId="7E77A549" w14:textId="77777777" w:rsidTr="002A7696">
        <w:tc>
          <w:tcPr>
            <w:tcW w:w="2405" w:type="dxa"/>
          </w:tcPr>
          <w:p w14:paraId="554AF4D1" w14:textId="77777777" w:rsidR="00875BA4" w:rsidRDefault="00875B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28C35176" w14:textId="1D61FEF5" w:rsidR="008B22C6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14:paraId="6818E538" w14:textId="06F0AD98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hits downloading data/information from the portal</w:t>
            </w:r>
          </w:p>
        </w:tc>
        <w:tc>
          <w:tcPr>
            <w:tcW w:w="2127" w:type="dxa"/>
          </w:tcPr>
          <w:p w14:paraId="1E1E8EE1" w14:textId="5E9E631F" w:rsidR="00875BA4" w:rsidRPr="0094024E" w:rsidRDefault="007C5E90" w:rsidP="00875B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</w:t>
            </w:r>
          </w:p>
        </w:tc>
        <w:tc>
          <w:tcPr>
            <w:tcW w:w="1984" w:type="dxa"/>
          </w:tcPr>
          <w:p w14:paraId="155C190B" w14:textId="7F57993B" w:rsidR="00875BA4" w:rsidRPr="00A476B0" w:rsidRDefault="007C5E90" w:rsidP="007C5E90">
            <w:r>
              <w:t>100%</w:t>
            </w:r>
          </w:p>
        </w:tc>
        <w:tc>
          <w:tcPr>
            <w:tcW w:w="4536" w:type="dxa"/>
          </w:tcPr>
          <w:p w14:paraId="09398388" w14:textId="3ECC7789" w:rsidR="004074A2" w:rsidRPr="00875BA4" w:rsidRDefault="004074A2" w:rsidP="004074A2"/>
        </w:tc>
      </w:tr>
      <w:tr w:rsidR="00C12030" w:rsidRPr="00D106A4" w14:paraId="52052E3E" w14:textId="77777777" w:rsidTr="002A7696">
        <w:tc>
          <w:tcPr>
            <w:tcW w:w="2405" w:type="dxa"/>
          </w:tcPr>
          <w:p w14:paraId="723D9AD3" w14:textId="29B8C074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14:paraId="40698E15" w14:textId="2AD3BF1F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Percentage of adequately surveyed area per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coastal state</w:t>
            </w:r>
          </w:p>
        </w:tc>
        <w:tc>
          <w:tcPr>
            <w:tcW w:w="2127" w:type="dxa"/>
          </w:tcPr>
          <w:p w14:paraId="2D252D7F" w14:textId="6EB77F9B" w:rsidR="000A41A8" w:rsidRPr="001626F1" w:rsidRDefault="000A41A8" w:rsidP="000A41A8">
            <w:pPr>
              <w:ind w:left="-45"/>
              <w:rPr>
                <w:rFonts w:ascii="Segoe UI" w:hAnsi="Segoe UI" w:cs="Segoe UI"/>
                <w:sz w:val="20"/>
                <w:szCs w:val="20"/>
              </w:rPr>
            </w:pPr>
            <w:r w:rsidRPr="001626F1">
              <w:rPr>
                <w:rFonts w:ascii="Segoe UI" w:hAnsi="Segoe UI" w:cs="Segoe UI"/>
                <w:sz w:val="20"/>
                <w:szCs w:val="20"/>
              </w:rPr>
              <w:t>Percentage of adequately surveyed area</w:t>
            </w:r>
            <w:r w:rsidR="00F07072" w:rsidRPr="001626F1">
              <w:rPr>
                <w:rFonts w:ascii="Segoe UI" w:hAnsi="Segoe UI" w:cs="Segoe UI"/>
                <w:sz w:val="20"/>
                <w:szCs w:val="20"/>
              </w:rPr>
              <w:t xml:space="preserve"> (ref C-55)</w:t>
            </w:r>
            <w:r w:rsidRPr="001626F1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064F294C" w14:textId="62DED486" w:rsidR="000A41A8" w:rsidRPr="001626F1" w:rsidRDefault="00F261FF" w:rsidP="000A41A8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  <w:r w:rsidR="000A41A8" w:rsidRPr="001626F1">
              <w:rPr>
                <w:rFonts w:ascii="Segoe UI" w:hAnsi="Segoe UI" w:cs="Segoe UI"/>
                <w:sz w:val="20"/>
                <w:szCs w:val="20"/>
              </w:rPr>
              <w:t>% (&lt;200m)</w:t>
            </w:r>
          </w:p>
          <w:p w14:paraId="2C7C982B" w14:textId="16602AE6" w:rsidR="00875BA4" w:rsidRPr="00E83011" w:rsidRDefault="00F261FF" w:rsidP="00875BA4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1626F1" w:rsidRPr="001626F1">
              <w:rPr>
                <w:rFonts w:ascii="Segoe UI" w:hAnsi="Segoe UI" w:cs="Segoe UI"/>
                <w:sz w:val="20"/>
                <w:szCs w:val="20"/>
              </w:rPr>
              <w:t>%</w:t>
            </w:r>
            <w:r w:rsidR="000A41A8" w:rsidRPr="001626F1">
              <w:rPr>
                <w:rFonts w:ascii="Segoe UI" w:hAnsi="Segoe UI" w:cs="Segoe UI"/>
                <w:sz w:val="20"/>
                <w:szCs w:val="20"/>
              </w:rPr>
              <w:t xml:space="preserve"> (&gt;200m)</w:t>
            </w:r>
          </w:p>
        </w:tc>
        <w:tc>
          <w:tcPr>
            <w:tcW w:w="1984" w:type="dxa"/>
          </w:tcPr>
          <w:p w14:paraId="42E6699C" w14:textId="1C7AD77A" w:rsidR="00875BA4" w:rsidRPr="00A476B0" w:rsidRDefault="00875BA4" w:rsidP="007C5E90"/>
        </w:tc>
        <w:tc>
          <w:tcPr>
            <w:tcW w:w="4536" w:type="dxa"/>
          </w:tcPr>
          <w:p w14:paraId="1C6E6429" w14:textId="470B08CE" w:rsidR="005E7808" w:rsidRPr="005E7808" w:rsidRDefault="00D740D5" w:rsidP="00875B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MBES survey by</w:t>
            </w:r>
            <w:r w:rsidR="009E0311">
              <w:rPr>
                <w:rFonts w:ascii="Segoe UI" w:hAnsi="Segoe UI" w:cs="Segoe UI"/>
                <w:sz w:val="20"/>
                <w:szCs w:val="20"/>
              </w:rPr>
              <w:t xml:space="preserve"> LINZ has been completed in 2019</w:t>
            </w:r>
          </w:p>
        </w:tc>
      </w:tr>
      <w:tr w:rsidR="00C12030" w:rsidRPr="00D106A4" w14:paraId="5BF25A6D" w14:textId="77777777" w:rsidTr="002A7696">
        <w:tc>
          <w:tcPr>
            <w:tcW w:w="2405" w:type="dxa"/>
          </w:tcPr>
          <w:p w14:paraId="64C2FCCC" w14:textId="2B26F1B0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12C9EA42" w14:textId="283E8FEC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new applica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ons of the new</w:t>
            </w:r>
          </w:p>
          <w:p w14:paraId="672C9F72" w14:textId="77777777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version of Standards for Hydrographic</w:t>
            </w:r>
          </w:p>
          <w:p w14:paraId="27691DCA" w14:textId="35EDBE78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Surveys (S-44)</w:t>
            </w:r>
          </w:p>
        </w:tc>
        <w:tc>
          <w:tcPr>
            <w:tcW w:w="2127" w:type="dxa"/>
          </w:tcPr>
          <w:p w14:paraId="06A895A5" w14:textId="69D687C6" w:rsidR="00875BA4" w:rsidRPr="0094024E" w:rsidRDefault="00875BA4" w:rsidP="0094024E">
            <w:pPr>
              <w:ind w:left="-4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818475" w14:textId="45CFD26D" w:rsidR="00875BA4" w:rsidRPr="00A476B0" w:rsidRDefault="00875BA4" w:rsidP="007C5E90"/>
        </w:tc>
        <w:tc>
          <w:tcPr>
            <w:tcW w:w="4536" w:type="dxa"/>
          </w:tcPr>
          <w:p w14:paraId="06611043" w14:textId="0ED9A0F7" w:rsidR="00D5068F" w:rsidRDefault="00D5068F" w:rsidP="0094024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 LINZ surveys meet LINZ HYSPEC v2.0 (S-44)</w:t>
            </w:r>
          </w:p>
          <w:p w14:paraId="748D3D08" w14:textId="77777777" w:rsidR="00DA4383" w:rsidRDefault="00DA4383" w:rsidP="0094024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C321BE" w14:textId="141FE656" w:rsidR="00D740D5" w:rsidRPr="001023FE" w:rsidRDefault="00D740D5" w:rsidP="0094024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2030" w:rsidRPr="00D106A4" w14:paraId="6E8A318E" w14:textId="77777777" w:rsidTr="002A7696">
        <w:tc>
          <w:tcPr>
            <w:tcW w:w="2405" w:type="dxa"/>
          </w:tcPr>
          <w:p w14:paraId="1379D9FB" w14:textId="582DA96D" w:rsidR="00875BA4" w:rsidRPr="00D106A4" w:rsidRDefault="008B22C6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14:paraId="44AC2BBB" w14:textId="2F7434D2" w:rsidR="00875BA4" w:rsidRPr="00875BA4" w:rsidRDefault="00875BA4" w:rsidP="00875BA4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875BA4">
              <w:rPr>
                <w:rFonts w:ascii="Segoe UI" w:hAnsi="Segoe UI" w:cs="Segoe UI"/>
                <w:sz w:val="20"/>
                <w:szCs w:val="20"/>
              </w:rPr>
              <w:t>Number of HOs repor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ng success applying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the principles in their na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875BA4">
              <w:rPr>
                <w:rFonts w:ascii="Segoe UI" w:hAnsi="Segoe UI" w:cs="Segoe UI"/>
                <w:sz w:val="20"/>
                <w:szCs w:val="20"/>
              </w:rPr>
              <w:t>onal contexts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(2026: 70%)</w:t>
            </w:r>
          </w:p>
        </w:tc>
        <w:tc>
          <w:tcPr>
            <w:tcW w:w="2127" w:type="dxa"/>
          </w:tcPr>
          <w:p w14:paraId="1C166B98" w14:textId="6623AA2B" w:rsidR="00875BA4" w:rsidRPr="00A476B0" w:rsidRDefault="00875BA4" w:rsidP="007C5E90"/>
        </w:tc>
        <w:tc>
          <w:tcPr>
            <w:tcW w:w="1984" w:type="dxa"/>
          </w:tcPr>
          <w:p w14:paraId="232A64B6" w14:textId="5922BDFF" w:rsidR="00875BA4" w:rsidRPr="003B4F07" w:rsidRDefault="00875BA4" w:rsidP="00875BA4">
            <w:pPr>
              <w:rPr>
                <w:rFonts w:ascii="Segoe UI" w:hAnsi="Segoe UI" w:cs="Segoe UI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9283623" w14:textId="5223733D" w:rsidR="00D5068F" w:rsidRPr="00B526B2" w:rsidRDefault="00D5068F" w:rsidP="00D740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Adoption of </w:t>
            </w:r>
            <w:hyperlink r:id="rId13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</w:p>
          <w:p w14:paraId="2C666054" w14:textId="6B8D8044" w:rsidR="00D5068F" w:rsidRPr="00875BA4" w:rsidRDefault="00D5068F" w:rsidP="00D740D5"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D5068F">
              <w:rPr>
                <w:rFonts w:ascii="Segoe UI" w:hAnsi="Segoe UI" w:cs="Segoe UI"/>
                <w:sz w:val="20"/>
                <w:szCs w:val="20"/>
              </w:rPr>
              <w:t>eview and audit against UN-GGIM IGIF Part 1 &amp; Part 2</w:t>
            </w:r>
          </w:p>
        </w:tc>
      </w:tr>
    </w:tbl>
    <w:p w14:paraId="18C61D93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1985"/>
        <w:gridCol w:w="2126"/>
        <w:gridCol w:w="4536"/>
      </w:tblGrid>
      <w:tr w:rsidR="00D106A4" w:rsidRPr="00D106A4" w14:paraId="2E5D4FB2" w14:textId="77777777" w:rsidTr="002A7696">
        <w:tc>
          <w:tcPr>
            <w:tcW w:w="2405" w:type="dxa"/>
            <w:shd w:val="clear" w:color="auto" w:fill="5B9BD5"/>
          </w:tcPr>
          <w:p w14:paraId="33B536DC" w14:textId="6CD67EAF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3827" w:type="dxa"/>
            <w:shd w:val="clear" w:color="auto" w:fill="5B9BD5"/>
          </w:tcPr>
          <w:p w14:paraId="4A0673CF" w14:textId="2609AE13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985" w:type="dxa"/>
            <w:shd w:val="clear" w:color="auto" w:fill="5B9BD5"/>
          </w:tcPr>
          <w:p w14:paraId="74959686" w14:textId="5C67D077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126" w:type="dxa"/>
            <w:shd w:val="clear" w:color="auto" w:fill="5B9BD5"/>
          </w:tcPr>
          <w:p w14:paraId="29BC9A14" w14:textId="15B53C9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4536" w:type="dxa"/>
            <w:shd w:val="clear" w:color="auto" w:fill="5B9BD5"/>
          </w:tcPr>
          <w:p w14:paraId="436FAD6F" w14:textId="64E28B7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35570764" w14:textId="77777777" w:rsidTr="002A7696">
        <w:tc>
          <w:tcPr>
            <w:tcW w:w="2405" w:type="dxa"/>
          </w:tcPr>
          <w:p w14:paraId="2CA8850D" w14:textId="64F6FED0" w:rsidR="00D106A4" w:rsidRPr="002F58B3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58B3">
              <w:rPr>
                <w:rFonts w:ascii="Segoe UI" w:hAnsi="Segoe UI" w:cs="Segoe UI"/>
                <w:b/>
                <w:bCs/>
                <w:sz w:val="20"/>
                <w:szCs w:val="20"/>
              </w:rPr>
              <w:t>Goal 3: Participating actively in international initiatives related to the knowledge and the sustainable use of the Ocean</w:t>
            </w:r>
          </w:p>
        </w:tc>
        <w:tc>
          <w:tcPr>
            <w:tcW w:w="3827" w:type="dxa"/>
          </w:tcPr>
          <w:p w14:paraId="531EFB93" w14:textId="4605987B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Collaborate with other bodies who deliver capacity-building and training to improve effectiveness of capacity-building activities and programmes</w:t>
            </w:r>
          </w:p>
          <w:p w14:paraId="5482B7AD" w14:textId="77777777" w:rsidR="00D106A4" w:rsidRPr="00D106A4" w:rsidRDefault="00D106A4" w:rsidP="00D106A4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Improve knowledge of the world's seafloors</w:t>
            </w:r>
          </w:p>
          <w:p w14:paraId="39FE3BDE" w14:textId="3FBCC732" w:rsidR="00F2074F" w:rsidRPr="005A5E2F" w:rsidRDefault="00D106A4" w:rsidP="00F2074F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Implement a comprehensive IHO digital communication strategy in order to enhance its visibility and accessibility to its work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268A0C" w14:textId="46573B48" w:rsidR="00EF0E2C" w:rsidRPr="00A476B0" w:rsidRDefault="00EF0E2C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42866AFF" w14:textId="56CE6BA8" w:rsidR="00F70FC5" w:rsidRPr="00A476B0" w:rsidRDefault="00F70FC5" w:rsidP="00F70FC5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203AEB9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80501D6" w14:textId="1B8A1505" w:rsidR="00EF0E2C" w:rsidRPr="005A5E2F" w:rsidRDefault="00EF0E2C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F0A5E8" w14:textId="3FA11866" w:rsidR="00EF0E2C" w:rsidRDefault="002315CD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B16DD1">
              <w:rPr>
                <w:rFonts w:ascii="Segoe UI" w:hAnsi="Segoe UI" w:cs="Segoe UI"/>
                <w:b/>
                <w:bCs/>
                <w:sz w:val="20"/>
                <w:szCs w:val="20"/>
              </w:rPr>
              <w:t>ctions</w:t>
            </w:r>
            <w:r w:rsidR="00A26244" w:rsidRPr="4F5978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towards achieving</w:t>
            </w:r>
            <w:r w:rsidR="00A26244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8B19F1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Goal </w:t>
            </w:r>
            <w:r w:rsid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8B19F1" w:rsidRPr="008B5A29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1EC7045" w14:textId="3E9D650D" w:rsidR="003D49AC" w:rsidRDefault="00D740D5" w:rsidP="003D49AC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Samoa has successfully accepted in the following regional</w:t>
            </w:r>
            <w:r w:rsidR="00DA43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/international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projects</w:t>
            </w:r>
            <w:r w:rsidR="00DA43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358275C9" w14:textId="28245073" w:rsidR="00D740D5" w:rsidRDefault="00D740D5" w:rsidP="00D740D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Pacific Regional Navigation Initiative (PRNI)</w:t>
            </w:r>
          </w:p>
          <w:p w14:paraId="7DE7C454" w14:textId="77777777" w:rsidR="00D740D5" w:rsidRDefault="00D740D5" w:rsidP="00D740D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Pacific Maritime Safety Programme (PMSP)</w:t>
            </w:r>
          </w:p>
          <w:p w14:paraId="224C38DE" w14:textId="61B1DF02" w:rsidR="00B526B2" w:rsidRDefault="00B526B2" w:rsidP="00D740D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IALA / SPC Safety of Navigation (SoN) Project</w:t>
            </w:r>
          </w:p>
          <w:p w14:paraId="4BF4D909" w14:textId="77777777" w:rsidR="00B526B2" w:rsidRDefault="00B526B2" w:rsidP="00D740D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UKHO Commonwealth Marine Economies (CME)</w:t>
            </w:r>
          </w:p>
          <w:p w14:paraId="53245ED6" w14:textId="32FFBDFC" w:rsidR="00B526B2" w:rsidRPr="00D740D5" w:rsidRDefault="00B526B2" w:rsidP="00D740D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IHO funded SWPHC Capacity Building activities</w:t>
            </w:r>
          </w:p>
        </w:tc>
      </w:tr>
      <w:tr w:rsidR="005A5E2F" w:rsidRPr="00D106A4" w14:paraId="2C2CA7DC" w14:textId="77777777" w:rsidTr="002A7696">
        <w:tc>
          <w:tcPr>
            <w:tcW w:w="2405" w:type="dxa"/>
          </w:tcPr>
          <w:p w14:paraId="6DE5CA98" w14:textId="68ED79DB" w:rsidR="005A5E2F" w:rsidRDefault="005A5E2F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Strategic Performance Indicators</w:t>
            </w:r>
          </w:p>
          <w:p w14:paraId="3DA73A37" w14:textId="13281E47" w:rsidR="008B19F1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827" w:type="dxa"/>
          </w:tcPr>
          <w:p w14:paraId="5371271F" w14:textId="1A9072E3" w:rsidR="005A5E2F" w:rsidRPr="005A5E2F" w:rsidRDefault="005A5E2F" w:rsidP="005A5E2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A5E2F">
              <w:rPr>
                <w:rFonts w:ascii="Segoe UI" w:hAnsi="Segoe UI" w:cs="Segoe UI"/>
                <w:sz w:val="20"/>
                <w:szCs w:val="20"/>
              </w:rPr>
              <w:t>Percentage of Coastal States that are capable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provide marine safety informa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>on (MSI) according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A5E2F">
              <w:rPr>
                <w:rFonts w:ascii="Segoe UI" w:hAnsi="Segoe UI" w:cs="Segoe UI"/>
                <w:sz w:val="20"/>
                <w:szCs w:val="20"/>
              </w:rPr>
              <w:t xml:space="preserve">the joint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</w:t>
            </w:r>
            <w:r w:rsidR="00566552"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90%)</w:t>
            </w:r>
          </w:p>
        </w:tc>
        <w:tc>
          <w:tcPr>
            <w:tcW w:w="1985" w:type="dxa"/>
          </w:tcPr>
          <w:p w14:paraId="36F6B39E" w14:textId="26DB7DB2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588B2" w14:textId="00FDE233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69D567" w14:textId="5CD45AEE" w:rsidR="005A5E2F" w:rsidRPr="005E7808" w:rsidRDefault="00375AEE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Samoa prepared and submitted H-Notes to RCCNZ (NAV-AREA XIV Coordinator) for promulgation into Notice to Mariners.  Local Navigation</w:t>
            </w:r>
            <w:r w:rsidR="00DA4383">
              <w:rPr>
                <w:rFonts w:ascii="Segoe UI" w:hAnsi="Segoe UI" w:cs="Segoe UI"/>
                <w:sz w:val="20"/>
                <w:szCs w:val="20"/>
              </w:rPr>
              <w:t>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warning</w:t>
            </w:r>
            <w:r w:rsidR="00DA4383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have also been prepared and have available on MWTI &amp; SPA websites </w:t>
            </w:r>
          </w:p>
        </w:tc>
      </w:tr>
      <w:tr w:rsidR="005A5E2F" w:rsidRPr="00D106A4" w14:paraId="7A747EA3" w14:textId="77777777" w:rsidTr="002A7696">
        <w:tc>
          <w:tcPr>
            <w:tcW w:w="2405" w:type="dxa"/>
          </w:tcPr>
          <w:p w14:paraId="6E2A85BE" w14:textId="5312E333" w:rsidR="005A5E2F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827" w:type="dxa"/>
          </w:tcPr>
          <w:p w14:paraId="002F00B0" w14:textId="71006DE1" w:rsidR="005A5E2F" w:rsidRPr="006A0431" w:rsidRDefault="005A5E2F" w:rsidP="005A5E2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Percentage of Coastal States that are able to provide</w:t>
            </w:r>
            <w:r w:rsidR="006A043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marine safety informa</w:t>
            </w:r>
            <w:r w:rsidR="006A0431">
              <w:rPr>
                <w:rFonts w:ascii="Segoe UI" w:hAnsi="Segoe UI" w:cs="Segoe UI"/>
                <w:sz w:val="20"/>
                <w:szCs w:val="20"/>
              </w:rPr>
              <w:t>ti</w:t>
            </w:r>
            <w:r w:rsidRPr="006A0431">
              <w:rPr>
                <w:rFonts w:ascii="Segoe UI" w:hAnsi="Segoe UI" w:cs="Segoe UI"/>
                <w:sz w:val="20"/>
                <w:szCs w:val="20"/>
              </w:rPr>
              <w:t>on (MSI) according to the</w:t>
            </w:r>
          </w:p>
          <w:p w14:paraId="7059AB0E" w14:textId="4DDFB786" w:rsidR="005A5E2F" w:rsidRPr="005A5E2F" w:rsidRDefault="005A5E2F" w:rsidP="005A5E2F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 xml:space="preserve">joint IMO/IHO/WMO manual on MSI 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(2026</w:t>
            </w:r>
            <w:r w:rsidR="00566552"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Pr="008B19F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90%)</w:t>
            </w:r>
          </w:p>
        </w:tc>
        <w:tc>
          <w:tcPr>
            <w:tcW w:w="1985" w:type="dxa"/>
          </w:tcPr>
          <w:p w14:paraId="3B041A9E" w14:textId="10945971" w:rsidR="005A5E2F" w:rsidRPr="00A476B0" w:rsidRDefault="005A5E2F" w:rsidP="005A5E2F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7DF3D8" w14:textId="21F35F1B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007425" w14:textId="6920E8D0" w:rsidR="005A5E2F" w:rsidRPr="005E7808" w:rsidRDefault="00B902D6" w:rsidP="004074A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MWTI Officers attended MSI trainings </w:t>
            </w:r>
            <w:r w:rsidR="004074A2">
              <w:rPr>
                <w:rFonts w:ascii="Segoe UI" w:hAnsi="Segoe UI" w:cs="Segoe UI"/>
                <w:sz w:val="20"/>
                <w:szCs w:val="20"/>
              </w:rPr>
              <w:t>conducted by LINZ as</w:t>
            </w:r>
            <w:r w:rsidR="00DA4383">
              <w:rPr>
                <w:rFonts w:ascii="Segoe UI" w:hAnsi="Segoe UI" w:cs="Segoe UI"/>
                <w:sz w:val="20"/>
                <w:szCs w:val="20"/>
              </w:rPr>
              <w:t xml:space="preserve"> well as</w:t>
            </w:r>
            <w:r w:rsidR="004074A2">
              <w:rPr>
                <w:rFonts w:ascii="Segoe UI" w:hAnsi="Segoe UI" w:cs="Segoe UI"/>
                <w:sz w:val="20"/>
                <w:szCs w:val="20"/>
              </w:rPr>
              <w:t xml:space="preserve"> those trainings carried out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during previous SWPHC meetings </w:t>
            </w:r>
          </w:p>
        </w:tc>
      </w:tr>
      <w:tr w:rsidR="005A5E2F" w:rsidRPr="00D106A4" w14:paraId="661D5765" w14:textId="77777777" w:rsidTr="002A7696">
        <w:tc>
          <w:tcPr>
            <w:tcW w:w="2405" w:type="dxa"/>
          </w:tcPr>
          <w:p w14:paraId="71C4F0B3" w14:textId="31B72AA3" w:rsidR="005A5E2F" w:rsidRPr="002F58B3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827" w:type="dxa"/>
          </w:tcPr>
          <w:p w14:paraId="2B52ED5A" w14:textId="15B29A2D" w:rsidR="005A5E2F" w:rsidRPr="005A5E2F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6A0431">
              <w:rPr>
                <w:rFonts w:ascii="Segoe UI" w:hAnsi="Segoe UI" w:cs="Segoe UI"/>
                <w:sz w:val="20"/>
                <w:szCs w:val="20"/>
              </w:rPr>
              <w:t>Number of contributors to DCDB who are not hydrographic offices</w:t>
            </w:r>
          </w:p>
        </w:tc>
        <w:tc>
          <w:tcPr>
            <w:tcW w:w="1985" w:type="dxa"/>
          </w:tcPr>
          <w:p w14:paraId="276865F2" w14:textId="17720960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DCDB to advise</w:t>
            </w:r>
          </w:p>
        </w:tc>
        <w:tc>
          <w:tcPr>
            <w:tcW w:w="2126" w:type="dxa"/>
          </w:tcPr>
          <w:p w14:paraId="6B1BBCFE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22E5270" w14:textId="62565346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DCDB to advise</w:t>
            </w:r>
          </w:p>
        </w:tc>
      </w:tr>
      <w:tr w:rsidR="005A5E2F" w:rsidRPr="005E7808" w14:paraId="3BA5503D" w14:textId="77777777" w:rsidTr="002A7696">
        <w:tc>
          <w:tcPr>
            <w:tcW w:w="2405" w:type="dxa"/>
          </w:tcPr>
          <w:p w14:paraId="3AB483B4" w14:textId="648D1E2A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827" w:type="dxa"/>
          </w:tcPr>
          <w:p w14:paraId="6D4ECD2A" w14:textId="5E4B905F" w:rsidR="006A0431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Percentage of total sea area that is Seabed 2030 compliant for incorporation into the GEBCO dataset</w:t>
            </w:r>
          </w:p>
          <w:p w14:paraId="3A2D6715" w14:textId="0321C60A" w:rsidR="005A5E2F" w:rsidRPr="005E7808" w:rsidRDefault="006A0431" w:rsidP="006A0431">
            <w:pPr>
              <w:ind w:left="12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and services</w:t>
            </w:r>
          </w:p>
        </w:tc>
        <w:tc>
          <w:tcPr>
            <w:tcW w:w="1985" w:type="dxa"/>
          </w:tcPr>
          <w:p w14:paraId="7AD87089" w14:textId="2C45ED45" w:rsidR="005A5E2F" w:rsidRPr="004E099A" w:rsidRDefault="00DC2424" w:rsidP="005A5E2F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DC2424">
              <w:rPr>
                <w:rFonts w:ascii="Segoe UI" w:hAnsi="Segoe UI" w:cs="Segoe UI"/>
                <w:sz w:val="20"/>
                <w:szCs w:val="20"/>
              </w:rPr>
              <w:t>Seabed 2030 Project to advise</w:t>
            </w:r>
          </w:p>
        </w:tc>
        <w:tc>
          <w:tcPr>
            <w:tcW w:w="2126" w:type="dxa"/>
          </w:tcPr>
          <w:p w14:paraId="5C6224CA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2A3E50" w14:textId="2ADFFFDC" w:rsidR="005A5E2F" w:rsidRPr="005E7808" w:rsidRDefault="00DC2424" w:rsidP="005A5E2F">
            <w:pPr>
              <w:rPr>
                <w:rFonts w:ascii="Segoe UI" w:hAnsi="Segoe UI" w:cs="Segoe UI"/>
                <w:sz w:val="20"/>
                <w:szCs w:val="20"/>
              </w:rPr>
            </w:pPr>
            <w:r w:rsidRPr="00DC2424">
              <w:rPr>
                <w:rFonts w:ascii="Segoe UI" w:hAnsi="Segoe UI" w:cs="Segoe UI"/>
                <w:sz w:val="20"/>
                <w:szCs w:val="20"/>
              </w:rPr>
              <w:t>Seabed 2030 Project to advise</w:t>
            </w:r>
          </w:p>
        </w:tc>
      </w:tr>
      <w:tr w:rsidR="005A5E2F" w:rsidRPr="005E7808" w14:paraId="5E7BF3AD" w14:textId="77777777" w:rsidTr="002A7696">
        <w:tc>
          <w:tcPr>
            <w:tcW w:w="2405" w:type="dxa"/>
          </w:tcPr>
          <w:p w14:paraId="2B242BCA" w14:textId="634E45F5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827" w:type="dxa"/>
          </w:tcPr>
          <w:p w14:paraId="25B0BA41" w14:textId="283F2C05" w:rsidR="005A5E2F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Number of visits, likes, re-postings, etc. associated with the IHO social media sites</w:t>
            </w:r>
          </w:p>
        </w:tc>
        <w:tc>
          <w:tcPr>
            <w:tcW w:w="1985" w:type="dxa"/>
          </w:tcPr>
          <w:p w14:paraId="07E6093D" w14:textId="038B3244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  <w:tc>
          <w:tcPr>
            <w:tcW w:w="2126" w:type="dxa"/>
          </w:tcPr>
          <w:p w14:paraId="1EFD106D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6BDFF7" w14:textId="0CF67B1E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</w:tr>
      <w:tr w:rsidR="005A5E2F" w:rsidRPr="005E7808" w14:paraId="318CC744" w14:textId="77777777" w:rsidTr="002A7696">
        <w:tc>
          <w:tcPr>
            <w:tcW w:w="2405" w:type="dxa"/>
          </w:tcPr>
          <w:p w14:paraId="11F48725" w14:textId="58145010" w:rsidR="005A5E2F" w:rsidRPr="005E7808" w:rsidRDefault="008B19F1" w:rsidP="005A5E2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SPI </w:t>
            </w:r>
            <w:r w:rsidR="00717409">
              <w:rPr>
                <w:rFonts w:ascii="Segoe UI" w:hAnsi="Segoe UI" w:cs="Segoe UI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827" w:type="dxa"/>
          </w:tcPr>
          <w:p w14:paraId="6CF156CD" w14:textId="631BBBD6" w:rsidR="005A5E2F" w:rsidRPr="005E7808" w:rsidRDefault="006A0431" w:rsidP="006A043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E7808">
              <w:rPr>
                <w:rFonts w:ascii="Segoe UI" w:hAnsi="Segoe UI" w:cs="Segoe UI"/>
                <w:sz w:val="20"/>
                <w:szCs w:val="20"/>
              </w:rPr>
              <w:t>Volume downloaded from the IHO website and Geographical Information System (GIS)</w:t>
            </w:r>
          </w:p>
        </w:tc>
        <w:tc>
          <w:tcPr>
            <w:tcW w:w="1985" w:type="dxa"/>
          </w:tcPr>
          <w:p w14:paraId="019BF7CE" w14:textId="5E53C0A2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  <w:tc>
          <w:tcPr>
            <w:tcW w:w="2126" w:type="dxa"/>
          </w:tcPr>
          <w:p w14:paraId="577E3ABA" w14:textId="77777777" w:rsidR="005A5E2F" w:rsidRPr="005E7808" w:rsidRDefault="005A5E2F" w:rsidP="005A5E2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9FE7D0" w14:textId="4A1E3E6A" w:rsidR="005A5E2F" w:rsidRPr="005E7808" w:rsidRDefault="006C6A37" w:rsidP="005A5E2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IHO Secretariat to advise</w:t>
            </w:r>
          </w:p>
        </w:tc>
      </w:tr>
    </w:tbl>
    <w:p w14:paraId="7CBF33F0" w14:textId="77777777" w:rsidR="00DA28CD" w:rsidRPr="005E7808" w:rsidRDefault="00DA28CD" w:rsidP="005A5E2F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5E7808" w:rsidSect="00470BE9">
      <w:headerReference w:type="default" r:id="rId14"/>
      <w:footerReference w:type="default" r:id="rId15"/>
      <w:pgSz w:w="16838" w:h="11906" w:orient="landscape"/>
      <w:pgMar w:top="1135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5FC33" w14:textId="77777777" w:rsidR="00B27ABF" w:rsidRDefault="00B27ABF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B27ABF" w:rsidRDefault="00B27ABF" w:rsidP="00185436">
      <w:pPr>
        <w:spacing w:after="0" w:line="240" w:lineRule="auto"/>
      </w:pPr>
      <w:r>
        <w:continuationSeparator/>
      </w:r>
    </w:p>
  </w:endnote>
  <w:endnote w:type="continuationNotice" w:id="1">
    <w:p w14:paraId="70A8192D" w14:textId="77777777" w:rsidR="00B27ABF" w:rsidRDefault="00B27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6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F7523C" w14:textId="5E50F728" w:rsidR="00B27ABF" w:rsidRDefault="00B27ABF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3810">
              <w:rPr>
                <w:rFonts w:ascii="Segoe UI" w:hAnsi="Segoe UI" w:cs="Segoe UI"/>
                <w:noProof/>
                <w:sz w:val="18"/>
                <w:szCs w:val="18"/>
              </w:rPr>
              <w:t>1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D93810">
              <w:rPr>
                <w:rFonts w:ascii="Segoe UI" w:hAnsi="Segoe UI" w:cs="Segoe UI"/>
                <w:noProof/>
                <w:sz w:val="18"/>
                <w:szCs w:val="18"/>
              </w:rPr>
              <w:t>6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B27ABF" w:rsidRDefault="00B2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A3DFA" w14:textId="77777777" w:rsidR="00B27ABF" w:rsidRDefault="00B27ABF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B27ABF" w:rsidRDefault="00B27ABF" w:rsidP="00185436">
      <w:pPr>
        <w:spacing w:after="0" w:line="240" w:lineRule="auto"/>
      </w:pPr>
      <w:r>
        <w:continuationSeparator/>
      </w:r>
    </w:p>
  </w:footnote>
  <w:footnote w:type="continuationNotice" w:id="1">
    <w:p w14:paraId="412451FE" w14:textId="77777777" w:rsidR="00B27ABF" w:rsidRDefault="00B27A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0FB4F" w14:textId="445AB1F9" w:rsidR="00B27ABF" w:rsidRPr="00D106A4" w:rsidRDefault="00B27ABF" w:rsidP="00E82BCF">
    <w:pPr>
      <w:rPr>
        <w:rFonts w:ascii="Segoe UI" w:hAnsi="Segoe UI" w:cs="Segoe UI"/>
      </w:rPr>
    </w:pPr>
    <w:r>
      <w:rPr>
        <w:rFonts w:ascii="Segoe UI" w:hAnsi="Segoe UI" w:cs="Segoe UI"/>
        <w:b/>
        <w:bCs/>
        <w:noProof/>
        <w:sz w:val="28"/>
        <w:szCs w:val="28"/>
        <w:u w:val="single"/>
        <w:lang w:val="en-US"/>
      </w:rPr>
      <w:drawing>
        <wp:anchor distT="0" distB="0" distL="114300" distR="114300" simplePos="0" relativeHeight="251658240" behindDoc="1" locked="0" layoutInCell="1" allowOverlap="1" wp14:anchorId="3B1A05CD" wp14:editId="435D05C3">
          <wp:simplePos x="0" y="0"/>
          <wp:positionH relativeFrom="column">
            <wp:posOffset>8717119</wp:posOffset>
          </wp:positionH>
          <wp:positionV relativeFrom="paragraph">
            <wp:posOffset>-217170</wp:posOffset>
          </wp:positionV>
          <wp:extent cx="742457" cy="705621"/>
          <wp:effectExtent l="0" t="0" r="635" b="0"/>
          <wp:wrapNone/>
          <wp:docPr id="3" name="Picture 3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57" cy="705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A4">
      <w:rPr>
        <w:rFonts w:ascii="Segoe UI" w:hAnsi="Segoe UI" w:cs="Segoe UI"/>
        <w:b/>
        <w:bCs/>
        <w:sz w:val="24"/>
        <w:szCs w:val="24"/>
        <w:u w:val="single"/>
      </w:rPr>
      <w:t>SWPHC18 – IHO Strategic Plan 2021-2026: GAP Analysis</w:t>
    </w:r>
    <w:r w:rsidRPr="00D106A4">
      <w:rPr>
        <w:rFonts w:ascii="Segoe UI" w:hAnsi="Segoe UI" w:cs="Segoe UI"/>
        <w:b/>
        <w:bCs/>
        <w:sz w:val="28"/>
        <w:szCs w:val="28"/>
        <w:u w:val="single"/>
      </w:rPr>
      <w:br/>
    </w:r>
    <w:r w:rsidRPr="00D106A4">
      <w:rPr>
        <w:rFonts w:ascii="Segoe UI" w:hAnsi="Segoe UI" w:cs="Segoe UI"/>
        <w:sz w:val="20"/>
        <w:szCs w:val="20"/>
      </w:rPr>
      <w:t>(Ref: IHO Strategic Plan 2021-2026)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E4"/>
    <w:multiLevelType w:val="hybridMultilevel"/>
    <w:tmpl w:val="FFFFFFFF"/>
    <w:lvl w:ilvl="0" w:tplc="58E85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66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A9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1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EF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25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1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00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3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1E7"/>
    <w:multiLevelType w:val="hybridMultilevel"/>
    <w:tmpl w:val="E74A7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607C"/>
    <w:multiLevelType w:val="hybridMultilevel"/>
    <w:tmpl w:val="6DD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9232A"/>
    <w:multiLevelType w:val="hybridMultilevel"/>
    <w:tmpl w:val="96D84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32722"/>
    <w:multiLevelType w:val="hybridMultilevel"/>
    <w:tmpl w:val="F99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uart Caie">
    <w15:presenceInfo w15:providerId="AD" w15:userId="S::scaie@linz.govt.nz::1fbf1308-b74f-40c0-96f7-4b5b8ae76a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CD"/>
    <w:rsid w:val="00003836"/>
    <w:rsid w:val="00014B69"/>
    <w:rsid w:val="00017B04"/>
    <w:rsid w:val="00031268"/>
    <w:rsid w:val="000320E1"/>
    <w:rsid w:val="00047C02"/>
    <w:rsid w:val="00056E92"/>
    <w:rsid w:val="00063655"/>
    <w:rsid w:val="000843BD"/>
    <w:rsid w:val="000A41A8"/>
    <w:rsid w:val="000D2CA4"/>
    <w:rsid w:val="000D696B"/>
    <w:rsid w:val="000D7CD9"/>
    <w:rsid w:val="000F1106"/>
    <w:rsid w:val="001023FE"/>
    <w:rsid w:val="0013417C"/>
    <w:rsid w:val="001366F8"/>
    <w:rsid w:val="00140231"/>
    <w:rsid w:val="001626F1"/>
    <w:rsid w:val="00185436"/>
    <w:rsid w:val="001D5297"/>
    <w:rsid w:val="001D659B"/>
    <w:rsid w:val="002256D9"/>
    <w:rsid w:val="002315CD"/>
    <w:rsid w:val="0024123B"/>
    <w:rsid w:val="0024568E"/>
    <w:rsid w:val="00245A93"/>
    <w:rsid w:val="00257368"/>
    <w:rsid w:val="002762BD"/>
    <w:rsid w:val="00276999"/>
    <w:rsid w:val="00283D0A"/>
    <w:rsid w:val="002A7696"/>
    <w:rsid w:val="002B2EA1"/>
    <w:rsid w:val="002C4B59"/>
    <w:rsid w:val="002D7B37"/>
    <w:rsid w:val="002E23EA"/>
    <w:rsid w:val="002E3257"/>
    <w:rsid w:val="002F58B3"/>
    <w:rsid w:val="00336004"/>
    <w:rsid w:val="00372E39"/>
    <w:rsid w:val="00375AEE"/>
    <w:rsid w:val="00387B7A"/>
    <w:rsid w:val="003B4F07"/>
    <w:rsid w:val="003C3421"/>
    <w:rsid w:val="003C6194"/>
    <w:rsid w:val="003D49AC"/>
    <w:rsid w:val="003F6080"/>
    <w:rsid w:val="004026CE"/>
    <w:rsid w:val="00403268"/>
    <w:rsid w:val="004074A2"/>
    <w:rsid w:val="00442A02"/>
    <w:rsid w:val="004538A9"/>
    <w:rsid w:val="004635CF"/>
    <w:rsid w:val="004667F9"/>
    <w:rsid w:val="00466B74"/>
    <w:rsid w:val="00470BE9"/>
    <w:rsid w:val="004B17C5"/>
    <w:rsid w:val="004E099A"/>
    <w:rsid w:val="004F0F5F"/>
    <w:rsid w:val="005051BD"/>
    <w:rsid w:val="005264E2"/>
    <w:rsid w:val="005401F5"/>
    <w:rsid w:val="00550310"/>
    <w:rsid w:val="00563BEF"/>
    <w:rsid w:val="00566552"/>
    <w:rsid w:val="00590A64"/>
    <w:rsid w:val="0059249A"/>
    <w:rsid w:val="005A5492"/>
    <w:rsid w:val="005A5E2F"/>
    <w:rsid w:val="005E7808"/>
    <w:rsid w:val="005F0CC1"/>
    <w:rsid w:val="006112AC"/>
    <w:rsid w:val="00625D27"/>
    <w:rsid w:val="00644435"/>
    <w:rsid w:val="006659A3"/>
    <w:rsid w:val="0067683F"/>
    <w:rsid w:val="006A0431"/>
    <w:rsid w:val="006A1942"/>
    <w:rsid w:val="006A6F7A"/>
    <w:rsid w:val="006C6A37"/>
    <w:rsid w:val="00702845"/>
    <w:rsid w:val="00717409"/>
    <w:rsid w:val="00717F79"/>
    <w:rsid w:val="007601C0"/>
    <w:rsid w:val="00766DF9"/>
    <w:rsid w:val="0078287E"/>
    <w:rsid w:val="00790EEB"/>
    <w:rsid w:val="00792F9C"/>
    <w:rsid w:val="007C5E90"/>
    <w:rsid w:val="007E7C3B"/>
    <w:rsid w:val="008135FA"/>
    <w:rsid w:val="00817570"/>
    <w:rsid w:val="00826BF8"/>
    <w:rsid w:val="00833FBA"/>
    <w:rsid w:val="00836493"/>
    <w:rsid w:val="00854ECF"/>
    <w:rsid w:val="008558D7"/>
    <w:rsid w:val="00875BA4"/>
    <w:rsid w:val="008B19F1"/>
    <w:rsid w:val="008B22C6"/>
    <w:rsid w:val="008B34EE"/>
    <w:rsid w:val="008B5A29"/>
    <w:rsid w:val="008C02F1"/>
    <w:rsid w:val="008C17F8"/>
    <w:rsid w:val="008D3519"/>
    <w:rsid w:val="008D511A"/>
    <w:rsid w:val="008D5E7E"/>
    <w:rsid w:val="00901EDC"/>
    <w:rsid w:val="00917A47"/>
    <w:rsid w:val="00932CD1"/>
    <w:rsid w:val="0094024E"/>
    <w:rsid w:val="009C1A45"/>
    <w:rsid w:val="009D1D3A"/>
    <w:rsid w:val="009D3262"/>
    <w:rsid w:val="009E0311"/>
    <w:rsid w:val="00A22054"/>
    <w:rsid w:val="00A26244"/>
    <w:rsid w:val="00A27F62"/>
    <w:rsid w:val="00A42766"/>
    <w:rsid w:val="00A476B0"/>
    <w:rsid w:val="00A65025"/>
    <w:rsid w:val="00A8191A"/>
    <w:rsid w:val="00AA25B3"/>
    <w:rsid w:val="00AB1249"/>
    <w:rsid w:val="00AE2220"/>
    <w:rsid w:val="00AF4C7D"/>
    <w:rsid w:val="00B0183C"/>
    <w:rsid w:val="00B12E96"/>
    <w:rsid w:val="00B16DD1"/>
    <w:rsid w:val="00B27ABF"/>
    <w:rsid w:val="00B31909"/>
    <w:rsid w:val="00B4487D"/>
    <w:rsid w:val="00B526B2"/>
    <w:rsid w:val="00B710A2"/>
    <w:rsid w:val="00B776C0"/>
    <w:rsid w:val="00B902D6"/>
    <w:rsid w:val="00BB10CA"/>
    <w:rsid w:val="00BD53BF"/>
    <w:rsid w:val="00C02623"/>
    <w:rsid w:val="00C12030"/>
    <w:rsid w:val="00C50DA0"/>
    <w:rsid w:val="00C66D2F"/>
    <w:rsid w:val="00C7007C"/>
    <w:rsid w:val="00C908EA"/>
    <w:rsid w:val="00CC6528"/>
    <w:rsid w:val="00CC7B33"/>
    <w:rsid w:val="00CE68F9"/>
    <w:rsid w:val="00CF3ECB"/>
    <w:rsid w:val="00D106A4"/>
    <w:rsid w:val="00D21824"/>
    <w:rsid w:val="00D5068F"/>
    <w:rsid w:val="00D601CF"/>
    <w:rsid w:val="00D716C8"/>
    <w:rsid w:val="00D740D5"/>
    <w:rsid w:val="00D83F34"/>
    <w:rsid w:val="00D93810"/>
    <w:rsid w:val="00DA28CD"/>
    <w:rsid w:val="00DA4383"/>
    <w:rsid w:val="00DA6F8C"/>
    <w:rsid w:val="00DA7464"/>
    <w:rsid w:val="00DB294E"/>
    <w:rsid w:val="00DB51B2"/>
    <w:rsid w:val="00DC2424"/>
    <w:rsid w:val="00DC5A2F"/>
    <w:rsid w:val="00DE16A3"/>
    <w:rsid w:val="00DF2791"/>
    <w:rsid w:val="00E42139"/>
    <w:rsid w:val="00E82BCF"/>
    <w:rsid w:val="00E83011"/>
    <w:rsid w:val="00E919D1"/>
    <w:rsid w:val="00EC1D9C"/>
    <w:rsid w:val="00EE0537"/>
    <w:rsid w:val="00EF0E2C"/>
    <w:rsid w:val="00EF5093"/>
    <w:rsid w:val="00F041E4"/>
    <w:rsid w:val="00F07072"/>
    <w:rsid w:val="00F161E3"/>
    <w:rsid w:val="00F2074F"/>
    <w:rsid w:val="00F22FB7"/>
    <w:rsid w:val="00F261FF"/>
    <w:rsid w:val="00F30312"/>
    <w:rsid w:val="00F3399B"/>
    <w:rsid w:val="00F44BF8"/>
    <w:rsid w:val="00F511F8"/>
    <w:rsid w:val="00F57FB4"/>
    <w:rsid w:val="00F65E9E"/>
    <w:rsid w:val="00F70FC5"/>
    <w:rsid w:val="00F74183"/>
    <w:rsid w:val="00F96D3A"/>
    <w:rsid w:val="00FD658E"/>
    <w:rsid w:val="00FE39B6"/>
    <w:rsid w:val="01053176"/>
    <w:rsid w:val="022AB748"/>
    <w:rsid w:val="037AA04E"/>
    <w:rsid w:val="06AD608D"/>
    <w:rsid w:val="0984D21A"/>
    <w:rsid w:val="0A36C54C"/>
    <w:rsid w:val="0AE5C421"/>
    <w:rsid w:val="0CCD7BDD"/>
    <w:rsid w:val="0DD279A7"/>
    <w:rsid w:val="10F0F20C"/>
    <w:rsid w:val="128DBE8C"/>
    <w:rsid w:val="12D8A9C8"/>
    <w:rsid w:val="13D48C17"/>
    <w:rsid w:val="14A32A47"/>
    <w:rsid w:val="16641F6B"/>
    <w:rsid w:val="170B30BA"/>
    <w:rsid w:val="17581434"/>
    <w:rsid w:val="1C8F98F0"/>
    <w:rsid w:val="1D3BC426"/>
    <w:rsid w:val="1EC5D873"/>
    <w:rsid w:val="1F311CBF"/>
    <w:rsid w:val="1F632619"/>
    <w:rsid w:val="2013210D"/>
    <w:rsid w:val="20C31C01"/>
    <w:rsid w:val="21181ED7"/>
    <w:rsid w:val="215AEAB7"/>
    <w:rsid w:val="22140126"/>
    <w:rsid w:val="27BA1F59"/>
    <w:rsid w:val="28151777"/>
    <w:rsid w:val="286A1A4D"/>
    <w:rsid w:val="287B234E"/>
    <w:rsid w:val="28F6BFB9"/>
    <w:rsid w:val="2A1F5CAB"/>
    <w:rsid w:val="2C51B603"/>
    <w:rsid w:val="2D07B010"/>
    <w:rsid w:val="2DD45E07"/>
    <w:rsid w:val="2F2D43B1"/>
    <w:rsid w:val="2F803B4A"/>
    <w:rsid w:val="2F884387"/>
    <w:rsid w:val="2FBC15C3"/>
    <w:rsid w:val="31994E2B"/>
    <w:rsid w:val="3303C367"/>
    <w:rsid w:val="344BD7C8"/>
    <w:rsid w:val="35A49192"/>
    <w:rsid w:val="378C494E"/>
    <w:rsid w:val="37D830A9"/>
    <w:rsid w:val="3BAFBF7D"/>
    <w:rsid w:val="3BFAAAB9"/>
    <w:rsid w:val="3C478E33"/>
    <w:rsid w:val="3CF68D08"/>
    <w:rsid w:val="3E29A86F"/>
    <w:rsid w:val="40D8D550"/>
    <w:rsid w:val="41B0D5CE"/>
    <w:rsid w:val="431911E5"/>
    <w:rsid w:val="431AE350"/>
    <w:rsid w:val="46954FF2"/>
    <w:rsid w:val="4B58B433"/>
    <w:rsid w:val="4CB8AA1B"/>
    <w:rsid w:val="4E4C5B20"/>
    <w:rsid w:val="4EDA560B"/>
    <w:rsid w:val="4F37346E"/>
    <w:rsid w:val="4F597846"/>
    <w:rsid w:val="50B9DC72"/>
    <w:rsid w:val="5255ACD3"/>
    <w:rsid w:val="5306A3E6"/>
    <w:rsid w:val="535AAA9D"/>
    <w:rsid w:val="536AB77F"/>
    <w:rsid w:val="577DA4A6"/>
    <w:rsid w:val="58CAE66F"/>
    <w:rsid w:val="5985F24C"/>
    <w:rsid w:val="5C763E3F"/>
    <w:rsid w:val="5D2A66C2"/>
    <w:rsid w:val="5E0F2874"/>
    <w:rsid w:val="607BF985"/>
    <w:rsid w:val="6217C9E6"/>
    <w:rsid w:val="6219D038"/>
    <w:rsid w:val="62E1E956"/>
    <w:rsid w:val="6382C40C"/>
    <w:rsid w:val="63CCC2A4"/>
    <w:rsid w:val="67372264"/>
    <w:rsid w:val="68D1F6A6"/>
    <w:rsid w:val="6CD53233"/>
    <w:rsid w:val="6D1F9E33"/>
    <w:rsid w:val="6D626A13"/>
    <w:rsid w:val="6EB25319"/>
    <w:rsid w:val="709A0AD5"/>
    <w:rsid w:val="75B96353"/>
    <w:rsid w:val="75BA5F72"/>
    <w:rsid w:val="78400D02"/>
    <w:rsid w:val="7ADDE34C"/>
    <w:rsid w:val="7B9EC050"/>
    <w:rsid w:val="7C8AB260"/>
    <w:rsid w:val="7D1D63E9"/>
    <w:rsid w:val="7E105C93"/>
    <w:rsid w:val="7F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DB2D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gim.un.org/meetings/GGIM-committee/documents/GGIM5/statement%20of%20shared%20guiding%20principles%20flyer.pdf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ggim.un.org/meetings/GGIM-committee/documents/GGIM5/statement%20of%20shared%20guiding%20principles%20flye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8E4B445EC64D820A29B599F96125" ma:contentTypeVersion="7" ma:contentTypeDescription="Create a new document." ma:contentTypeScope="" ma:versionID="476850637d02b98b5e691102f0affc5a">
  <xsd:schema xmlns:xsd="http://www.w3.org/2001/XMLSchema" xmlns:xs="http://www.w3.org/2001/XMLSchema" xmlns:p="http://schemas.microsoft.com/office/2006/metadata/properties" xmlns:ns3="a6560cc0-3639-4827-b6b7-6d28ffe3874c" xmlns:ns4="833df20a-f6f5-4de4-9971-c5107d4f99fe" targetNamespace="http://schemas.microsoft.com/office/2006/metadata/properties" ma:root="true" ma:fieldsID="9bbf9914166c5fa3c0cee25ed40381b7" ns3:_="" ns4:_="">
    <xsd:import namespace="a6560cc0-3639-4827-b6b7-6d28ffe3874c"/>
    <xsd:import namespace="833df20a-f6f5-4de4-9971-c5107d4f9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0cc0-3639-4827-b6b7-6d28ffe3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f20a-f6f5-4de4-9971-c5107d4f9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0ECC-2FA4-4CE5-A799-820D150AB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0cc0-3639-4827-b6b7-6d28ffe3874c"/>
    <ds:schemaRef ds:uri="833df20a-f6f5-4de4-9971-c5107d4f9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477E2-A8B4-43BA-90CB-B9EE41DC75D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33df20a-f6f5-4de4-9971-c5107d4f99fe"/>
    <ds:schemaRef ds:uri="http://schemas.microsoft.com/office/2006/documentManagement/types"/>
    <ds:schemaRef ds:uri="a6560cc0-3639-4827-b6b7-6d28ffe387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8B7343-1478-4EF4-A9C4-6FBF2C3E1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D4CDB-19C3-424D-A5F5-21770E86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Greenland</dc:creator>
  <cp:lastModifiedBy>Makerita Atonio</cp:lastModifiedBy>
  <cp:revision>2</cp:revision>
  <cp:lastPrinted>2021-01-27T03:29:00Z</cp:lastPrinted>
  <dcterms:created xsi:type="dcterms:W3CDTF">2021-02-05T23:02:00Z</dcterms:created>
  <dcterms:modified xsi:type="dcterms:W3CDTF">2021-02-05T23:02:00Z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0x010100572681E9C43A2849BCE226E34973AAEB</vt:lpwstr>
  </property>
</Properties>
</file>