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D3F4" w14:textId="64F6C6C2" w:rsidR="006B37B1" w:rsidRPr="00C15F68" w:rsidRDefault="006B37B1" w:rsidP="002D204E">
      <w:pPr>
        <w:pStyle w:val="NoSpacing"/>
        <w:spacing w:before="720"/>
        <w:jc w:val="center"/>
        <w:rPr>
          <w:rFonts w:ascii="Segoe UI" w:hAnsi="Segoe UI" w:cs="Segoe UI"/>
          <w:b/>
          <w:color w:val="000000" w:themeColor="text1"/>
          <w:sz w:val="22"/>
          <w:szCs w:val="22"/>
        </w:rPr>
      </w:pPr>
      <w:r w:rsidRPr="00C15F68">
        <w:rPr>
          <w:rFonts w:ascii="Segoe UI" w:hAnsi="Segoe UI" w:cs="Segoe UI"/>
          <w:b/>
          <w:color w:val="000000" w:themeColor="text1"/>
          <w:spacing w:val="6"/>
          <w:sz w:val="22"/>
          <w:szCs w:val="22"/>
        </w:rPr>
        <w:t>1</w:t>
      </w:r>
      <w:r w:rsidR="002B2CA3">
        <w:rPr>
          <w:rFonts w:ascii="Segoe UI" w:hAnsi="Segoe UI" w:cs="Segoe UI"/>
          <w:b/>
          <w:color w:val="000000" w:themeColor="text1"/>
          <w:spacing w:val="6"/>
          <w:sz w:val="22"/>
          <w:szCs w:val="22"/>
        </w:rPr>
        <w:t>9</w:t>
      </w:r>
      <w:r w:rsidR="00457B79" w:rsidRPr="00457B79">
        <w:rPr>
          <w:rFonts w:ascii="Segoe UI" w:hAnsi="Segoe UI" w:cs="Segoe UI"/>
          <w:b/>
          <w:color w:val="000000" w:themeColor="text1"/>
          <w:spacing w:val="6"/>
          <w:sz w:val="22"/>
          <w:szCs w:val="22"/>
          <w:vertAlign w:val="superscript"/>
        </w:rPr>
        <w:t>th</w:t>
      </w:r>
      <w:r w:rsidR="00457B79">
        <w:rPr>
          <w:rFonts w:ascii="Segoe UI" w:hAnsi="Segoe UI" w:cs="Segoe UI"/>
          <w:b/>
          <w:color w:val="000000" w:themeColor="text1"/>
          <w:spacing w:val="6"/>
          <w:sz w:val="22"/>
          <w:szCs w:val="22"/>
        </w:rPr>
        <w:t xml:space="preserve"> </w:t>
      </w:r>
      <w:proofErr w:type="gramStart"/>
      <w:r w:rsidRPr="00C15F68">
        <w:rPr>
          <w:rFonts w:ascii="Segoe UI" w:hAnsi="Segoe UI" w:cs="Segoe UI"/>
          <w:b/>
          <w:color w:val="000000" w:themeColor="text1"/>
          <w:spacing w:val="5"/>
          <w:sz w:val="22"/>
          <w:szCs w:val="22"/>
        </w:rPr>
        <w:t>S</w:t>
      </w:r>
      <w:r w:rsidRPr="00C15F68">
        <w:rPr>
          <w:rFonts w:ascii="Segoe UI" w:hAnsi="Segoe UI" w:cs="Segoe UI"/>
          <w:b/>
          <w:color w:val="000000" w:themeColor="text1"/>
          <w:sz w:val="22"/>
          <w:szCs w:val="22"/>
        </w:rPr>
        <w:t>outh</w:t>
      </w:r>
      <w:r w:rsidRPr="00C15F68">
        <w:rPr>
          <w:rFonts w:ascii="Segoe UI" w:hAnsi="Segoe UI" w:cs="Segoe UI"/>
          <w:b/>
          <w:color w:val="000000" w:themeColor="text1"/>
          <w:spacing w:val="9"/>
          <w:sz w:val="22"/>
          <w:szCs w:val="22"/>
        </w:rPr>
        <w:t xml:space="preserve"> </w:t>
      </w:r>
      <w:r w:rsidRPr="00C15F68">
        <w:rPr>
          <w:rFonts w:ascii="Segoe UI" w:hAnsi="Segoe UI" w:cs="Segoe UI"/>
          <w:b/>
          <w:color w:val="000000" w:themeColor="text1"/>
          <w:spacing w:val="6"/>
          <w:sz w:val="22"/>
          <w:szCs w:val="22"/>
        </w:rPr>
        <w:t>Wes</w:t>
      </w:r>
      <w:r w:rsidRPr="00C15F68">
        <w:rPr>
          <w:rFonts w:ascii="Segoe UI" w:hAnsi="Segoe UI" w:cs="Segoe UI"/>
          <w:b/>
          <w:color w:val="000000" w:themeColor="text1"/>
          <w:sz w:val="22"/>
          <w:szCs w:val="22"/>
        </w:rPr>
        <w:t>t</w:t>
      </w:r>
      <w:proofErr w:type="gramEnd"/>
      <w:r w:rsidRPr="00C15F68">
        <w:rPr>
          <w:rFonts w:ascii="Segoe UI" w:hAnsi="Segoe UI" w:cs="Segoe UI"/>
          <w:b/>
          <w:color w:val="000000" w:themeColor="text1"/>
          <w:spacing w:val="9"/>
          <w:sz w:val="22"/>
          <w:szCs w:val="22"/>
        </w:rPr>
        <w:t xml:space="preserve"> </w:t>
      </w:r>
      <w:r w:rsidRPr="00C15F68">
        <w:rPr>
          <w:rFonts w:ascii="Segoe UI" w:hAnsi="Segoe UI" w:cs="Segoe UI"/>
          <w:b/>
          <w:color w:val="000000" w:themeColor="text1"/>
          <w:spacing w:val="5"/>
          <w:sz w:val="22"/>
          <w:szCs w:val="22"/>
        </w:rPr>
        <w:t>P</w:t>
      </w:r>
      <w:r w:rsidRPr="00C15F68">
        <w:rPr>
          <w:rFonts w:ascii="Segoe UI" w:hAnsi="Segoe UI" w:cs="Segoe UI"/>
          <w:b/>
          <w:color w:val="000000" w:themeColor="text1"/>
          <w:spacing w:val="3"/>
          <w:sz w:val="22"/>
          <w:szCs w:val="22"/>
        </w:rPr>
        <w:t>ac</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f</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c</w:t>
      </w:r>
      <w:r w:rsidRPr="00C15F68">
        <w:rPr>
          <w:rFonts w:ascii="Segoe UI" w:hAnsi="Segoe UI" w:cs="Segoe UI"/>
          <w:b/>
          <w:color w:val="000000" w:themeColor="text1"/>
          <w:spacing w:val="11"/>
          <w:sz w:val="22"/>
          <w:szCs w:val="22"/>
        </w:rPr>
        <w:t xml:space="preserve"> </w:t>
      </w:r>
      <w:r w:rsidRPr="00C15F68">
        <w:rPr>
          <w:rFonts w:ascii="Segoe UI" w:hAnsi="Segoe UI" w:cs="Segoe UI"/>
          <w:b/>
          <w:color w:val="000000" w:themeColor="text1"/>
          <w:spacing w:val="6"/>
          <w:sz w:val="22"/>
          <w:szCs w:val="22"/>
        </w:rPr>
        <w:t>H</w:t>
      </w:r>
      <w:r w:rsidRPr="00C15F68">
        <w:rPr>
          <w:rFonts w:ascii="Segoe UI" w:hAnsi="Segoe UI" w:cs="Segoe UI"/>
          <w:b/>
          <w:color w:val="000000" w:themeColor="text1"/>
          <w:spacing w:val="1"/>
          <w:sz w:val="22"/>
          <w:szCs w:val="22"/>
        </w:rPr>
        <w:t>y</w:t>
      </w:r>
      <w:r w:rsidRPr="00C15F68">
        <w:rPr>
          <w:rFonts w:ascii="Segoe UI" w:hAnsi="Segoe UI" w:cs="Segoe UI"/>
          <w:b/>
          <w:color w:val="000000" w:themeColor="text1"/>
          <w:sz w:val="22"/>
          <w:szCs w:val="22"/>
        </w:rPr>
        <w:t>d</w:t>
      </w:r>
      <w:r w:rsidRPr="00C15F68">
        <w:rPr>
          <w:rFonts w:ascii="Segoe UI" w:hAnsi="Segoe UI" w:cs="Segoe UI"/>
          <w:b/>
          <w:color w:val="000000" w:themeColor="text1"/>
          <w:spacing w:val="5"/>
          <w:sz w:val="22"/>
          <w:szCs w:val="22"/>
        </w:rPr>
        <w:t>r</w:t>
      </w:r>
      <w:r w:rsidRPr="00C15F68">
        <w:rPr>
          <w:rFonts w:ascii="Segoe UI" w:hAnsi="Segoe UI" w:cs="Segoe UI"/>
          <w:b/>
          <w:color w:val="000000" w:themeColor="text1"/>
          <w:sz w:val="22"/>
          <w:szCs w:val="22"/>
        </w:rPr>
        <w:t>og</w:t>
      </w:r>
      <w:r w:rsidRPr="00C15F68">
        <w:rPr>
          <w:rFonts w:ascii="Segoe UI" w:hAnsi="Segoe UI" w:cs="Segoe UI"/>
          <w:b/>
          <w:color w:val="000000" w:themeColor="text1"/>
          <w:spacing w:val="5"/>
          <w:sz w:val="22"/>
          <w:szCs w:val="22"/>
        </w:rPr>
        <w:t>r</w:t>
      </w:r>
      <w:r w:rsidRPr="00C15F68">
        <w:rPr>
          <w:rFonts w:ascii="Segoe UI" w:hAnsi="Segoe UI" w:cs="Segoe UI"/>
          <w:b/>
          <w:color w:val="000000" w:themeColor="text1"/>
          <w:spacing w:val="6"/>
          <w:sz w:val="22"/>
          <w:szCs w:val="22"/>
        </w:rPr>
        <w:t>a</w:t>
      </w:r>
      <w:r w:rsidRPr="00C15F68">
        <w:rPr>
          <w:rFonts w:ascii="Segoe UI" w:hAnsi="Segoe UI" w:cs="Segoe UI"/>
          <w:b/>
          <w:color w:val="000000" w:themeColor="text1"/>
          <w:sz w:val="22"/>
          <w:szCs w:val="22"/>
        </w:rPr>
        <w:t>ph</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c</w:t>
      </w:r>
      <w:r w:rsidRPr="00C15F68">
        <w:rPr>
          <w:rFonts w:ascii="Segoe UI" w:hAnsi="Segoe UI" w:cs="Segoe UI"/>
          <w:b/>
          <w:color w:val="000000" w:themeColor="text1"/>
          <w:spacing w:val="11"/>
          <w:sz w:val="22"/>
          <w:szCs w:val="22"/>
        </w:rPr>
        <w:t xml:space="preserve"> </w:t>
      </w:r>
      <w:r w:rsidRPr="00C15F68">
        <w:rPr>
          <w:rFonts w:ascii="Segoe UI" w:hAnsi="Segoe UI" w:cs="Segoe UI"/>
          <w:b/>
          <w:color w:val="000000" w:themeColor="text1"/>
          <w:spacing w:val="6"/>
          <w:sz w:val="22"/>
          <w:szCs w:val="22"/>
        </w:rPr>
        <w:t>C</w:t>
      </w:r>
      <w:r w:rsidRPr="00C15F68">
        <w:rPr>
          <w:rFonts w:ascii="Segoe UI" w:hAnsi="Segoe UI" w:cs="Segoe UI"/>
          <w:b/>
          <w:color w:val="000000" w:themeColor="text1"/>
          <w:sz w:val="22"/>
          <w:szCs w:val="22"/>
        </w:rPr>
        <w:t>o</w:t>
      </w:r>
      <w:r w:rsidRPr="00C15F68">
        <w:rPr>
          <w:rFonts w:ascii="Segoe UI" w:hAnsi="Segoe UI" w:cs="Segoe UI"/>
          <w:b/>
          <w:color w:val="000000" w:themeColor="text1"/>
          <w:spacing w:val="5"/>
          <w:sz w:val="22"/>
          <w:szCs w:val="22"/>
        </w:rPr>
        <w:t>mmi</w:t>
      </w:r>
      <w:r w:rsidRPr="00C15F68">
        <w:rPr>
          <w:rFonts w:ascii="Segoe UI" w:hAnsi="Segoe UI" w:cs="Segoe UI"/>
          <w:b/>
          <w:color w:val="000000" w:themeColor="text1"/>
          <w:spacing w:val="6"/>
          <w:sz w:val="22"/>
          <w:szCs w:val="22"/>
        </w:rPr>
        <w:t>ss</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on</w:t>
      </w:r>
      <w:r w:rsidR="001D16AA" w:rsidRPr="00C15F68">
        <w:rPr>
          <w:rFonts w:ascii="Segoe UI" w:hAnsi="Segoe UI" w:cs="Segoe UI"/>
          <w:b/>
          <w:color w:val="000000" w:themeColor="text1"/>
          <w:sz w:val="22"/>
          <w:szCs w:val="22"/>
        </w:rPr>
        <w:t xml:space="preserve"> </w:t>
      </w:r>
      <w:r w:rsidRPr="00C15F68">
        <w:rPr>
          <w:rFonts w:ascii="Segoe UI" w:hAnsi="Segoe UI" w:cs="Segoe UI"/>
          <w:b/>
          <w:color w:val="000000" w:themeColor="text1"/>
          <w:sz w:val="22"/>
          <w:szCs w:val="22"/>
        </w:rPr>
        <w:t>M</w:t>
      </w:r>
      <w:r w:rsidRPr="00C15F68">
        <w:rPr>
          <w:rFonts w:ascii="Segoe UI" w:hAnsi="Segoe UI" w:cs="Segoe UI"/>
          <w:b/>
          <w:color w:val="000000" w:themeColor="text1"/>
          <w:spacing w:val="6"/>
          <w:sz w:val="22"/>
          <w:szCs w:val="22"/>
        </w:rPr>
        <w:t>ee</w:t>
      </w:r>
      <w:r w:rsidRPr="00C15F68">
        <w:rPr>
          <w:rFonts w:ascii="Segoe UI" w:hAnsi="Segoe UI" w:cs="Segoe UI"/>
          <w:b/>
          <w:color w:val="000000" w:themeColor="text1"/>
          <w:sz w:val="22"/>
          <w:szCs w:val="22"/>
        </w:rPr>
        <w:t>t</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ng</w:t>
      </w:r>
      <w:r w:rsidR="00474FBC" w:rsidRPr="00C15F68">
        <w:rPr>
          <w:rFonts w:ascii="Segoe UI" w:hAnsi="Segoe UI" w:cs="Segoe UI"/>
          <w:b/>
          <w:color w:val="000000" w:themeColor="text1"/>
          <w:sz w:val="22"/>
          <w:szCs w:val="22"/>
        </w:rPr>
        <w:t xml:space="preserve"> (SWPHC1</w:t>
      </w:r>
      <w:r w:rsidR="002B2CA3">
        <w:rPr>
          <w:rFonts w:ascii="Segoe UI" w:hAnsi="Segoe UI" w:cs="Segoe UI"/>
          <w:b/>
          <w:color w:val="000000" w:themeColor="text1"/>
          <w:sz w:val="22"/>
          <w:szCs w:val="22"/>
        </w:rPr>
        <w:t>9</w:t>
      </w:r>
      <w:r w:rsidR="001D16AA" w:rsidRPr="00C15F68">
        <w:rPr>
          <w:rFonts w:ascii="Segoe UI" w:hAnsi="Segoe UI" w:cs="Segoe UI"/>
          <w:b/>
          <w:color w:val="000000" w:themeColor="text1"/>
          <w:sz w:val="22"/>
          <w:szCs w:val="22"/>
        </w:rPr>
        <w:t>)</w:t>
      </w:r>
    </w:p>
    <w:p w14:paraId="0B76589C" w14:textId="2DE52F9A" w:rsidR="006B37B1" w:rsidRPr="00C15F68" w:rsidRDefault="002B2CA3" w:rsidP="002D204E">
      <w:pPr>
        <w:widowControl w:val="0"/>
        <w:autoSpaceDE w:val="0"/>
        <w:autoSpaceDN w:val="0"/>
        <w:adjustRightInd w:val="0"/>
        <w:spacing w:before="120"/>
        <w:jc w:val="center"/>
        <w:rPr>
          <w:rFonts w:cs="Segoe UI"/>
          <w:b/>
          <w:color w:val="000000" w:themeColor="text1"/>
          <w:szCs w:val="22"/>
        </w:rPr>
      </w:pPr>
      <w:r>
        <w:rPr>
          <w:rFonts w:cs="Segoe UI"/>
          <w:b/>
          <w:bCs/>
          <w:color w:val="000000" w:themeColor="text1"/>
          <w:spacing w:val="6"/>
          <w:szCs w:val="22"/>
        </w:rPr>
        <w:t>23</w:t>
      </w:r>
      <w:r w:rsidR="00474FBC" w:rsidRPr="00C15F68">
        <w:rPr>
          <w:rFonts w:cs="Segoe UI"/>
          <w:b/>
          <w:bCs/>
          <w:color w:val="000000" w:themeColor="text1"/>
          <w:spacing w:val="6"/>
          <w:szCs w:val="22"/>
        </w:rPr>
        <w:t>-</w:t>
      </w:r>
      <w:r>
        <w:rPr>
          <w:rFonts w:cs="Segoe UI"/>
          <w:b/>
          <w:bCs/>
          <w:color w:val="000000" w:themeColor="text1"/>
          <w:spacing w:val="6"/>
          <w:szCs w:val="22"/>
        </w:rPr>
        <w:t>25</w:t>
      </w:r>
      <w:r w:rsidR="00AC0F8E" w:rsidRPr="00C15F68">
        <w:rPr>
          <w:rFonts w:cs="Segoe UI"/>
          <w:b/>
          <w:bCs/>
          <w:color w:val="000000" w:themeColor="text1"/>
          <w:spacing w:val="6"/>
          <w:szCs w:val="22"/>
        </w:rPr>
        <w:t xml:space="preserve"> February</w:t>
      </w:r>
      <w:r w:rsidR="006B37B1" w:rsidRPr="00C15F68">
        <w:rPr>
          <w:rFonts w:cs="Segoe UI"/>
          <w:b/>
          <w:bCs/>
          <w:color w:val="000000" w:themeColor="text1"/>
          <w:spacing w:val="11"/>
          <w:szCs w:val="22"/>
        </w:rPr>
        <w:t xml:space="preserve"> </w:t>
      </w:r>
      <w:r w:rsidR="006B37B1" w:rsidRPr="00C15F68">
        <w:rPr>
          <w:rFonts w:cs="Segoe UI"/>
          <w:b/>
          <w:bCs/>
          <w:color w:val="000000" w:themeColor="text1"/>
          <w:spacing w:val="6"/>
          <w:szCs w:val="22"/>
        </w:rPr>
        <w:t>20</w:t>
      </w:r>
      <w:r w:rsidR="00474FBC" w:rsidRPr="00C15F68">
        <w:rPr>
          <w:rFonts w:cs="Segoe UI"/>
          <w:b/>
          <w:bCs/>
          <w:color w:val="000000" w:themeColor="text1"/>
          <w:spacing w:val="6"/>
          <w:szCs w:val="22"/>
        </w:rPr>
        <w:t>2</w:t>
      </w:r>
      <w:r w:rsidR="00207C4B">
        <w:rPr>
          <w:rFonts w:cs="Segoe UI"/>
          <w:b/>
          <w:bCs/>
          <w:color w:val="000000" w:themeColor="text1"/>
          <w:spacing w:val="6"/>
          <w:szCs w:val="22"/>
        </w:rPr>
        <w:t>2</w:t>
      </w:r>
      <w:r w:rsidR="0071109A" w:rsidRPr="00C15F68">
        <w:rPr>
          <w:rFonts w:cs="Segoe UI"/>
          <w:b/>
          <w:color w:val="000000" w:themeColor="text1"/>
          <w:szCs w:val="22"/>
        </w:rPr>
        <w:t xml:space="preserve"> </w:t>
      </w:r>
      <w:r w:rsidR="00AC75A2" w:rsidRPr="00C15F68">
        <w:rPr>
          <w:rFonts w:cs="Segoe UI"/>
          <w:b/>
          <w:color w:val="000000" w:themeColor="text1"/>
          <w:szCs w:val="22"/>
        </w:rPr>
        <w:t>–</w:t>
      </w:r>
      <w:r w:rsidR="00D2009B" w:rsidRPr="00C15F68">
        <w:rPr>
          <w:rFonts w:cs="Segoe UI"/>
          <w:b/>
          <w:color w:val="000000" w:themeColor="text1"/>
          <w:szCs w:val="22"/>
        </w:rPr>
        <w:t xml:space="preserve"> </w:t>
      </w:r>
      <w:r w:rsidR="00F42DAC" w:rsidRPr="00F42DAC">
        <w:rPr>
          <w:rFonts w:cs="Segoe UI"/>
          <w:b/>
          <w:bCs/>
          <w:color w:val="000000" w:themeColor="text1"/>
          <w:spacing w:val="4"/>
          <w:szCs w:val="22"/>
        </w:rPr>
        <w:t>VTC</w:t>
      </w:r>
      <w:r w:rsidR="00395625">
        <w:rPr>
          <w:rFonts w:cs="Segoe UI"/>
          <w:b/>
          <w:bCs/>
          <w:color w:val="000000" w:themeColor="text1"/>
          <w:spacing w:val="4"/>
          <w:szCs w:val="22"/>
        </w:rPr>
        <w:t xml:space="preserve"> (Wellington, NZ)</w:t>
      </w:r>
    </w:p>
    <w:p w14:paraId="5AF4695C" w14:textId="77777777" w:rsidR="006B37B1" w:rsidRPr="00C15F68" w:rsidRDefault="00AC75A2" w:rsidP="002D204E">
      <w:pPr>
        <w:widowControl w:val="0"/>
        <w:autoSpaceDE w:val="0"/>
        <w:autoSpaceDN w:val="0"/>
        <w:adjustRightInd w:val="0"/>
        <w:spacing w:after="480"/>
        <w:jc w:val="center"/>
        <w:rPr>
          <w:rFonts w:cs="Segoe UI"/>
          <w:b/>
          <w:color w:val="000000" w:themeColor="text1"/>
          <w:szCs w:val="22"/>
        </w:rPr>
      </w:pPr>
      <w:r w:rsidRPr="00C15F68">
        <w:rPr>
          <w:rFonts w:cs="Segoe UI"/>
          <w:b/>
          <w:bCs/>
          <w:color w:val="000000" w:themeColor="text1"/>
          <w:spacing w:val="4"/>
          <w:position w:val="-1"/>
          <w:szCs w:val="22"/>
        </w:rPr>
        <w:t>Draft</w:t>
      </w:r>
      <w:r w:rsidR="00D0632A" w:rsidRPr="00C15F68">
        <w:rPr>
          <w:rFonts w:cs="Segoe UI"/>
          <w:b/>
          <w:bCs/>
          <w:color w:val="000000" w:themeColor="text1"/>
          <w:spacing w:val="4"/>
          <w:position w:val="-1"/>
          <w:szCs w:val="22"/>
        </w:rPr>
        <w:t xml:space="preserve"> </w:t>
      </w:r>
      <w:r w:rsidR="006B37B1" w:rsidRPr="00C15F68">
        <w:rPr>
          <w:rFonts w:cs="Segoe UI"/>
          <w:b/>
          <w:bCs/>
          <w:color w:val="000000" w:themeColor="text1"/>
          <w:spacing w:val="4"/>
          <w:position w:val="-1"/>
          <w:szCs w:val="22"/>
        </w:rPr>
        <w:t>M</w:t>
      </w:r>
      <w:r w:rsidR="006B37B1" w:rsidRPr="00C15F68">
        <w:rPr>
          <w:rFonts w:cs="Segoe UI"/>
          <w:b/>
          <w:bCs/>
          <w:color w:val="000000" w:themeColor="text1"/>
          <w:spacing w:val="5"/>
          <w:position w:val="-1"/>
          <w:szCs w:val="22"/>
        </w:rPr>
        <w:t>i</w:t>
      </w:r>
      <w:r w:rsidR="006B37B1" w:rsidRPr="00C15F68">
        <w:rPr>
          <w:rFonts w:cs="Segoe UI"/>
          <w:b/>
          <w:bCs/>
          <w:color w:val="000000" w:themeColor="text1"/>
          <w:spacing w:val="4"/>
          <w:position w:val="-1"/>
          <w:szCs w:val="22"/>
        </w:rPr>
        <w:t>nut</w:t>
      </w:r>
      <w:r w:rsidR="006B37B1" w:rsidRPr="00C15F68">
        <w:rPr>
          <w:rFonts w:cs="Segoe UI"/>
          <w:b/>
          <w:bCs/>
          <w:color w:val="000000" w:themeColor="text1"/>
          <w:spacing w:val="6"/>
          <w:position w:val="-1"/>
          <w:szCs w:val="22"/>
        </w:rPr>
        <w:t>e</w:t>
      </w:r>
      <w:r w:rsidR="006B37B1" w:rsidRPr="00C15F68">
        <w:rPr>
          <w:rFonts w:cs="Segoe UI"/>
          <w:b/>
          <w:bCs/>
          <w:color w:val="000000" w:themeColor="text1"/>
          <w:position w:val="-1"/>
          <w:szCs w:val="22"/>
        </w:rPr>
        <w:t>s</w:t>
      </w:r>
    </w:p>
    <w:p w14:paraId="37435FE5" w14:textId="7EE9A79A" w:rsidR="006B37B1" w:rsidRDefault="006B37B1" w:rsidP="00F55E0A">
      <w:pPr>
        <w:pStyle w:val="Heading1"/>
        <w:ind w:left="0" w:firstLine="0"/>
      </w:pPr>
      <w:r w:rsidRPr="00485A6F">
        <w:t>Opening</w:t>
      </w:r>
      <w:r w:rsidR="00F55E0A">
        <w:br/>
      </w:r>
      <w:r w:rsidR="00F55E0A">
        <w:br/>
      </w:r>
      <w:r w:rsidR="00F55E0A">
        <w:rPr>
          <w:b w:val="0"/>
          <w:bCs/>
        </w:rPr>
        <w:t>The Chair and Secretariat formally greeted the p</w:t>
      </w:r>
      <w:r w:rsidR="00F55E0A" w:rsidRPr="00F55E0A">
        <w:rPr>
          <w:b w:val="0"/>
          <w:bCs/>
        </w:rPr>
        <w:t xml:space="preserve">articipants with a </w:t>
      </w:r>
      <w:r w:rsidR="00382AF2" w:rsidRPr="00382AF2">
        <w:rPr>
          <w:b w:val="0"/>
          <w:bCs/>
        </w:rPr>
        <w:t>Te reo Māori karakia</w:t>
      </w:r>
      <w:r w:rsidR="00BA1858">
        <w:rPr>
          <w:b w:val="0"/>
          <w:bCs/>
        </w:rPr>
        <w:t xml:space="preserve"> </w:t>
      </w:r>
      <w:r w:rsidR="00382AF2" w:rsidRPr="00382AF2">
        <w:rPr>
          <w:b w:val="0"/>
          <w:bCs/>
        </w:rPr>
        <w:t>(</w:t>
      </w:r>
      <w:r w:rsidR="00BA1858">
        <w:rPr>
          <w:b w:val="0"/>
          <w:bCs/>
        </w:rPr>
        <w:t>non-denominational blessing</w:t>
      </w:r>
      <w:r w:rsidR="00382AF2" w:rsidRPr="00382AF2">
        <w:rPr>
          <w:b w:val="0"/>
          <w:bCs/>
        </w:rPr>
        <w:t>)</w:t>
      </w:r>
      <w:r w:rsidR="009E33D9">
        <w:rPr>
          <w:b w:val="0"/>
          <w:bCs/>
        </w:rPr>
        <w:t>.</w:t>
      </w:r>
    </w:p>
    <w:p w14:paraId="7D75DC42" w14:textId="46B93AA3" w:rsidR="006B37B1" w:rsidRPr="00A57AD6" w:rsidRDefault="006B37B1" w:rsidP="00A57AD6">
      <w:pPr>
        <w:pStyle w:val="Heading2"/>
        <w:ind w:left="567" w:hanging="567"/>
      </w:pPr>
      <w:r w:rsidRPr="00A57AD6">
        <w:t>Opening Remarks</w:t>
      </w:r>
      <w:r w:rsidR="00D2009B" w:rsidRPr="00A57AD6">
        <w:t xml:space="preserve"> </w:t>
      </w:r>
      <w:r w:rsidRPr="00A57AD6">
        <w:t xml:space="preserve">by </w:t>
      </w:r>
      <w:r w:rsidR="004C5011" w:rsidRPr="00A57AD6">
        <w:t>the Chair</w:t>
      </w:r>
      <w:r w:rsidR="00D22CE3">
        <w:t xml:space="preserve"> </w:t>
      </w:r>
      <w:r w:rsidR="00F55E0A">
        <w:t xml:space="preserve">of the </w:t>
      </w:r>
      <w:r w:rsidR="00D22CE3">
        <w:t>SWPHC</w:t>
      </w:r>
    </w:p>
    <w:p w14:paraId="7DA8CF1E" w14:textId="15FD6FD6" w:rsidR="0019377F" w:rsidRPr="00C15F68" w:rsidRDefault="00BA1858" w:rsidP="00FF7F38">
      <w:r>
        <w:t xml:space="preserve">SWPHC Chair, </w:t>
      </w:r>
      <w:r w:rsidR="00F27A54">
        <w:t>Mr Adam Greenland (LINZ)</w:t>
      </w:r>
      <w:r w:rsidR="00F16499">
        <w:t xml:space="preserve"> welcomed </w:t>
      </w:r>
      <w:r w:rsidR="00103869">
        <w:t xml:space="preserve">participants </w:t>
      </w:r>
      <w:r w:rsidR="00F16499">
        <w:t>and thank</w:t>
      </w:r>
      <w:r w:rsidR="00103869">
        <w:t>ed</w:t>
      </w:r>
      <w:r w:rsidR="00F16499">
        <w:t xml:space="preserve"> </w:t>
      </w:r>
      <w:r w:rsidR="00103869">
        <w:t xml:space="preserve">them </w:t>
      </w:r>
      <w:r w:rsidR="00F16499">
        <w:t>for their attendance.</w:t>
      </w:r>
      <w:r w:rsidR="009E33D9">
        <w:t xml:space="preserve"> </w:t>
      </w:r>
      <w:r w:rsidR="00207C4B">
        <w:t xml:space="preserve">The </w:t>
      </w:r>
      <w:r w:rsidR="009E33D9">
        <w:t xml:space="preserve">Work Plan </w:t>
      </w:r>
      <w:r w:rsidR="00207C4B">
        <w:t xml:space="preserve">&amp; Priorities </w:t>
      </w:r>
      <w:r w:rsidR="009E33D9">
        <w:t>Working Group were thanked for their work in developing the draft work programme</w:t>
      </w:r>
      <w:r>
        <w:t>.</w:t>
      </w:r>
    </w:p>
    <w:p w14:paraId="0B93FAF7" w14:textId="0AF7A2E4" w:rsidR="00D22CE3" w:rsidRDefault="00D22CE3" w:rsidP="00A57AD6">
      <w:pPr>
        <w:pStyle w:val="Heading2"/>
        <w:ind w:left="567" w:hanging="567"/>
      </w:pPr>
      <w:r>
        <w:t>Address by Chief Guest</w:t>
      </w:r>
    </w:p>
    <w:p w14:paraId="5930B2FC" w14:textId="630D7F35" w:rsidR="00D22CE3" w:rsidRPr="00D22CE3" w:rsidRDefault="00F27A54" w:rsidP="00D22CE3">
      <w:r>
        <w:t>Mrs Jan Pierce</w:t>
      </w:r>
      <w:r w:rsidR="00F55E0A">
        <w:t xml:space="preserve">, </w:t>
      </w:r>
      <w:proofErr w:type="spellStart"/>
      <w:r w:rsidR="00207C4B">
        <w:t>Kaihautū</w:t>
      </w:r>
      <w:proofErr w:type="spellEnd"/>
      <w:r w:rsidR="00207C4B">
        <w:t xml:space="preserve">, Deputy Secretary, </w:t>
      </w:r>
      <w:r w:rsidR="002B2CA3">
        <w:t>Customer Delivery</w:t>
      </w:r>
      <w:r>
        <w:t xml:space="preserve"> (LINZ)</w:t>
      </w:r>
      <w:r w:rsidR="00F16499">
        <w:t xml:space="preserve"> addressed </w:t>
      </w:r>
      <w:r w:rsidR="00967DA6">
        <w:t xml:space="preserve">the </w:t>
      </w:r>
      <w:r w:rsidR="00023BED">
        <w:t>Commission</w:t>
      </w:r>
      <w:r w:rsidR="008B4AB1">
        <w:t xml:space="preserve">. </w:t>
      </w:r>
      <w:r w:rsidR="009E33D9">
        <w:t>She reflected on the</w:t>
      </w:r>
      <w:r w:rsidR="00BA1858">
        <w:t xml:space="preserve"> current global</w:t>
      </w:r>
      <w:r w:rsidR="009E33D9">
        <w:t xml:space="preserve"> context</w:t>
      </w:r>
      <w:r w:rsidR="00BA1858">
        <w:t xml:space="preserve"> of the</w:t>
      </w:r>
      <w:r w:rsidR="009E33D9">
        <w:t xml:space="preserve"> </w:t>
      </w:r>
      <w:r w:rsidR="00207C4B">
        <w:t xml:space="preserve">UN </w:t>
      </w:r>
      <w:r w:rsidR="009E33D9">
        <w:t>Decade of Ocean</w:t>
      </w:r>
      <w:r w:rsidR="00BA1858">
        <w:t xml:space="preserve"> </w:t>
      </w:r>
      <w:r w:rsidR="00C851CB">
        <w:t xml:space="preserve">Science for Sustainable Development </w:t>
      </w:r>
      <w:r w:rsidR="00BA1858">
        <w:t xml:space="preserve">and the </w:t>
      </w:r>
      <w:r w:rsidR="009E33D9">
        <w:t>IHO Strategic Plan</w:t>
      </w:r>
      <w:r w:rsidR="00115154">
        <w:t>, both of which</w:t>
      </w:r>
      <w:r w:rsidR="00B445C3">
        <w:t xml:space="preserve"> raise hydrography to an international level and puts a</w:t>
      </w:r>
      <w:r w:rsidR="009E33D9">
        <w:t xml:space="preserve"> focus </w:t>
      </w:r>
      <w:r w:rsidR="00115154">
        <w:t>on</w:t>
      </w:r>
      <w:r w:rsidR="00C851CB">
        <w:t xml:space="preserve"> the utilisation of marine data in an expanding role of the hydrographic community.</w:t>
      </w:r>
      <w:r w:rsidR="009E33D9">
        <w:t xml:space="preserve"> </w:t>
      </w:r>
      <w:r w:rsidR="00171E03">
        <w:t xml:space="preserve">Other international </w:t>
      </w:r>
      <w:r w:rsidR="00115154">
        <w:t xml:space="preserve">projects and initiatives such as </w:t>
      </w:r>
      <w:r w:rsidR="009E33D9">
        <w:t>Seabed 2030</w:t>
      </w:r>
      <w:r w:rsidR="000564C2">
        <w:t xml:space="preserve">, </w:t>
      </w:r>
      <w:r w:rsidR="009E33D9">
        <w:t xml:space="preserve">UN Global Geospatial forum, International Geospatial </w:t>
      </w:r>
      <w:r w:rsidR="00B445C3">
        <w:t xml:space="preserve">Information </w:t>
      </w:r>
      <w:r w:rsidR="009E33D9">
        <w:t xml:space="preserve">Framework, </w:t>
      </w:r>
      <w:r w:rsidR="00B445C3">
        <w:t xml:space="preserve">give focus to </w:t>
      </w:r>
      <w:r w:rsidR="009E33D9">
        <w:t>open data</w:t>
      </w:r>
      <w:r w:rsidR="00B445C3">
        <w:t xml:space="preserve"> and connecting users to marine data</w:t>
      </w:r>
      <w:r w:rsidR="009E33D9">
        <w:t>. Hydrography now has a wider role. Partnering with others to collect data to support cultural and economic growth</w:t>
      </w:r>
      <w:r w:rsidR="00BA3818">
        <w:t>, provides an opportunity to get hydrography better understood</w:t>
      </w:r>
      <w:r w:rsidR="009E33D9">
        <w:t xml:space="preserve">. </w:t>
      </w:r>
      <w:r w:rsidR="000564C2">
        <w:t>Mrs Pierce c</w:t>
      </w:r>
      <w:r w:rsidR="009E33D9">
        <w:t xml:space="preserve">ommended the commission on the gap </w:t>
      </w:r>
      <w:r w:rsidR="00115154">
        <w:t xml:space="preserve">analysis </w:t>
      </w:r>
      <w:r w:rsidR="009E33D9">
        <w:t xml:space="preserve">and work </w:t>
      </w:r>
      <w:r w:rsidR="00967DA6">
        <w:t>plan but</w:t>
      </w:r>
      <w:r w:rsidR="000564C2">
        <w:t xml:space="preserve"> recognised </w:t>
      </w:r>
      <w:r w:rsidR="009E33D9">
        <w:t>support</w:t>
      </w:r>
      <w:r w:rsidR="000564C2">
        <w:t>ing</w:t>
      </w:r>
      <w:r w:rsidR="009E33D9">
        <w:t xml:space="preserve"> the challenges</w:t>
      </w:r>
      <w:r w:rsidR="00C4349E">
        <w:t xml:space="preserve"> around open data. Mrs Pierce concluded with a </w:t>
      </w:r>
      <w:r w:rsidR="009E33D9">
        <w:t>challenge</w:t>
      </w:r>
      <w:r w:rsidR="001C7174">
        <w:t xml:space="preserve"> to </w:t>
      </w:r>
      <w:r w:rsidR="00BA3818">
        <w:t>the Commission</w:t>
      </w:r>
      <w:r w:rsidR="001C7174">
        <w:t xml:space="preserve">, </w:t>
      </w:r>
      <w:r w:rsidR="00115154">
        <w:t xml:space="preserve">to think about what </w:t>
      </w:r>
      <w:r w:rsidR="00F71658">
        <w:t>it</w:t>
      </w:r>
      <w:r w:rsidR="00115154">
        <w:t xml:space="preserve"> can be doing in the wider context</w:t>
      </w:r>
      <w:r w:rsidR="00F71658">
        <w:t xml:space="preserve">, </w:t>
      </w:r>
      <w:proofErr w:type="gramStart"/>
      <w:r w:rsidR="00F71658">
        <w:t>in particular</w:t>
      </w:r>
      <w:r w:rsidR="001C7174">
        <w:t xml:space="preserve"> promot</w:t>
      </w:r>
      <w:r w:rsidR="00967DA6">
        <w:t>ing</w:t>
      </w:r>
      <w:proofErr w:type="gramEnd"/>
      <w:r w:rsidR="001C7174">
        <w:t xml:space="preserve"> opening data.</w:t>
      </w:r>
    </w:p>
    <w:p w14:paraId="43A38CC7" w14:textId="59545BAA" w:rsidR="006B37B1" w:rsidRPr="00A57AD6" w:rsidRDefault="00BE69D8" w:rsidP="00A57AD6">
      <w:pPr>
        <w:pStyle w:val="Heading2"/>
        <w:ind w:left="567" w:hanging="567"/>
      </w:pPr>
      <w:r w:rsidRPr="00A57AD6">
        <w:t>Address</w:t>
      </w:r>
      <w:r w:rsidR="006B37B1" w:rsidRPr="00A57AD6">
        <w:t xml:space="preserve"> by the IHO</w:t>
      </w:r>
      <w:r w:rsidR="00D22CE3">
        <w:t xml:space="preserve"> Director</w:t>
      </w:r>
    </w:p>
    <w:p w14:paraId="012164C2" w14:textId="77777777" w:rsidR="00023BED" w:rsidRDefault="00F27A54" w:rsidP="00F27A54">
      <w:r w:rsidRPr="00F55E0A">
        <w:t xml:space="preserve">Mr Abri </w:t>
      </w:r>
      <w:proofErr w:type="spellStart"/>
      <w:r w:rsidRPr="00F55E0A">
        <w:t>Kampfer</w:t>
      </w:r>
      <w:proofErr w:type="spellEnd"/>
      <w:r w:rsidRPr="00F55E0A">
        <w:t xml:space="preserve"> (IH</w:t>
      </w:r>
      <w:r w:rsidRPr="00C15F68">
        <w:t>O</w:t>
      </w:r>
      <w:r w:rsidRPr="00F55E0A">
        <w:t xml:space="preserve"> Director</w:t>
      </w:r>
      <w:r w:rsidRPr="00C15F68">
        <w:t>)</w:t>
      </w:r>
      <w:r w:rsidRPr="00F55E0A">
        <w:t xml:space="preserve"> </w:t>
      </w:r>
      <w:r w:rsidR="00F16499" w:rsidRPr="00F55E0A">
        <w:t xml:space="preserve">addressed </w:t>
      </w:r>
      <w:r w:rsidR="001B7AC4">
        <w:t xml:space="preserve">the </w:t>
      </w:r>
      <w:r w:rsidR="00F16499" w:rsidRPr="00F55E0A">
        <w:t>participants</w:t>
      </w:r>
      <w:r w:rsidR="001B7AC4">
        <w:t xml:space="preserve"> noting</w:t>
      </w:r>
      <w:r w:rsidR="009E33D9">
        <w:t xml:space="preserve"> </w:t>
      </w:r>
      <w:r w:rsidR="00DA4F09">
        <w:t xml:space="preserve">that 2021 was </w:t>
      </w:r>
      <w:r w:rsidR="009E33D9">
        <w:t xml:space="preserve">the </w:t>
      </w:r>
      <w:r w:rsidR="00023BED">
        <w:t>100-year</w:t>
      </w:r>
      <w:r w:rsidR="009E33D9">
        <w:t xml:space="preserve"> </w:t>
      </w:r>
      <w:r w:rsidR="00DC0C1A">
        <w:t>anniversary</w:t>
      </w:r>
      <w:r w:rsidR="009E33D9">
        <w:t xml:space="preserve"> of the IHO</w:t>
      </w:r>
      <w:r w:rsidR="00DA4F09">
        <w:t xml:space="preserve">. The success of the IHO is due to a handful of remarkable individuals who put aside political differences to work together </w:t>
      </w:r>
      <w:r w:rsidR="009E33D9">
        <w:t xml:space="preserve">for the good of all mankind. </w:t>
      </w:r>
      <w:r w:rsidR="000564C2">
        <w:t xml:space="preserve">Mr </w:t>
      </w:r>
      <w:proofErr w:type="spellStart"/>
      <w:r w:rsidR="000564C2">
        <w:t>Kampfer</w:t>
      </w:r>
      <w:proofErr w:type="spellEnd"/>
      <w:r w:rsidR="000564C2">
        <w:t xml:space="preserve"> </w:t>
      </w:r>
      <w:r w:rsidR="00DA4F09">
        <w:t>encouraged the Commission to follow the example and continue the legacy to cooperate on hydrography, focus on issues we can change, and make improvement</w:t>
      </w:r>
      <w:r w:rsidR="00023BED">
        <w:t>s</w:t>
      </w:r>
      <w:r w:rsidR="00DA4F09">
        <w:t xml:space="preserve"> that benefit the region. </w:t>
      </w:r>
      <w:r w:rsidR="00316124">
        <w:t xml:space="preserve">He commented on the impact the pandemic has had on the IHO and the changes needed to work differently. Even with the pandemic, Mr </w:t>
      </w:r>
      <w:proofErr w:type="spellStart"/>
      <w:r w:rsidR="00316124">
        <w:t>Kampfer</w:t>
      </w:r>
      <w:proofErr w:type="spellEnd"/>
      <w:r w:rsidR="00316124">
        <w:t xml:space="preserve"> noted that the full agenda reflects on the positive momentum in the region. </w:t>
      </w:r>
    </w:p>
    <w:p w14:paraId="7FC4DEDB" w14:textId="503A933F" w:rsidR="00F27A54" w:rsidRPr="00C15F68" w:rsidRDefault="000564C2" w:rsidP="00F27A54">
      <w:r>
        <w:t xml:space="preserve">Mr </w:t>
      </w:r>
      <w:proofErr w:type="spellStart"/>
      <w:r>
        <w:t>Kampfer</w:t>
      </w:r>
      <w:proofErr w:type="spellEnd"/>
      <w:r>
        <w:t xml:space="preserve"> highlighted </w:t>
      </w:r>
      <w:r w:rsidR="00D569E7">
        <w:t xml:space="preserve">some of the achievements of the IHO, in particular, </w:t>
      </w:r>
      <w:r>
        <w:t xml:space="preserve">the </w:t>
      </w:r>
      <w:proofErr w:type="gramStart"/>
      <w:r w:rsidR="009E33D9">
        <w:t>Roadmap</w:t>
      </w:r>
      <w:proofErr w:type="gramEnd"/>
      <w:r w:rsidR="009E33D9">
        <w:t xml:space="preserve"> v2.0 for</w:t>
      </w:r>
      <w:r>
        <w:t xml:space="preserve"> the</w:t>
      </w:r>
      <w:r w:rsidR="00D569E7">
        <w:t xml:space="preserve"> S-100</w:t>
      </w:r>
      <w:r w:rsidR="009E33D9">
        <w:t xml:space="preserve"> </w:t>
      </w:r>
      <w:r w:rsidR="00D569E7">
        <w:t>Implementation D</w:t>
      </w:r>
      <w:r w:rsidR="009E33D9">
        <w:t>ecade</w:t>
      </w:r>
      <w:r w:rsidR="00D40686">
        <w:t xml:space="preserve"> a</w:t>
      </w:r>
      <w:r>
        <w:t>s a</w:t>
      </w:r>
      <w:r w:rsidR="00D40686">
        <w:t xml:space="preserve">n important milestone. </w:t>
      </w:r>
      <w:r w:rsidR="00D569E7">
        <w:t xml:space="preserve">Others included the inauguration of the Joint IHO/Singapore Innovation &amp; Technology Laboratory which has two projects underway. </w:t>
      </w:r>
      <w:r w:rsidR="00D66EA0">
        <w:t>Firstly,</w:t>
      </w:r>
      <w:r w:rsidR="00D569E7">
        <w:t xml:space="preserve"> the investigation into the automated conversion of S-57 to S-100; and secondly the digital infrastructure to improve the exchange of information between ports and Hydrographic Offices (S-131 Product Specification)</w:t>
      </w:r>
      <w:r w:rsidR="00D66EA0">
        <w:t>.</w:t>
      </w:r>
      <w:r w:rsidR="00D569E7">
        <w:t xml:space="preserve"> </w:t>
      </w:r>
      <w:r w:rsidR="007367F4">
        <w:t>Acknowledging the l</w:t>
      </w:r>
      <w:r w:rsidR="00D40686">
        <w:t xml:space="preserve">imitations of the IHO </w:t>
      </w:r>
      <w:r w:rsidR="007367F4">
        <w:t xml:space="preserve">capacity building </w:t>
      </w:r>
      <w:r w:rsidR="00D40686">
        <w:t>fund</w:t>
      </w:r>
      <w:r w:rsidR="007367F4">
        <w:t xml:space="preserve">, </w:t>
      </w:r>
      <w:r w:rsidR="00D40686">
        <w:t xml:space="preserve">the region </w:t>
      </w:r>
      <w:r w:rsidR="007367F4">
        <w:t xml:space="preserve">was encouraged </w:t>
      </w:r>
      <w:r w:rsidR="00D40686">
        <w:t xml:space="preserve">to </w:t>
      </w:r>
      <w:r w:rsidR="00D66EA0">
        <w:t xml:space="preserve">focus on the resources available in the region. This was seen with the quick reaction of nations to </w:t>
      </w:r>
      <w:r w:rsidR="00D40686">
        <w:t>work together</w:t>
      </w:r>
      <w:r w:rsidR="007367F4">
        <w:t xml:space="preserve"> </w:t>
      </w:r>
      <w:r w:rsidR="00D66EA0">
        <w:t>in response to the natural disaster</w:t>
      </w:r>
      <w:r w:rsidR="007367F4">
        <w:t xml:space="preserve"> in</w:t>
      </w:r>
      <w:r w:rsidR="00D40686">
        <w:t xml:space="preserve"> Tonga. </w:t>
      </w:r>
      <w:r w:rsidR="007367F4">
        <w:t xml:space="preserve">The IHO Director </w:t>
      </w:r>
      <w:r w:rsidR="00D66EA0">
        <w:t xml:space="preserve">thanked the Chair </w:t>
      </w:r>
      <w:r w:rsidR="00D66EA0">
        <w:lastRenderedPageBreak/>
        <w:t xml:space="preserve">and those involved in the preparation of the </w:t>
      </w:r>
      <w:r w:rsidR="00023BED">
        <w:t>meeting and</w:t>
      </w:r>
      <w:r w:rsidR="00D66EA0">
        <w:t xml:space="preserve"> commented that the meeting offers the opportunity to assess the resource situation, focus on technical issues and </w:t>
      </w:r>
      <w:r w:rsidR="007367F4">
        <w:t>i</w:t>
      </w:r>
      <w:r w:rsidR="00D40686">
        <w:t>dentify key priorities</w:t>
      </w:r>
      <w:r w:rsidR="002446BF">
        <w:t>.</w:t>
      </w:r>
    </w:p>
    <w:p w14:paraId="7CF8D759" w14:textId="62F829A1" w:rsidR="006B37B1" w:rsidRPr="00485A6F" w:rsidRDefault="006B37B1" w:rsidP="00A57AD6">
      <w:pPr>
        <w:pStyle w:val="Heading1"/>
      </w:pPr>
      <w:r w:rsidRPr="00485A6F">
        <w:t>Agenda</w:t>
      </w:r>
    </w:p>
    <w:p w14:paraId="3CB0AA56" w14:textId="7032621E" w:rsidR="00260DCF" w:rsidRDefault="00E3361B" w:rsidP="00FF7F38">
      <w:r w:rsidRPr="00E3361B">
        <w:t>Doc. SWPHC1</w:t>
      </w:r>
      <w:r w:rsidR="002B2CA3">
        <w:t>9</w:t>
      </w:r>
      <w:r w:rsidRPr="00E3361B">
        <w:t>-02</w:t>
      </w:r>
    </w:p>
    <w:p w14:paraId="04C6CA0F" w14:textId="68ABDB8F" w:rsidR="00E3361B" w:rsidRPr="00E3361B" w:rsidRDefault="0075201E" w:rsidP="00FF7F38">
      <w:r w:rsidRPr="0075201E">
        <w:t xml:space="preserve">The Chair introduced the </w:t>
      </w:r>
      <w:r>
        <w:t>Provisional</w:t>
      </w:r>
      <w:r w:rsidRPr="0075201E">
        <w:t xml:space="preserve"> Agenda (doc. SWPHC1</w:t>
      </w:r>
      <w:r w:rsidR="002B2CA3">
        <w:t>9</w:t>
      </w:r>
      <w:r w:rsidRPr="0075201E">
        <w:t>-0</w:t>
      </w:r>
      <w:r w:rsidR="002B2CA3">
        <w:t>2</w:t>
      </w:r>
      <w:r w:rsidRPr="0075201E">
        <w:t>).  Members were invited to comment and adopt the document</w:t>
      </w:r>
      <w:r w:rsidR="00D40686">
        <w:t xml:space="preserve"> version 1.3</w:t>
      </w:r>
      <w:r>
        <w:t xml:space="preserve">. </w:t>
      </w:r>
      <w:r w:rsidRPr="0075201E">
        <w:t>As there were no additional items proposed for discussion, the meeting adopted the agenda.</w:t>
      </w:r>
    </w:p>
    <w:p w14:paraId="1C4B4A19" w14:textId="2B5E0841" w:rsidR="007F1A65" w:rsidRPr="00485A6F" w:rsidRDefault="00474FBC" w:rsidP="00A57AD6">
      <w:pPr>
        <w:pStyle w:val="Heading1"/>
      </w:pPr>
      <w:r w:rsidRPr="00485A6F">
        <w:t>Approval of Minutes of SWPHC1</w:t>
      </w:r>
      <w:r w:rsidR="002B2CA3">
        <w:t>8</w:t>
      </w:r>
      <w:r w:rsidR="007F1A65" w:rsidRPr="00485A6F">
        <w:t xml:space="preserve"> Meeting</w:t>
      </w:r>
    </w:p>
    <w:p w14:paraId="59729AF7" w14:textId="3A8278F5" w:rsidR="005334E1" w:rsidRDefault="00E3361B" w:rsidP="00F16499">
      <w:r w:rsidRPr="00E3361B">
        <w:t>Doc SWPHC1</w:t>
      </w:r>
      <w:r w:rsidR="002B2CA3">
        <w:t>9</w:t>
      </w:r>
      <w:r w:rsidRPr="00E3361B">
        <w:t>-03</w:t>
      </w:r>
      <w:r w:rsidR="00F16499">
        <w:t xml:space="preserve"> </w:t>
      </w:r>
    </w:p>
    <w:p w14:paraId="3E1FAC95" w14:textId="05318836" w:rsidR="0075201E" w:rsidRDefault="0075201E" w:rsidP="00F16499">
      <w:r w:rsidRPr="0075201E">
        <w:t>The draft minutes of SWPHC1</w:t>
      </w:r>
      <w:r w:rsidR="002B2CA3">
        <w:t>8</w:t>
      </w:r>
      <w:r w:rsidRPr="0075201E">
        <w:t xml:space="preserve"> had been circulated to the participants </w:t>
      </w:r>
      <w:r w:rsidR="00D40686">
        <w:t>and is available on the website</w:t>
      </w:r>
      <w:r w:rsidRPr="0075201E">
        <w:t>.  As no comments were received these were adopted as the approved (final) version</w:t>
      </w:r>
      <w:r>
        <w:t>.</w:t>
      </w:r>
    </w:p>
    <w:p w14:paraId="339FED16" w14:textId="56401A39" w:rsidR="007F1A65" w:rsidRPr="00F27A54" w:rsidRDefault="005334E1" w:rsidP="00F16499">
      <w:pPr>
        <w:rPr>
          <w:rFonts w:cs="Segoe UI"/>
          <w:szCs w:val="22"/>
          <w:lang w:val="en-US"/>
        </w:rPr>
      </w:pPr>
      <w:r w:rsidRPr="00D10D52">
        <w:rPr>
          <w:b/>
          <w:bCs/>
          <w:color w:val="4F81BD" w:themeColor="accent1"/>
        </w:rPr>
        <w:t xml:space="preserve">Decision 1: </w:t>
      </w:r>
      <w:r w:rsidRPr="00D10D52">
        <w:rPr>
          <w:color w:val="4F81BD" w:themeColor="accent1"/>
        </w:rPr>
        <w:t xml:space="preserve">To approve </w:t>
      </w:r>
      <w:r w:rsidR="00F16499" w:rsidRPr="00D10D52">
        <w:rPr>
          <w:color w:val="4F81BD" w:themeColor="accent1"/>
        </w:rPr>
        <w:t xml:space="preserve">the </w:t>
      </w:r>
      <w:r w:rsidRPr="00D10D52">
        <w:rPr>
          <w:color w:val="4F81BD" w:themeColor="accent1"/>
        </w:rPr>
        <w:t>minutes</w:t>
      </w:r>
      <w:r w:rsidR="00DD79C5" w:rsidRPr="00D10D52">
        <w:rPr>
          <w:rFonts w:cs="Segoe UI"/>
          <w:color w:val="4F81BD" w:themeColor="accent1"/>
          <w:szCs w:val="22"/>
          <w:lang w:val="en-US"/>
        </w:rPr>
        <w:t xml:space="preserve"> of SWPHC1</w:t>
      </w:r>
      <w:r w:rsidR="002B2CA3">
        <w:rPr>
          <w:rFonts w:cs="Segoe UI"/>
          <w:color w:val="4F81BD" w:themeColor="accent1"/>
          <w:szCs w:val="22"/>
          <w:lang w:val="en-US"/>
        </w:rPr>
        <w:t>8</w:t>
      </w:r>
      <w:r w:rsidR="00DD79C5" w:rsidRPr="00D10D52">
        <w:rPr>
          <w:rFonts w:cs="Segoe UI"/>
          <w:color w:val="4F81BD" w:themeColor="accent1"/>
          <w:szCs w:val="22"/>
          <w:lang w:val="en-US"/>
        </w:rPr>
        <w:t xml:space="preserve"> (doc. SWPHC1</w:t>
      </w:r>
      <w:r w:rsidR="002B2CA3">
        <w:rPr>
          <w:rFonts w:cs="Segoe UI"/>
          <w:color w:val="4F81BD" w:themeColor="accent1"/>
          <w:szCs w:val="22"/>
          <w:lang w:val="en-US"/>
        </w:rPr>
        <w:t>9</w:t>
      </w:r>
      <w:r w:rsidR="00DD79C5" w:rsidRPr="00D10D52">
        <w:rPr>
          <w:rFonts w:cs="Segoe UI"/>
          <w:color w:val="4F81BD" w:themeColor="accent1"/>
          <w:szCs w:val="22"/>
          <w:lang w:val="en-US"/>
        </w:rPr>
        <w:t>-03).</w:t>
      </w:r>
    </w:p>
    <w:p w14:paraId="41409800" w14:textId="0F8D92D0" w:rsidR="006B37B1" w:rsidRPr="00485A6F" w:rsidRDefault="000B24B0" w:rsidP="00A57AD6">
      <w:pPr>
        <w:pStyle w:val="Heading1"/>
      </w:pPr>
      <w:r w:rsidRPr="00485A6F">
        <w:t>Matters</w:t>
      </w:r>
      <w:r w:rsidR="00510060" w:rsidRPr="00485A6F">
        <w:t xml:space="preserve"> arising from Minutes of SWPHC1</w:t>
      </w:r>
      <w:r w:rsidR="002B2CA3">
        <w:t>8</w:t>
      </w:r>
      <w:r w:rsidRPr="00485A6F">
        <w:t xml:space="preserve"> Meeting</w:t>
      </w:r>
    </w:p>
    <w:p w14:paraId="1A66256C" w14:textId="7ECA06DC" w:rsidR="007367F4" w:rsidRDefault="000873C7" w:rsidP="00FF7F38">
      <w:r>
        <w:t>Doc SWPHC1</w:t>
      </w:r>
      <w:r w:rsidR="002B2CA3">
        <w:t>9</w:t>
      </w:r>
      <w:r>
        <w:t>-04</w:t>
      </w:r>
    </w:p>
    <w:p w14:paraId="407EB585" w14:textId="0DFEE594" w:rsidR="00667E29" w:rsidRDefault="00D10D52" w:rsidP="00FF7F38">
      <w:r>
        <w:t>Referring to the list of actions from SWPHC1</w:t>
      </w:r>
      <w:r w:rsidR="002B2CA3">
        <w:t>8</w:t>
      </w:r>
      <w:r w:rsidR="007367F4">
        <w:t>,</w:t>
      </w:r>
      <w:r>
        <w:t xml:space="preserve"> the Chair stated that some actions were </w:t>
      </w:r>
      <w:r w:rsidR="00373D8C">
        <w:t>complete,</w:t>
      </w:r>
      <w:r>
        <w:t xml:space="preserve"> and the </w:t>
      </w:r>
      <w:r w:rsidRPr="00D10D52">
        <w:t>remaining were ongoing issues which will continue to be discussed at the Commission meetings and actioned as appropriate</w:t>
      </w:r>
      <w:r>
        <w:t>.</w:t>
      </w:r>
    </w:p>
    <w:p w14:paraId="76887C81" w14:textId="047F21F7" w:rsidR="00D10D52" w:rsidRDefault="00D10D52" w:rsidP="00FF7F38">
      <w:r w:rsidRPr="00D10D52">
        <w:t xml:space="preserve">The </w:t>
      </w:r>
      <w:r>
        <w:t>Chair</w:t>
      </w:r>
      <w:r w:rsidRPr="00D10D52">
        <w:t xml:space="preserve"> and action owners provided updates on the status of the actions as indicated below</w:t>
      </w:r>
      <w:r>
        <w:t>.</w:t>
      </w:r>
    </w:p>
    <w:tbl>
      <w:tblPr>
        <w:tblStyle w:val="TableGrid"/>
        <w:tblW w:w="10774" w:type="dxa"/>
        <w:tblInd w:w="-318" w:type="dxa"/>
        <w:tblLayout w:type="fixed"/>
        <w:tblLook w:val="04A0" w:firstRow="1" w:lastRow="0" w:firstColumn="1" w:lastColumn="0" w:noHBand="0" w:noVBand="1"/>
      </w:tblPr>
      <w:tblGrid>
        <w:gridCol w:w="568"/>
        <w:gridCol w:w="992"/>
        <w:gridCol w:w="5387"/>
        <w:gridCol w:w="1984"/>
        <w:gridCol w:w="1843"/>
      </w:tblGrid>
      <w:tr w:rsidR="00C4349E" w:rsidRPr="008B4C82" w14:paraId="4D2E2A46" w14:textId="77777777" w:rsidTr="00E90C93">
        <w:trPr>
          <w:tblHeader/>
        </w:trPr>
        <w:tc>
          <w:tcPr>
            <w:tcW w:w="568" w:type="dxa"/>
            <w:vAlign w:val="center"/>
          </w:tcPr>
          <w:p w14:paraId="37F14528" w14:textId="265445D3" w:rsidR="00C4349E" w:rsidRPr="000711A7" w:rsidRDefault="00C4349E" w:rsidP="00C4349E">
            <w:pPr>
              <w:widowControl w:val="0"/>
              <w:autoSpaceDE w:val="0"/>
              <w:autoSpaceDN w:val="0"/>
              <w:adjustRightInd w:val="0"/>
              <w:ind w:right="20"/>
              <w:jc w:val="center"/>
              <w:rPr>
                <w:rFonts w:cs="Segoe UI"/>
                <w:b/>
                <w:color w:val="000000" w:themeColor="text1"/>
                <w:sz w:val="20"/>
                <w:szCs w:val="20"/>
              </w:rPr>
            </w:pPr>
            <w:r w:rsidRPr="000711A7">
              <w:rPr>
                <w:rFonts w:cs="Segoe UI"/>
                <w:b/>
                <w:color w:val="000000" w:themeColor="text1"/>
                <w:sz w:val="20"/>
                <w:szCs w:val="20"/>
              </w:rPr>
              <w:t>No</w:t>
            </w:r>
          </w:p>
        </w:tc>
        <w:tc>
          <w:tcPr>
            <w:tcW w:w="992" w:type="dxa"/>
            <w:vAlign w:val="center"/>
          </w:tcPr>
          <w:p w14:paraId="3DF6DD9B" w14:textId="5D272479" w:rsidR="00C4349E" w:rsidRPr="000711A7" w:rsidRDefault="00C4349E" w:rsidP="00C4349E">
            <w:pPr>
              <w:widowControl w:val="0"/>
              <w:autoSpaceDE w:val="0"/>
              <w:autoSpaceDN w:val="0"/>
              <w:adjustRightInd w:val="0"/>
              <w:ind w:right="20"/>
              <w:jc w:val="center"/>
              <w:rPr>
                <w:rFonts w:cs="Segoe UI"/>
                <w:b/>
                <w:color w:val="000000" w:themeColor="text1"/>
                <w:sz w:val="20"/>
                <w:szCs w:val="20"/>
              </w:rPr>
            </w:pPr>
            <w:r w:rsidRPr="000711A7">
              <w:rPr>
                <w:rFonts w:cs="Segoe UI"/>
                <w:b/>
                <w:color w:val="000000" w:themeColor="text1"/>
                <w:sz w:val="20"/>
                <w:szCs w:val="20"/>
              </w:rPr>
              <w:t>Agenda Item</w:t>
            </w:r>
          </w:p>
        </w:tc>
        <w:tc>
          <w:tcPr>
            <w:tcW w:w="5387" w:type="dxa"/>
            <w:vAlign w:val="center"/>
          </w:tcPr>
          <w:p w14:paraId="42A0677D" w14:textId="73DE3833" w:rsidR="00C4349E" w:rsidRPr="000711A7" w:rsidRDefault="00C4349E" w:rsidP="00C4349E">
            <w:pPr>
              <w:widowControl w:val="0"/>
              <w:autoSpaceDE w:val="0"/>
              <w:autoSpaceDN w:val="0"/>
              <w:adjustRightInd w:val="0"/>
              <w:ind w:right="20"/>
              <w:jc w:val="center"/>
              <w:rPr>
                <w:rFonts w:cs="Segoe UI"/>
                <w:b/>
                <w:color w:val="000000" w:themeColor="text1"/>
                <w:sz w:val="20"/>
                <w:szCs w:val="20"/>
              </w:rPr>
            </w:pPr>
            <w:r w:rsidRPr="000711A7">
              <w:rPr>
                <w:rFonts w:cs="Segoe UI"/>
                <w:b/>
                <w:color w:val="000000" w:themeColor="text1"/>
                <w:sz w:val="20"/>
                <w:szCs w:val="20"/>
              </w:rPr>
              <w:t>Action</w:t>
            </w:r>
          </w:p>
        </w:tc>
        <w:tc>
          <w:tcPr>
            <w:tcW w:w="1984" w:type="dxa"/>
            <w:vAlign w:val="center"/>
          </w:tcPr>
          <w:p w14:paraId="1EAEFAA2" w14:textId="53CC7881" w:rsidR="00C4349E" w:rsidRPr="000711A7" w:rsidRDefault="00C4349E" w:rsidP="00C4349E">
            <w:pPr>
              <w:widowControl w:val="0"/>
              <w:autoSpaceDE w:val="0"/>
              <w:autoSpaceDN w:val="0"/>
              <w:adjustRightInd w:val="0"/>
              <w:ind w:right="20"/>
              <w:jc w:val="center"/>
              <w:rPr>
                <w:rFonts w:cs="Segoe UI"/>
                <w:b/>
                <w:color w:val="000000" w:themeColor="text1"/>
                <w:sz w:val="20"/>
                <w:szCs w:val="20"/>
              </w:rPr>
            </w:pPr>
            <w:r w:rsidRPr="000711A7">
              <w:rPr>
                <w:rFonts w:cs="Segoe UI"/>
                <w:b/>
                <w:color w:val="000000" w:themeColor="text1"/>
                <w:sz w:val="20"/>
                <w:szCs w:val="20"/>
              </w:rPr>
              <w:t>Responsible</w:t>
            </w:r>
          </w:p>
        </w:tc>
        <w:tc>
          <w:tcPr>
            <w:tcW w:w="1843" w:type="dxa"/>
            <w:vAlign w:val="center"/>
          </w:tcPr>
          <w:p w14:paraId="6637C6ED" w14:textId="77777777" w:rsidR="00C4349E" w:rsidRPr="000711A7" w:rsidRDefault="00C4349E" w:rsidP="00C4349E">
            <w:pPr>
              <w:widowControl w:val="0"/>
              <w:autoSpaceDE w:val="0"/>
              <w:autoSpaceDN w:val="0"/>
              <w:adjustRightInd w:val="0"/>
              <w:ind w:right="-104"/>
              <w:jc w:val="center"/>
              <w:rPr>
                <w:rFonts w:cs="Segoe UI"/>
                <w:b/>
                <w:color w:val="000000" w:themeColor="text1"/>
                <w:sz w:val="20"/>
                <w:szCs w:val="20"/>
              </w:rPr>
            </w:pPr>
            <w:r w:rsidRPr="000711A7">
              <w:rPr>
                <w:rFonts w:cs="Segoe UI"/>
                <w:b/>
                <w:color w:val="000000" w:themeColor="text1"/>
                <w:sz w:val="20"/>
                <w:szCs w:val="20"/>
              </w:rPr>
              <w:t>Deadline and</w:t>
            </w:r>
          </w:p>
          <w:p w14:paraId="04D758AE" w14:textId="77777777" w:rsidR="00C4349E" w:rsidRPr="000711A7" w:rsidRDefault="00C4349E" w:rsidP="00C4349E">
            <w:pPr>
              <w:widowControl w:val="0"/>
              <w:autoSpaceDE w:val="0"/>
              <w:autoSpaceDN w:val="0"/>
              <w:adjustRightInd w:val="0"/>
              <w:ind w:right="-104"/>
              <w:jc w:val="center"/>
              <w:rPr>
                <w:rFonts w:cs="Segoe UI"/>
                <w:b/>
                <w:color w:val="000000" w:themeColor="text1"/>
                <w:sz w:val="20"/>
                <w:szCs w:val="20"/>
              </w:rPr>
            </w:pPr>
            <w:r w:rsidRPr="000711A7">
              <w:rPr>
                <w:rFonts w:cs="Segoe UI"/>
                <w:b/>
                <w:color w:val="000000" w:themeColor="text1"/>
                <w:sz w:val="20"/>
                <w:szCs w:val="20"/>
              </w:rPr>
              <w:t>Status</w:t>
            </w:r>
          </w:p>
          <w:p w14:paraId="652EBDA4" w14:textId="77777777" w:rsidR="00C4349E" w:rsidRPr="008B4C82" w:rsidRDefault="00C4349E" w:rsidP="00C4349E">
            <w:pPr>
              <w:widowControl w:val="0"/>
              <w:autoSpaceDE w:val="0"/>
              <w:autoSpaceDN w:val="0"/>
              <w:adjustRightInd w:val="0"/>
              <w:ind w:right="-104"/>
              <w:jc w:val="center"/>
              <w:rPr>
                <w:rFonts w:cs="Segoe UI"/>
                <w:b/>
                <w:color w:val="FF0000"/>
                <w:sz w:val="18"/>
                <w:szCs w:val="18"/>
              </w:rPr>
            </w:pPr>
          </w:p>
        </w:tc>
      </w:tr>
      <w:tr w:rsidR="00C4349E" w:rsidRPr="00731449" w14:paraId="6E7B1BEB" w14:textId="77777777" w:rsidTr="00E90C93">
        <w:tc>
          <w:tcPr>
            <w:tcW w:w="568" w:type="dxa"/>
            <w:hideMark/>
          </w:tcPr>
          <w:p w14:paraId="7F189645" w14:textId="28C1ADBA"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w:t>
            </w:r>
          </w:p>
        </w:tc>
        <w:tc>
          <w:tcPr>
            <w:tcW w:w="992" w:type="dxa"/>
            <w:hideMark/>
          </w:tcPr>
          <w:p w14:paraId="6D49C2E9" w14:textId="1075E25E" w:rsidR="00C4349E" w:rsidRPr="00731449" w:rsidRDefault="00C4349E" w:rsidP="00C4349E">
            <w:pPr>
              <w:widowControl w:val="0"/>
              <w:autoSpaceDE w:val="0"/>
              <w:autoSpaceDN w:val="0"/>
              <w:adjustRightInd w:val="0"/>
              <w:ind w:right="20"/>
              <w:rPr>
                <w:rFonts w:cs="Segoe UI"/>
                <w:color w:val="000000"/>
                <w:sz w:val="20"/>
                <w:szCs w:val="20"/>
              </w:rPr>
            </w:pPr>
            <w:r w:rsidRPr="00731449">
              <w:rPr>
                <w:rFonts w:cs="Segoe UI"/>
                <w:color w:val="000000"/>
                <w:sz w:val="20"/>
                <w:szCs w:val="20"/>
              </w:rPr>
              <w:t>4</w:t>
            </w:r>
          </w:p>
        </w:tc>
        <w:tc>
          <w:tcPr>
            <w:tcW w:w="5387" w:type="dxa"/>
          </w:tcPr>
          <w:p w14:paraId="41C74993" w14:textId="0FF37028" w:rsidR="00C4349E" w:rsidRPr="00731449" w:rsidRDefault="00C4349E" w:rsidP="00C4349E">
            <w:pPr>
              <w:widowControl w:val="0"/>
              <w:autoSpaceDE w:val="0"/>
              <w:autoSpaceDN w:val="0"/>
              <w:adjustRightInd w:val="0"/>
              <w:ind w:right="20"/>
              <w:rPr>
                <w:rFonts w:cs="Segoe UI"/>
                <w:color w:val="000000"/>
                <w:sz w:val="20"/>
                <w:szCs w:val="20"/>
              </w:rPr>
            </w:pPr>
            <w:r>
              <w:rPr>
                <w:rFonts w:cs="Segoe UI"/>
                <w:color w:val="000000"/>
                <w:sz w:val="20"/>
                <w:szCs w:val="20"/>
              </w:rPr>
              <w:t>T</w:t>
            </w:r>
            <w:r w:rsidRPr="00731449">
              <w:rPr>
                <w:rFonts w:cs="Segoe UI"/>
                <w:color w:val="000000"/>
                <w:sz w:val="20"/>
                <w:szCs w:val="20"/>
              </w:rPr>
              <w:t>o liaise with IALA and SPC to encourage coastal States that are not yet Members to join the SWPHC</w:t>
            </w:r>
          </w:p>
        </w:tc>
        <w:tc>
          <w:tcPr>
            <w:tcW w:w="1984" w:type="dxa"/>
            <w:hideMark/>
          </w:tcPr>
          <w:p w14:paraId="155E59A8" w14:textId="45A49FFF" w:rsidR="00C4349E" w:rsidRPr="00731449" w:rsidRDefault="00C4349E" w:rsidP="00C4349E">
            <w:pPr>
              <w:rPr>
                <w:rFonts w:cs="Segoe UI"/>
                <w:spacing w:val="-1"/>
                <w:sz w:val="20"/>
                <w:szCs w:val="20"/>
              </w:rPr>
            </w:pPr>
            <w:r w:rsidRPr="00731449">
              <w:rPr>
                <w:rFonts w:cs="Segoe UI"/>
                <w:spacing w:val="-1"/>
                <w:sz w:val="20"/>
                <w:szCs w:val="20"/>
              </w:rPr>
              <w:t>Chair</w:t>
            </w:r>
          </w:p>
        </w:tc>
        <w:tc>
          <w:tcPr>
            <w:tcW w:w="1843" w:type="dxa"/>
            <w:hideMark/>
          </w:tcPr>
          <w:p w14:paraId="5FA23FEC" w14:textId="6811D39D" w:rsidR="00C4349E" w:rsidRPr="00731449" w:rsidRDefault="00C4349E" w:rsidP="00C4349E">
            <w:pPr>
              <w:rPr>
                <w:rFonts w:cs="Segoe UI"/>
                <w:sz w:val="20"/>
                <w:szCs w:val="20"/>
              </w:rPr>
            </w:pPr>
            <w:r w:rsidRPr="00731449">
              <w:rPr>
                <w:rFonts w:cs="Segoe UI"/>
                <w:sz w:val="20"/>
                <w:szCs w:val="20"/>
              </w:rPr>
              <w:t>permanent</w:t>
            </w:r>
          </w:p>
        </w:tc>
      </w:tr>
      <w:tr w:rsidR="00C4349E" w:rsidRPr="00731449" w14:paraId="15449362" w14:textId="77777777" w:rsidTr="00E90C93">
        <w:tc>
          <w:tcPr>
            <w:tcW w:w="568" w:type="dxa"/>
            <w:hideMark/>
          </w:tcPr>
          <w:p w14:paraId="03EB08C0" w14:textId="2C0B8FC9"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w:t>
            </w:r>
          </w:p>
        </w:tc>
        <w:tc>
          <w:tcPr>
            <w:tcW w:w="992" w:type="dxa"/>
            <w:hideMark/>
          </w:tcPr>
          <w:p w14:paraId="6ABB6352" w14:textId="2865B26D" w:rsidR="00C4349E" w:rsidRPr="00731449" w:rsidRDefault="00C4349E" w:rsidP="00C4349E">
            <w:pPr>
              <w:widowControl w:val="0"/>
              <w:autoSpaceDE w:val="0"/>
              <w:autoSpaceDN w:val="0"/>
              <w:adjustRightInd w:val="0"/>
              <w:ind w:right="20"/>
              <w:rPr>
                <w:rFonts w:cs="Segoe UI"/>
                <w:color w:val="000000"/>
                <w:sz w:val="20"/>
                <w:szCs w:val="20"/>
              </w:rPr>
            </w:pPr>
            <w:r w:rsidRPr="00731449">
              <w:rPr>
                <w:rFonts w:cs="Segoe UI"/>
                <w:color w:val="000000"/>
                <w:sz w:val="20"/>
                <w:szCs w:val="20"/>
              </w:rPr>
              <w:t>4</w:t>
            </w:r>
          </w:p>
        </w:tc>
        <w:tc>
          <w:tcPr>
            <w:tcW w:w="5387" w:type="dxa"/>
          </w:tcPr>
          <w:p w14:paraId="31DE3C1F" w14:textId="09C8995D" w:rsidR="00C4349E" w:rsidRPr="00731449" w:rsidRDefault="00C4349E" w:rsidP="00C4349E">
            <w:pPr>
              <w:widowControl w:val="0"/>
              <w:autoSpaceDE w:val="0"/>
              <w:autoSpaceDN w:val="0"/>
              <w:adjustRightInd w:val="0"/>
              <w:ind w:right="20"/>
              <w:rPr>
                <w:rFonts w:cs="Segoe UI"/>
                <w:color w:val="000000"/>
                <w:sz w:val="20"/>
                <w:szCs w:val="20"/>
              </w:rPr>
            </w:pPr>
            <w:r>
              <w:rPr>
                <w:rFonts w:cs="Segoe UI"/>
                <w:color w:val="000000"/>
                <w:sz w:val="20"/>
                <w:szCs w:val="20"/>
              </w:rPr>
              <w:t>T</w:t>
            </w:r>
            <w:r w:rsidRPr="00731449">
              <w:rPr>
                <w:rFonts w:cs="Segoe UI"/>
                <w:color w:val="000000"/>
                <w:sz w:val="20"/>
                <w:szCs w:val="20"/>
              </w:rPr>
              <w:t>o consider identifying opportunities in national/regional/international donor agencies to incorporate hydrography in development projects.</w:t>
            </w:r>
          </w:p>
        </w:tc>
        <w:tc>
          <w:tcPr>
            <w:tcW w:w="1984" w:type="dxa"/>
            <w:hideMark/>
          </w:tcPr>
          <w:p w14:paraId="35B54A5A" w14:textId="126302CA" w:rsidR="00C4349E" w:rsidRPr="00731449" w:rsidRDefault="00C4349E" w:rsidP="00C4349E">
            <w:pPr>
              <w:rPr>
                <w:rFonts w:cs="Segoe UI"/>
                <w:spacing w:val="-1"/>
                <w:sz w:val="20"/>
                <w:szCs w:val="20"/>
              </w:rPr>
            </w:pPr>
            <w:r w:rsidRPr="00731449">
              <w:rPr>
                <w:rFonts w:cs="Segoe UI"/>
                <w:spacing w:val="-1"/>
                <w:sz w:val="20"/>
                <w:szCs w:val="20"/>
              </w:rPr>
              <w:t>All members</w:t>
            </w:r>
          </w:p>
        </w:tc>
        <w:tc>
          <w:tcPr>
            <w:tcW w:w="1843" w:type="dxa"/>
            <w:hideMark/>
          </w:tcPr>
          <w:p w14:paraId="06F2376A" w14:textId="6388144C" w:rsidR="00C4349E" w:rsidRPr="00731449" w:rsidRDefault="00C4349E" w:rsidP="00C4349E">
            <w:pPr>
              <w:rPr>
                <w:rFonts w:cs="Segoe UI"/>
                <w:sz w:val="20"/>
                <w:szCs w:val="20"/>
              </w:rPr>
            </w:pPr>
            <w:r w:rsidRPr="00731449">
              <w:rPr>
                <w:rFonts w:cs="Segoe UI"/>
                <w:sz w:val="20"/>
                <w:szCs w:val="20"/>
              </w:rPr>
              <w:t>permanent</w:t>
            </w:r>
          </w:p>
        </w:tc>
      </w:tr>
      <w:tr w:rsidR="00C4349E" w:rsidRPr="00731449" w14:paraId="2B7E2501" w14:textId="77777777" w:rsidTr="00E90C93">
        <w:tc>
          <w:tcPr>
            <w:tcW w:w="568" w:type="dxa"/>
            <w:hideMark/>
          </w:tcPr>
          <w:p w14:paraId="02D6E116" w14:textId="148A6AF8"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3</w:t>
            </w:r>
          </w:p>
        </w:tc>
        <w:tc>
          <w:tcPr>
            <w:tcW w:w="992" w:type="dxa"/>
            <w:hideMark/>
          </w:tcPr>
          <w:p w14:paraId="0885AB3D" w14:textId="4C6A19C7" w:rsidR="00C4349E" w:rsidRPr="00731449" w:rsidRDefault="00C4349E" w:rsidP="00C4349E">
            <w:pPr>
              <w:widowControl w:val="0"/>
              <w:autoSpaceDE w:val="0"/>
              <w:autoSpaceDN w:val="0"/>
              <w:adjustRightInd w:val="0"/>
              <w:ind w:right="20"/>
              <w:rPr>
                <w:rFonts w:cs="Segoe UI"/>
                <w:color w:val="000000"/>
                <w:sz w:val="20"/>
                <w:szCs w:val="20"/>
              </w:rPr>
            </w:pPr>
            <w:r w:rsidRPr="00731449">
              <w:rPr>
                <w:rFonts w:cs="Segoe UI"/>
                <w:color w:val="000000"/>
                <w:sz w:val="20"/>
                <w:szCs w:val="20"/>
              </w:rPr>
              <w:t>4</w:t>
            </w:r>
          </w:p>
        </w:tc>
        <w:tc>
          <w:tcPr>
            <w:tcW w:w="5387" w:type="dxa"/>
          </w:tcPr>
          <w:p w14:paraId="0B06F704" w14:textId="579BE64D" w:rsidR="00C4349E" w:rsidRPr="00731449" w:rsidRDefault="00C4349E" w:rsidP="00C4349E">
            <w:pPr>
              <w:widowControl w:val="0"/>
              <w:autoSpaceDE w:val="0"/>
              <w:autoSpaceDN w:val="0"/>
              <w:adjustRightInd w:val="0"/>
              <w:ind w:right="20"/>
              <w:rPr>
                <w:rFonts w:cs="Segoe UI"/>
                <w:color w:val="000000"/>
                <w:sz w:val="20"/>
                <w:szCs w:val="20"/>
              </w:rPr>
            </w:pPr>
            <w:r>
              <w:rPr>
                <w:rFonts w:cs="Segoe UI"/>
                <w:color w:val="000000"/>
                <w:sz w:val="20"/>
                <w:szCs w:val="20"/>
              </w:rPr>
              <w:t>T</w:t>
            </w:r>
            <w:r w:rsidRPr="00731449">
              <w:rPr>
                <w:rFonts w:cs="Segoe UI"/>
                <w:color w:val="000000"/>
                <w:sz w:val="20"/>
                <w:szCs w:val="20"/>
              </w:rPr>
              <w:t>o review their entries in the IHO Yearbook and C-55 and to provide the IHO Secretariat with the appropriate updates or to report no change.</w:t>
            </w:r>
          </w:p>
        </w:tc>
        <w:tc>
          <w:tcPr>
            <w:tcW w:w="1984" w:type="dxa"/>
            <w:hideMark/>
          </w:tcPr>
          <w:p w14:paraId="253F133C" w14:textId="74661AF5" w:rsidR="00C4349E" w:rsidRPr="00731449" w:rsidRDefault="00C4349E" w:rsidP="00C4349E">
            <w:pPr>
              <w:rPr>
                <w:rFonts w:cs="Segoe UI"/>
                <w:spacing w:val="-1"/>
                <w:sz w:val="20"/>
                <w:szCs w:val="20"/>
              </w:rPr>
            </w:pPr>
            <w:r w:rsidRPr="00731449">
              <w:rPr>
                <w:rFonts w:cs="Segoe UI"/>
                <w:spacing w:val="-1"/>
                <w:sz w:val="20"/>
                <w:szCs w:val="20"/>
              </w:rPr>
              <w:t>All members</w:t>
            </w:r>
          </w:p>
        </w:tc>
        <w:tc>
          <w:tcPr>
            <w:tcW w:w="1843" w:type="dxa"/>
            <w:hideMark/>
          </w:tcPr>
          <w:p w14:paraId="7FD1B79E" w14:textId="071DF9DA" w:rsidR="00C4349E" w:rsidRPr="00731449" w:rsidRDefault="00C4349E" w:rsidP="00C4349E">
            <w:pPr>
              <w:rPr>
                <w:rFonts w:cs="Segoe UI"/>
                <w:sz w:val="20"/>
                <w:szCs w:val="20"/>
              </w:rPr>
            </w:pPr>
            <w:r w:rsidRPr="00731449">
              <w:rPr>
                <w:rFonts w:cs="Segoe UI"/>
                <w:sz w:val="20"/>
                <w:szCs w:val="20"/>
              </w:rPr>
              <w:t>permanent</w:t>
            </w:r>
          </w:p>
        </w:tc>
      </w:tr>
      <w:tr w:rsidR="00C4349E" w:rsidRPr="00731449" w14:paraId="70A65AD9" w14:textId="77777777" w:rsidTr="00E90C93">
        <w:tc>
          <w:tcPr>
            <w:tcW w:w="568" w:type="dxa"/>
            <w:hideMark/>
          </w:tcPr>
          <w:p w14:paraId="215E73E7" w14:textId="34EA9F8C"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4</w:t>
            </w:r>
          </w:p>
        </w:tc>
        <w:tc>
          <w:tcPr>
            <w:tcW w:w="992" w:type="dxa"/>
            <w:hideMark/>
          </w:tcPr>
          <w:p w14:paraId="3F9124E8" w14:textId="5C8CCD5A" w:rsidR="00C4349E" w:rsidRPr="00731449" w:rsidRDefault="00C4349E" w:rsidP="00C4349E">
            <w:pPr>
              <w:widowControl w:val="0"/>
              <w:autoSpaceDE w:val="0"/>
              <w:autoSpaceDN w:val="0"/>
              <w:adjustRightInd w:val="0"/>
              <w:ind w:right="20"/>
              <w:rPr>
                <w:rFonts w:cs="Segoe UI"/>
                <w:color w:val="000000"/>
                <w:sz w:val="20"/>
                <w:szCs w:val="20"/>
              </w:rPr>
            </w:pPr>
            <w:r w:rsidRPr="00731449">
              <w:rPr>
                <w:rFonts w:cs="Segoe UI"/>
                <w:color w:val="000000"/>
                <w:sz w:val="20"/>
                <w:szCs w:val="20"/>
              </w:rPr>
              <w:t>4</w:t>
            </w:r>
          </w:p>
        </w:tc>
        <w:tc>
          <w:tcPr>
            <w:tcW w:w="5387" w:type="dxa"/>
          </w:tcPr>
          <w:p w14:paraId="3E41B6C4" w14:textId="1164E268" w:rsidR="00C4349E" w:rsidRPr="00731449" w:rsidRDefault="00C4349E" w:rsidP="00C4349E">
            <w:pPr>
              <w:widowControl w:val="0"/>
              <w:autoSpaceDE w:val="0"/>
              <w:autoSpaceDN w:val="0"/>
              <w:adjustRightInd w:val="0"/>
              <w:ind w:right="20"/>
              <w:rPr>
                <w:rFonts w:cs="Segoe UI"/>
                <w:color w:val="000000"/>
                <w:sz w:val="20"/>
                <w:szCs w:val="20"/>
              </w:rPr>
            </w:pPr>
            <w:r>
              <w:rPr>
                <w:rFonts w:cs="Segoe UI"/>
                <w:color w:val="000000"/>
                <w:sz w:val="20"/>
                <w:szCs w:val="20"/>
              </w:rPr>
              <w:t>T</w:t>
            </w:r>
            <w:r w:rsidRPr="00731449">
              <w:rPr>
                <w:rFonts w:cs="Segoe UI"/>
                <w:color w:val="000000"/>
                <w:sz w:val="20"/>
                <w:szCs w:val="20"/>
              </w:rPr>
              <w:t>o consider submitting papers for publication in the International Hydrographic Review</w:t>
            </w:r>
          </w:p>
        </w:tc>
        <w:tc>
          <w:tcPr>
            <w:tcW w:w="1984" w:type="dxa"/>
            <w:hideMark/>
          </w:tcPr>
          <w:p w14:paraId="7A0D58EA" w14:textId="6AA297E5" w:rsidR="00C4349E" w:rsidRPr="00731449" w:rsidRDefault="00C4349E" w:rsidP="00C4349E">
            <w:pPr>
              <w:rPr>
                <w:rFonts w:cs="Segoe UI"/>
                <w:spacing w:val="-1"/>
                <w:sz w:val="20"/>
                <w:szCs w:val="20"/>
              </w:rPr>
            </w:pPr>
            <w:r w:rsidRPr="00731449">
              <w:rPr>
                <w:rFonts w:cs="Segoe UI"/>
                <w:spacing w:val="-1"/>
                <w:sz w:val="20"/>
                <w:szCs w:val="20"/>
              </w:rPr>
              <w:t>All members</w:t>
            </w:r>
          </w:p>
        </w:tc>
        <w:tc>
          <w:tcPr>
            <w:tcW w:w="1843" w:type="dxa"/>
            <w:hideMark/>
          </w:tcPr>
          <w:p w14:paraId="6D18EF6F" w14:textId="697F3E03" w:rsidR="00C4349E" w:rsidRPr="00731449" w:rsidRDefault="00C4349E" w:rsidP="00C4349E">
            <w:pPr>
              <w:rPr>
                <w:rFonts w:cs="Segoe UI"/>
                <w:sz w:val="20"/>
                <w:szCs w:val="20"/>
              </w:rPr>
            </w:pPr>
            <w:r w:rsidRPr="00731449">
              <w:rPr>
                <w:rFonts w:cs="Segoe UI"/>
                <w:sz w:val="20"/>
                <w:szCs w:val="20"/>
              </w:rPr>
              <w:t>permanent</w:t>
            </w:r>
          </w:p>
        </w:tc>
      </w:tr>
      <w:tr w:rsidR="00C4349E" w:rsidRPr="00731449" w14:paraId="53C87360" w14:textId="77777777" w:rsidTr="00C4349E">
        <w:trPr>
          <w:trHeight w:val="873"/>
        </w:trPr>
        <w:tc>
          <w:tcPr>
            <w:tcW w:w="568" w:type="dxa"/>
          </w:tcPr>
          <w:p w14:paraId="38F83BD5" w14:textId="753649DD"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5</w:t>
            </w:r>
          </w:p>
        </w:tc>
        <w:tc>
          <w:tcPr>
            <w:tcW w:w="992" w:type="dxa"/>
          </w:tcPr>
          <w:p w14:paraId="261C1DBE" w14:textId="657148D0"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4</w:t>
            </w:r>
          </w:p>
        </w:tc>
        <w:tc>
          <w:tcPr>
            <w:tcW w:w="5387" w:type="dxa"/>
          </w:tcPr>
          <w:p w14:paraId="1FADC0D1" w14:textId="032837A3"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AHO to identify</w:t>
            </w:r>
            <w:r w:rsidRPr="00731449">
              <w:rPr>
                <w:rFonts w:cs="Segoe UI"/>
                <w:sz w:val="20"/>
                <w:szCs w:val="20"/>
              </w:rPr>
              <w:t xml:space="preserve"> </w:t>
            </w:r>
            <w:r w:rsidRPr="00731449">
              <w:rPr>
                <w:rFonts w:cs="Segoe UI"/>
                <w:color w:val="000000" w:themeColor="text1"/>
                <w:sz w:val="20"/>
                <w:szCs w:val="20"/>
              </w:rPr>
              <w:t>a suitable candidate to replace Mike Prince as the regional representative on the International Hydrographic Review Editorial Board.</w:t>
            </w:r>
          </w:p>
        </w:tc>
        <w:tc>
          <w:tcPr>
            <w:tcW w:w="1984" w:type="dxa"/>
          </w:tcPr>
          <w:p w14:paraId="67CACDA4" w14:textId="2E448A78"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AHO</w:t>
            </w:r>
          </w:p>
        </w:tc>
        <w:tc>
          <w:tcPr>
            <w:tcW w:w="1843" w:type="dxa"/>
          </w:tcPr>
          <w:p w14:paraId="1680E3CE"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 2021</w:t>
            </w:r>
          </w:p>
          <w:p w14:paraId="3A0B04EB" w14:textId="60510E1A" w:rsidR="00C4349E" w:rsidRPr="00731449" w:rsidRDefault="00C4349E" w:rsidP="00C4349E">
            <w:pPr>
              <w:rPr>
                <w:rFonts w:cs="Segoe UI"/>
                <w:color w:val="000000" w:themeColor="text1"/>
                <w:sz w:val="20"/>
                <w:szCs w:val="20"/>
              </w:rPr>
            </w:pPr>
            <w:r>
              <w:rPr>
                <w:rFonts w:cs="Segoe UI"/>
                <w:color w:val="000000" w:themeColor="text1"/>
                <w:sz w:val="20"/>
                <w:szCs w:val="20"/>
              </w:rPr>
              <w:t>Complete</w:t>
            </w:r>
          </w:p>
        </w:tc>
      </w:tr>
      <w:tr w:rsidR="00C4349E" w:rsidRPr="00580864" w14:paraId="02F47782" w14:textId="77777777" w:rsidTr="00E90C93">
        <w:tc>
          <w:tcPr>
            <w:tcW w:w="568" w:type="dxa"/>
          </w:tcPr>
          <w:p w14:paraId="4BFF1911" w14:textId="27EF8EA5"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6</w:t>
            </w:r>
          </w:p>
        </w:tc>
        <w:tc>
          <w:tcPr>
            <w:tcW w:w="992" w:type="dxa"/>
          </w:tcPr>
          <w:p w14:paraId="1471904C" w14:textId="30E3B99E"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4</w:t>
            </w:r>
          </w:p>
        </w:tc>
        <w:tc>
          <w:tcPr>
            <w:tcW w:w="5387" w:type="dxa"/>
          </w:tcPr>
          <w:p w14:paraId="6D6FDA33" w14:textId="77777777" w:rsidR="00C4349E"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 xml:space="preserve">SPC to invite SWPHC Chair and IHO Sec-General/Director to the next meeting of the </w:t>
            </w:r>
            <w:bookmarkStart w:id="0" w:name="_Hlk97194064"/>
            <w:r w:rsidRPr="00731449">
              <w:rPr>
                <w:rFonts w:cs="Segoe UI"/>
                <w:color w:val="000000" w:themeColor="text1"/>
                <w:sz w:val="20"/>
                <w:szCs w:val="20"/>
              </w:rPr>
              <w:t>Pacific Regional Energy and Transport Ministers Meeting</w:t>
            </w:r>
            <w:bookmarkEnd w:id="0"/>
            <w:r w:rsidRPr="00731449">
              <w:rPr>
                <w:rFonts w:cs="Segoe UI"/>
                <w:color w:val="000000" w:themeColor="text1"/>
                <w:sz w:val="20"/>
                <w:szCs w:val="20"/>
              </w:rPr>
              <w:t>.</w:t>
            </w:r>
          </w:p>
          <w:p w14:paraId="5CD98FF6" w14:textId="7712C950" w:rsidR="00C4349E" w:rsidRPr="00731449" w:rsidRDefault="00C4349E" w:rsidP="00C4349E">
            <w:pPr>
              <w:widowControl w:val="0"/>
              <w:autoSpaceDE w:val="0"/>
              <w:autoSpaceDN w:val="0"/>
              <w:adjustRightInd w:val="0"/>
              <w:ind w:right="20"/>
              <w:rPr>
                <w:rFonts w:cs="Segoe UI"/>
                <w:color w:val="000000" w:themeColor="text1"/>
                <w:sz w:val="20"/>
                <w:szCs w:val="20"/>
              </w:rPr>
            </w:pPr>
            <w:r>
              <w:rPr>
                <w:rFonts w:cs="Segoe UI"/>
                <w:color w:val="FF0000"/>
                <w:sz w:val="20"/>
                <w:szCs w:val="20"/>
              </w:rPr>
              <w:t xml:space="preserve">(SWPHC attended the Regional Heads of Maritime </w:t>
            </w:r>
            <w:r>
              <w:rPr>
                <w:rFonts w:cs="Segoe UI"/>
                <w:color w:val="FF0000"/>
                <w:sz w:val="20"/>
                <w:szCs w:val="20"/>
              </w:rPr>
              <w:lastRenderedPageBreak/>
              <w:t>Transport meeting, November 2021)</w:t>
            </w:r>
          </w:p>
        </w:tc>
        <w:tc>
          <w:tcPr>
            <w:tcW w:w="1984" w:type="dxa"/>
          </w:tcPr>
          <w:p w14:paraId="2174BC44" w14:textId="7D702A57"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lastRenderedPageBreak/>
              <w:t>SPC</w:t>
            </w:r>
          </w:p>
        </w:tc>
        <w:tc>
          <w:tcPr>
            <w:tcW w:w="1843" w:type="dxa"/>
          </w:tcPr>
          <w:p w14:paraId="531550D4" w14:textId="77777777" w:rsidR="00C4349E" w:rsidRPr="009D1E45" w:rsidRDefault="00C4349E" w:rsidP="00C4349E">
            <w:pPr>
              <w:rPr>
                <w:rFonts w:cs="Segoe UI"/>
                <w:color w:val="FF0000"/>
                <w:sz w:val="20"/>
                <w:szCs w:val="20"/>
              </w:rPr>
            </w:pPr>
            <w:r w:rsidRPr="009D1E45">
              <w:rPr>
                <w:rFonts w:cs="Segoe UI"/>
                <w:color w:val="FF0000"/>
                <w:sz w:val="20"/>
                <w:szCs w:val="20"/>
              </w:rPr>
              <w:t>Complete</w:t>
            </w:r>
          </w:p>
          <w:p w14:paraId="12EC0124" w14:textId="77777777" w:rsidR="00C4349E" w:rsidRPr="00580864" w:rsidRDefault="00C4349E" w:rsidP="00C4349E">
            <w:pPr>
              <w:rPr>
                <w:rFonts w:cs="Segoe UI"/>
                <w:color w:val="FF0000"/>
                <w:sz w:val="20"/>
                <w:szCs w:val="20"/>
              </w:rPr>
            </w:pPr>
          </w:p>
        </w:tc>
      </w:tr>
      <w:tr w:rsidR="00C4349E" w:rsidRPr="00731449" w14:paraId="696815BF" w14:textId="77777777" w:rsidTr="00E90C93">
        <w:tc>
          <w:tcPr>
            <w:tcW w:w="568" w:type="dxa"/>
          </w:tcPr>
          <w:p w14:paraId="779956E4" w14:textId="41695BD1"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7</w:t>
            </w:r>
          </w:p>
        </w:tc>
        <w:tc>
          <w:tcPr>
            <w:tcW w:w="992" w:type="dxa"/>
          </w:tcPr>
          <w:p w14:paraId="50A77086" w14:textId="124E3991"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4</w:t>
            </w:r>
          </w:p>
        </w:tc>
        <w:tc>
          <w:tcPr>
            <w:tcW w:w="5387" w:type="dxa"/>
          </w:tcPr>
          <w:p w14:paraId="3ADE2708" w14:textId="77777777"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 xml:space="preserve">UK and NZ to work with SPC* and </w:t>
            </w:r>
            <w:proofErr w:type="gramStart"/>
            <w:r w:rsidRPr="00731449">
              <w:rPr>
                <w:rFonts w:cs="Segoe UI"/>
                <w:color w:val="000000" w:themeColor="text1"/>
                <w:sz w:val="20"/>
                <w:szCs w:val="20"/>
              </w:rPr>
              <w:t>look into</w:t>
            </w:r>
            <w:proofErr w:type="gramEnd"/>
            <w:r w:rsidRPr="00731449">
              <w:rPr>
                <w:rFonts w:cs="Segoe UI"/>
                <w:color w:val="000000" w:themeColor="text1"/>
                <w:sz w:val="20"/>
                <w:szCs w:val="20"/>
              </w:rPr>
              <w:t xml:space="preserve"> how the SWPHC should start addressing the challenges for implementing the SDGs of the UN Decade of Ocean Science for Sustainable Development.</w:t>
            </w:r>
          </w:p>
          <w:p w14:paraId="5DBCC184" w14:textId="778C2F93"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 xml:space="preserve">(*Office of the Pacific Oceans Commissioner – part of PIF) </w:t>
            </w:r>
          </w:p>
        </w:tc>
        <w:tc>
          <w:tcPr>
            <w:tcW w:w="1984" w:type="dxa"/>
          </w:tcPr>
          <w:p w14:paraId="2D58D978" w14:textId="169A3ED6"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UK (Sam Harper - lead), NZ and SPC</w:t>
            </w:r>
          </w:p>
        </w:tc>
        <w:tc>
          <w:tcPr>
            <w:tcW w:w="1843" w:type="dxa"/>
          </w:tcPr>
          <w:p w14:paraId="7F66614C" w14:textId="77777777" w:rsidR="00C4349E" w:rsidRPr="009D1E45" w:rsidRDefault="00C4349E" w:rsidP="00C4349E">
            <w:pPr>
              <w:rPr>
                <w:rFonts w:cs="Segoe UI"/>
                <w:color w:val="FF0000"/>
                <w:sz w:val="20"/>
                <w:szCs w:val="20"/>
              </w:rPr>
            </w:pPr>
            <w:r w:rsidRPr="009D1E45">
              <w:rPr>
                <w:rFonts w:cs="Segoe UI"/>
                <w:color w:val="FF0000"/>
                <w:sz w:val="20"/>
                <w:szCs w:val="20"/>
              </w:rPr>
              <w:t>Complete</w:t>
            </w:r>
          </w:p>
          <w:p w14:paraId="1FBE7A57" w14:textId="15AFA83C" w:rsidR="00C4349E" w:rsidRPr="00731449" w:rsidRDefault="00C4349E" w:rsidP="00C4349E">
            <w:pPr>
              <w:rPr>
                <w:rFonts w:cs="Segoe UI"/>
                <w:color w:val="FF0000"/>
                <w:sz w:val="20"/>
                <w:szCs w:val="20"/>
              </w:rPr>
            </w:pPr>
            <w:r w:rsidRPr="00EB6E97">
              <w:rPr>
                <w:rFonts w:cs="Segoe UI"/>
                <w:sz w:val="20"/>
                <w:szCs w:val="20"/>
              </w:rPr>
              <w:t xml:space="preserve">See </w:t>
            </w:r>
            <w:r>
              <w:rPr>
                <w:rFonts w:cs="Segoe UI"/>
                <w:sz w:val="20"/>
                <w:szCs w:val="20"/>
              </w:rPr>
              <w:t xml:space="preserve">SWPHC18 </w:t>
            </w:r>
            <w:r w:rsidRPr="00EB6E97">
              <w:rPr>
                <w:rFonts w:cs="Segoe UI"/>
                <w:sz w:val="20"/>
                <w:szCs w:val="20"/>
              </w:rPr>
              <w:t>Agenda Item 12.</w:t>
            </w:r>
          </w:p>
        </w:tc>
      </w:tr>
      <w:tr w:rsidR="00C4349E" w:rsidRPr="00731449" w:rsidDel="00BD4291" w14:paraId="51598326" w14:textId="77777777" w:rsidTr="00E90C93">
        <w:tc>
          <w:tcPr>
            <w:tcW w:w="568" w:type="dxa"/>
          </w:tcPr>
          <w:p w14:paraId="59173ECA" w14:textId="36E4131B" w:rsidR="00C4349E" w:rsidRPr="00731449" w:rsidDel="00BD4291"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8</w:t>
            </w:r>
          </w:p>
        </w:tc>
        <w:tc>
          <w:tcPr>
            <w:tcW w:w="992" w:type="dxa"/>
          </w:tcPr>
          <w:p w14:paraId="6BD0B5A1" w14:textId="17363273" w:rsidR="00C4349E" w:rsidRPr="00731449" w:rsidDel="00BD4291"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5</w:t>
            </w:r>
          </w:p>
        </w:tc>
        <w:tc>
          <w:tcPr>
            <w:tcW w:w="5387" w:type="dxa"/>
          </w:tcPr>
          <w:p w14:paraId="728591A9" w14:textId="77777777" w:rsidR="00C4349E"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 xml:space="preserve">Chair to circulate ‘redline’ version of the SWPHC Statutes for comments by the Members via correspondence or at SWPHC19. </w:t>
            </w:r>
          </w:p>
          <w:p w14:paraId="3F64F1C2" w14:textId="0931EE2B" w:rsidR="00C4349E" w:rsidRPr="00731449" w:rsidDel="00BD4291" w:rsidRDefault="00C4349E" w:rsidP="00C4349E">
            <w:pPr>
              <w:widowControl w:val="0"/>
              <w:autoSpaceDE w:val="0"/>
              <w:autoSpaceDN w:val="0"/>
              <w:adjustRightInd w:val="0"/>
              <w:ind w:right="20"/>
              <w:rPr>
                <w:rFonts w:cs="Segoe UI"/>
                <w:color w:val="000000" w:themeColor="text1"/>
                <w:sz w:val="20"/>
                <w:szCs w:val="20"/>
              </w:rPr>
            </w:pPr>
            <w:r w:rsidRPr="002073F2">
              <w:rPr>
                <w:rFonts w:cs="Segoe UI"/>
                <w:color w:val="000000" w:themeColor="text1"/>
                <w:sz w:val="20"/>
                <w:szCs w:val="20"/>
              </w:rPr>
              <w:t>Members to approve/object the ‘redline’ version via correspondence or at SWPHC19.</w:t>
            </w:r>
          </w:p>
        </w:tc>
        <w:tc>
          <w:tcPr>
            <w:tcW w:w="1984" w:type="dxa"/>
          </w:tcPr>
          <w:p w14:paraId="1E9B79FE" w14:textId="700818C5" w:rsidR="00C4349E" w:rsidRPr="00731449" w:rsidDel="00BD4291" w:rsidRDefault="00C4349E" w:rsidP="00C4349E">
            <w:pPr>
              <w:rPr>
                <w:rFonts w:cs="Segoe UI"/>
                <w:color w:val="000000" w:themeColor="text1"/>
                <w:spacing w:val="-1"/>
                <w:sz w:val="20"/>
                <w:szCs w:val="20"/>
              </w:rPr>
            </w:pPr>
            <w:r w:rsidRPr="00731449">
              <w:rPr>
                <w:rFonts w:cs="Segoe UI"/>
                <w:color w:val="000000" w:themeColor="text1"/>
                <w:spacing w:val="-1"/>
                <w:sz w:val="20"/>
                <w:szCs w:val="20"/>
              </w:rPr>
              <w:t>Chair</w:t>
            </w:r>
          </w:p>
        </w:tc>
        <w:tc>
          <w:tcPr>
            <w:tcW w:w="1843" w:type="dxa"/>
          </w:tcPr>
          <w:p w14:paraId="1CC1B61D"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SWPHC19</w:t>
            </w:r>
          </w:p>
          <w:p w14:paraId="4E744AE8" w14:textId="77777777" w:rsidR="00C4349E" w:rsidRDefault="00C4349E" w:rsidP="00C4349E">
            <w:pPr>
              <w:rPr>
                <w:rFonts w:cs="Segoe UI"/>
                <w:color w:val="FF0000"/>
                <w:sz w:val="20"/>
                <w:szCs w:val="20"/>
              </w:rPr>
            </w:pPr>
            <w:r w:rsidRPr="008B0C0D">
              <w:rPr>
                <w:rFonts w:cs="Segoe UI"/>
                <w:color w:val="FF0000"/>
                <w:sz w:val="20"/>
                <w:szCs w:val="20"/>
              </w:rPr>
              <w:t>Complete</w:t>
            </w:r>
          </w:p>
          <w:p w14:paraId="4D6FB402" w14:textId="5E6A84FD" w:rsidR="00C4349E" w:rsidRPr="00731449" w:rsidDel="00BD4291" w:rsidRDefault="00C4349E" w:rsidP="00C4349E">
            <w:pPr>
              <w:rPr>
                <w:rFonts w:cs="Segoe UI"/>
                <w:color w:val="000000" w:themeColor="text1"/>
                <w:sz w:val="20"/>
                <w:szCs w:val="20"/>
              </w:rPr>
            </w:pPr>
            <w:r>
              <w:rPr>
                <w:rFonts w:cs="Segoe UI"/>
                <w:color w:val="FF0000"/>
                <w:sz w:val="20"/>
                <w:szCs w:val="20"/>
              </w:rPr>
              <w:t>SWPHC CL06-2021</w:t>
            </w:r>
          </w:p>
        </w:tc>
      </w:tr>
      <w:tr w:rsidR="00C4349E" w:rsidRPr="00731449" w14:paraId="576D2076" w14:textId="77777777" w:rsidTr="00E90C93">
        <w:tc>
          <w:tcPr>
            <w:tcW w:w="568" w:type="dxa"/>
          </w:tcPr>
          <w:p w14:paraId="72091B26" w14:textId="4A0BEB1B"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9</w:t>
            </w:r>
          </w:p>
        </w:tc>
        <w:tc>
          <w:tcPr>
            <w:tcW w:w="992" w:type="dxa"/>
          </w:tcPr>
          <w:p w14:paraId="6263728B" w14:textId="390A0FFE"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6.2</w:t>
            </w:r>
          </w:p>
        </w:tc>
        <w:tc>
          <w:tcPr>
            <w:tcW w:w="5387" w:type="dxa"/>
          </w:tcPr>
          <w:p w14:paraId="70B2854F" w14:textId="77777777"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 xml:space="preserve">Members are encouraged to support, </w:t>
            </w:r>
            <w:proofErr w:type="gramStart"/>
            <w:r w:rsidRPr="00731449">
              <w:rPr>
                <w:rFonts w:cs="Segoe UI"/>
                <w:color w:val="000000" w:themeColor="text1"/>
                <w:sz w:val="20"/>
                <w:szCs w:val="20"/>
              </w:rPr>
              <w:t>promote</w:t>
            </w:r>
            <w:proofErr w:type="gramEnd"/>
            <w:r w:rsidRPr="00731449">
              <w:rPr>
                <w:rFonts w:cs="Segoe UI"/>
                <w:color w:val="000000" w:themeColor="text1"/>
                <w:sz w:val="20"/>
                <w:szCs w:val="20"/>
              </w:rPr>
              <w:t xml:space="preserve"> and consider participation in the Empowering Women in Hydrography (EWH) Project.</w:t>
            </w:r>
          </w:p>
          <w:p w14:paraId="0BB128F4" w14:textId="77777777" w:rsidR="00C4349E"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Members are encouraged to attend the EWH initial workshop in May 2021.</w:t>
            </w:r>
          </w:p>
          <w:p w14:paraId="550EB185" w14:textId="1E981696" w:rsidR="00C4349E" w:rsidRPr="00731449" w:rsidRDefault="00C4349E" w:rsidP="00C4349E">
            <w:pPr>
              <w:widowControl w:val="0"/>
              <w:autoSpaceDE w:val="0"/>
              <w:autoSpaceDN w:val="0"/>
              <w:adjustRightInd w:val="0"/>
              <w:ind w:right="20"/>
              <w:rPr>
                <w:rFonts w:cs="Segoe UI"/>
                <w:color w:val="000000" w:themeColor="text1"/>
                <w:sz w:val="20"/>
                <w:szCs w:val="20"/>
              </w:rPr>
            </w:pPr>
            <w:r w:rsidRPr="00C26B8F">
              <w:rPr>
                <w:rFonts w:cs="Segoe UI"/>
                <w:color w:val="000000" w:themeColor="text1"/>
                <w:sz w:val="20"/>
                <w:szCs w:val="20"/>
              </w:rPr>
              <w:t xml:space="preserve">IHO Secretariat to send EWH event details to </w:t>
            </w:r>
            <w:bookmarkStart w:id="1" w:name="_Hlk83649643"/>
            <w:r w:rsidRPr="00C26B8F">
              <w:rPr>
                <w:rFonts w:cs="Segoe UI"/>
                <w:color w:val="000000" w:themeColor="text1"/>
                <w:sz w:val="20"/>
                <w:szCs w:val="20"/>
              </w:rPr>
              <w:t>Pacific Woman in Maritime Association</w:t>
            </w:r>
            <w:bookmarkEnd w:id="1"/>
            <w:r w:rsidRPr="00C26B8F">
              <w:rPr>
                <w:rFonts w:cs="Segoe UI"/>
                <w:color w:val="000000" w:themeColor="text1"/>
                <w:sz w:val="20"/>
                <w:szCs w:val="20"/>
              </w:rPr>
              <w:t xml:space="preserve"> (</w:t>
            </w:r>
            <w:proofErr w:type="spellStart"/>
            <w:r w:rsidRPr="00C26B8F">
              <w:rPr>
                <w:rFonts w:cs="Segoe UI"/>
                <w:color w:val="000000" w:themeColor="text1"/>
                <w:sz w:val="20"/>
                <w:szCs w:val="20"/>
              </w:rPr>
              <w:t>PacWima</w:t>
            </w:r>
            <w:proofErr w:type="spellEnd"/>
            <w:r w:rsidRPr="00C26B8F">
              <w:rPr>
                <w:rFonts w:cs="Segoe UI"/>
                <w:color w:val="000000" w:themeColor="text1"/>
                <w:sz w:val="20"/>
                <w:szCs w:val="20"/>
              </w:rPr>
              <w:t>)</w:t>
            </w:r>
          </w:p>
        </w:tc>
        <w:tc>
          <w:tcPr>
            <w:tcW w:w="1984" w:type="dxa"/>
          </w:tcPr>
          <w:p w14:paraId="6B7BEAA7" w14:textId="77777777" w:rsidR="00C4349E" w:rsidRDefault="00C4349E" w:rsidP="00C4349E">
            <w:pPr>
              <w:rPr>
                <w:rFonts w:cs="Segoe UI"/>
                <w:color w:val="000000" w:themeColor="text1"/>
                <w:spacing w:val="-1"/>
                <w:sz w:val="20"/>
                <w:szCs w:val="20"/>
              </w:rPr>
            </w:pPr>
            <w:r w:rsidRPr="00731449">
              <w:rPr>
                <w:rFonts w:cs="Segoe UI"/>
                <w:color w:val="000000" w:themeColor="text1"/>
                <w:spacing w:val="-1"/>
                <w:sz w:val="20"/>
                <w:szCs w:val="20"/>
              </w:rPr>
              <w:t>Members</w:t>
            </w:r>
          </w:p>
          <w:p w14:paraId="0BE609EC" w14:textId="77777777" w:rsidR="00C4349E" w:rsidRDefault="00C4349E" w:rsidP="00C4349E">
            <w:pPr>
              <w:rPr>
                <w:rFonts w:cs="Segoe UI"/>
                <w:color w:val="000000" w:themeColor="text1"/>
                <w:spacing w:val="-1"/>
                <w:sz w:val="20"/>
                <w:szCs w:val="20"/>
              </w:rPr>
            </w:pPr>
          </w:p>
          <w:p w14:paraId="131762F3" w14:textId="77777777" w:rsidR="00C4349E" w:rsidRDefault="00C4349E" w:rsidP="00C4349E">
            <w:pPr>
              <w:rPr>
                <w:rFonts w:cs="Segoe UI"/>
                <w:color w:val="000000" w:themeColor="text1"/>
                <w:spacing w:val="-1"/>
                <w:sz w:val="20"/>
                <w:szCs w:val="20"/>
              </w:rPr>
            </w:pPr>
          </w:p>
          <w:p w14:paraId="033BD14F" w14:textId="77777777" w:rsidR="00C4349E" w:rsidRDefault="00C4349E" w:rsidP="00C4349E">
            <w:pPr>
              <w:rPr>
                <w:rFonts w:cs="Segoe UI"/>
                <w:color w:val="000000" w:themeColor="text1"/>
                <w:spacing w:val="-1"/>
                <w:sz w:val="20"/>
                <w:szCs w:val="20"/>
              </w:rPr>
            </w:pPr>
          </w:p>
          <w:p w14:paraId="2D1FA26C" w14:textId="72A08683" w:rsidR="00C4349E" w:rsidRPr="00731449" w:rsidRDefault="00C4349E" w:rsidP="00C4349E">
            <w:pPr>
              <w:rPr>
                <w:rFonts w:cs="Segoe UI"/>
                <w:color w:val="000000" w:themeColor="text1"/>
                <w:spacing w:val="-1"/>
                <w:sz w:val="20"/>
                <w:szCs w:val="20"/>
              </w:rPr>
            </w:pPr>
            <w:r>
              <w:rPr>
                <w:rFonts w:cs="Segoe UI"/>
                <w:color w:val="000000" w:themeColor="text1"/>
                <w:spacing w:val="-1"/>
                <w:sz w:val="20"/>
                <w:szCs w:val="20"/>
              </w:rPr>
              <w:t>IHO Secretariat</w:t>
            </w:r>
          </w:p>
        </w:tc>
        <w:tc>
          <w:tcPr>
            <w:tcW w:w="1843" w:type="dxa"/>
          </w:tcPr>
          <w:p w14:paraId="4B6CEA49"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May 2021</w:t>
            </w:r>
          </w:p>
          <w:p w14:paraId="2C64CCE2" w14:textId="77777777" w:rsidR="00C4349E" w:rsidRPr="008B0C0D" w:rsidRDefault="00C4349E" w:rsidP="00C4349E">
            <w:pPr>
              <w:rPr>
                <w:rFonts w:cs="Segoe UI"/>
                <w:color w:val="FF0000"/>
                <w:sz w:val="20"/>
                <w:szCs w:val="20"/>
              </w:rPr>
            </w:pPr>
            <w:r w:rsidRPr="008B0C0D">
              <w:rPr>
                <w:rFonts w:cs="Segoe UI"/>
                <w:color w:val="FF0000"/>
                <w:sz w:val="20"/>
                <w:szCs w:val="20"/>
              </w:rPr>
              <w:t>Complete</w:t>
            </w:r>
          </w:p>
          <w:p w14:paraId="3214D631" w14:textId="77777777" w:rsidR="00C4349E" w:rsidRDefault="00C4349E" w:rsidP="00C4349E">
            <w:pPr>
              <w:rPr>
                <w:rFonts w:cs="Segoe UI"/>
                <w:color w:val="000000" w:themeColor="text1"/>
                <w:sz w:val="20"/>
                <w:szCs w:val="20"/>
              </w:rPr>
            </w:pPr>
          </w:p>
          <w:p w14:paraId="6469D257" w14:textId="77777777" w:rsidR="00C4349E" w:rsidRDefault="00C4349E" w:rsidP="00C4349E">
            <w:pPr>
              <w:rPr>
                <w:rFonts w:cs="Segoe UI"/>
                <w:color w:val="000000" w:themeColor="text1"/>
                <w:sz w:val="20"/>
                <w:szCs w:val="20"/>
              </w:rPr>
            </w:pPr>
          </w:p>
          <w:p w14:paraId="3A148A86" w14:textId="77777777" w:rsidR="00C4349E" w:rsidRDefault="00C4349E" w:rsidP="00C4349E">
            <w:pPr>
              <w:rPr>
                <w:rFonts w:cs="Segoe UI"/>
                <w:color w:val="000000" w:themeColor="text1"/>
                <w:sz w:val="20"/>
                <w:szCs w:val="20"/>
              </w:rPr>
            </w:pPr>
            <w:r>
              <w:rPr>
                <w:rFonts w:cs="Segoe UI"/>
                <w:color w:val="000000" w:themeColor="text1"/>
                <w:sz w:val="20"/>
                <w:szCs w:val="20"/>
              </w:rPr>
              <w:t>April 2021</w:t>
            </w:r>
          </w:p>
          <w:p w14:paraId="4112FE63" w14:textId="77777777" w:rsidR="00C4349E" w:rsidRPr="008B0C0D" w:rsidRDefault="00C4349E" w:rsidP="00C4349E">
            <w:pPr>
              <w:rPr>
                <w:rFonts w:cs="Segoe UI"/>
                <w:color w:val="FF0000"/>
                <w:sz w:val="20"/>
                <w:szCs w:val="20"/>
              </w:rPr>
            </w:pPr>
            <w:r w:rsidRPr="008B0C0D">
              <w:rPr>
                <w:rFonts w:cs="Segoe UI"/>
                <w:color w:val="FF0000"/>
                <w:sz w:val="20"/>
                <w:szCs w:val="20"/>
              </w:rPr>
              <w:t>IHO CL35-21</w:t>
            </w:r>
          </w:p>
          <w:p w14:paraId="48A40553" w14:textId="10B5EF4A" w:rsidR="00C4349E" w:rsidRPr="00731449" w:rsidRDefault="00C4349E" w:rsidP="00C4349E">
            <w:pPr>
              <w:rPr>
                <w:rFonts w:cs="Segoe UI"/>
                <w:color w:val="000000" w:themeColor="text1"/>
                <w:sz w:val="20"/>
                <w:szCs w:val="20"/>
              </w:rPr>
            </w:pPr>
            <w:r w:rsidRPr="008B0C0D">
              <w:rPr>
                <w:rFonts w:cs="Segoe UI"/>
                <w:color w:val="FF0000"/>
                <w:sz w:val="20"/>
                <w:szCs w:val="20"/>
              </w:rPr>
              <w:t>Complete</w:t>
            </w:r>
          </w:p>
        </w:tc>
      </w:tr>
      <w:tr w:rsidR="00C4349E" w:rsidRPr="008B0C0D" w14:paraId="45B2F580" w14:textId="77777777" w:rsidTr="00E90C93">
        <w:tc>
          <w:tcPr>
            <w:tcW w:w="568" w:type="dxa"/>
          </w:tcPr>
          <w:p w14:paraId="10832A82" w14:textId="3BEFA521"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10</w:t>
            </w:r>
          </w:p>
        </w:tc>
        <w:tc>
          <w:tcPr>
            <w:tcW w:w="992" w:type="dxa"/>
          </w:tcPr>
          <w:p w14:paraId="13027653" w14:textId="2ADEACC7"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6.2</w:t>
            </w:r>
          </w:p>
        </w:tc>
        <w:tc>
          <w:tcPr>
            <w:tcW w:w="5387" w:type="dxa"/>
          </w:tcPr>
          <w:p w14:paraId="6082115D" w14:textId="2D481BED"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 xml:space="preserve">Members to review the paper on the </w:t>
            </w:r>
            <w:proofErr w:type="spellStart"/>
            <w:r w:rsidRPr="00731449">
              <w:rPr>
                <w:rFonts w:cs="Segoe UI"/>
                <w:color w:val="000000" w:themeColor="text1"/>
                <w:sz w:val="20"/>
                <w:szCs w:val="20"/>
              </w:rPr>
              <w:t>FotPNC</w:t>
            </w:r>
            <w:proofErr w:type="spellEnd"/>
            <w:r w:rsidRPr="00731449">
              <w:rPr>
                <w:rFonts w:cs="Segoe UI"/>
                <w:color w:val="000000" w:themeColor="text1"/>
                <w:sz w:val="20"/>
                <w:szCs w:val="20"/>
              </w:rPr>
              <w:t xml:space="preserve"> (dated 28/08/2020) and provide feedback.</w:t>
            </w:r>
          </w:p>
        </w:tc>
        <w:tc>
          <w:tcPr>
            <w:tcW w:w="1984" w:type="dxa"/>
          </w:tcPr>
          <w:p w14:paraId="78E0F400" w14:textId="16EC1292"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Members</w:t>
            </w:r>
          </w:p>
        </w:tc>
        <w:tc>
          <w:tcPr>
            <w:tcW w:w="1843" w:type="dxa"/>
          </w:tcPr>
          <w:p w14:paraId="57258729"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IRCC13</w:t>
            </w:r>
          </w:p>
          <w:p w14:paraId="6249D666" w14:textId="67B2F31D" w:rsidR="00C4349E" w:rsidRPr="008B0C0D" w:rsidRDefault="00C4349E" w:rsidP="00C4349E">
            <w:pPr>
              <w:rPr>
                <w:rFonts w:cs="Segoe UI"/>
                <w:color w:val="FF0000"/>
                <w:sz w:val="20"/>
                <w:szCs w:val="20"/>
              </w:rPr>
            </w:pPr>
            <w:r>
              <w:rPr>
                <w:rFonts w:cs="Segoe UI"/>
                <w:color w:val="000000" w:themeColor="text1"/>
                <w:sz w:val="20"/>
                <w:szCs w:val="20"/>
              </w:rPr>
              <w:t>Complete</w:t>
            </w:r>
          </w:p>
        </w:tc>
      </w:tr>
      <w:tr w:rsidR="00C4349E" w:rsidRPr="00731449" w14:paraId="5B487915" w14:textId="77777777" w:rsidTr="00E90C93">
        <w:tc>
          <w:tcPr>
            <w:tcW w:w="568" w:type="dxa"/>
          </w:tcPr>
          <w:p w14:paraId="7D80FF4C" w14:textId="65E7DAD9"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11</w:t>
            </w:r>
          </w:p>
        </w:tc>
        <w:tc>
          <w:tcPr>
            <w:tcW w:w="992" w:type="dxa"/>
          </w:tcPr>
          <w:p w14:paraId="58CEF19B" w14:textId="1026B365"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6.4</w:t>
            </w:r>
          </w:p>
        </w:tc>
        <w:tc>
          <w:tcPr>
            <w:tcW w:w="5387" w:type="dxa"/>
          </w:tcPr>
          <w:p w14:paraId="1617AFD6" w14:textId="646941B0"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Members are encouraged to complete MSDI Questionnaire and submit by MSDIWG12 (IHO CL 56/2019 refers).</w:t>
            </w:r>
          </w:p>
        </w:tc>
        <w:tc>
          <w:tcPr>
            <w:tcW w:w="1984" w:type="dxa"/>
          </w:tcPr>
          <w:p w14:paraId="25C16721" w14:textId="5689D611"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Members</w:t>
            </w:r>
          </w:p>
        </w:tc>
        <w:tc>
          <w:tcPr>
            <w:tcW w:w="1843" w:type="dxa"/>
          </w:tcPr>
          <w:p w14:paraId="189BB825"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17 March 2021</w:t>
            </w:r>
          </w:p>
          <w:p w14:paraId="079E3449" w14:textId="28F41E1D" w:rsidR="00C4349E" w:rsidRPr="00731449" w:rsidRDefault="00C4349E" w:rsidP="00C4349E">
            <w:pPr>
              <w:rPr>
                <w:rFonts w:cs="Segoe UI"/>
                <w:color w:val="000000" w:themeColor="text1"/>
                <w:sz w:val="20"/>
                <w:szCs w:val="20"/>
              </w:rPr>
            </w:pPr>
            <w:r>
              <w:rPr>
                <w:rFonts w:cs="Segoe UI"/>
                <w:color w:val="000000" w:themeColor="text1"/>
                <w:sz w:val="20"/>
                <w:szCs w:val="20"/>
              </w:rPr>
              <w:t>Complete</w:t>
            </w:r>
          </w:p>
        </w:tc>
      </w:tr>
      <w:tr w:rsidR="00C4349E" w:rsidRPr="00731449" w14:paraId="32C12169" w14:textId="77777777" w:rsidTr="00E90C93">
        <w:tc>
          <w:tcPr>
            <w:tcW w:w="568" w:type="dxa"/>
          </w:tcPr>
          <w:p w14:paraId="065A0D0C" w14:textId="3EDBFC0A"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12</w:t>
            </w:r>
          </w:p>
        </w:tc>
        <w:tc>
          <w:tcPr>
            <w:tcW w:w="992" w:type="dxa"/>
          </w:tcPr>
          <w:p w14:paraId="47B346D9" w14:textId="5647DC09"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6.4</w:t>
            </w:r>
          </w:p>
        </w:tc>
        <w:tc>
          <w:tcPr>
            <w:tcW w:w="5387" w:type="dxa"/>
          </w:tcPr>
          <w:p w14:paraId="43B1C33B" w14:textId="7D1E8A42"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Members are encouraged to support and consider participation in the OGC-IHO Federated Marine SDI demonstration pilot: FMSDI</w:t>
            </w:r>
          </w:p>
        </w:tc>
        <w:tc>
          <w:tcPr>
            <w:tcW w:w="1984" w:type="dxa"/>
          </w:tcPr>
          <w:p w14:paraId="159B8474" w14:textId="1885F41C"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All</w:t>
            </w:r>
          </w:p>
        </w:tc>
        <w:tc>
          <w:tcPr>
            <w:tcW w:w="1843" w:type="dxa"/>
          </w:tcPr>
          <w:p w14:paraId="28AAE808"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SWPHC19</w:t>
            </w:r>
          </w:p>
          <w:p w14:paraId="0A351DB3" w14:textId="3F945485" w:rsidR="00C4349E" w:rsidRPr="00731449" w:rsidRDefault="00C4349E" w:rsidP="00C4349E">
            <w:pPr>
              <w:rPr>
                <w:rFonts w:cs="Segoe UI"/>
                <w:color w:val="000000" w:themeColor="text1"/>
                <w:sz w:val="20"/>
                <w:szCs w:val="20"/>
              </w:rPr>
            </w:pPr>
            <w:r>
              <w:rPr>
                <w:rFonts w:cs="Segoe UI"/>
                <w:color w:val="000000" w:themeColor="text1"/>
                <w:sz w:val="20"/>
                <w:szCs w:val="20"/>
              </w:rPr>
              <w:t>Complete</w:t>
            </w:r>
          </w:p>
        </w:tc>
      </w:tr>
      <w:tr w:rsidR="00C4349E" w:rsidRPr="00731449" w14:paraId="001DE63D" w14:textId="77777777" w:rsidTr="00E90C93">
        <w:tc>
          <w:tcPr>
            <w:tcW w:w="568" w:type="dxa"/>
          </w:tcPr>
          <w:p w14:paraId="362B9AA1" w14:textId="6E89DC2A"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13</w:t>
            </w:r>
          </w:p>
        </w:tc>
        <w:tc>
          <w:tcPr>
            <w:tcW w:w="992" w:type="dxa"/>
          </w:tcPr>
          <w:p w14:paraId="41D7D207" w14:textId="0203D19A"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9.1</w:t>
            </w:r>
          </w:p>
        </w:tc>
        <w:tc>
          <w:tcPr>
            <w:tcW w:w="5387" w:type="dxa"/>
          </w:tcPr>
          <w:p w14:paraId="1E6DA854" w14:textId="77777777" w:rsidR="00C4349E"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Members to establish SWPHC WG for sharing experience on S-100 Implementation and identify CB requirements</w:t>
            </w:r>
          </w:p>
          <w:p w14:paraId="35F7EF35" w14:textId="6FDF7282" w:rsidR="00C4349E" w:rsidRPr="008B0C0D" w:rsidRDefault="00C4349E" w:rsidP="00C4349E">
            <w:pPr>
              <w:widowControl w:val="0"/>
              <w:autoSpaceDE w:val="0"/>
              <w:autoSpaceDN w:val="0"/>
              <w:adjustRightInd w:val="0"/>
              <w:ind w:right="20"/>
              <w:rPr>
                <w:rFonts w:cs="Segoe UI"/>
                <w:color w:val="FF0000"/>
                <w:sz w:val="20"/>
                <w:szCs w:val="20"/>
              </w:rPr>
            </w:pPr>
            <w:r>
              <w:rPr>
                <w:rFonts w:cs="Segoe UI"/>
                <w:color w:val="FF0000"/>
                <w:sz w:val="20"/>
                <w:szCs w:val="20"/>
              </w:rPr>
              <w:t>(SWPHC S-100 Workshop, October 2021)</w:t>
            </w:r>
          </w:p>
        </w:tc>
        <w:tc>
          <w:tcPr>
            <w:tcW w:w="1984" w:type="dxa"/>
          </w:tcPr>
          <w:p w14:paraId="03A08213" w14:textId="2195F7DA"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NZ, AU, ??</w:t>
            </w:r>
          </w:p>
        </w:tc>
        <w:tc>
          <w:tcPr>
            <w:tcW w:w="1843" w:type="dxa"/>
          </w:tcPr>
          <w:p w14:paraId="11523D91" w14:textId="77777777" w:rsidR="00C4349E" w:rsidRDefault="00C4349E" w:rsidP="00C4349E">
            <w:pPr>
              <w:rPr>
                <w:rFonts w:cs="Segoe UI"/>
                <w:color w:val="000000" w:themeColor="text1"/>
                <w:sz w:val="20"/>
                <w:szCs w:val="20"/>
              </w:rPr>
            </w:pPr>
            <w:r>
              <w:rPr>
                <w:rFonts w:cs="Segoe UI"/>
                <w:color w:val="000000" w:themeColor="text1"/>
                <w:sz w:val="20"/>
                <w:szCs w:val="20"/>
              </w:rPr>
              <w:t>SWPHC19</w:t>
            </w:r>
          </w:p>
          <w:p w14:paraId="14B1B29D" w14:textId="1B108F36" w:rsidR="00C4349E" w:rsidRPr="00731449" w:rsidRDefault="00C4349E" w:rsidP="00C4349E">
            <w:pPr>
              <w:rPr>
                <w:rFonts w:cs="Segoe UI"/>
                <w:color w:val="000000" w:themeColor="text1"/>
                <w:sz w:val="20"/>
                <w:szCs w:val="20"/>
              </w:rPr>
            </w:pPr>
            <w:r>
              <w:rPr>
                <w:rFonts w:cs="Segoe UI"/>
                <w:color w:val="000000" w:themeColor="text1"/>
                <w:sz w:val="20"/>
                <w:szCs w:val="20"/>
              </w:rPr>
              <w:t>Complete</w:t>
            </w:r>
          </w:p>
        </w:tc>
      </w:tr>
      <w:tr w:rsidR="00C4349E" w:rsidRPr="00731449" w14:paraId="175299E5" w14:textId="77777777" w:rsidTr="00E90C93">
        <w:tc>
          <w:tcPr>
            <w:tcW w:w="568" w:type="dxa"/>
          </w:tcPr>
          <w:p w14:paraId="1616644A" w14:textId="35642D16"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14</w:t>
            </w:r>
          </w:p>
        </w:tc>
        <w:tc>
          <w:tcPr>
            <w:tcW w:w="992" w:type="dxa"/>
          </w:tcPr>
          <w:p w14:paraId="74123237" w14:textId="4777396D"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10</w:t>
            </w:r>
          </w:p>
        </w:tc>
        <w:tc>
          <w:tcPr>
            <w:tcW w:w="5387" w:type="dxa"/>
          </w:tcPr>
          <w:p w14:paraId="791D4D30" w14:textId="6FECEAAE"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2" w:name="_Hlk65162482"/>
            <w:r w:rsidRPr="00731449">
              <w:rPr>
                <w:rFonts w:cs="Segoe UI"/>
                <w:color w:val="000000" w:themeColor="text1"/>
                <w:sz w:val="20"/>
                <w:szCs w:val="20"/>
              </w:rPr>
              <w:t xml:space="preserve">Members are encouraged to nominate </w:t>
            </w:r>
            <w:r>
              <w:rPr>
                <w:rFonts w:cs="Segoe UI"/>
                <w:color w:val="000000" w:themeColor="text1"/>
                <w:sz w:val="20"/>
                <w:szCs w:val="20"/>
              </w:rPr>
              <w:t xml:space="preserve">a </w:t>
            </w:r>
            <w:r w:rsidRPr="00731449">
              <w:rPr>
                <w:rFonts w:cs="Segoe UI"/>
                <w:color w:val="000000" w:themeColor="text1"/>
                <w:sz w:val="20"/>
                <w:szCs w:val="20"/>
              </w:rPr>
              <w:t>point of contact to NAVAREA XI Coordinator and to consider attending CB activities</w:t>
            </w:r>
            <w:bookmarkEnd w:id="2"/>
          </w:p>
        </w:tc>
        <w:tc>
          <w:tcPr>
            <w:tcW w:w="1984" w:type="dxa"/>
          </w:tcPr>
          <w:p w14:paraId="74271B5A" w14:textId="221A9589"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NAVAREA XI members</w:t>
            </w:r>
          </w:p>
        </w:tc>
        <w:tc>
          <w:tcPr>
            <w:tcW w:w="1843" w:type="dxa"/>
          </w:tcPr>
          <w:p w14:paraId="776027D5"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July 2021</w:t>
            </w:r>
          </w:p>
          <w:p w14:paraId="1B5141B6" w14:textId="70E76024" w:rsidR="00C4349E" w:rsidRPr="00731449" w:rsidRDefault="00C4349E" w:rsidP="00C4349E">
            <w:pPr>
              <w:rPr>
                <w:rFonts w:cs="Segoe UI"/>
                <w:color w:val="000000" w:themeColor="text1"/>
                <w:sz w:val="20"/>
                <w:szCs w:val="20"/>
              </w:rPr>
            </w:pPr>
          </w:p>
        </w:tc>
      </w:tr>
      <w:tr w:rsidR="00C4349E" w:rsidRPr="00731449" w14:paraId="11C843E3" w14:textId="77777777" w:rsidTr="00E90C93">
        <w:tc>
          <w:tcPr>
            <w:tcW w:w="568" w:type="dxa"/>
          </w:tcPr>
          <w:p w14:paraId="56E69133" w14:textId="72364B30"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15</w:t>
            </w:r>
          </w:p>
        </w:tc>
        <w:tc>
          <w:tcPr>
            <w:tcW w:w="992" w:type="dxa"/>
          </w:tcPr>
          <w:p w14:paraId="665D3568" w14:textId="26C140E9"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10</w:t>
            </w:r>
          </w:p>
        </w:tc>
        <w:tc>
          <w:tcPr>
            <w:tcW w:w="5387" w:type="dxa"/>
          </w:tcPr>
          <w:p w14:paraId="6C0B8089" w14:textId="77777777" w:rsidR="00C4349E" w:rsidRDefault="00C4349E" w:rsidP="00C4349E">
            <w:pPr>
              <w:widowControl w:val="0"/>
              <w:autoSpaceDE w:val="0"/>
              <w:autoSpaceDN w:val="0"/>
              <w:adjustRightInd w:val="0"/>
              <w:ind w:right="20"/>
              <w:rPr>
                <w:rFonts w:cs="Segoe UI"/>
                <w:color w:val="000000" w:themeColor="text1"/>
                <w:sz w:val="20"/>
                <w:szCs w:val="20"/>
              </w:rPr>
            </w:pPr>
            <w:bookmarkStart w:id="3" w:name="_Hlk65162502"/>
            <w:r w:rsidRPr="00731449">
              <w:rPr>
                <w:rFonts w:cs="Segoe UI"/>
                <w:color w:val="000000" w:themeColor="text1"/>
                <w:sz w:val="20"/>
                <w:szCs w:val="20"/>
              </w:rPr>
              <w:t>Standardise MSI reporting template for RHCs via National Reports to reflect changes in service providers</w:t>
            </w:r>
            <w:bookmarkEnd w:id="3"/>
          </w:p>
          <w:p w14:paraId="20D6B57E" w14:textId="104F0128" w:rsidR="00C4349E" w:rsidRPr="00731449" w:rsidRDefault="00C4349E" w:rsidP="00C4349E">
            <w:pPr>
              <w:widowControl w:val="0"/>
              <w:autoSpaceDE w:val="0"/>
              <w:autoSpaceDN w:val="0"/>
              <w:adjustRightInd w:val="0"/>
              <w:ind w:right="20"/>
              <w:rPr>
                <w:rFonts w:cs="Segoe UI"/>
                <w:color w:val="000000" w:themeColor="text1"/>
                <w:sz w:val="20"/>
                <w:szCs w:val="20"/>
              </w:rPr>
            </w:pPr>
            <w:r w:rsidRPr="00802C43">
              <w:rPr>
                <w:rFonts w:cs="Segoe UI"/>
                <w:color w:val="FF0000"/>
                <w:sz w:val="20"/>
                <w:szCs w:val="20"/>
              </w:rPr>
              <w:t>Template under review by WWNWS SC</w:t>
            </w:r>
            <w:r>
              <w:rPr>
                <w:rFonts w:cs="Segoe UI"/>
                <w:color w:val="FF0000"/>
                <w:sz w:val="20"/>
                <w:szCs w:val="20"/>
              </w:rPr>
              <w:t xml:space="preserve"> - TBC</w:t>
            </w:r>
          </w:p>
        </w:tc>
        <w:tc>
          <w:tcPr>
            <w:tcW w:w="1984" w:type="dxa"/>
          </w:tcPr>
          <w:p w14:paraId="67FD6D06" w14:textId="19840054"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IHO Secretariat</w:t>
            </w:r>
          </w:p>
        </w:tc>
        <w:tc>
          <w:tcPr>
            <w:tcW w:w="1843" w:type="dxa"/>
          </w:tcPr>
          <w:p w14:paraId="004C7F9C" w14:textId="35827168" w:rsidR="00C4349E" w:rsidRPr="00731449" w:rsidRDefault="00C4349E" w:rsidP="00C4349E">
            <w:pPr>
              <w:rPr>
                <w:rFonts w:cs="Segoe UI"/>
                <w:color w:val="000000" w:themeColor="text1"/>
                <w:sz w:val="20"/>
                <w:szCs w:val="20"/>
              </w:rPr>
            </w:pPr>
            <w:r w:rsidRPr="00802C43">
              <w:rPr>
                <w:rFonts w:cs="Segoe UI"/>
                <w:color w:val="FF0000"/>
                <w:sz w:val="20"/>
                <w:szCs w:val="20"/>
              </w:rPr>
              <w:t>WWNWS14</w:t>
            </w:r>
            <w:r>
              <w:rPr>
                <w:rFonts w:cs="Segoe UI"/>
                <w:color w:val="FF0000"/>
                <w:sz w:val="20"/>
                <w:szCs w:val="20"/>
              </w:rPr>
              <w:t xml:space="preserve"> 2022</w:t>
            </w:r>
          </w:p>
        </w:tc>
      </w:tr>
      <w:tr w:rsidR="00C4349E" w:rsidRPr="00731449" w14:paraId="560B159A" w14:textId="77777777" w:rsidTr="00E90C93">
        <w:tc>
          <w:tcPr>
            <w:tcW w:w="568" w:type="dxa"/>
          </w:tcPr>
          <w:p w14:paraId="4AE1287E" w14:textId="4A01D182"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lastRenderedPageBreak/>
              <w:t>16</w:t>
            </w:r>
          </w:p>
        </w:tc>
        <w:tc>
          <w:tcPr>
            <w:tcW w:w="992" w:type="dxa"/>
          </w:tcPr>
          <w:p w14:paraId="3ADB477E" w14:textId="2204306C"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12</w:t>
            </w:r>
          </w:p>
        </w:tc>
        <w:tc>
          <w:tcPr>
            <w:tcW w:w="5387" w:type="dxa"/>
          </w:tcPr>
          <w:p w14:paraId="09527109" w14:textId="5D364768"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Chair to share Gap Analyses, summary analysis and VTC recording of agenda item 12 with IHO Council, IRCC and RHCs.</w:t>
            </w:r>
          </w:p>
        </w:tc>
        <w:tc>
          <w:tcPr>
            <w:tcW w:w="1984" w:type="dxa"/>
          </w:tcPr>
          <w:p w14:paraId="3AC72BF4" w14:textId="6868F284"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Chair</w:t>
            </w:r>
          </w:p>
        </w:tc>
        <w:tc>
          <w:tcPr>
            <w:tcW w:w="1843" w:type="dxa"/>
          </w:tcPr>
          <w:p w14:paraId="56318069"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March 2021</w:t>
            </w:r>
          </w:p>
          <w:p w14:paraId="17814A46" w14:textId="44181B87" w:rsidR="00C4349E" w:rsidRPr="00731449" w:rsidRDefault="00C4349E" w:rsidP="00C4349E">
            <w:pPr>
              <w:rPr>
                <w:rFonts w:cs="Segoe UI"/>
                <w:color w:val="000000" w:themeColor="text1"/>
                <w:sz w:val="20"/>
                <w:szCs w:val="20"/>
              </w:rPr>
            </w:pPr>
            <w:r w:rsidRPr="009D1E45">
              <w:rPr>
                <w:rFonts w:cs="Segoe UI"/>
                <w:color w:val="FF0000"/>
                <w:sz w:val="20"/>
                <w:szCs w:val="20"/>
              </w:rPr>
              <w:t>Complete</w:t>
            </w:r>
          </w:p>
        </w:tc>
      </w:tr>
      <w:tr w:rsidR="00C4349E" w:rsidRPr="00731449" w14:paraId="5799DF88" w14:textId="77777777" w:rsidTr="00E90C93">
        <w:tc>
          <w:tcPr>
            <w:tcW w:w="568" w:type="dxa"/>
          </w:tcPr>
          <w:p w14:paraId="02489B4D" w14:textId="485777A4"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17</w:t>
            </w:r>
          </w:p>
        </w:tc>
        <w:tc>
          <w:tcPr>
            <w:tcW w:w="992" w:type="dxa"/>
          </w:tcPr>
          <w:p w14:paraId="367A9118" w14:textId="30D7C69C"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12.1</w:t>
            </w:r>
          </w:p>
        </w:tc>
        <w:tc>
          <w:tcPr>
            <w:tcW w:w="5387" w:type="dxa"/>
          </w:tcPr>
          <w:p w14:paraId="3741C97D" w14:textId="77777777"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CB Coordinator &amp; AU to produce summary document of actions and themes identified from agenda item 12.</w:t>
            </w:r>
          </w:p>
          <w:p w14:paraId="71DB92C1" w14:textId="77777777" w:rsidR="00C4349E" w:rsidRPr="00731449" w:rsidRDefault="00C4349E" w:rsidP="00C4349E">
            <w:pPr>
              <w:widowControl w:val="0"/>
              <w:autoSpaceDE w:val="0"/>
              <w:autoSpaceDN w:val="0"/>
              <w:adjustRightInd w:val="0"/>
              <w:ind w:right="20"/>
              <w:rPr>
                <w:rFonts w:cs="Segoe UI"/>
                <w:color w:val="000000" w:themeColor="text1"/>
                <w:sz w:val="20"/>
                <w:szCs w:val="20"/>
              </w:rPr>
            </w:pPr>
          </w:p>
          <w:p w14:paraId="1B02B6B8" w14:textId="0F99E7DC"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Chair to share with IHO Council, IRCC and RHCs.</w:t>
            </w:r>
          </w:p>
        </w:tc>
        <w:tc>
          <w:tcPr>
            <w:tcW w:w="1984" w:type="dxa"/>
          </w:tcPr>
          <w:p w14:paraId="78EFAA50" w14:textId="77777777"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CB Coordinator &amp; AU</w:t>
            </w:r>
          </w:p>
          <w:p w14:paraId="1D65AFD5" w14:textId="77777777" w:rsidR="00C4349E" w:rsidRPr="00731449" w:rsidRDefault="00C4349E" w:rsidP="00C4349E">
            <w:pPr>
              <w:rPr>
                <w:rFonts w:cs="Segoe UI"/>
                <w:color w:val="000000" w:themeColor="text1"/>
                <w:spacing w:val="-1"/>
                <w:sz w:val="20"/>
                <w:szCs w:val="20"/>
              </w:rPr>
            </w:pPr>
          </w:p>
          <w:p w14:paraId="6D8FFF55" w14:textId="61174017"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Chair</w:t>
            </w:r>
          </w:p>
        </w:tc>
        <w:tc>
          <w:tcPr>
            <w:tcW w:w="1843" w:type="dxa"/>
          </w:tcPr>
          <w:p w14:paraId="0280F80E"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March 2021</w:t>
            </w:r>
          </w:p>
          <w:p w14:paraId="28B8D368" w14:textId="77777777" w:rsidR="00C4349E" w:rsidRPr="00C16236" w:rsidRDefault="00C4349E" w:rsidP="00C4349E">
            <w:pPr>
              <w:rPr>
                <w:rFonts w:cs="Segoe UI"/>
                <w:sz w:val="20"/>
                <w:szCs w:val="20"/>
              </w:rPr>
            </w:pPr>
            <w:r w:rsidRPr="009D1E45">
              <w:rPr>
                <w:rFonts w:cs="Segoe UI"/>
                <w:color w:val="FF0000"/>
                <w:sz w:val="20"/>
                <w:szCs w:val="20"/>
              </w:rPr>
              <w:t>Complete</w:t>
            </w:r>
          </w:p>
          <w:p w14:paraId="5592F79A" w14:textId="77777777" w:rsidR="00C4349E" w:rsidRDefault="00C4349E" w:rsidP="00C4349E">
            <w:pPr>
              <w:rPr>
                <w:rFonts w:cs="Segoe UI"/>
                <w:color w:val="000000" w:themeColor="text1"/>
                <w:sz w:val="20"/>
                <w:szCs w:val="20"/>
              </w:rPr>
            </w:pPr>
          </w:p>
          <w:p w14:paraId="4C363B9D" w14:textId="0231AFFB" w:rsidR="00C4349E" w:rsidRPr="00731449" w:rsidRDefault="00C4349E" w:rsidP="00C4349E">
            <w:pPr>
              <w:rPr>
                <w:rFonts w:cs="Segoe UI"/>
                <w:color w:val="000000" w:themeColor="text1"/>
                <w:sz w:val="20"/>
                <w:szCs w:val="20"/>
              </w:rPr>
            </w:pPr>
            <w:r w:rsidRPr="009D1E45">
              <w:rPr>
                <w:rFonts w:cs="Segoe UI"/>
                <w:color w:val="FF0000"/>
                <w:sz w:val="20"/>
                <w:szCs w:val="20"/>
              </w:rPr>
              <w:t>Complete</w:t>
            </w:r>
          </w:p>
        </w:tc>
      </w:tr>
      <w:tr w:rsidR="00C4349E" w:rsidRPr="00731449" w14:paraId="0F2B894A" w14:textId="77777777" w:rsidTr="00E90C93">
        <w:tc>
          <w:tcPr>
            <w:tcW w:w="568" w:type="dxa"/>
          </w:tcPr>
          <w:p w14:paraId="45215B05" w14:textId="6DCD2D32"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18</w:t>
            </w:r>
          </w:p>
        </w:tc>
        <w:tc>
          <w:tcPr>
            <w:tcW w:w="992" w:type="dxa"/>
          </w:tcPr>
          <w:p w14:paraId="2BAD96E6" w14:textId="3B2B3597"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12.1</w:t>
            </w:r>
          </w:p>
        </w:tc>
        <w:tc>
          <w:tcPr>
            <w:tcW w:w="5387" w:type="dxa"/>
          </w:tcPr>
          <w:p w14:paraId="22D25AB7" w14:textId="77777777"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4" w:name="_Hlk65245692"/>
            <w:r w:rsidRPr="00731449">
              <w:rPr>
                <w:rFonts w:cs="Segoe UI"/>
                <w:color w:val="000000" w:themeColor="text1"/>
                <w:sz w:val="20"/>
                <w:szCs w:val="20"/>
              </w:rPr>
              <w:t xml:space="preserve">Chair to establish a WG to develop SWPHC </w:t>
            </w:r>
            <w:proofErr w:type="gramStart"/>
            <w:r w:rsidRPr="00731449">
              <w:rPr>
                <w:rFonts w:cs="Segoe UI"/>
                <w:color w:val="000000" w:themeColor="text1"/>
                <w:sz w:val="20"/>
                <w:szCs w:val="20"/>
              </w:rPr>
              <w:t>3-6 year</w:t>
            </w:r>
            <w:proofErr w:type="gramEnd"/>
            <w:r w:rsidRPr="00731449">
              <w:rPr>
                <w:rFonts w:cs="Segoe UI"/>
                <w:color w:val="000000" w:themeColor="text1"/>
                <w:sz w:val="20"/>
                <w:szCs w:val="20"/>
              </w:rPr>
              <w:t xml:space="preserve"> draft work plan and priorities</w:t>
            </w:r>
            <w:bookmarkEnd w:id="4"/>
            <w:r w:rsidRPr="00731449">
              <w:rPr>
                <w:rFonts w:cs="Segoe UI"/>
                <w:color w:val="000000" w:themeColor="text1"/>
                <w:sz w:val="20"/>
                <w:szCs w:val="20"/>
              </w:rPr>
              <w:t>.</w:t>
            </w:r>
          </w:p>
          <w:p w14:paraId="5CD9F8B1" w14:textId="7AEEE5E2"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5" w:name="_Hlk65245708"/>
            <w:r w:rsidRPr="00731449">
              <w:rPr>
                <w:rFonts w:cs="Segoe UI"/>
                <w:color w:val="000000" w:themeColor="text1"/>
                <w:sz w:val="20"/>
                <w:szCs w:val="20"/>
              </w:rPr>
              <w:t xml:space="preserve">WG to review actions and themes identified from agenda item 12 and develop SWPHC </w:t>
            </w:r>
            <w:proofErr w:type="gramStart"/>
            <w:r w:rsidRPr="00731449">
              <w:rPr>
                <w:rFonts w:cs="Segoe UI"/>
                <w:color w:val="000000" w:themeColor="text1"/>
                <w:sz w:val="20"/>
                <w:szCs w:val="20"/>
              </w:rPr>
              <w:t>3-6 year</w:t>
            </w:r>
            <w:proofErr w:type="gramEnd"/>
            <w:r w:rsidRPr="00731449">
              <w:rPr>
                <w:rFonts w:cs="Segoe UI"/>
                <w:color w:val="000000" w:themeColor="text1"/>
                <w:sz w:val="20"/>
                <w:szCs w:val="20"/>
              </w:rPr>
              <w:t xml:space="preserve"> draft work plan and priorities</w:t>
            </w:r>
            <w:bookmarkEnd w:id="5"/>
            <w:r w:rsidRPr="00731449">
              <w:rPr>
                <w:rFonts w:cs="Segoe UI"/>
                <w:color w:val="000000" w:themeColor="text1"/>
                <w:sz w:val="20"/>
                <w:szCs w:val="20"/>
              </w:rPr>
              <w:t>.</w:t>
            </w:r>
          </w:p>
        </w:tc>
        <w:tc>
          <w:tcPr>
            <w:tcW w:w="1984" w:type="dxa"/>
          </w:tcPr>
          <w:p w14:paraId="304E4E28" w14:textId="77777777"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Chair</w:t>
            </w:r>
          </w:p>
          <w:p w14:paraId="47191352" w14:textId="77777777" w:rsidR="00C4349E" w:rsidRPr="00731449" w:rsidRDefault="00C4349E" w:rsidP="00C4349E">
            <w:pPr>
              <w:rPr>
                <w:rFonts w:cs="Segoe UI"/>
                <w:color w:val="000000" w:themeColor="text1"/>
                <w:spacing w:val="-1"/>
                <w:sz w:val="20"/>
                <w:szCs w:val="20"/>
              </w:rPr>
            </w:pPr>
          </w:p>
          <w:p w14:paraId="188087B6" w14:textId="280712DF"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WG (NZ, CB Coordinator, UK,</w:t>
            </w:r>
            <w:r>
              <w:rPr>
                <w:rFonts w:cs="Segoe UI"/>
                <w:color w:val="000000" w:themeColor="text1"/>
                <w:spacing w:val="-1"/>
                <w:sz w:val="20"/>
                <w:szCs w:val="20"/>
              </w:rPr>
              <w:t xml:space="preserve"> ??</w:t>
            </w:r>
            <w:r w:rsidRPr="00731449">
              <w:rPr>
                <w:rFonts w:cs="Segoe UI"/>
                <w:color w:val="000000" w:themeColor="text1"/>
                <w:spacing w:val="-1"/>
                <w:sz w:val="20"/>
                <w:szCs w:val="20"/>
              </w:rPr>
              <w:t>)</w:t>
            </w:r>
          </w:p>
        </w:tc>
        <w:tc>
          <w:tcPr>
            <w:tcW w:w="1843" w:type="dxa"/>
          </w:tcPr>
          <w:p w14:paraId="326BC5EF" w14:textId="77777777" w:rsidR="00C4349E" w:rsidRDefault="00C4349E" w:rsidP="00C4349E">
            <w:pPr>
              <w:rPr>
                <w:rFonts w:cs="Segoe UI"/>
                <w:color w:val="000000" w:themeColor="text1"/>
                <w:sz w:val="20"/>
                <w:szCs w:val="20"/>
              </w:rPr>
            </w:pPr>
            <w:r>
              <w:rPr>
                <w:rFonts w:cs="Segoe UI"/>
                <w:color w:val="000000" w:themeColor="text1"/>
                <w:sz w:val="20"/>
                <w:szCs w:val="20"/>
              </w:rPr>
              <w:t>April</w:t>
            </w:r>
            <w:r w:rsidRPr="00731449">
              <w:rPr>
                <w:rFonts w:cs="Segoe UI"/>
                <w:color w:val="000000" w:themeColor="text1"/>
                <w:sz w:val="20"/>
                <w:szCs w:val="20"/>
              </w:rPr>
              <w:t xml:space="preserve"> 2021</w:t>
            </w:r>
          </w:p>
          <w:p w14:paraId="6B954241" w14:textId="77777777" w:rsidR="00C4349E" w:rsidRPr="00731449" w:rsidRDefault="00C4349E" w:rsidP="00C4349E">
            <w:pPr>
              <w:rPr>
                <w:rFonts w:cs="Segoe UI"/>
                <w:color w:val="000000" w:themeColor="text1"/>
                <w:sz w:val="20"/>
                <w:szCs w:val="20"/>
              </w:rPr>
            </w:pPr>
            <w:r w:rsidRPr="001D7A72">
              <w:rPr>
                <w:rFonts w:cs="Segoe UI"/>
                <w:color w:val="FF0000"/>
                <w:sz w:val="20"/>
                <w:szCs w:val="20"/>
              </w:rPr>
              <w:t>Complete</w:t>
            </w:r>
          </w:p>
          <w:p w14:paraId="581BAF0C" w14:textId="77777777" w:rsidR="00C4349E" w:rsidRPr="00731449" w:rsidRDefault="00C4349E" w:rsidP="00C4349E">
            <w:pPr>
              <w:rPr>
                <w:rFonts w:cs="Segoe UI"/>
                <w:color w:val="000000" w:themeColor="text1"/>
                <w:sz w:val="20"/>
                <w:szCs w:val="20"/>
              </w:rPr>
            </w:pPr>
            <w:r w:rsidRPr="00731449">
              <w:rPr>
                <w:rFonts w:cs="Segoe UI"/>
                <w:color w:val="000000" w:themeColor="text1"/>
                <w:sz w:val="20"/>
                <w:szCs w:val="20"/>
              </w:rPr>
              <w:t>SWPHC19</w:t>
            </w:r>
          </w:p>
          <w:p w14:paraId="10C9220A" w14:textId="77777777" w:rsidR="00C4349E" w:rsidRPr="00731449" w:rsidRDefault="00C4349E" w:rsidP="00C4349E">
            <w:pPr>
              <w:rPr>
                <w:rFonts w:cs="Segoe UI"/>
                <w:color w:val="000000" w:themeColor="text1"/>
                <w:sz w:val="20"/>
                <w:szCs w:val="20"/>
              </w:rPr>
            </w:pPr>
          </w:p>
        </w:tc>
      </w:tr>
      <w:tr w:rsidR="00C4349E" w:rsidRPr="00731449" w14:paraId="1EEEF1C7" w14:textId="77777777" w:rsidTr="00E90C93">
        <w:tc>
          <w:tcPr>
            <w:tcW w:w="568" w:type="dxa"/>
          </w:tcPr>
          <w:p w14:paraId="143EA371" w14:textId="4E138781"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19</w:t>
            </w:r>
          </w:p>
        </w:tc>
        <w:tc>
          <w:tcPr>
            <w:tcW w:w="992" w:type="dxa"/>
          </w:tcPr>
          <w:p w14:paraId="4210EB6F" w14:textId="2FA0A990"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13.1</w:t>
            </w:r>
          </w:p>
        </w:tc>
        <w:tc>
          <w:tcPr>
            <w:tcW w:w="5387" w:type="dxa"/>
          </w:tcPr>
          <w:p w14:paraId="1E24E2CF" w14:textId="27C77F66"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 xml:space="preserve">All members to provide CB requests to the CB Coordinator. </w:t>
            </w:r>
          </w:p>
        </w:tc>
        <w:tc>
          <w:tcPr>
            <w:tcW w:w="1984" w:type="dxa"/>
          </w:tcPr>
          <w:p w14:paraId="081DDEBE" w14:textId="64E50A5D"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Members</w:t>
            </w:r>
          </w:p>
        </w:tc>
        <w:tc>
          <w:tcPr>
            <w:tcW w:w="1843" w:type="dxa"/>
          </w:tcPr>
          <w:p w14:paraId="37D4FDCB"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28 Feb 2021</w:t>
            </w:r>
          </w:p>
          <w:p w14:paraId="2424481B" w14:textId="01191F74" w:rsidR="00C4349E" w:rsidRPr="00731449" w:rsidRDefault="00C4349E" w:rsidP="00C4349E">
            <w:pPr>
              <w:rPr>
                <w:rFonts w:cs="Segoe UI"/>
                <w:color w:val="000000" w:themeColor="text1"/>
                <w:sz w:val="20"/>
                <w:szCs w:val="20"/>
              </w:rPr>
            </w:pPr>
            <w:r w:rsidRPr="009D1E45">
              <w:rPr>
                <w:rFonts w:cs="Segoe UI"/>
                <w:color w:val="FF0000"/>
                <w:sz w:val="20"/>
                <w:szCs w:val="20"/>
              </w:rPr>
              <w:t>Complete</w:t>
            </w:r>
          </w:p>
        </w:tc>
      </w:tr>
      <w:tr w:rsidR="00C4349E" w:rsidRPr="00731449" w14:paraId="6D41A884" w14:textId="77777777" w:rsidTr="00E90C93">
        <w:tc>
          <w:tcPr>
            <w:tcW w:w="568" w:type="dxa"/>
          </w:tcPr>
          <w:p w14:paraId="4FBE1B16" w14:textId="765950BB"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20</w:t>
            </w:r>
          </w:p>
        </w:tc>
        <w:tc>
          <w:tcPr>
            <w:tcW w:w="992" w:type="dxa"/>
          </w:tcPr>
          <w:p w14:paraId="4B21F2E2" w14:textId="1C2F8CEA"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13.1</w:t>
            </w:r>
          </w:p>
        </w:tc>
        <w:tc>
          <w:tcPr>
            <w:tcW w:w="5387" w:type="dxa"/>
          </w:tcPr>
          <w:p w14:paraId="706FA469" w14:textId="41932E9C"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CB Coordinator to compile the CB requests and submit to the CBSC19 Meeting in coordination with the Chair.</w:t>
            </w:r>
          </w:p>
        </w:tc>
        <w:tc>
          <w:tcPr>
            <w:tcW w:w="1984" w:type="dxa"/>
          </w:tcPr>
          <w:p w14:paraId="060347F5" w14:textId="4CC721A7"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CB Coordinator</w:t>
            </w:r>
          </w:p>
        </w:tc>
        <w:tc>
          <w:tcPr>
            <w:tcW w:w="1843" w:type="dxa"/>
          </w:tcPr>
          <w:p w14:paraId="032EA683"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31 March 2021</w:t>
            </w:r>
          </w:p>
          <w:p w14:paraId="715BE3DE" w14:textId="2FB6AAEF" w:rsidR="00C4349E" w:rsidRPr="00731449" w:rsidRDefault="00C4349E" w:rsidP="00C4349E">
            <w:pPr>
              <w:rPr>
                <w:rFonts w:cs="Segoe UI"/>
                <w:color w:val="000000" w:themeColor="text1"/>
                <w:sz w:val="20"/>
                <w:szCs w:val="20"/>
              </w:rPr>
            </w:pPr>
            <w:r w:rsidRPr="009D1E45">
              <w:rPr>
                <w:rFonts w:cs="Segoe UI"/>
                <w:color w:val="FF0000"/>
                <w:sz w:val="20"/>
                <w:szCs w:val="20"/>
              </w:rPr>
              <w:t>Complete</w:t>
            </w:r>
          </w:p>
        </w:tc>
      </w:tr>
      <w:tr w:rsidR="00C4349E" w:rsidRPr="00211CB9" w14:paraId="7C420314" w14:textId="77777777" w:rsidTr="00E90C93">
        <w:tc>
          <w:tcPr>
            <w:tcW w:w="568" w:type="dxa"/>
          </w:tcPr>
          <w:p w14:paraId="0AEACD50" w14:textId="5C2EA7BE"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21</w:t>
            </w:r>
          </w:p>
        </w:tc>
        <w:tc>
          <w:tcPr>
            <w:tcW w:w="992" w:type="dxa"/>
          </w:tcPr>
          <w:p w14:paraId="6CD32531" w14:textId="091498C2"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14.1</w:t>
            </w:r>
          </w:p>
        </w:tc>
        <w:tc>
          <w:tcPr>
            <w:tcW w:w="5387" w:type="dxa"/>
          </w:tcPr>
          <w:p w14:paraId="7B46AC4D" w14:textId="6B60DB67"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6" w:name="_Hlk65247574"/>
            <w:r w:rsidRPr="00731449">
              <w:rPr>
                <w:rFonts w:cs="Segoe UI"/>
                <w:color w:val="000000" w:themeColor="text1"/>
                <w:sz w:val="20"/>
                <w:szCs w:val="20"/>
              </w:rPr>
              <w:t xml:space="preserve">Members to complete the Seabed2030 </w:t>
            </w:r>
            <w:hyperlink r:id="rId8" w:history="1">
              <w:r w:rsidRPr="00731449">
                <w:rPr>
                  <w:rStyle w:val="Hyperlink"/>
                  <w:rFonts w:cs="Segoe UI"/>
                  <w:sz w:val="20"/>
                  <w:szCs w:val="20"/>
                </w:rPr>
                <w:t>Community Survey</w:t>
              </w:r>
            </w:hyperlink>
            <w:bookmarkEnd w:id="6"/>
            <w:r w:rsidRPr="00731449">
              <w:rPr>
                <w:rFonts w:cs="Segoe UI"/>
                <w:color w:val="000000" w:themeColor="text1"/>
                <w:sz w:val="20"/>
                <w:szCs w:val="20"/>
              </w:rPr>
              <w:t>.</w:t>
            </w:r>
            <w:r>
              <w:rPr>
                <w:rFonts w:cs="Segoe UI"/>
                <w:color w:val="000000" w:themeColor="text1"/>
                <w:sz w:val="20"/>
                <w:szCs w:val="20"/>
              </w:rPr>
              <w:t xml:space="preserve"> </w:t>
            </w:r>
            <w:r w:rsidRPr="00211CB9">
              <w:rPr>
                <w:rFonts w:cs="Segoe UI"/>
                <w:color w:val="FF0000"/>
                <w:sz w:val="20"/>
                <w:szCs w:val="20"/>
              </w:rPr>
              <w:t>(S</w:t>
            </w:r>
            <w:r>
              <w:rPr>
                <w:rFonts w:cs="Segoe UI"/>
                <w:color w:val="FF0000"/>
                <w:sz w:val="20"/>
                <w:szCs w:val="20"/>
              </w:rPr>
              <w:t>urvey closed)</w:t>
            </w:r>
          </w:p>
        </w:tc>
        <w:tc>
          <w:tcPr>
            <w:tcW w:w="1984" w:type="dxa"/>
          </w:tcPr>
          <w:p w14:paraId="614D0E91" w14:textId="61663A40"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All</w:t>
            </w:r>
          </w:p>
        </w:tc>
        <w:tc>
          <w:tcPr>
            <w:tcW w:w="1843" w:type="dxa"/>
          </w:tcPr>
          <w:p w14:paraId="29D59320"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SWPHC19</w:t>
            </w:r>
          </w:p>
          <w:p w14:paraId="5441D2D4" w14:textId="0179FF5B" w:rsidR="00C4349E" w:rsidRPr="00211CB9" w:rsidRDefault="00C4349E" w:rsidP="00C4349E">
            <w:pPr>
              <w:rPr>
                <w:rFonts w:cs="Segoe UI"/>
                <w:color w:val="FF0000"/>
                <w:sz w:val="20"/>
                <w:szCs w:val="20"/>
              </w:rPr>
            </w:pPr>
            <w:r>
              <w:rPr>
                <w:rFonts w:cs="Segoe UI"/>
                <w:color w:val="FF0000"/>
                <w:sz w:val="20"/>
                <w:szCs w:val="20"/>
              </w:rPr>
              <w:t>Complete</w:t>
            </w:r>
          </w:p>
        </w:tc>
      </w:tr>
      <w:tr w:rsidR="00C4349E" w:rsidRPr="00731449" w14:paraId="1F9D4B91" w14:textId="77777777" w:rsidTr="00E90C93">
        <w:tc>
          <w:tcPr>
            <w:tcW w:w="568" w:type="dxa"/>
          </w:tcPr>
          <w:p w14:paraId="0B7CFDF8" w14:textId="5782CE71"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22</w:t>
            </w:r>
          </w:p>
        </w:tc>
        <w:tc>
          <w:tcPr>
            <w:tcW w:w="992" w:type="dxa"/>
          </w:tcPr>
          <w:p w14:paraId="5527D58E" w14:textId="5C20EF7D"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14.1</w:t>
            </w:r>
          </w:p>
        </w:tc>
        <w:tc>
          <w:tcPr>
            <w:tcW w:w="5387" w:type="dxa"/>
          </w:tcPr>
          <w:p w14:paraId="743886D8" w14:textId="1E1E83DD"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7" w:name="_Hlk65247588"/>
            <w:r w:rsidRPr="00731449">
              <w:rPr>
                <w:rFonts w:cs="Segoe UI"/>
                <w:color w:val="000000" w:themeColor="text1"/>
                <w:sz w:val="20"/>
                <w:szCs w:val="20"/>
              </w:rPr>
              <w:t xml:space="preserve">Members to provide images to the Seabed2030 </w:t>
            </w:r>
            <w:hyperlink r:id="rId9" w:history="1">
              <w:r w:rsidRPr="00731449">
                <w:rPr>
                  <w:rStyle w:val="Hyperlink"/>
                  <w:rFonts w:cs="Segoe UI"/>
                  <w:sz w:val="20"/>
                  <w:szCs w:val="20"/>
                </w:rPr>
                <w:t>Image Stream</w:t>
              </w:r>
            </w:hyperlink>
            <w:r w:rsidRPr="00731449">
              <w:rPr>
                <w:rFonts w:cs="Segoe UI"/>
                <w:color w:val="000000" w:themeColor="text1"/>
                <w:sz w:val="20"/>
                <w:szCs w:val="20"/>
              </w:rPr>
              <w:t xml:space="preserve"> </w:t>
            </w:r>
            <w:bookmarkEnd w:id="7"/>
          </w:p>
        </w:tc>
        <w:tc>
          <w:tcPr>
            <w:tcW w:w="1984" w:type="dxa"/>
          </w:tcPr>
          <w:p w14:paraId="3799F9A4" w14:textId="324FC934"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All</w:t>
            </w:r>
          </w:p>
        </w:tc>
        <w:tc>
          <w:tcPr>
            <w:tcW w:w="1843" w:type="dxa"/>
          </w:tcPr>
          <w:p w14:paraId="290AD515" w14:textId="5CC02E02" w:rsidR="00C4349E" w:rsidRPr="00731449" w:rsidRDefault="00C4349E" w:rsidP="00C4349E">
            <w:pPr>
              <w:rPr>
                <w:rFonts w:cs="Segoe UI"/>
                <w:color w:val="000000" w:themeColor="text1"/>
                <w:sz w:val="20"/>
                <w:szCs w:val="20"/>
              </w:rPr>
            </w:pPr>
            <w:r w:rsidRPr="009358AC">
              <w:rPr>
                <w:rFonts w:cs="Segoe UI"/>
                <w:color w:val="FF0000"/>
                <w:sz w:val="20"/>
                <w:szCs w:val="20"/>
              </w:rPr>
              <w:t>Permanent</w:t>
            </w:r>
          </w:p>
        </w:tc>
      </w:tr>
      <w:tr w:rsidR="00C4349E" w:rsidRPr="00731449" w14:paraId="302F730A" w14:textId="77777777" w:rsidTr="00E90C93">
        <w:tc>
          <w:tcPr>
            <w:tcW w:w="568" w:type="dxa"/>
          </w:tcPr>
          <w:p w14:paraId="7068B158" w14:textId="6989F6CB"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23</w:t>
            </w:r>
          </w:p>
        </w:tc>
        <w:tc>
          <w:tcPr>
            <w:tcW w:w="992" w:type="dxa"/>
          </w:tcPr>
          <w:p w14:paraId="7B687B98" w14:textId="2C0E94DE"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14.2</w:t>
            </w:r>
          </w:p>
        </w:tc>
        <w:tc>
          <w:tcPr>
            <w:tcW w:w="5387" w:type="dxa"/>
          </w:tcPr>
          <w:p w14:paraId="725A7585" w14:textId="1758C61F"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8" w:name="_Hlk65247657"/>
            <w:r w:rsidRPr="00731449">
              <w:rPr>
                <w:rFonts w:cs="Segoe UI"/>
                <w:color w:val="000000" w:themeColor="text1"/>
                <w:sz w:val="20"/>
                <w:szCs w:val="20"/>
              </w:rPr>
              <w:t xml:space="preserve">Members to provide bathymetric data to the Seabed2030 Project using the </w:t>
            </w:r>
            <w:hyperlink r:id="rId10" w:history="1">
              <w:r w:rsidRPr="00731449">
                <w:rPr>
                  <w:rStyle w:val="Hyperlink"/>
                  <w:rFonts w:cs="Segoe UI"/>
                  <w:sz w:val="20"/>
                  <w:szCs w:val="20"/>
                </w:rPr>
                <w:t>Contributing data</w:t>
              </w:r>
            </w:hyperlink>
            <w:r w:rsidRPr="00731449">
              <w:rPr>
                <w:rFonts w:cs="Segoe UI"/>
                <w:color w:val="000000" w:themeColor="text1"/>
                <w:sz w:val="20"/>
                <w:szCs w:val="20"/>
              </w:rPr>
              <w:t xml:space="preserve"> form.</w:t>
            </w:r>
            <w:bookmarkEnd w:id="8"/>
          </w:p>
        </w:tc>
        <w:tc>
          <w:tcPr>
            <w:tcW w:w="1984" w:type="dxa"/>
          </w:tcPr>
          <w:p w14:paraId="135B6089" w14:textId="20D41F61"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All</w:t>
            </w:r>
          </w:p>
        </w:tc>
        <w:tc>
          <w:tcPr>
            <w:tcW w:w="1843" w:type="dxa"/>
          </w:tcPr>
          <w:p w14:paraId="33932CEE" w14:textId="0535B52F" w:rsidR="00C4349E" w:rsidRPr="00731449" w:rsidRDefault="00C4349E" w:rsidP="00C4349E">
            <w:pPr>
              <w:rPr>
                <w:rFonts w:cs="Segoe UI"/>
                <w:color w:val="000000" w:themeColor="text1"/>
                <w:sz w:val="20"/>
                <w:szCs w:val="20"/>
              </w:rPr>
            </w:pPr>
            <w:r w:rsidRPr="009358AC">
              <w:rPr>
                <w:rFonts w:cs="Segoe UI"/>
                <w:color w:val="FF0000"/>
                <w:sz w:val="20"/>
                <w:szCs w:val="20"/>
              </w:rPr>
              <w:t>Permanent</w:t>
            </w:r>
          </w:p>
        </w:tc>
      </w:tr>
      <w:tr w:rsidR="00C4349E" w:rsidRPr="00731449" w14:paraId="68A3BB1D" w14:textId="77777777" w:rsidTr="00E90C93">
        <w:tc>
          <w:tcPr>
            <w:tcW w:w="568" w:type="dxa"/>
          </w:tcPr>
          <w:p w14:paraId="275D1289" w14:textId="2AFA371E"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24</w:t>
            </w:r>
          </w:p>
        </w:tc>
        <w:tc>
          <w:tcPr>
            <w:tcW w:w="992" w:type="dxa"/>
          </w:tcPr>
          <w:p w14:paraId="389CEBAF" w14:textId="0243719E"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14.3</w:t>
            </w:r>
          </w:p>
        </w:tc>
        <w:tc>
          <w:tcPr>
            <w:tcW w:w="5387" w:type="dxa"/>
          </w:tcPr>
          <w:p w14:paraId="3CC9CA47" w14:textId="77777777"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9" w:name="_Hlk65249419"/>
            <w:r w:rsidRPr="00731449">
              <w:rPr>
                <w:rFonts w:cs="Segoe UI"/>
                <w:color w:val="000000" w:themeColor="text1"/>
                <w:sz w:val="20"/>
                <w:szCs w:val="20"/>
              </w:rPr>
              <w:t>IHO Members to review their policy on data release and consider submitting a positive response to CL 21/2020</w:t>
            </w:r>
          </w:p>
          <w:p w14:paraId="66A6203F" w14:textId="2461C8DB"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(IHO CSB Data for Public Domain)</w:t>
            </w:r>
            <w:bookmarkEnd w:id="9"/>
          </w:p>
        </w:tc>
        <w:tc>
          <w:tcPr>
            <w:tcW w:w="1984" w:type="dxa"/>
          </w:tcPr>
          <w:p w14:paraId="0E300601" w14:textId="3907FE4F"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Members</w:t>
            </w:r>
          </w:p>
        </w:tc>
        <w:tc>
          <w:tcPr>
            <w:tcW w:w="1843" w:type="dxa"/>
          </w:tcPr>
          <w:p w14:paraId="6363042A" w14:textId="4B764FC8" w:rsidR="00C4349E" w:rsidRPr="00731449" w:rsidRDefault="00C4349E" w:rsidP="00C4349E">
            <w:pPr>
              <w:rPr>
                <w:rFonts w:cs="Segoe UI"/>
                <w:color w:val="000000" w:themeColor="text1"/>
                <w:sz w:val="20"/>
                <w:szCs w:val="20"/>
              </w:rPr>
            </w:pPr>
            <w:r w:rsidRPr="009358AC">
              <w:rPr>
                <w:rFonts w:cs="Segoe UI"/>
                <w:color w:val="FF0000"/>
                <w:sz w:val="20"/>
                <w:szCs w:val="20"/>
              </w:rPr>
              <w:t>Permanent</w:t>
            </w:r>
          </w:p>
        </w:tc>
      </w:tr>
      <w:tr w:rsidR="00C4349E" w:rsidRPr="00731449" w14:paraId="1D87F5EB" w14:textId="77777777" w:rsidTr="00E90C93">
        <w:tc>
          <w:tcPr>
            <w:tcW w:w="568" w:type="dxa"/>
          </w:tcPr>
          <w:p w14:paraId="6C4E2B0A" w14:textId="5D9B671D"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25</w:t>
            </w:r>
          </w:p>
        </w:tc>
        <w:tc>
          <w:tcPr>
            <w:tcW w:w="992" w:type="dxa"/>
          </w:tcPr>
          <w:p w14:paraId="0DD600DE" w14:textId="11BB3334"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14.3</w:t>
            </w:r>
          </w:p>
        </w:tc>
        <w:tc>
          <w:tcPr>
            <w:tcW w:w="5387" w:type="dxa"/>
          </w:tcPr>
          <w:p w14:paraId="2C275EB3" w14:textId="77777777"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Non-members (IHO) to review their policy on data release and consider submitting a positive response to IRCC CL 01/2020</w:t>
            </w:r>
          </w:p>
          <w:p w14:paraId="295E2C81" w14:textId="7D68B797"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(IHO CSB Data for Public Domain)</w:t>
            </w:r>
          </w:p>
        </w:tc>
        <w:tc>
          <w:tcPr>
            <w:tcW w:w="1984" w:type="dxa"/>
          </w:tcPr>
          <w:p w14:paraId="1CDE1E91" w14:textId="0E537321"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 xml:space="preserve">Associate Members, Observer </w:t>
            </w:r>
            <w:proofErr w:type="gramStart"/>
            <w:r w:rsidRPr="00731449">
              <w:rPr>
                <w:rFonts w:cs="Segoe UI"/>
                <w:color w:val="000000" w:themeColor="text1"/>
                <w:spacing w:val="-1"/>
                <w:sz w:val="20"/>
                <w:szCs w:val="20"/>
              </w:rPr>
              <w:t>States</w:t>
            </w:r>
            <w:proofErr w:type="gramEnd"/>
            <w:r w:rsidRPr="00731449">
              <w:rPr>
                <w:rFonts w:cs="Segoe UI"/>
                <w:color w:val="000000" w:themeColor="text1"/>
                <w:spacing w:val="-1"/>
                <w:sz w:val="20"/>
                <w:szCs w:val="20"/>
              </w:rPr>
              <w:t xml:space="preserve"> and other Coastal States</w:t>
            </w:r>
          </w:p>
        </w:tc>
        <w:tc>
          <w:tcPr>
            <w:tcW w:w="1843" w:type="dxa"/>
          </w:tcPr>
          <w:p w14:paraId="10476204" w14:textId="3A5A6168" w:rsidR="00C4349E" w:rsidRPr="00731449" w:rsidRDefault="00C4349E" w:rsidP="00C4349E">
            <w:pPr>
              <w:rPr>
                <w:rFonts w:cs="Segoe UI"/>
                <w:color w:val="000000" w:themeColor="text1"/>
                <w:sz w:val="20"/>
                <w:szCs w:val="20"/>
              </w:rPr>
            </w:pPr>
            <w:r w:rsidRPr="009358AC">
              <w:rPr>
                <w:rFonts w:cs="Segoe UI"/>
                <w:color w:val="FF0000"/>
                <w:sz w:val="20"/>
                <w:szCs w:val="20"/>
              </w:rPr>
              <w:t>Permanent</w:t>
            </w:r>
          </w:p>
        </w:tc>
      </w:tr>
      <w:tr w:rsidR="00C4349E" w:rsidRPr="00731449" w14:paraId="594F8FDC" w14:textId="77777777" w:rsidTr="00E90C93">
        <w:tc>
          <w:tcPr>
            <w:tcW w:w="568" w:type="dxa"/>
          </w:tcPr>
          <w:p w14:paraId="03F1F046" w14:textId="177A7672"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26</w:t>
            </w:r>
          </w:p>
        </w:tc>
        <w:tc>
          <w:tcPr>
            <w:tcW w:w="992" w:type="dxa"/>
          </w:tcPr>
          <w:p w14:paraId="739B4DDF" w14:textId="422373F1"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15</w:t>
            </w:r>
          </w:p>
        </w:tc>
        <w:tc>
          <w:tcPr>
            <w:tcW w:w="5387" w:type="dxa"/>
          </w:tcPr>
          <w:p w14:paraId="280756CE" w14:textId="2651BF41"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 xml:space="preserve">Chair and SWPHC Council Representative (AU) to raise relevance of IHO Strategic Plan SPIs for Goals 2 &amp; 3 </w:t>
            </w:r>
            <w:r>
              <w:rPr>
                <w:rFonts w:cs="Segoe UI"/>
                <w:color w:val="000000" w:themeColor="text1"/>
                <w:sz w:val="20"/>
                <w:szCs w:val="20"/>
              </w:rPr>
              <w:t>for</w:t>
            </w:r>
            <w:r w:rsidRPr="00731449">
              <w:rPr>
                <w:rFonts w:cs="Segoe UI"/>
                <w:color w:val="000000" w:themeColor="text1"/>
                <w:sz w:val="20"/>
                <w:szCs w:val="20"/>
              </w:rPr>
              <w:t xml:space="preserve"> RHCs and explore appropriate S-100 CB activities.</w:t>
            </w:r>
          </w:p>
        </w:tc>
        <w:tc>
          <w:tcPr>
            <w:tcW w:w="1984" w:type="dxa"/>
          </w:tcPr>
          <w:p w14:paraId="3A1AD1EA" w14:textId="77777777"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Chair</w:t>
            </w:r>
          </w:p>
          <w:p w14:paraId="756BCCA0" w14:textId="31F3C93D" w:rsidR="00C4349E" w:rsidRPr="00731449" w:rsidRDefault="00C4349E" w:rsidP="00C4349E">
            <w:pPr>
              <w:rPr>
                <w:rFonts w:cs="Segoe UI"/>
                <w:color w:val="000000" w:themeColor="text1"/>
                <w:spacing w:val="-1"/>
                <w:sz w:val="20"/>
                <w:szCs w:val="20"/>
              </w:rPr>
            </w:pPr>
            <w:r w:rsidRPr="00731449">
              <w:rPr>
                <w:rFonts w:cs="Segoe UI"/>
                <w:color w:val="000000" w:themeColor="text1"/>
                <w:sz w:val="20"/>
                <w:szCs w:val="20"/>
              </w:rPr>
              <w:t>SWPHC Council Representative (AU)</w:t>
            </w:r>
          </w:p>
        </w:tc>
        <w:tc>
          <w:tcPr>
            <w:tcW w:w="1843" w:type="dxa"/>
          </w:tcPr>
          <w:p w14:paraId="5CE89292" w14:textId="77777777" w:rsidR="00C4349E" w:rsidRPr="00731449" w:rsidRDefault="00C4349E" w:rsidP="00C4349E">
            <w:pPr>
              <w:rPr>
                <w:rFonts w:cs="Segoe UI"/>
                <w:color w:val="000000" w:themeColor="text1"/>
                <w:sz w:val="20"/>
                <w:szCs w:val="20"/>
              </w:rPr>
            </w:pPr>
            <w:r w:rsidRPr="00731449">
              <w:rPr>
                <w:rFonts w:cs="Segoe UI"/>
                <w:color w:val="000000" w:themeColor="text1"/>
                <w:sz w:val="20"/>
                <w:szCs w:val="20"/>
              </w:rPr>
              <w:t>IRCC13</w:t>
            </w:r>
            <w:r>
              <w:rPr>
                <w:rFonts w:cs="Segoe UI"/>
                <w:color w:val="000000" w:themeColor="text1"/>
                <w:sz w:val="20"/>
                <w:szCs w:val="20"/>
              </w:rPr>
              <w:t xml:space="preserve"> </w:t>
            </w:r>
          </w:p>
          <w:p w14:paraId="614BE372"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C4</w:t>
            </w:r>
            <w:r>
              <w:rPr>
                <w:rFonts w:cs="Segoe UI"/>
                <w:color w:val="000000" w:themeColor="text1"/>
                <w:sz w:val="20"/>
                <w:szCs w:val="20"/>
              </w:rPr>
              <w:t xml:space="preserve"> </w:t>
            </w:r>
          </w:p>
          <w:p w14:paraId="4EB0378A" w14:textId="376188A5" w:rsidR="00C4349E" w:rsidRPr="00731449" w:rsidRDefault="00C4349E" w:rsidP="00C4349E">
            <w:pPr>
              <w:rPr>
                <w:rFonts w:cs="Segoe UI"/>
                <w:color w:val="000000" w:themeColor="text1"/>
                <w:sz w:val="20"/>
                <w:szCs w:val="20"/>
              </w:rPr>
            </w:pPr>
            <w:r w:rsidRPr="001D7A72">
              <w:rPr>
                <w:rFonts w:cs="Segoe UI"/>
                <w:color w:val="FF0000"/>
                <w:sz w:val="20"/>
                <w:szCs w:val="20"/>
              </w:rPr>
              <w:t>Complete</w:t>
            </w:r>
          </w:p>
        </w:tc>
      </w:tr>
      <w:tr w:rsidR="00C4349E" w:rsidRPr="00731449" w14:paraId="284F3D21" w14:textId="77777777" w:rsidTr="00E90C93">
        <w:tc>
          <w:tcPr>
            <w:tcW w:w="568" w:type="dxa"/>
          </w:tcPr>
          <w:p w14:paraId="5C4EC5E2" w14:textId="018AAEBA"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27</w:t>
            </w:r>
          </w:p>
        </w:tc>
        <w:tc>
          <w:tcPr>
            <w:tcW w:w="992" w:type="dxa"/>
          </w:tcPr>
          <w:p w14:paraId="550A5C92" w14:textId="69FF1722"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16</w:t>
            </w:r>
          </w:p>
        </w:tc>
        <w:tc>
          <w:tcPr>
            <w:tcW w:w="5387" w:type="dxa"/>
          </w:tcPr>
          <w:p w14:paraId="098E3558" w14:textId="531C27B4"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10" w:name="_Hlk65250063"/>
            <w:r w:rsidRPr="00731449">
              <w:rPr>
                <w:rFonts w:cs="Segoe UI"/>
                <w:color w:val="000000" w:themeColor="text1"/>
                <w:sz w:val="20"/>
                <w:szCs w:val="20"/>
              </w:rPr>
              <w:t>Coastal States to identify points of contact and means of communications for the SWPHC Disaster Response Framework.</w:t>
            </w:r>
            <w:bookmarkEnd w:id="10"/>
          </w:p>
        </w:tc>
        <w:tc>
          <w:tcPr>
            <w:tcW w:w="1984" w:type="dxa"/>
          </w:tcPr>
          <w:p w14:paraId="2FA11E74" w14:textId="035ABF68"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SB, TO, VU, TK, TV, FR, UK</w:t>
            </w:r>
          </w:p>
        </w:tc>
        <w:tc>
          <w:tcPr>
            <w:tcW w:w="1843" w:type="dxa"/>
          </w:tcPr>
          <w:p w14:paraId="531A056E" w14:textId="46B8D134" w:rsidR="00C4349E" w:rsidRPr="00731449" w:rsidRDefault="00C4349E" w:rsidP="00C4349E">
            <w:pPr>
              <w:rPr>
                <w:rFonts w:cs="Segoe UI"/>
                <w:color w:val="000000" w:themeColor="text1"/>
                <w:sz w:val="20"/>
                <w:szCs w:val="20"/>
              </w:rPr>
            </w:pPr>
            <w:r w:rsidRPr="009358AC">
              <w:rPr>
                <w:rFonts w:cs="Segoe UI"/>
                <w:color w:val="FF0000"/>
                <w:sz w:val="20"/>
                <w:szCs w:val="20"/>
              </w:rPr>
              <w:t>SWPHC20</w:t>
            </w:r>
          </w:p>
        </w:tc>
      </w:tr>
      <w:tr w:rsidR="00C4349E" w:rsidRPr="00731449" w14:paraId="742E0CB9" w14:textId="77777777" w:rsidTr="00E90C93">
        <w:tc>
          <w:tcPr>
            <w:tcW w:w="568" w:type="dxa"/>
          </w:tcPr>
          <w:p w14:paraId="02E8F19C" w14:textId="6B8EB769"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lastRenderedPageBreak/>
              <w:t>28</w:t>
            </w:r>
          </w:p>
        </w:tc>
        <w:tc>
          <w:tcPr>
            <w:tcW w:w="992" w:type="dxa"/>
          </w:tcPr>
          <w:p w14:paraId="3D89A040" w14:textId="11C92103"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16</w:t>
            </w:r>
          </w:p>
        </w:tc>
        <w:tc>
          <w:tcPr>
            <w:tcW w:w="5387" w:type="dxa"/>
          </w:tcPr>
          <w:p w14:paraId="63D58207" w14:textId="786D4578"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11" w:name="_Hlk65250084"/>
            <w:r w:rsidRPr="00731449">
              <w:rPr>
                <w:rFonts w:cs="Segoe UI"/>
                <w:color w:val="000000" w:themeColor="text1"/>
                <w:sz w:val="20"/>
                <w:szCs w:val="20"/>
              </w:rPr>
              <w:t>SWPHC WG to review the SWPHC Disaster Response Framework, to produce a ‘redline’ version and distribute to Members</w:t>
            </w:r>
            <w:bookmarkEnd w:id="11"/>
          </w:p>
        </w:tc>
        <w:tc>
          <w:tcPr>
            <w:tcW w:w="1984" w:type="dxa"/>
          </w:tcPr>
          <w:p w14:paraId="10EA4207" w14:textId="446D7438"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NZ (lead), FJ, US</w:t>
            </w:r>
          </w:p>
        </w:tc>
        <w:tc>
          <w:tcPr>
            <w:tcW w:w="1843" w:type="dxa"/>
          </w:tcPr>
          <w:p w14:paraId="05F3C736" w14:textId="2AB677BA" w:rsidR="00C4349E" w:rsidRPr="00731449" w:rsidRDefault="00C4349E" w:rsidP="00C4349E">
            <w:pPr>
              <w:rPr>
                <w:rFonts w:cs="Segoe UI"/>
                <w:color w:val="000000" w:themeColor="text1"/>
                <w:sz w:val="20"/>
                <w:szCs w:val="20"/>
              </w:rPr>
            </w:pPr>
            <w:r w:rsidRPr="009358AC">
              <w:rPr>
                <w:rFonts w:cs="Segoe UI"/>
                <w:color w:val="FF0000"/>
                <w:sz w:val="20"/>
                <w:szCs w:val="20"/>
              </w:rPr>
              <w:t>SWPHC20</w:t>
            </w:r>
          </w:p>
        </w:tc>
      </w:tr>
      <w:tr w:rsidR="00C4349E" w:rsidRPr="00731449" w14:paraId="204838E5" w14:textId="77777777" w:rsidTr="00E90C93">
        <w:tc>
          <w:tcPr>
            <w:tcW w:w="568" w:type="dxa"/>
          </w:tcPr>
          <w:p w14:paraId="25AB188F" w14:textId="08ECFAD1"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29</w:t>
            </w:r>
          </w:p>
        </w:tc>
        <w:tc>
          <w:tcPr>
            <w:tcW w:w="992" w:type="dxa"/>
          </w:tcPr>
          <w:p w14:paraId="2FD9E976" w14:textId="7FB6B95F"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17</w:t>
            </w:r>
          </w:p>
        </w:tc>
        <w:tc>
          <w:tcPr>
            <w:tcW w:w="5387" w:type="dxa"/>
          </w:tcPr>
          <w:p w14:paraId="55DE2098" w14:textId="31777D05" w:rsidR="00C4349E" w:rsidRPr="00731449" w:rsidRDefault="00C4349E" w:rsidP="00C4349E">
            <w:pPr>
              <w:widowControl w:val="0"/>
              <w:autoSpaceDE w:val="0"/>
              <w:autoSpaceDN w:val="0"/>
              <w:adjustRightInd w:val="0"/>
              <w:ind w:right="20"/>
              <w:rPr>
                <w:rFonts w:cs="Segoe UI"/>
                <w:color w:val="000000" w:themeColor="text1"/>
                <w:sz w:val="20"/>
                <w:szCs w:val="20"/>
              </w:rPr>
            </w:pPr>
            <w:bookmarkStart w:id="12" w:name="_Hlk65250248"/>
            <w:r w:rsidRPr="00731449">
              <w:rPr>
                <w:rFonts w:cs="Segoe UI"/>
                <w:color w:val="000000" w:themeColor="text1"/>
                <w:sz w:val="20"/>
                <w:szCs w:val="20"/>
              </w:rPr>
              <w:t>Members to consider producing content for WHD 2021</w:t>
            </w:r>
            <w:bookmarkEnd w:id="12"/>
          </w:p>
        </w:tc>
        <w:tc>
          <w:tcPr>
            <w:tcW w:w="1984" w:type="dxa"/>
          </w:tcPr>
          <w:p w14:paraId="4595410F" w14:textId="454B542D"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NZ (lead)</w:t>
            </w:r>
          </w:p>
        </w:tc>
        <w:tc>
          <w:tcPr>
            <w:tcW w:w="1843" w:type="dxa"/>
          </w:tcPr>
          <w:p w14:paraId="0C3B7FFB"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1 May 2021</w:t>
            </w:r>
          </w:p>
          <w:p w14:paraId="7E3DB4A6" w14:textId="61A983D8" w:rsidR="00C4349E" w:rsidRPr="00731449" w:rsidRDefault="00C4349E" w:rsidP="00C4349E">
            <w:pPr>
              <w:rPr>
                <w:rFonts w:cs="Segoe UI"/>
                <w:color w:val="000000" w:themeColor="text1"/>
                <w:sz w:val="20"/>
                <w:szCs w:val="20"/>
              </w:rPr>
            </w:pPr>
            <w:r w:rsidRPr="001D7A72">
              <w:rPr>
                <w:rFonts w:cs="Segoe UI"/>
                <w:color w:val="FF0000"/>
                <w:sz w:val="20"/>
                <w:szCs w:val="20"/>
              </w:rPr>
              <w:t>Complete</w:t>
            </w:r>
          </w:p>
        </w:tc>
      </w:tr>
      <w:tr w:rsidR="00C4349E" w:rsidRPr="00731449" w14:paraId="5F16F115" w14:textId="77777777" w:rsidTr="00E90C93">
        <w:tc>
          <w:tcPr>
            <w:tcW w:w="568" w:type="dxa"/>
          </w:tcPr>
          <w:p w14:paraId="0DBB74F3" w14:textId="41C479F3"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30</w:t>
            </w:r>
          </w:p>
        </w:tc>
        <w:tc>
          <w:tcPr>
            <w:tcW w:w="992" w:type="dxa"/>
          </w:tcPr>
          <w:p w14:paraId="6B8233E4" w14:textId="428A7260" w:rsidR="00C4349E" w:rsidRPr="00731449" w:rsidRDefault="00C4349E" w:rsidP="00C4349E">
            <w:pPr>
              <w:widowControl w:val="0"/>
              <w:autoSpaceDE w:val="0"/>
              <w:autoSpaceDN w:val="0"/>
              <w:adjustRightInd w:val="0"/>
              <w:ind w:right="20"/>
              <w:rPr>
                <w:rFonts w:cs="Segoe UI"/>
                <w:color w:val="000000" w:themeColor="text1"/>
                <w:sz w:val="20"/>
                <w:szCs w:val="20"/>
              </w:rPr>
            </w:pPr>
            <w:r w:rsidRPr="00731449">
              <w:rPr>
                <w:rFonts w:cs="Segoe UI"/>
                <w:color w:val="000000" w:themeColor="text1"/>
                <w:sz w:val="20"/>
                <w:szCs w:val="20"/>
              </w:rPr>
              <w:t>19</w:t>
            </w:r>
          </w:p>
        </w:tc>
        <w:tc>
          <w:tcPr>
            <w:tcW w:w="5387" w:type="dxa"/>
          </w:tcPr>
          <w:p w14:paraId="7D0D92B5" w14:textId="7FA7C51C" w:rsidR="00C4349E" w:rsidRPr="00731449" w:rsidRDefault="00C4349E" w:rsidP="00C4349E">
            <w:pPr>
              <w:widowControl w:val="0"/>
              <w:autoSpaceDE w:val="0"/>
              <w:autoSpaceDN w:val="0"/>
              <w:adjustRightInd w:val="0"/>
              <w:ind w:right="20"/>
              <w:rPr>
                <w:rFonts w:cs="Segoe UI"/>
                <w:color w:val="000000" w:themeColor="text1"/>
                <w:sz w:val="20"/>
                <w:szCs w:val="20"/>
              </w:rPr>
            </w:pPr>
            <w:r>
              <w:rPr>
                <w:rFonts w:cs="Segoe UI"/>
                <w:color w:val="000000" w:themeColor="text1"/>
                <w:sz w:val="20"/>
                <w:szCs w:val="20"/>
              </w:rPr>
              <w:t>H</w:t>
            </w:r>
            <w:r w:rsidRPr="009C33F4">
              <w:rPr>
                <w:rFonts w:cs="Segoe UI"/>
                <w:color w:val="000000" w:themeColor="text1"/>
                <w:sz w:val="20"/>
                <w:szCs w:val="20"/>
              </w:rPr>
              <w:t>ost and conduct a NOAA ESTOFS workshop for the SWPHC to learn how to use the model forecast guidance</w:t>
            </w:r>
          </w:p>
        </w:tc>
        <w:tc>
          <w:tcPr>
            <w:tcW w:w="1984" w:type="dxa"/>
          </w:tcPr>
          <w:p w14:paraId="0CC224B7" w14:textId="0E55FE0B" w:rsidR="00C4349E" w:rsidRPr="00731449" w:rsidRDefault="00C4349E" w:rsidP="00C4349E">
            <w:pPr>
              <w:rPr>
                <w:rFonts w:cs="Segoe UI"/>
                <w:color w:val="000000" w:themeColor="text1"/>
                <w:spacing w:val="-1"/>
                <w:sz w:val="20"/>
                <w:szCs w:val="20"/>
              </w:rPr>
            </w:pPr>
            <w:r w:rsidRPr="00731449">
              <w:rPr>
                <w:rFonts w:cs="Segoe UI"/>
                <w:color w:val="000000" w:themeColor="text1"/>
                <w:spacing w:val="-1"/>
                <w:sz w:val="20"/>
                <w:szCs w:val="20"/>
              </w:rPr>
              <w:t>US, CB Coordinator</w:t>
            </w:r>
          </w:p>
        </w:tc>
        <w:tc>
          <w:tcPr>
            <w:tcW w:w="1843" w:type="dxa"/>
          </w:tcPr>
          <w:p w14:paraId="52983F7B" w14:textId="77777777" w:rsidR="00C4349E" w:rsidRDefault="00C4349E" w:rsidP="00C4349E">
            <w:pPr>
              <w:rPr>
                <w:rFonts w:cs="Segoe UI"/>
                <w:color w:val="000000" w:themeColor="text1"/>
                <w:sz w:val="20"/>
                <w:szCs w:val="20"/>
              </w:rPr>
            </w:pPr>
            <w:r w:rsidRPr="00731449">
              <w:rPr>
                <w:rFonts w:cs="Segoe UI"/>
                <w:color w:val="000000" w:themeColor="text1"/>
                <w:sz w:val="20"/>
                <w:szCs w:val="20"/>
              </w:rPr>
              <w:t>SWPHC19</w:t>
            </w:r>
          </w:p>
          <w:p w14:paraId="22CE4AC3" w14:textId="35C8224F" w:rsidR="00C4349E" w:rsidRPr="00731449" w:rsidRDefault="00C4349E" w:rsidP="00C4349E">
            <w:pPr>
              <w:rPr>
                <w:rFonts w:cs="Segoe UI"/>
                <w:color w:val="000000" w:themeColor="text1"/>
                <w:sz w:val="20"/>
                <w:szCs w:val="20"/>
              </w:rPr>
            </w:pPr>
            <w:r w:rsidRPr="001D7A72">
              <w:rPr>
                <w:rFonts w:cs="Segoe UI"/>
                <w:color w:val="FF0000"/>
                <w:sz w:val="20"/>
                <w:szCs w:val="20"/>
              </w:rPr>
              <w:t>Complete</w:t>
            </w:r>
          </w:p>
        </w:tc>
      </w:tr>
      <w:tr w:rsidR="00C4349E" w14:paraId="5E69451C" w14:textId="77777777" w:rsidTr="00E90C93">
        <w:tc>
          <w:tcPr>
            <w:tcW w:w="568" w:type="dxa"/>
          </w:tcPr>
          <w:p w14:paraId="0E2B8F18" w14:textId="7345C688" w:rsidR="00C4349E" w:rsidRDefault="00C4349E" w:rsidP="00C4349E">
            <w:pPr>
              <w:widowControl w:val="0"/>
              <w:autoSpaceDE w:val="0"/>
              <w:autoSpaceDN w:val="0"/>
              <w:adjustRightInd w:val="0"/>
              <w:ind w:right="20"/>
              <w:rPr>
                <w:rFonts w:cs="Segoe UI"/>
                <w:color w:val="000000" w:themeColor="text1"/>
                <w:sz w:val="20"/>
                <w:szCs w:val="20"/>
              </w:rPr>
            </w:pPr>
            <w:r>
              <w:rPr>
                <w:rFonts w:cs="Segoe UI"/>
                <w:color w:val="000000" w:themeColor="text1"/>
                <w:sz w:val="20"/>
                <w:szCs w:val="20"/>
              </w:rPr>
              <w:t>31</w:t>
            </w:r>
          </w:p>
        </w:tc>
        <w:tc>
          <w:tcPr>
            <w:tcW w:w="992" w:type="dxa"/>
          </w:tcPr>
          <w:p w14:paraId="381D44BD" w14:textId="26BB46C9" w:rsidR="00C4349E" w:rsidRDefault="00C4349E" w:rsidP="00C4349E">
            <w:pPr>
              <w:widowControl w:val="0"/>
              <w:autoSpaceDE w:val="0"/>
              <w:autoSpaceDN w:val="0"/>
              <w:adjustRightInd w:val="0"/>
              <w:ind w:right="20"/>
              <w:rPr>
                <w:rFonts w:cs="Segoe UI"/>
                <w:color w:val="000000" w:themeColor="text1"/>
                <w:sz w:val="20"/>
                <w:szCs w:val="20"/>
              </w:rPr>
            </w:pPr>
            <w:r>
              <w:rPr>
                <w:rFonts w:cs="Segoe UI"/>
                <w:color w:val="000000" w:themeColor="text1"/>
                <w:sz w:val="20"/>
                <w:szCs w:val="20"/>
              </w:rPr>
              <w:t>22</w:t>
            </w:r>
          </w:p>
        </w:tc>
        <w:tc>
          <w:tcPr>
            <w:tcW w:w="5387" w:type="dxa"/>
          </w:tcPr>
          <w:p w14:paraId="55E2E944" w14:textId="3FA83F39" w:rsidR="00C4349E" w:rsidRDefault="00C4349E" w:rsidP="00C4349E">
            <w:pPr>
              <w:widowControl w:val="0"/>
              <w:autoSpaceDE w:val="0"/>
              <w:autoSpaceDN w:val="0"/>
              <w:adjustRightInd w:val="0"/>
              <w:ind w:right="20"/>
              <w:rPr>
                <w:rFonts w:cs="Segoe UI"/>
                <w:color w:val="000000" w:themeColor="text1"/>
                <w:sz w:val="20"/>
                <w:szCs w:val="20"/>
              </w:rPr>
            </w:pPr>
            <w:bookmarkStart w:id="13" w:name="_Hlk65251748"/>
            <w:r>
              <w:rPr>
                <w:rFonts w:cs="Segoe UI"/>
                <w:color w:val="000000" w:themeColor="text1"/>
                <w:sz w:val="20"/>
                <w:szCs w:val="20"/>
              </w:rPr>
              <w:t>Tonga to confirm SWPHC Vice-Chair position</w:t>
            </w:r>
            <w:bookmarkEnd w:id="13"/>
          </w:p>
        </w:tc>
        <w:tc>
          <w:tcPr>
            <w:tcW w:w="1984" w:type="dxa"/>
          </w:tcPr>
          <w:p w14:paraId="7D1BB10A" w14:textId="533E81CE" w:rsidR="00C4349E" w:rsidRDefault="00C4349E" w:rsidP="00C4349E">
            <w:pPr>
              <w:rPr>
                <w:rFonts w:cs="Segoe UI"/>
                <w:color w:val="000000" w:themeColor="text1"/>
                <w:spacing w:val="-1"/>
                <w:sz w:val="20"/>
                <w:szCs w:val="20"/>
              </w:rPr>
            </w:pPr>
            <w:r>
              <w:rPr>
                <w:rFonts w:cs="Segoe UI"/>
                <w:color w:val="000000" w:themeColor="text1"/>
                <w:spacing w:val="-1"/>
                <w:sz w:val="20"/>
                <w:szCs w:val="20"/>
              </w:rPr>
              <w:t>Tonga</w:t>
            </w:r>
          </w:p>
        </w:tc>
        <w:tc>
          <w:tcPr>
            <w:tcW w:w="1843" w:type="dxa"/>
          </w:tcPr>
          <w:p w14:paraId="3752A366" w14:textId="77777777" w:rsidR="00C4349E" w:rsidRDefault="00C4349E" w:rsidP="00C4349E">
            <w:pPr>
              <w:rPr>
                <w:rFonts w:cs="Segoe UI"/>
                <w:color w:val="000000" w:themeColor="text1"/>
                <w:sz w:val="20"/>
                <w:szCs w:val="20"/>
              </w:rPr>
            </w:pPr>
            <w:r>
              <w:rPr>
                <w:rFonts w:cs="Segoe UI"/>
                <w:color w:val="000000" w:themeColor="text1"/>
                <w:sz w:val="20"/>
                <w:szCs w:val="20"/>
              </w:rPr>
              <w:t>May 2021</w:t>
            </w:r>
          </w:p>
          <w:p w14:paraId="4E6045F9" w14:textId="785361FC" w:rsidR="00C4349E" w:rsidRDefault="00C4349E" w:rsidP="00C4349E">
            <w:pPr>
              <w:rPr>
                <w:rFonts w:cs="Segoe UI"/>
                <w:color w:val="000000" w:themeColor="text1"/>
                <w:sz w:val="20"/>
                <w:szCs w:val="20"/>
              </w:rPr>
            </w:pPr>
            <w:r w:rsidRPr="001D7A72">
              <w:rPr>
                <w:rFonts w:cs="Segoe UI"/>
                <w:color w:val="FF0000"/>
                <w:sz w:val="20"/>
                <w:szCs w:val="20"/>
              </w:rPr>
              <w:t>Complete</w:t>
            </w:r>
          </w:p>
        </w:tc>
      </w:tr>
      <w:tr w:rsidR="00C4349E" w:rsidRPr="000711A7" w14:paraId="4CE3FB91" w14:textId="77777777" w:rsidTr="00E90C93">
        <w:tc>
          <w:tcPr>
            <w:tcW w:w="568" w:type="dxa"/>
          </w:tcPr>
          <w:p w14:paraId="078D3358" w14:textId="6933DF04" w:rsidR="00C4349E" w:rsidRDefault="00C4349E" w:rsidP="00C4349E">
            <w:pPr>
              <w:widowControl w:val="0"/>
              <w:autoSpaceDE w:val="0"/>
              <w:autoSpaceDN w:val="0"/>
              <w:adjustRightInd w:val="0"/>
              <w:ind w:right="20"/>
              <w:rPr>
                <w:rFonts w:cs="Segoe UI"/>
                <w:color w:val="000000" w:themeColor="text1"/>
                <w:sz w:val="20"/>
                <w:szCs w:val="20"/>
              </w:rPr>
            </w:pPr>
            <w:r>
              <w:rPr>
                <w:rFonts w:cs="Segoe UI"/>
                <w:color w:val="000000" w:themeColor="text1"/>
                <w:sz w:val="20"/>
                <w:szCs w:val="20"/>
              </w:rPr>
              <w:t>32</w:t>
            </w:r>
          </w:p>
        </w:tc>
        <w:tc>
          <w:tcPr>
            <w:tcW w:w="992" w:type="dxa"/>
          </w:tcPr>
          <w:p w14:paraId="4EF76739" w14:textId="3513854A" w:rsidR="00C4349E" w:rsidRPr="000711A7" w:rsidRDefault="00C4349E" w:rsidP="00C4349E">
            <w:pPr>
              <w:widowControl w:val="0"/>
              <w:autoSpaceDE w:val="0"/>
              <w:autoSpaceDN w:val="0"/>
              <w:adjustRightInd w:val="0"/>
              <w:ind w:right="20"/>
              <w:rPr>
                <w:rFonts w:cs="Segoe UI"/>
                <w:color w:val="000000" w:themeColor="text1"/>
                <w:sz w:val="20"/>
                <w:szCs w:val="20"/>
              </w:rPr>
            </w:pPr>
            <w:r>
              <w:rPr>
                <w:rFonts w:cs="Segoe UI"/>
                <w:color w:val="000000" w:themeColor="text1"/>
                <w:sz w:val="20"/>
                <w:szCs w:val="20"/>
              </w:rPr>
              <w:t>24</w:t>
            </w:r>
          </w:p>
        </w:tc>
        <w:tc>
          <w:tcPr>
            <w:tcW w:w="5387" w:type="dxa"/>
          </w:tcPr>
          <w:p w14:paraId="043FCEA7" w14:textId="4EFC9F07" w:rsidR="00C4349E" w:rsidRPr="000711A7" w:rsidRDefault="00C4349E" w:rsidP="00C4349E">
            <w:pPr>
              <w:widowControl w:val="0"/>
              <w:autoSpaceDE w:val="0"/>
              <w:autoSpaceDN w:val="0"/>
              <w:adjustRightInd w:val="0"/>
              <w:ind w:right="20"/>
              <w:rPr>
                <w:rFonts w:cs="Segoe UI"/>
                <w:color w:val="000000" w:themeColor="text1"/>
                <w:sz w:val="20"/>
                <w:szCs w:val="20"/>
              </w:rPr>
            </w:pPr>
            <w:r>
              <w:rPr>
                <w:rFonts w:cs="Segoe UI"/>
                <w:color w:val="000000" w:themeColor="text1"/>
                <w:sz w:val="20"/>
                <w:szCs w:val="20"/>
              </w:rPr>
              <w:t>Vanuatu to confirm hosting of SWPHC19 in Vanuatu in February 2022</w:t>
            </w:r>
          </w:p>
        </w:tc>
        <w:tc>
          <w:tcPr>
            <w:tcW w:w="1984" w:type="dxa"/>
          </w:tcPr>
          <w:p w14:paraId="1EE78116" w14:textId="2746F7EC" w:rsidR="00C4349E" w:rsidRPr="000711A7" w:rsidRDefault="00C4349E" w:rsidP="00C4349E">
            <w:pPr>
              <w:rPr>
                <w:rFonts w:cs="Segoe UI"/>
                <w:color w:val="000000" w:themeColor="text1"/>
                <w:spacing w:val="-1"/>
                <w:sz w:val="20"/>
                <w:szCs w:val="20"/>
              </w:rPr>
            </w:pPr>
            <w:r>
              <w:rPr>
                <w:rFonts w:cs="Segoe UI"/>
                <w:color w:val="000000" w:themeColor="text1"/>
                <w:spacing w:val="-1"/>
                <w:sz w:val="20"/>
                <w:szCs w:val="20"/>
              </w:rPr>
              <w:t>Vanuatu</w:t>
            </w:r>
          </w:p>
        </w:tc>
        <w:tc>
          <w:tcPr>
            <w:tcW w:w="1843" w:type="dxa"/>
          </w:tcPr>
          <w:p w14:paraId="2282E106" w14:textId="77777777" w:rsidR="00C4349E" w:rsidRDefault="00C4349E" w:rsidP="00C4349E">
            <w:pPr>
              <w:rPr>
                <w:rFonts w:cs="Segoe UI"/>
                <w:color w:val="000000" w:themeColor="text1"/>
                <w:sz w:val="20"/>
                <w:szCs w:val="20"/>
              </w:rPr>
            </w:pPr>
            <w:r>
              <w:rPr>
                <w:rFonts w:cs="Segoe UI"/>
                <w:color w:val="000000" w:themeColor="text1"/>
                <w:sz w:val="20"/>
                <w:szCs w:val="20"/>
              </w:rPr>
              <w:t>June 2021</w:t>
            </w:r>
          </w:p>
          <w:p w14:paraId="3E61E6E7" w14:textId="11FF67AB" w:rsidR="00C4349E" w:rsidRPr="000711A7" w:rsidRDefault="00C4349E" w:rsidP="00C4349E">
            <w:pPr>
              <w:rPr>
                <w:rFonts w:cs="Segoe UI"/>
                <w:color w:val="000000" w:themeColor="text1"/>
                <w:sz w:val="20"/>
                <w:szCs w:val="20"/>
              </w:rPr>
            </w:pPr>
            <w:r w:rsidRPr="001D7A72">
              <w:rPr>
                <w:rFonts w:cs="Segoe UI"/>
                <w:color w:val="FF0000"/>
                <w:sz w:val="20"/>
                <w:szCs w:val="20"/>
              </w:rPr>
              <w:t>Complete</w:t>
            </w:r>
          </w:p>
        </w:tc>
      </w:tr>
    </w:tbl>
    <w:p w14:paraId="00B30798" w14:textId="29967DD9" w:rsidR="00D10D52" w:rsidRDefault="00D10D52" w:rsidP="00713D81">
      <w:pPr>
        <w:rPr>
          <w:b/>
          <w:bCs/>
          <w:color w:val="FF0000"/>
        </w:rPr>
      </w:pPr>
    </w:p>
    <w:p w14:paraId="0D66AD00" w14:textId="060FA5E8" w:rsidR="00D10D52" w:rsidRPr="00D10D52" w:rsidRDefault="00D10D52" w:rsidP="00713D81">
      <w:r w:rsidRPr="00D10D52">
        <w:t>Participants updated the action</w:t>
      </w:r>
      <w:r w:rsidR="000873C7">
        <w:t>s</w:t>
      </w:r>
      <w:r w:rsidRPr="00D10D52">
        <w:t xml:space="preserve"> list and agreed on the following:</w:t>
      </w:r>
    </w:p>
    <w:p w14:paraId="367AD7C5" w14:textId="2096D669" w:rsidR="00713D81" w:rsidRPr="00D40686" w:rsidRDefault="000873C7" w:rsidP="00713D81">
      <w:pPr>
        <w:rPr>
          <w:color w:val="FF0000"/>
        </w:rPr>
      </w:pPr>
      <w:r w:rsidRPr="00D40686">
        <w:rPr>
          <w:b/>
          <w:bCs/>
          <w:color w:val="FF0000"/>
        </w:rPr>
        <w:t>SWPHC1</w:t>
      </w:r>
      <w:r w:rsidR="0025438A">
        <w:rPr>
          <w:b/>
          <w:bCs/>
          <w:color w:val="FF0000"/>
        </w:rPr>
        <w:t>8</w:t>
      </w:r>
      <w:r w:rsidRPr="00D40686">
        <w:rPr>
          <w:b/>
          <w:bCs/>
          <w:color w:val="FF0000"/>
        </w:rPr>
        <w:t xml:space="preserve"> </w:t>
      </w:r>
      <w:r w:rsidR="00713D81" w:rsidRPr="00D40686">
        <w:rPr>
          <w:b/>
          <w:bCs/>
          <w:color w:val="FF0000"/>
        </w:rPr>
        <w:t>Action 1-4:</w:t>
      </w:r>
      <w:r w:rsidR="00713D81" w:rsidRPr="00D40686">
        <w:rPr>
          <w:color w:val="FF0000"/>
        </w:rPr>
        <w:t xml:space="preserve"> Member</w:t>
      </w:r>
      <w:r w:rsidR="00C4349E">
        <w:rPr>
          <w:color w:val="FF0000"/>
        </w:rPr>
        <w:t>s</w:t>
      </w:r>
      <w:r w:rsidR="00713D81" w:rsidRPr="00D40686">
        <w:rPr>
          <w:color w:val="FF0000"/>
        </w:rPr>
        <w:t xml:space="preserve"> agreed to retain the permanent actions</w:t>
      </w:r>
      <w:r w:rsidR="003F0AEC" w:rsidRPr="00D40686">
        <w:rPr>
          <w:color w:val="FF0000"/>
        </w:rPr>
        <w:t>.</w:t>
      </w:r>
    </w:p>
    <w:p w14:paraId="51DAA02D" w14:textId="4CDCAEC7" w:rsidR="00713D81" w:rsidRDefault="000873C7" w:rsidP="00713D81">
      <w:pPr>
        <w:rPr>
          <w:color w:val="FF0000"/>
        </w:rPr>
      </w:pPr>
      <w:r w:rsidRPr="00D40686">
        <w:rPr>
          <w:b/>
          <w:bCs/>
          <w:color w:val="FF0000"/>
        </w:rPr>
        <w:t>SWPHC1</w:t>
      </w:r>
      <w:r w:rsidR="0025438A">
        <w:rPr>
          <w:b/>
          <w:bCs/>
          <w:color w:val="FF0000"/>
        </w:rPr>
        <w:t>8</w:t>
      </w:r>
      <w:r w:rsidRPr="00D40686">
        <w:rPr>
          <w:b/>
          <w:bCs/>
          <w:color w:val="FF0000"/>
        </w:rPr>
        <w:t xml:space="preserve"> </w:t>
      </w:r>
      <w:r w:rsidR="00713D81" w:rsidRPr="00D40686">
        <w:rPr>
          <w:b/>
          <w:bCs/>
          <w:color w:val="FF0000"/>
        </w:rPr>
        <w:t>Action 5:</w:t>
      </w:r>
      <w:r w:rsidR="00713D81" w:rsidRPr="00D40686">
        <w:rPr>
          <w:color w:val="FF0000"/>
        </w:rPr>
        <w:t xml:space="preserve"> </w:t>
      </w:r>
      <w:r w:rsidR="00D40686" w:rsidRPr="00D40686">
        <w:rPr>
          <w:color w:val="FF0000"/>
        </w:rPr>
        <w:t>Ms Elizabeth de Bol</w:t>
      </w:r>
      <w:r w:rsidR="003F0AEC" w:rsidRPr="00D40686">
        <w:rPr>
          <w:color w:val="FF0000"/>
        </w:rPr>
        <w:t xml:space="preserve"> </w:t>
      </w:r>
      <w:r w:rsidR="007367F4">
        <w:rPr>
          <w:color w:val="FF0000"/>
        </w:rPr>
        <w:t xml:space="preserve">(AU) </w:t>
      </w:r>
      <w:r w:rsidR="00D40686" w:rsidRPr="00D40686">
        <w:rPr>
          <w:color w:val="FF0000"/>
        </w:rPr>
        <w:t xml:space="preserve">identified </w:t>
      </w:r>
      <w:r w:rsidR="003F0AEC" w:rsidRPr="00D40686">
        <w:rPr>
          <w:color w:val="FF0000"/>
        </w:rPr>
        <w:t>as the regional representative on the International Hydrographic Review Editorial Board</w:t>
      </w:r>
      <w:r w:rsidR="00D40686" w:rsidRPr="00D40686">
        <w:rPr>
          <w:color w:val="FF0000"/>
        </w:rPr>
        <w:t xml:space="preserve"> – action closed</w:t>
      </w:r>
    </w:p>
    <w:p w14:paraId="437E3F80" w14:textId="16046A2D" w:rsidR="00D40686" w:rsidRPr="00DC0C1A" w:rsidRDefault="00C4349E" w:rsidP="00713D81">
      <w:pPr>
        <w:rPr>
          <w:b/>
          <w:bCs/>
          <w:color w:val="FF0000"/>
        </w:rPr>
      </w:pPr>
      <w:r w:rsidRPr="00D40686">
        <w:rPr>
          <w:b/>
          <w:bCs/>
          <w:color w:val="FF0000"/>
        </w:rPr>
        <w:t>SWPHC1</w:t>
      </w:r>
      <w:r>
        <w:rPr>
          <w:b/>
          <w:bCs/>
          <w:color w:val="FF0000"/>
        </w:rPr>
        <w:t>8</w:t>
      </w:r>
      <w:r w:rsidRPr="00D40686">
        <w:rPr>
          <w:b/>
          <w:bCs/>
          <w:color w:val="FF0000"/>
        </w:rPr>
        <w:t xml:space="preserve"> Action</w:t>
      </w:r>
      <w:r w:rsidR="00D40686" w:rsidRPr="00C4349E">
        <w:rPr>
          <w:b/>
          <w:bCs/>
          <w:color w:val="FF0000"/>
        </w:rPr>
        <w:t xml:space="preserve"> 6:</w:t>
      </w:r>
      <w:r w:rsidR="00D40686">
        <w:rPr>
          <w:color w:val="FF0000"/>
        </w:rPr>
        <w:t xml:space="preserve"> The next date for the</w:t>
      </w:r>
      <w:r w:rsidR="006637E8" w:rsidRPr="006637E8">
        <w:t xml:space="preserve"> </w:t>
      </w:r>
      <w:r w:rsidR="006637E8" w:rsidRPr="006637E8">
        <w:rPr>
          <w:color w:val="FF0000"/>
        </w:rPr>
        <w:t>Pacific Regional Energy and Transport Ministers Meetin</w:t>
      </w:r>
      <w:r w:rsidR="006637E8">
        <w:rPr>
          <w:color w:val="FF0000"/>
        </w:rPr>
        <w:t>g</w:t>
      </w:r>
      <w:r w:rsidR="00D40686">
        <w:rPr>
          <w:color w:val="FF0000"/>
        </w:rPr>
        <w:t xml:space="preserve"> is yet to be confirmed, and SPC will extend invite when date is confirmed.</w:t>
      </w:r>
      <w:r w:rsidR="008E0D10">
        <w:rPr>
          <w:color w:val="FF0000"/>
        </w:rPr>
        <w:t xml:space="preserve"> Chair of SWPHC and IHO Secretary General to be invited – closed</w:t>
      </w:r>
      <w:r w:rsidR="006E5AA4">
        <w:rPr>
          <w:color w:val="FF0000"/>
        </w:rPr>
        <w:t xml:space="preserve"> and a </w:t>
      </w:r>
      <w:r w:rsidR="006E5AA4" w:rsidRPr="00DC0C1A">
        <w:rPr>
          <w:b/>
          <w:bCs/>
          <w:color w:val="FF0000"/>
        </w:rPr>
        <w:t>new action item to be created under agenda item 8</w:t>
      </w:r>
      <w:r w:rsidR="006637E8">
        <w:rPr>
          <w:b/>
          <w:bCs/>
          <w:color w:val="FF0000"/>
        </w:rPr>
        <w:t xml:space="preserve"> (SWPHC19 Action 21)</w:t>
      </w:r>
      <w:r w:rsidR="006E5AA4" w:rsidRPr="006637E8">
        <w:rPr>
          <w:color w:val="FF0000"/>
        </w:rPr>
        <w:t>.</w:t>
      </w:r>
    </w:p>
    <w:p w14:paraId="56A63845" w14:textId="09A4E5F3" w:rsidR="00D40686"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D40686">
        <w:rPr>
          <w:color w:val="FF0000"/>
        </w:rPr>
        <w:t xml:space="preserve"> </w:t>
      </w:r>
      <w:r w:rsidR="00D40686" w:rsidRPr="00C4349E">
        <w:rPr>
          <w:b/>
          <w:bCs/>
          <w:color w:val="FF0000"/>
        </w:rPr>
        <w:t>10</w:t>
      </w:r>
      <w:r w:rsidR="00D40686">
        <w:rPr>
          <w:color w:val="FF0000"/>
        </w:rPr>
        <w:t>: closed</w:t>
      </w:r>
    </w:p>
    <w:p w14:paraId="38CBF061" w14:textId="72FD1B15" w:rsidR="0025438A"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25438A" w:rsidRPr="00C4349E">
        <w:rPr>
          <w:b/>
          <w:bCs/>
          <w:color w:val="FF0000"/>
        </w:rPr>
        <w:t xml:space="preserve"> 11</w:t>
      </w:r>
      <w:r w:rsidR="0025438A">
        <w:rPr>
          <w:color w:val="FF0000"/>
        </w:rPr>
        <w:t>: closed</w:t>
      </w:r>
    </w:p>
    <w:p w14:paraId="2DBE051C" w14:textId="789016BB" w:rsidR="0025438A"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25438A">
        <w:rPr>
          <w:color w:val="FF0000"/>
        </w:rPr>
        <w:t xml:space="preserve"> </w:t>
      </w:r>
      <w:r w:rsidR="0025438A" w:rsidRPr="00C4349E">
        <w:rPr>
          <w:b/>
          <w:bCs/>
          <w:color w:val="FF0000"/>
        </w:rPr>
        <w:t>12</w:t>
      </w:r>
      <w:r w:rsidR="0025438A">
        <w:rPr>
          <w:color w:val="FF0000"/>
        </w:rPr>
        <w:t xml:space="preserve">: </w:t>
      </w:r>
      <w:r w:rsidR="006637E8">
        <w:rPr>
          <w:color w:val="FF0000"/>
        </w:rPr>
        <w:t>P</w:t>
      </w:r>
      <w:r w:rsidR="0025438A">
        <w:rPr>
          <w:color w:val="FF0000"/>
        </w:rPr>
        <w:t>ilot commenced. Closed</w:t>
      </w:r>
    </w:p>
    <w:p w14:paraId="2BB0F8AF" w14:textId="2272CACE" w:rsidR="0025438A"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25438A">
        <w:rPr>
          <w:color w:val="FF0000"/>
        </w:rPr>
        <w:t xml:space="preserve"> </w:t>
      </w:r>
      <w:r w:rsidR="0025438A" w:rsidRPr="00C4349E">
        <w:rPr>
          <w:b/>
          <w:bCs/>
          <w:color w:val="FF0000"/>
        </w:rPr>
        <w:t>13</w:t>
      </w:r>
      <w:r w:rsidR="0025438A">
        <w:rPr>
          <w:color w:val="FF0000"/>
        </w:rPr>
        <w:t xml:space="preserve">: </w:t>
      </w:r>
      <w:r w:rsidR="006637E8">
        <w:rPr>
          <w:color w:val="FF0000"/>
        </w:rPr>
        <w:t>W</w:t>
      </w:r>
      <w:r w:rsidR="0025438A">
        <w:rPr>
          <w:color w:val="FF0000"/>
        </w:rPr>
        <w:t xml:space="preserve">orkshop </w:t>
      </w:r>
      <w:r w:rsidR="00373D8C">
        <w:rPr>
          <w:color w:val="FF0000"/>
        </w:rPr>
        <w:t>hosted,</w:t>
      </w:r>
      <w:r w:rsidR="0025438A">
        <w:rPr>
          <w:color w:val="FF0000"/>
        </w:rPr>
        <w:t xml:space="preserve"> and Work Plan includes further workshops. Closed.</w:t>
      </w:r>
    </w:p>
    <w:p w14:paraId="1061A160" w14:textId="7B4A57DF" w:rsidR="0025438A" w:rsidRPr="00CA38AA"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25438A" w:rsidRPr="00C4349E">
        <w:rPr>
          <w:b/>
          <w:bCs/>
          <w:color w:val="FF0000"/>
        </w:rPr>
        <w:t xml:space="preserve"> 14</w:t>
      </w:r>
      <w:r w:rsidR="0025438A">
        <w:rPr>
          <w:color w:val="FF0000"/>
        </w:rPr>
        <w:t xml:space="preserve">: </w:t>
      </w:r>
      <w:r w:rsidR="004F5A5B">
        <w:rPr>
          <w:color w:val="FF0000"/>
        </w:rPr>
        <w:t>T</w:t>
      </w:r>
      <w:r w:rsidR="0025438A">
        <w:rPr>
          <w:color w:val="FF0000"/>
        </w:rPr>
        <w:t xml:space="preserve">o be discussed with </w:t>
      </w:r>
      <w:r w:rsidR="00572428">
        <w:rPr>
          <w:color w:val="FF0000"/>
        </w:rPr>
        <w:t xml:space="preserve">NAVAREA XI </w:t>
      </w:r>
      <w:r w:rsidR="0025438A">
        <w:rPr>
          <w:color w:val="FF0000"/>
        </w:rPr>
        <w:t xml:space="preserve">report. 3 of 4 members have nominated points of contact. </w:t>
      </w:r>
      <w:r w:rsidR="00B64D20" w:rsidRPr="005B71DF">
        <w:rPr>
          <w:color w:val="FF0000"/>
        </w:rPr>
        <w:t xml:space="preserve">NAVAREA XI </w:t>
      </w:r>
      <w:r w:rsidR="00572428" w:rsidRPr="005B71DF">
        <w:rPr>
          <w:color w:val="FF0000"/>
        </w:rPr>
        <w:t>Coordinator request</w:t>
      </w:r>
      <w:r w:rsidR="005B71DF" w:rsidRPr="005B71DF">
        <w:rPr>
          <w:color w:val="FF0000"/>
        </w:rPr>
        <w:t>ed</w:t>
      </w:r>
      <w:r w:rsidR="00572428" w:rsidRPr="005B71DF">
        <w:rPr>
          <w:color w:val="FF0000"/>
        </w:rPr>
        <w:t xml:space="preserve"> that the action be marked as p</w:t>
      </w:r>
      <w:r w:rsidR="00B64D20" w:rsidRPr="005B71DF">
        <w:rPr>
          <w:color w:val="FF0000"/>
        </w:rPr>
        <w:t>ermanent</w:t>
      </w:r>
      <w:r w:rsidR="00E70165" w:rsidRPr="005B71DF">
        <w:rPr>
          <w:color w:val="FF0000"/>
        </w:rPr>
        <w:t>, however SWPHC Chair</w:t>
      </w:r>
      <w:r w:rsidR="002800AF">
        <w:rPr>
          <w:color w:val="FF0000"/>
        </w:rPr>
        <w:t xml:space="preserve"> considered this to be a BAU task for NAVAREA Coordinators.</w:t>
      </w:r>
      <w:r w:rsidR="00CA38AA">
        <w:t xml:space="preserve"> </w:t>
      </w:r>
      <w:r w:rsidR="00CA38AA">
        <w:rPr>
          <w:color w:val="FF0000"/>
        </w:rPr>
        <w:t>Closed.</w:t>
      </w:r>
    </w:p>
    <w:p w14:paraId="01DEEE55" w14:textId="2B3432A0" w:rsidR="0025438A"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25438A" w:rsidRPr="00C4349E">
        <w:rPr>
          <w:b/>
          <w:bCs/>
          <w:color w:val="FF0000"/>
        </w:rPr>
        <w:t xml:space="preserve"> 15</w:t>
      </w:r>
      <w:r w:rsidR="0025438A">
        <w:rPr>
          <w:color w:val="FF0000"/>
        </w:rPr>
        <w:t>: WWNWS Document Review WG is looking to review information in template and should be finished this year before the information is due to WWNWS14.</w:t>
      </w:r>
    </w:p>
    <w:p w14:paraId="572384BC" w14:textId="303190C5" w:rsidR="0025438A"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25438A">
        <w:rPr>
          <w:color w:val="FF0000"/>
        </w:rPr>
        <w:t xml:space="preserve"> </w:t>
      </w:r>
      <w:r w:rsidR="0025438A" w:rsidRPr="00C4349E">
        <w:rPr>
          <w:b/>
          <w:bCs/>
          <w:color w:val="FF0000"/>
        </w:rPr>
        <w:t>21</w:t>
      </w:r>
      <w:r w:rsidR="0025438A">
        <w:rPr>
          <w:color w:val="FF0000"/>
        </w:rPr>
        <w:t>: closed</w:t>
      </w:r>
    </w:p>
    <w:p w14:paraId="56EBD320" w14:textId="5FE0901A" w:rsidR="0025438A"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Pr>
          <w:color w:val="FF0000"/>
        </w:rPr>
        <w:t xml:space="preserve"> </w:t>
      </w:r>
      <w:r w:rsidR="0025438A" w:rsidRPr="00C4349E">
        <w:rPr>
          <w:b/>
          <w:bCs/>
          <w:color w:val="FF0000"/>
        </w:rPr>
        <w:t>22</w:t>
      </w:r>
      <w:r w:rsidR="0025438A">
        <w:rPr>
          <w:color w:val="FF0000"/>
        </w:rPr>
        <w:t xml:space="preserve"> &amp; </w:t>
      </w:r>
      <w:r w:rsidR="0025438A" w:rsidRPr="00C4349E">
        <w:rPr>
          <w:b/>
          <w:bCs/>
          <w:color w:val="FF0000"/>
        </w:rPr>
        <w:t>23</w:t>
      </w:r>
      <w:r w:rsidR="0025438A">
        <w:rPr>
          <w:color w:val="FF0000"/>
        </w:rPr>
        <w:t xml:space="preserve">: </w:t>
      </w:r>
      <w:r w:rsidR="008E0D10">
        <w:rPr>
          <w:color w:val="FF0000"/>
        </w:rPr>
        <w:t xml:space="preserve">permanent actions </w:t>
      </w:r>
    </w:p>
    <w:p w14:paraId="247AE048" w14:textId="6FB7C336" w:rsidR="008E0D10"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8E0D10" w:rsidRPr="00C4349E">
        <w:rPr>
          <w:b/>
          <w:bCs/>
          <w:color w:val="FF0000"/>
        </w:rPr>
        <w:t xml:space="preserve"> 24</w:t>
      </w:r>
      <w:r w:rsidR="008E0D10">
        <w:rPr>
          <w:color w:val="FF0000"/>
        </w:rPr>
        <w:t xml:space="preserve"> &amp; </w:t>
      </w:r>
      <w:r w:rsidR="008E0D10" w:rsidRPr="00C4349E">
        <w:rPr>
          <w:b/>
          <w:bCs/>
          <w:color w:val="FF0000"/>
        </w:rPr>
        <w:t>25</w:t>
      </w:r>
      <w:r w:rsidR="008E0D10" w:rsidRPr="00C4349E">
        <w:rPr>
          <w:color w:val="FF0000"/>
        </w:rPr>
        <w:t>:</w:t>
      </w:r>
      <w:r w:rsidR="008E0D10">
        <w:rPr>
          <w:color w:val="FF0000"/>
        </w:rPr>
        <w:t xml:space="preserve"> permanent action</w:t>
      </w:r>
    </w:p>
    <w:p w14:paraId="6A1B8EC8" w14:textId="72D21C35" w:rsidR="008E0D10"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8E0D10" w:rsidRPr="00C4349E">
        <w:rPr>
          <w:b/>
          <w:bCs/>
          <w:color w:val="FF0000"/>
        </w:rPr>
        <w:t xml:space="preserve"> 26</w:t>
      </w:r>
      <w:r w:rsidR="008E0D10">
        <w:rPr>
          <w:color w:val="FF0000"/>
        </w:rPr>
        <w:t>: closed</w:t>
      </w:r>
    </w:p>
    <w:p w14:paraId="326B13D8" w14:textId="6E1A0D54" w:rsidR="008E0D10" w:rsidRDefault="00C4349E" w:rsidP="00713D81">
      <w:pPr>
        <w:rPr>
          <w:color w:val="FF0000"/>
        </w:rPr>
      </w:pPr>
      <w:r w:rsidRPr="00D40686">
        <w:rPr>
          <w:b/>
          <w:bCs/>
          <w:color w:val="FF0000"/>
        </w:rPr>
        <w:lastRenderedPageBreak/>
        <w:t>SWPHC1</w:t>
      </w:r>
      <w:r>
        <w:rPr>
          <w:b/>
          <w:bCs/>
          <w:color w:val="FF0000"/>
        </w:rPr>
        <w:t>8</w:t>
      </w:r>
      <w:r w:rsidRPr="00D40686">
        <w:rPr>
          <w:b/>
          <w:bCs/>
          <w:color w:val="FF0000"/>
        </w:rPr>
        <w:t xml:space="preserve"> Action</w:t>
      </w:r>
      <w:r w:rsidR="008E0D10">
        <w:rPr>
          <w:color w:val="FF0000"/>
        </w:rPr>
        <w:t xml:space="preserve"> </w:t>
      </w:r>
      <w:r w:rsidR="008E0D10" w:rsidRPr="00C4349E">
        <w:rPr>
          <w:b/>
          <w:bCs/>
          <w:color w:val="FF0000"/>
        </w:rPr>
        <w:t>27</w:t>
      </w:r>
      <w:r w:rsidR="008E0D10">
        <w:rPr>
          <w:color w:val="FF0000"/>
        </w:rPr>
        <w:t>: updated for countries yet to respond</w:t>
      </w:r>
      <w:r w:rsidR="00F12AFA">
        <w:rPr>
          <w:color w:val="FF0000"/>
        </w:rPr>
        <w:t>.</w:t>
      </w:r>
    </w:p>
    <w:p w14:paraId="30405F80" w14:textId="1BA79F44" w:rsidR="008E0D10" w:rsidRDefault="00C4349E" w:rsidP="00713D81">
      <w:pPr>
        <w:rPr>
          <w:color w:val="FF0000"/>
        </w:rPr>
      </w:pPr>
      <w:r w:rsidRPr="00D40686">
        <w:rPr>
          <w:b/>
          <w:bCs/>
          <w:color w:val="FF0000"/>
        </w:rPr>
        <w:t>SWPHC1</w:t>
      </w:r>
      <w:r>
        <w:rPr>
          <w:b/>
          <w:bCs/>
          <w:color w:val="FF0000"/>
        </w:rPr>
        <w:t>8</w:t>
      </w:r>
      <w:r w:rsidRPr="00D40686">
        <w:rPr>
          <w:b/>
          <w:bCs/>
          <w:color w:val="FF0000"/>
        </w:rPr>
        <w:t xml:space="preserve"> Action</w:t>
      </w:r>
      <w:r w:rsidR="008E0D10">
        <w:rPr>
          <w:color w:val="FF0000"/>
        </w:rPr>
        <w:t xml:space="preserve"> </w:t>
      </w:r>
      <w:r w:rsidR="008E0D10" w:rsidRPr="00C4349E">
        <w:rPr>
          <w:b/>
          <w:bCs/>
          <w:color w:val="FF0000"/>
        </w:rPr>
        <w:t>28</w:t>
      </w:r>
      <w:r w:rsidR="008E0D10">
        <w:rPr>
          <w:color w:val="FF0000"/>
        </w:rPr>
        <w:t>: addressed in SWPHC19 agenda item 14.</w:t>
      </w:r>
    </w:p>
    <w:p w14:paraId="154D8828" w14:textId="2237FA26" w:rsidR="00D22CE3" w:rsidRDefault="00D22CE3" w:rsidP="00A57AD6">
      <w:pPr>
        <w:pStyle w:val="Heading1"/>
      </w:pPr>
      <w:r>
        <w:t>SWPHC Sta</w:t>
      </w:r>
      <w:r w:rsidR="00F27A54">
        <w:t>tutes</w:t>
      </w:r>
    </w:p>
    <w:p w14:paraId="3C9FB50F" w14:textId="0C776615" w:rsidR="00C23BF4" w:rsidRDefault="00F27A54" w:rsidP="00F27A54">
      <w:r>
        <w:t>Doc SWPHC1</w:t>
      </w:r>
      <w:r w:rsidR="002B2CA3">
        <w:t>9</w:t>
      </w:r>
      <w:r>
        <w:t>-05</w:t>
      </w:r>
    </w:p>
    <w:p w14:paraId="65717DFF" w14:textId="51232909" w:rsidR="000873C7" w:rsidRPr="00BE0EF1" w:rsidRDefault="002800AF" w:rsidP="00F27A54">
      <w:r>
        <w:t>The r</w:t>
      </w:r>
      <w:r w:rsidR="00817069">
        <w:t xml:space="preserve">edline version </w:t>
      </w:r>
      <w:r>
        <w:t xml:space="preserve">of the Statutes </w:t>
      </w:r>
      <w:r w:rsidR="00817069">
        <w:t>was circulated</w:t>
      </w:r>
      <w:r>
        <w:t xml:space="preserve"> prior to the meeting</w:t>
      </w:r>
      <w:r w:rsidR="00817069">
        <w:t xml:space="preserve">, and comments were received and incorporated for the Meeting to review. </w:t>
      </w:r>
      <w:r w:rsidR="00BD069D">
        <w:t xml:space="preserve">The </w:t>
      </w:r>
      <w:r>
        <w:t>C</w:t>
      </w:r>
      <w:r w:rsidR="00BD069D">
        <w:t>ommission was requested to n</w:t>
      </w:r>
      <w:r w:rsidR="00817069">
        <w:t>ote this report</w:t>
      </w:r>
      <w:r w:rsidR="00BD069D">
        <w:t xml:space="preserve"> and the </w:t>
      </w:r>
      <w:r w:rsidR="00817069">
        <w:t xml:space="preserve">feedback </w:t>
      </w:r>
      <w:r w:rsidR="00373D8C">
        <w:t>received and</w:t>
      </w:r>
      <w:r w:rsidR="00817069">
        <w:t xml:space="preserve"> agree to the amendments.</w:t>
      </w:r>
    </w:p>
    <w:p w14:paraId="56635F50" w14:textId="611802EF" w:rsidR="00402899" w:rsidRPr="00C07948" w:rsidRDefault="00402899" w:rsidP="00F27A54">
      <w:pPr>
        <w:rPr>
          <w:color w:val="4F81BD" w:themeColor="accent1"/>
        </w:rPr>
      </w:pPr>
      <w:r w:rsidRPr="00C07948">
        <w:rPr>
          <w:b/>
          <w:bCs/>
          <w:color w:val="4F81BD" w:themeColor="accent1"/>
        </w:rPr>
        <w:t xml:space="preserve">Decision </w:t>
      </w:r>
      <w:r w:rsidR="000873C7" w:rsidRPr="00C07948">
        <w:rPr>
          <w:b/>
          <w:bCs/>
          <w:color w:val="4F81BD" w:themeColor="accent1"/>
        </w:rPr>
        <w:t>2</w:t>
      </w:r>
      <w:r w:rsidRPr="00C07948">
        <w:rPr>
          <w:b/>
          <w:bCs/>
          <w:color w:val="4F81BD" w:themeColor="accent1"/>
        </w:rPr>
        <w:t>:</w:t>
      </w:r>
      <w:r w:rsidRPr="00C07948">
        <w:rPr>
          <w:color w:val="4F81BD" w:themeColor="accent1"/>
        </w:rPr>
        <w:t xml:space="preserve"> </w:t>
      </w:r>
      <w:r w:rsidR="00BE0EF1" w:rsidRPr="00D10D52">
        <w:rPr>
          <w:color w:val="4F81BD" w:themeColor="accent1"/>
        </w:rPr>
        <w:t>To approve the</w:t>
      </w:r>
      <w:r w:rsidR="00BE0EF1" w:rsidRPr="00C07948">
        <w:rPr>
          <w:color w:val="4F81BD" w:themeColor="accent1"/>
        </w:rPr>
        <w:t xml:space="preserve"> </w:t>
      </w:r>
      <w:r w:rsidR="0041385C" w:rsidRPr="00C07948">
        <w:rPr>
          <w:color w:val="4F81BD" w:themeColor="accent1"/>
        </w:rPr>
        <w:t>SWPHC Statutes</w:t>
      </w:r>
      <w:r w:rsidR="000873C7" w:rsidRPr="00C07948">
        <w:rPr>
          <w:color w:val="4F81BD" w:themeColor="accent1"/>
        </w:rPr>
        <w:t>.</w:t>
      </w:r>
    </w:p>
    <w:p w14:paraId="593620F8" w14:textId="530C1E95" w:rsidR="00726C2C" w:rsidRPr="00485A6F" w:rsidRDefault="002B2B48" w:rsidP="00A57AD6">
      <w:pPr>
        <w:pStyle w:val="Heading1"/>
      </w:pPr>
      <w:r w:rsidRPr="00485A6F">
        <w:t>IHO Matters</w:t>
      </w:r>
    </w:p>
    <w:p w14:paraId="0C9BBB50" w14:textId="4193696F" w:rsidR="006B37B1" w:rsidRPr="00A57AD6" w:rsidRDefault="006B37B1" w:rsidP="00A57AD6">
      <w:pPr>
        <w:pStyle w:val="Heading2"/>
        <w:ind w:left="567" w:hanging="567"/>
      </w:pPr>
      <w:r w:rsidRPr="00A57AD6">
        <w:t>IH</w:t>
      </w:r>
      <w:r w:rsidR="00C23520" w:rsidRPr="00A57AD6">
        <w:t>O Secretariat</w:t>
      </w:r>
      <w:r w:rsidRPr="00A57AD6">
        <w:t xml:space="preserve"> Report </w:t>
      </w:r>
    </w:p>
    <w:p w14:paraId="5E5E1BE5" w14:textId="6D7BB278" w:rsidR="001C5DBF" w:rsidRDefault="001C5DBF" w:rsidP="00FF7F38">
      <w:pPr>
        <w:rPr>
          <w:spacing w:val="-4"/>
        </w:rPr>
      </w:pPr>
      <w:r>
        <w:rPr>
          <w:spacing w:val="-4"/>
        </w:rPr>
        <w:t>Doc SWPHC1</w:t>
      </w:r>
      <w:r w:rsidR="002B2CA3">
        <w:rPr>
          <w:spacing w:val="-4"/>
        </w:rPr>
        <w:t>9</w:t>
      </w:r>
      <w:r>
        <w:rPr>
          <w:spacing w:val="-4"/>
        </w:rPr>
        <w:t>-0</w:t>
      </w:r>
      <w:r w:rsidR="00F27A54">
        <w:rPr>
          <w:spacing w:val="-4"/>
        </w:rPr>
        <w:t>6</w:t>
      </w:r>
      <w:r>
        <w:rPr>
          <w:spacing w:val="-4"/>
        </w:rPr>
        <w:t>.1</w:t>
      </w:r>
    </w:p>
    <w:p w14:paraId="4048B20D" w14:textId="5B74728A" w:rsidR="004B3B4C" w:rsidRDefault="007F0ADC" w:rsidP="00E74DF5">
      <w:r w:rsidRPr="004B3B4C">
        <w:t xml:space="preserve">Mr </w:t>
      </w:r>
      <w:r w:rsidR="002579CB" w:rsidRPr="004B3B4C">
        <w:t xml:space="preserve">Abri </w:t>
      </w:r>
      <w:proofErr w:type="spellStart"/>
      <w:r w:rsidR="002579CB" w:rsidRPr="004B3B4C">
        <w:t>Kampfer</w:t>
      </w:r>
      <w:proofErr w:type="spellEnd"/>
      <w:r w:rsidR="00CC11F1" w:rsidRPr="004B3B4C">
        <w:t xml:space="preserve"> (</w:t>
      </w:r>
      <w:r w:rsidR="001B754E" w:rsidRPr="004B3B4C">
        <w:t>I</w:t>
      </w:r>
      <w:r w:rsidR="006B37B1" w:rsidRPr="004B3B4C">
        <w:t>H</w:t>
      </w:r>
      <w:r w:rsidR="006B37B1" w:rsidRPr="00C15F68">
        <w:t>O</w:t>
      </w:r>
      <w:r w:rsidR="006B37B1" w:rsidRPr="004B3B4C">
        <w:t xml:space="preserve"> </w:t>
      </w:r>
      <w:r w:rsidR="002579CB" w:rsidRPr="004B3B4C">
        <w:t>Director</w:t>
      </w:r>
      <w:r w:rsidR="00CC11F1" w:rsidRPr="00C15F68">
        <w:t>)</w:t>
      </w:r>
      <w:r w:rsidR="00F478A3" w:rsidRPr="004B3B4C">
        <w:t xml:space="preserve"> presented the </w:t>
      </w:r>
      <w:r w:rsidR="004B3B4C">
        <w:t>IHO Secretariat R</w:t>
      </w:r>
      <w:r w:rsidR="00F478A3" w:rsidRPr="004B3B4C">
        <w:t>eport which included</w:t>
      </w:r>
      <w:r w:rsidR="00BD069D">
        <w:t>:</w:t>
      </w:r>
    </w:p>
    <w:p w14:paraId="4D9C5317" w14:textId="1C6CFE19" w:rsidR="00E74DF5" w:rsidRPr="002B0828" w:rsidRDefault="00E74DF5" w:rsidP="00EB3746">
      <w:pPr>
        <w:pStyle w:val="ListParagraph"/>
        <w:numPr>
          <w:ilvl w:val="0"/>
          <w:numId w:val="6"/>
        </w:numPr>
      </w:pPr>
      <w:r w:rsidRPr="00E74DF5">
        <w:t>SWPHC Membership and IHO Membership</w:t>
      </w:r>
      <w:r w:rsidR="002B0828" w:rsidRPr="002B0828">
        <w:t xml:space="preserve"> – Vanuatu’s membership remains suspended. IHO Secretariat </w:t>
      </w:r>
      <w:r w:rsidR="001C7174">
        <w:t xml:space="preserve">offers to assist non-IHO Member states with membership application process and </w:t>
      </w:r>
      <w:r w:rsidR="002800AF">
        <w:t>h</w:t>
      </w:r>
      <w:r w:rsidR="002800AF" w:rsidRPr="002B0828">
        <w:t>igh-level</w:t>
      </w:r>
      <w:r w:rsidR="002B0828" w:rsidRPr="002B0828">
        <w:t xml:space="preserve"> </w:t>
      </w:r>
      <w:r w:rsidR="001C7174">
        <w:t xml:space="preserve">country </w:t>
      </w:r>
      <w:r w:rsidR="002B0828" w:rsidRPr="002B0828">
        <w:t>visit</w:t>
      </w:r>
      <w:r w:rsidR="001C7174">
        <w:t>s</w:t>
      </w:r>
      <w:r w:rsidR="002B0828" w:rsidRPr="002B0828">
        <w:t>.</w:t>
      </w:r>
    </w:p>
    <w:p w14:paraId="4B9CB28B" w14:textId="47565990" w:rsidR="006C5976" w:rsidRDefault="002B0828" w:rsidP="00EB3746">
      <w:pPr>
        <w:pStyle w:val="ListParagraph"/>
        <w:numPr>
          <w:ilvl w:val="0"/>
          <w:numId w:val="6"/>
        </w:numPr>
      </w:pPr>
      <w:r>
        <w:t xml:space="preserve">IHO Council activities </w:t>
      </w:r>
      <w:r w:rsidR="002C2C4F">
        <w:t xml:space="preserve">- </w:t>
      </w:r>
      <w:r>
        <w:t xml:space="preserve">The </w:t>
      </w:r>
      <w:r w:rsidR="00C01177">
        <w:t>C</w:t>
      </w:r>
      <w:r>
        <w:t xml:space="preserve">ommission is invited to </w:t>
      </w:r>
    </w:p>
    <w:p w14:paraId="2B5CBABD" w14:textId="56B6D0DD" w:rsidR="002B0828" w:rsidRDefault="002B0828" w:rsidP="00F00454">
      <w:pPr>
        <w:pStyle w:val="ListParagraph"/>
        <w:numPr>
          <w:ilvl w:val="1"/>
          <w:numId w:val="6"/>
        </w:numPr>
      </w:pPr>
      <w:proofErr w:type="gramStart"/>
      <w:r>
        <w:t xml:space="preserve">continue </w:t>
      </w:r>
      <w:r w:rsidR="00C01177">
        <w:t>on</w:t>
      </w:r>
      <w:proofErr w:type="gramEnd"/>
      <w:r w:rsidR="00C01177">
        <w:t xml:space="preserve"> the implementation of the IHO Strategic Plan, elaborate on the gap analysis and support IRCC in identifying measures and values to measure SPIs of regional interest</w:t>
      </w:r>
    </w:p>
    <w:p w14:paraId="1CE1C707" w14:textId="7069ADAE" w:rsidR="006C5976" w:rsidRPr="005B0677" w:rsidRDefault="006C5976" w:rsidP="00F00454">
      <w:pPr>
        <w:pStyle w:val="ListParagraph"/>
        <w:numPr>
          <w:ilvl w:val="1"/>
          <w:numId w:val="6"/>
        </w:numPr>
        <w:rPr>
          <w:rStyle w:val="Hyperlink"/>
          <w:color w:val="auto"/>
          <w:u w:val="none"/>
        </w:rPr>
      </w:pPr>
      <w:r>
        <w:t xml:space="preserve">participate in the Empowering Women in Hydrography project and provide proposals via </w:t>
      </w:r>
      <w:hyperlink r:id="rId11" w:history="1">
        <w:r w:rsidRPr="00B85A78">
          <w:rPr>
            <w:rStyle w:val="Hyperlink"/>
          </w:rPr>
          <w:t>https://iho.int/en/basic-cbsc-ewh</w:t>
        </w:r>
      </w:hyperlink>
    </w:p>
    <w:p w14:paraId="2138F03D" w14:textId="2B05CC53" w:rsidR="006C5976" w:rsidRPr="002B0828" w:rsidRDefault="006C5976" w:rsidP="005B0677">
      <w:pPr>
        <w:pStyle w:val="ListParagraph"/>
        <w:numPr>
          <w:ilvl w:val="1"/>
          <w:numId w:val="6"/>
        </w:numPr>
      </w:pPr>
      <w:r>
        <w:rPr>
          <w:rStyle w:val="Hyperlink"/>
        </w:rPr>
        <w:t>provide contributions of online learning material to the IHO e-Learning Centre</w:t>
      </w:r>
    </w:p>
    <w:p w14:paraId="74476BBE" w14:textId="5BBCD0C3" w:rsidR="00C41674" w:rsidRDefault="00C41674" w:rsidP="00EB3746">
      <w:pPr>
        <w:pStyle w:val="ListParagraph"/>
        <w:numPr>
          <w:ilvl w:val="0"/>
          <w:numId w:val="6"/>
        </w:numPr>
      </w:pPr>
      <w:r>
        <w:t>CB Programme</w:t>
      </w:r>
    </w:p>
    <w:p w14:paraId="75A1B45C" w14:textId="789A9B3B" w:rsidR="00C41674" w:rsidRDefault="00C41674" w:rsidP="00EB3746">
      <w:pPr>
        <w:pStyle w:val="ListParagraph"/>
        <w:numPr>
          <w:ilvl w:val="0"/>
          <w:numId w:val="6"/>
        </w:numPr>
      </w:pPr>
      <w:r>
        <w:t>MSI Service</w:t>
      </w:r>
      <w:r w:rsidR="00852EFE">
        <w:t xml:space="preserve">s – the modernisation of GMDSS and the recognition of Iridium </w:t>
      </w:r>
      <w:proofErr w:type="spellStart"/>
      <w:r w:rsidR="00852EFE">
        <w:t>SafetyCast</w:t>
      </w:r>
      <w:proofErr w:type="spellEnd"/>
      <w:r w:rsidR="00852EFE">
        <w:t xml:space="preserve"> service</w:t>
      </w:r>
    </w:p>
    <w:p w14:paraId="4516887B" w14:textId="777B85F3" w:rsidR="00C41674" w:rsidRDefault="00C41674" w:rsidP="00EB3746">
      <w:pPr>
        <w:pStyle w:val="ListParagraph"/>
        <w:numPr>
          <w:ilvl w:val="0"/>
          <w:numId w:val="6"/>
        </w:numPr>
      </w:pPr>
      <w:r>
        <w:t>World Hydrography Day</w:t>
      </w:r>
      <w:r w:rsidR="00852EFE">
        <w:t xml:space="preserve"> theme “Hydrography – contributing to the United Nations Ocean Decade”</w:t>
      </w:r>
    </w:p>
    <w:p w14:paraId="3D966038" w14:textId="6385B73D" w:rsidR="00C41674" w:rsidRDefault="00852EFE" w:rsidP="00EB3746">
      <w:pPr>
        <w:pStyle w:val="ListParagraph"/>
        <w:numPr>
          <w:ilvl w:val="0"/>
          <w:numId w:val="6"/>
        </w:numPr>
      </w:pPr>
      <w:r>
        <w:t xml:space="preserve">IHO </w:t>
      </w:r>
      <w:r w:rsidR="00C41674">
        <w:t>Centenary Celebrations</w:t>
      </w:r>
    </w:p>
    <w:p w14:paraId="4B13A88F" w14:textId="279BACF5" w:rsidR="008F2A09" w:rsidRDefault="00C41674" w:rsidP="00EB3746">
      <w:pPr>
        <w:pStyle w:val="ListParagraph"/>
        <w:numPr>
          <w:ilvl w:val="0"/>
          <w:numId w:val="6"/>
        </w:numPr>
      </w:pPr>
      <w:r>
        <w:t>International Hydrographic Review – thank</w:t>
      </w:r>
      <w:r w:rsidR="00852EFE">
        <w:t>ed</w:t>
      </w:r>
      <w:r>
        <w:t xml:space="preserve"> </w:t>
      </w:r>
      <w:r w:rsidR="00852EFE">
        <w:t>C</w:t>
      </w:r>
      <w:r>
        <w:t xml:space="preserve">ommission for appointing a </w:t>
      </w:r>
      <w:r w:rsidR="00852EFE">
        <w:t>Regional Representative and invited Members to submit papers for publication.</w:t>
      </w:r>
    </w:p>
    <w:p w14:paraId="130C6B8C" w14:textId="44F8954A" w:rsidR="008F2A09" w:rsidRDefault="008F2A09" w:rsidP="008F2A09">
      <w:r>
        <w:t>Definition of term “hydrographic interest” is being considered, being worked so feedback on this to Hilary Thompson.</w:t>
      </w:r>
    </w:p>
    <w:p w14:paraId="0F8414B9" w14:textId="7BAE7748" w:rsidR="008F2A09" w:rsidRPr="00E74DF5" w:rsidRDefault="008F2A09" w:rsidP="008F2A09">
      <w:r>
        <w:t>Looking to host events o Empowering Women in the region.</w:t>
      </w:r>
    </w:p>
    <w:p w14:paraId="75CC6830" w14:textId="631BA40B" w:rsidR="00C23BF4" w:rsidRDefault="00C23BF4" w:rsidP="00FF7F38">
      <w:pPr>
        <w:rPr>
          <w:color w:val="4F81BD" w:themeColor="accent1"/>
        </w:rPr>
      </w:pPr>
      <w:r w:rsidRPr="00AC0B3F">
        <w:rPr>
          <w:b/>
          <w:bCs/>
          <w:color w:val="4F81BD" w:themeColor="accent1"/>
        </w:rPr>
        <w:t xml:space="preserve">Decision </w:t>
      </w:r>
      <w:r w:rsidR="00AC0B3F" w:rsidRPr="00AC0B3F">
        <w:rPr>
          <w:b/>
          <w:bCs/>
          <w:color w:val="4F81BD" w:themeColor="accent1"/>
        </w:rPr>
        <w:t>3</w:t>
      </w:r>
      <w:r w:rsidRPr="00AC0B3F">
        <w:rPr>
          <w:b/>
          <w:bCs/>
          <w:color w:val="4F81BD" w:themeColor="accent1"/>
        </w:rPr>
        <w:t>:</w:t>
      </w:r>
      <w:r w:rsidRPr="00AC0B3F">
        <w:rPr>
          <w:color w:val="4F81BD" w:themeColor="accent1"/>
        </w:rPr>
        <w:t xml:space="preserve"> To note IHO Secretariat Report </w:t>
      </w:r>
      <w:r w:rsidR="005334E1" w:rsidRPr="00AC0B3F">
        <w:rPr>
          <w:color w:val="4F81BD" w:themeColor="accent1"/>
          <w:spacing w:val="-4"/>
        </w:rPr>
        <w:t>and recommendations</w:t>
      </w:r>
      <w:r w:rsidR="005334E1" w:rsidRPr="00AC0B3F">
        <w:rPr>
          <w:color w:val="4F81BD" w:themeColor="accent1"/>
        </w:rPr>
        <w:t xml:space="preserve"> </w:t>
      </w:r>
      <w:r w:rsidRPr="00AC0B3F">
        <w:rPr>
          <w:color w:val="4F81BD" w:themeColor="accent1"/>
        </w:rPr>
        <w:t>(SWPHC1</w:t>
      </w:r>
      <w:r w:rsidR="00E74DF5">
        <w:rPr>
          <w:color w:val="4F81BD" w:themeColor="accent1"/>
        </w:rPr>
        <w:t>9</w:t>
      </w:r>
      <w:r w:rsidRPr="00AC0B3F">
        <w:rPr>
          <w:color w:val="4F81BD" w:themeColor="accent1"/>
        </w:rPr>
        <w:t>-06.1)</w:t>
      </w:r>
    </w:p>
    <w:p w14:paraId="36712093" w14:textId="359E14B6" w:rsidR="002B0828" w:rsidRDefault="00C4349E" w:rsidP="00FF7F38">
      <w:pPr>
        <w:rPr>
          <w:color w:val="FF0000"/>
        </w:rPr>
      </w:pPr>
      <w:r>
        <w:rPr>
          <w:b/>
          <w:bCs/>
          <w:color w:val="FF0000"/>
        </w:rPr>
        <w:t>Action 1</w:t>
      </w:r>
      <w:r w:rsidR="005B71DF">
        <w:rPr>
          <w:b/>
          <w:bCs/>
          <w:color w:val="FF0000"/>
        </w:rPr>
        <w:t>2</w:t>
      </w:r>
      <w:r>
        <w:rPr>
          <w:color w:val="FF0000"/>
        </w:rPr>
        <w:t xml:space="preserve">: </w:t>
      </w:r>
      <w:r w:rsidR="002C2C4F" w:rsidRPr="002C2C4F">
        <w:rPr>
          <w:color w:val="FF0000"/>
        </w:rPr>
        <w:t>SWPHC is invited to encourage and propose to the IHO Secretariat High Level visits to those States not yet IHO Member States</w:t>
      </w:r>
      <w:r w:rsidR="002C2C4F">
        <w:rPr>
          <w:color w:val="FF0000"/>
        </w:rPr>
        <w:t>.</w:t>
      </w:r>
    </w:p>
    <w:p w14:paraId="576058D4" w14:textId="238B962D" w:rsidR="00F52B45" w:rsidRPr="002C2C4F" w:rsidRDefault="00F52B45" w:rsidP="00FF7F38">
      <w:pPr>
        <w:rPr>
          <w:color w:val="FF0000"/>
        </w:rPr>
      </w:pPr>
      <w:r>
        <w:rPr>
          <w:b/>
          <w:bCs/>
          <w:color w:val="FF0000"/>
        </w:rPr>
        <w:t>Action 1</w:t>
      </w:r>
      <w:r w:rsidR="005B71DF">
        <w:rPr>
          <w:b/>
          <w:bCs/>
          <w:color w:val="FF0000"/>
        </w:rPr>
        <w:t>3</w:t>
      </w:r>
      <w:r>
        <w:rPr>
          <w:b/>
          <w:bCs/>
          <w:color w:val="FF0000"/>
        </w:rPr>
        <w:t>:</w:t>
      </w:r>
      <w:r w:rsidR="002C2C4F">
        <w:rPr>
          <w:b/>
          <w:bCs/>
          <w:color w:val="FF0000"/>
        </w:rPr>
        <w:t xml:space="preserve"> </w:t>
      </w:r>
      <w:r w:rsidR="002C2C4F" w:rsidRPr="002C2C4F">
        <w:rPr>
          <w:color w:val="FF0000"/>
        </w:rPr>
        <w:t>Members are encouraged to participate in the Empowering Women in Hydrography project.</w:t>
      </w:r>
    </w:p>
    <w:p w14:paraId="7305784A" w14:textId="06058CB4" w:rsidR="00F52B45" w:rsidRPr="002C2C4F" w:rsidRDefault="00F52B45" w:rsidP="00FF7F38">
      <w:pPr>
        <w:rPr>
          <w:color w:val="FF0000"/>
        </w:rPr>
      </w:pPr>
      <w:r>
        <w:rPr>
          <w:b/>
          <w:bCs/>
          <w:color w:val="FF0000"/>
        </w:rPr>
        <w:t>Action 1</w:t>
      </w:r>
      <w:r w:rsidR="005B71DF">
        <w:rPr>
          <w:b/>
          <w:bCs/>
          <w:color w:val="FF0000"/>
        </w:rPr>
        <w:t>4</w:t>
      </w:r>
      <w:r>
        <w:rPr>
          <w:b/>
          <w:bCs/>
          <w:color w:val="FF0000"/>
        </w:rPr>
        <w:t>:</w:t>
      </w:r>
      <w:r w:rsidR="002C2C4F">
        <w:rPr>
          <w:b/>
          <w:bCs/>
          <w:color w:val="FF0000"/>
        </w:rPr>
        <w:t xml:space="preserve"> </w:t>
      </w:r>
      <w:r w:rsidR="002C2C4F" w:rsidRPr="002C2C4F">
        <w:rPr>
          <w:color w:val="FF0000"/>
        </w:rPr>
        <w:t>SWPHC Members are invited to provide contributions for the IHO e-Learning Centre at KHOA</w:t>
      </w:r>
      <w:r w:rsidR="002C2C4F">
        <w:rPr>
          <w:color w:val="FF0000"/>
        </w:rPr>
        <w:t>.</w:t>
      </w:r>
    </w:p>
    <w:p w14:paraId="7BB5C543" w14:textId="2FE21849" w:rsidR="00AC16F3" w:rsidRPr="00A57AD6" w:rsidRDefault="000E5645" w:rsidP="00A57AD6">
      <w:pPr>
        <w:pStyle w:val="Heading2"/>
        <w:ind w:left="567" w:hanging="567"/>
      </w:pPr>
      <w:r>
        <w:lastRenderedPageBreak/>
        <w:t xml:space="preserve">Highlights of </w:t>
      </w:r>
      <w:r w:rsidR="00F27A54" w:rsidRPr="0012237C">
        <w:t>Inter-Regional Coordination Committee</w:t>
      </w:r>
      <w:r w:rsidR="00F27A54">
        <w:t xml:space="preserve"> (IRCC1</w:t>
      </w:r>
      <w:r w:rsidR="00E74DF5">
        <w:t>3</w:t>
      </w:r>
      <w:r w:rsidR="00F27A54">
        <w:t>)</w:t>
      </w:r>
    </w:p>
    <w:p w14:paraId="2D941692" w14:textId="6CFA7E68" w:rsidR="006C06AF" w:rsidRDefault="00F27A54" w:rsidP="00F27A54">
      <w:pPr>
        <w:rPr>
          <w:spacing w:val="-4"/>
        </w:rPr>
      </w:pPr>
      <w:r>
        <w:rPr>
          <w:spacing w:val="-4"/>
        </w:rPr>
        <w:t xml:space="preserve">Doc </w:t>
      </w:r>
      <w:r w:rsidRPr="00F27A54">
        <w:rPr>
          <w:spacing w:val="-4"/>
        </w:rPr>
        <w:t>SWPHC1</w:t>
      </w:r>
      <w:r w:rsidR="00E74DF5">
        <w:rPr>
          <w:spacing w:val="-4"/>
        </w:rPr>
        <w:t>9</w:t>
      </w:r>
      <w:r w:rsidRPr="00F27A54">
        <w:rPr>
          <w:spacing w:val="-4"/>
        </w:rPr>
        <w:t>-06.2A</w:t>
      </w:r>
      <w:r>
        <w:rPr>
          <w:spacing w:val="-4"/>
        </w:rPr>
        <w:t xml:space="preserve">, </w:t>
      </w:r>
      <w:r w:rsidRPr="00F27A54">
        <w:rPr>
          <w:spacing w:val="-4"/>
        </w:rPr>
        <w:t>SWPHC1</w:t>
      </w:r>
      <w:r w:rsidR="00E74DF5">
        <w:rPr>
          <w:spacing w:val="-4"/>
        </w:rPr>
        <w:t>9</w:t>
      </w:r>
      <w:r w:rsidRPr="00F27A54">
        <w:rPr>
          <w:spacing w:val="-4"/>
        </w:rPr>
        <w:t>-06.2B</w:t>
      </w:r>
      <w:r w:rsidR="00E74DF5">
        <w:rPr>
          <w:spacing w:val="-4"/>
        </w:rPr>
        <w:t>, SWPHC19-06.2C</w:t>
      </w:r>
    </w:p>
    <w:p w14:paraId="675EF649" w14:textId="42636ED5" w:rsidR="005B6176" w:rsidRPr="00C07948" w:rsidRDefault="00B3375A" w:rsidP="00F27A54">
      <w:pPr>
        <w:rPr>
          <w:spacing w:val="-4"/>
        </w:rPr>
      </w:pPr>
      <w:r>
        <w:rPr>
          <w:spacing w:val="-4"/>
        </w:rPr>
        <w:t>Mr Adam Greenland a</w:t>
      </w:r>
      <w:r w:rsidR="00077330">
        <w:rPr>
          <w:spacing w:val="-4"/>
        </w:rPr>
        <w:t xml:space="preserve">ttended </w:t>
      </w:r>
      <w:r>
        <w:rPr>
          <w:spacing w:val="-4"/>
        </w:rPr>
        <w:t xml:space="preserve">the </w:t>
      </w:r>
      <w:r w:rsidR="00077330">
        <w:rPr>
          <w:spacing w:val="-4"/>
        </w:rPr>
        <w:t>IRCC1</w:t>
      </w:r>
      <w:r w:rsidR="00E74DF5">
        <w:rPr>
          <w:spacing w:val="-4"/>
        </w:rPr>
        <w:t xml:space="preserve">3 </w:t>
      </w:r>
      <w:r>
        <w:rPr>
          <w:spacing w:val="-4"/>
        </w:rPr>
        <w:t>virtual meeting</w:t>
      </w:r>
      <w:r w:rsidR="000E5645">
        <w:rPr>
          <w:spacing w:val="-4"/>
        </w:rPr>
        <w:t xml:space="preserve"> in </w:t>
      </w:r>
      <w:r w:rsidR="008F2A09">
        <w:rPr>
          <w:spacing w:val="-4"/>
        </w:rPr>
        <w:t>June 2021 and a workshop on the stra</w:t>
      </w:r>
      <w:r w:rsidR="00BB2D19">
        <w:rPr>
          <w:spacing w:val="-4"/>
        </w:rPr>
        <w:t>te</w:t>
      </w:r>
      <w:r w:rsidR="008F2A09">
        <w:rPr>
          <w:spacing w:val="-4"/>
        </w:rPr>
        <w:t>gic plan</w:t>
      </w:r>
      <w:r w:rsidR="000E5645">
        <w:rPr>
          <w:spacing w:val="-4"/>
        </w:rPr>
        <w:t xml:space="preserve"> </w:t>
      </w:r>
      <w:r>
        <w:rPr>
          <w:spacing w:val="-4"/>
        </w:rPr>
        <w:t>as Chair of SWPHC</w:t>
      </w:r>
      <w:r w:rsidR="00077330">
        <w:rPr>
          <w:spacing w:val="-4"/>
        </w:rPr>
        <w:t>.</w:t>
      </w:r>
      <w:r w:rsidR="00F478A3">
        <w:rPr>
          <w:spacing w:val="-4"/>
        </w:rPr>
        <w:t xml:space="preserve"> His report inclu</w:t>
      </w:r>
      <w:r w:rsidR="00F478A3" w:rsidRPr="00C07948">
        <w:rPr>
          <w:spacing w:val="-4"/>
        </w:rPr>
        <w:t>ded</w:t>
      </w:r>
      <w:r w:rsidR="005B6176" w:rsidRPr="00C07948">
        <w:rPr>
          <w:spacing w:val="-4"/>
        </w:rPr>
        <w:t>:</w:t>
      </w:r>
    </w:p>
    <w:p w14:paraId="195C7DE8" w14:textId="60EEF2D7" w:rsidR="0061249E" w:rsidRDefault="00BB2D19" w:rsidP="00EB3746">
      <w:pPr>
        <w:pStyle w:val="ListParagraph"/>
        <w:numPr>
          <w:ilvl w:val="0"/>
          <w:numId w:val="5"/>
        </w:numPr>
        <w:rPr>
          <w:spacing w:val="-4"/>
        </w:rPr>
      </w:pPr>
      <w:r>
        <w:rPr>
          <w:spacing w:val="-4"/>
        </w:rPr>
        <w:t>A summary of the presentation</w:t>
      </w:r>
    </w:p>
    <w:p w14:paraId="36012709" w14:textId="79C3BDC4" w:rsidR="00BB2D19" w:rsidRDefault="00BB2D19" w:rsidP="00EB3746">
      <w:pPr>
        <w:pStyle w:val="ListParagraph"/>
        <w:numPr>
          <w:ilvl w:val="0"/>
          <w:numId w:val="5"/>
        </w:numPr>
        <w:rPr>
          <w:spacing w:val="-4"/>
        </w:rPr>
      </w:pPr>
      <w:r>
        <w:rPr>
          <w:spacing w:val="-4"/>
        </w:rPr>
        <w:t>The challenges of the region</w:t>
      </w:r>
    </w:p>
    <w:p w14:paraId="6553FC31" w14:textId="361EB4A8" w:rsidR="00BB2D19" w:rsidRPr="00C07948" w:rsidRDefault="00BB2D19" w:rsidP="00EB3746">
      <w:pPr>
        <w:pStyle w:val="ListParagraph"/>
        <w:numPr>
          <w:ilvl w:val="0"/>
          <w:numId w:val="5"/>
        </w:numPr>
        <w:rPr>
          <w:spacing w:val="-4"/>
        </w:rPr>
      </w:pPr>
      <w:r>
        <w:rPr>
          <w:spacing w:val="-4"/>
        </w:rPr>
        <w:t>Recommendations from IRCC</w:t>
      </w:r>
    </w:p>
    <w:p w14:paraId="4480AE6F" w14:textId="457A3DA2" w:rsidR="00F478A3" w:rsidRDefault="00F478A3" w:rsidP="00F27A54">
      <w:pPr>
        <w:rPr>
          <w:spacing w:val="-4"/>
        </w:rPr>
      </w:pPr>
      <w:r w:rsidRPr="005F71A4">
        <w:rPr>
          <w:spacing w:val="-4"/>
        </w:rPr>
        <w:t xml:space="preserve">Member States are encouraged to review </w:t>
      </w:r>
      <w:r w:rsidR="004F079C" w:rsidRPr="005F71A4">
        <w:rPr>
          <w:spacing w:val="-4"/>
        </w:rPr>
        <w:t>the reports</w:t>
      </w:r>
      <w:r w:rsidRPr="005F71A4">
        <w:rPr>
          <w:spacing w:val="-4"/>
        </w:rPr>
        <w:t xml:space="preserve"> </w:t>
      </w:r>
      <w:r w:rsidR="000E5645" w:rsidRPr="005F71A4">
        <w:rPr>
          <w:spacing w:val="-4"/>
        </w:rPr>
        <w:t>submitted to IRRC1</w:t>
      </w:r>
      <w:r w:rsidR="00E74DF5">
        <w:rPr>
          <w:spacing w:val="-4"/>
        </w:rPr>
        <w:t>3</w:t>
      </w:r>
      <w:r w:rsidR="000E5645" w:rsidRPr="005F71A4">
        <w:rPr>
          <w:spacing w:val="-4"/>
        </w:rPr>
        <w:t xml:space="preserve"> </w:t>
      </w:r>
      <w:r w:rsidRPr="005F71A4">
        <w:rPr>
          <w:spacing w:val="-4"/>
        </w:rPr>
        <w:t>and provide feedback where requested.</w:t>
      </w:r>
    </w:p>
    <w:p w14:paraId="02F0DA8F" w14:textId="59D1B73D" w:rsidR="005334E1" w:rsidRDefault="005334E1" w:rsidP="00F27A54">
      <w:pPr>
        <w:rPr>
          <w:color w:val="4F81BD" w:themeColor="accent1"/>
          <w:spacing w:val="-4"/>
        </w:rPr>
      </w:pPr>
      <w:r w:rsidRPr="000E5645">
        <w:rPr>
          <w:b/>
          <w:bCs/>
          <w:color w:val="4F81BD" w:themeColor="accent1"/>
          <w:spacing w:val="-4"/>
        </w:rPr>
        <w:t xml:space="preserve">Decision </w:t>
      </w:r>
      <w:r w:rsidR="000E5645">
        <w:rPr>
          <w:b/>
          <w:bCs/>
          <w:color w:val="4F81BD" w:themeColor="accent1"/>
          <w:spacing w:val="-4"/>
        </w:rPr>
        <w:t>4</w:t>
      </w:r>
      <w:r w:rsidRPr="000E5645">
        <w:rPr>
          <w:b/>
          <w:bCs/>
          <w:color w:val="4F81BD" w:themeColor="accent1"/>
          <w:spacing w:val="-4"/>
        </w:rPr>
        <w:t>:</w:t>
      </w:r>
      <w:r w:rsidRPr="000E5645">
        <w:rPr>
          <w:color w:val="4F81BD" w:themeColor="accent1"/>
          <w:spacing w:val="-4"/>
        </w:rPr>
        <w:t xml:space="preserve"> To note </w:t>
      </w:r>
      <w:r w:rsidR="0034587C">
        <w:rPr>
          <w:color w:val="4F81BD" w:themeColor="accent1"/>
          <w:spacing w:val="-4"/>
        </w:rPr>
        <w:t xml:space="preserve">the report </w:t>
      </w:r>
      <w:r w:rsidRPr="000E5645">
        <w:rPr>
          <w:color w:val="4F81BD" w:themeColor="accent1"/>
          <w:spacing w:val="-4"/>
        </w:rPr>
        <w:t xml:space="preserve">of the highlights </w:t>
      </w:r>
      <w:r w:rsidR="00252DF7">
        <w:rPr>
          <w:color w:val="4F81BD" w:themeColor="accent1"/>
          <w:spacing w:val="-4"/>
        </w:rPr>
        <w:t>of</w:t>
      </w:r>
      <w:r w:rsidR="00252DF7" w:rsidRPr="000E5645">
        <w:rPr>
          <w:color w:val="4F81BD" w:themeColor="accent1"/>
          <w:spacing w:val="-4"/>
        </w:rPr>
        <w:t xml:space="preserve"> </w:t>
      </w:r>
      <w:r w:rsidRPr="000E5645">
        <w:rPr>
          <w:color w:val="4F81BD" w:themeColor="accent1"/>
          <w:spacing w:val="-4"/>
        </w:rPr>
        <w:t>IRCC1</w:t>
      </w:r>
      <w:r w:rsidR="00E74DF5">
        <w:rPr>
          <w:color w:val="4F81BD" w:themeColor="accent1"/>
          <w:spacing w:val="-4"/>
        </w:rPr>
        <w:t>3</w:t>
      </w:r>
      <w:r w:rsidRPr="000E5645">
        <w:rPr>
          <w:color w:val="4F81BD" w:themeColor="accent1"/>
          <w:spacing w:val="-4"/>
        </w:rPr>
        <w:t xml:space="preserve"> and recommendations (</w:t>
      </w:r>
      <w:r w:rsidRPr="007D6555">
        <w:rPr>
          <w:color w:val="4F81BD" w:themeColor="accent1"/>
          <w:spacing w:val="-4"/>
        </w:rPr>
        <w:t>doc SWPHC1</w:t>
      </w:r>
      <w:r w:rsidR="00E74DF5" w:rsidRPr="007D6555">
        <w:rPr>
          <w:color w:val="4F81BD" w:themeColor="accent1"/>
          <w:spacing w:val="-4"/>
        </w:rPr>
        <w:t>9</w:t>
      </w:r>
      <w:r w:rsidRPr="007D6555">
        <w:rPr>
          <w:color w:val="4F81BD" w:themeColor="accent1"/>
          <w:spacing w:val="-4"/>
        </w:rPr>
        <w:t>-06.2</w:t>
      </w:r>
      <w:r w:rsidRPr="000E5645">
        <w:rPr>
          <w:color w:val="4F81BD" w:themeColor="accent1"/>
          <w:spacing w:val="-4"/>
        </w:rPr>
        <w:t>)</w:t>
      </w:r>
    </w:p>
    <w:p w14:paraId="5D6F9027" w14:textId="12AA73C6" w:rsidR="00F52B45" w:rsidRDefault="00F52B45" w:rsidP="00F27A54">
      <w:pPr>
        <w:rPr>
          <w:b/>
          <w:bCs/>
          <w:color w:val="FF0000"/>
        </w:rPr>
      </w:pPr>
      <w:r>
        <w:rPr>
          <w:b/>
          <w:bCs/>
          <w:color w:val="FF0000"/>
        </w:rPr>
        <w:t>Action 1</w:t>
      </w:r>
      <w:r w:rsidR="00EC6867">
        <w:rPr>
          <w:b/>
          <w:bCs/>
          <w:color w:val="FF0000"/>
        </w:rPr>
        <w:t>5</w:t>
      </w:r>
      <w:r>
        <w:rPr>
          <w:b/>
          <w:bCs/>
          <w:color w:val="FF0000"/>
        </w:rPr>
        <w:t>:</w:t>
      </w:r>
      <w:r w:rsidR="002C2C4F">
        <w:rPr>
          <w:b/>
          <w:bCs/>
          <w:color w:val="FF0000"/>
        </w:rPr>
        <w:t xml:space="preserve"> </w:t>
      </w:r>
      <w:r w:rsidR="002C2C4F" w:rsidRPr="002C2C4F">
        <w:rPr>
          <w:color w:val="FF0000"/>
        </w:rPr>
        <w:t>SWPHC to consider extending the role of the Charting Regional Coordinator for the implementation of the S-100 Implementation Roadmap.</w:t>
      </w:r>
    </w:p>
    <w:p w14:paraId="5BD9BC18" w14:textId="3DFE301A" w:rsidR="00F52B45" w:rsidRDefault="00F52B45" w:rsidP="00F27A54">
      <w:pPr>
        <w:rPr>
          <w:b/>
          <w:bCs/>
          <w:color w:val="FF0000"/>
        </w:rPr>
      </w:pPr>
      <w:r>
        <w:rPr>
          <w:b/>
          <w:bCs/>
          <w:color w:val="FF0000"/>
        </w:rPr>
        <w:t>Action 1</w:t>
      </w:r>
      <w:r w:rsidR="00EC6867">
        <w:rPr>
          <w:b/>
          <w:bCs/>
          <w:color w:val="FF0000"/>
        </w:rPr>
        <w:t>6</w:t>
      </w:r>
      <w:r>
        <w:rPr>
          <w:b/>
          <w:bCs/>
          <w:color w:val="FF0000"/>
        </w:rPr>
        <w:t>:</w:t>
      </w:r>
      <w:r w:rsidR="002C2C4F">
        <w:rPr>
          <w:b/>
          <w:bCs/>
          <w:color w:val="FF0000"/>
        </w:rPr>
        <w:t xml:space="preserve"> </w:t>
      </w:r>
      <w:r w:rsidR="002C2C4F" w:rsidRPr="002C2C4F">
        <w:rPr>
          <w:color w:val="FF0000"/>
        </w:rPr>
        <w:t>SWPHC to coordinate the efforts on the implementation of S-100, promote the cooperation and exchange of experiences, and identify CB requirements.</w:t>
      </w:r>
    </w:p>
    <w:p w14:paraId="5407D9D3" w14:textId="03AFD209" w:rsidR="00D26FB1" w:rsidRDefault="00922700" w:rsidP="0012237C">
      <w:pPr>
        <w:pStyle w:val="Heading2"/>
        <w:ind w:left="567" w:hanging="567"/>
      </w:pPr>
      <w:r>
        <w:t xml:space="preserve">Highlights of </w:t>
      </w:r>
      <w:r w:rsidR="00F27A54">
        <w:t>Hydrographic Services and Standards Meeting (HSSC1</w:t>
      </w:r>
      <w:r w:rsidR="00E74DF5">
        <w:t>3</w:t>
      </w:r>
      <w:r w:rsidR="00F27A54">
        <w:t>)</w:t>
      </w:r>
    </w:p>
    <w:p w14:paraId="7FC88346" w14:textId="494A1E44" w:rsidR="00667E29" w:rsidRDefault="00667E29" w:rsidP="00414183">
      <w:pPr>
        <w:widowControl w:val="0"/>
        <w:autoSpaceDE w:val="0"/>
        <w:autoSpaceDN w:val="0"/>
        <w:adjustRightInd w:val="0"/>
        <w:ind w:right="136"/>
        <w:rPr>
          <w:rFonts w:cs="Segoe UI"/>
          <w:color w:val="000000" w:themeColor="text1"/>
          <w:szCs w:val="22"/>
        </w:rPr>
      </w:pPr>
      <w:r>
        <w:rPr>
          <w:rFonts w:cs="Segoe UI"/>
          <w:color w:val="000000" w:themeColor="text1"/>
          <w:szCs w:val="22"/>
        </w:rPr>
        <w:t>Doc SWPHC1</w:t>
      </w:r>
      <w:r w:rsidR="00E74DF5">
        <w:rPr>
          <w:rFonts w:cs="Segoe UI"/>
          <w:color w:val="000000" w:themeColor="text1"/>
          <w:szCs w:val="22"/>
        </w:rPr>
        <w:t>9</w:t>
      </w:r>
      <w:r>
        <w:rPr>
          <w:rFonts w:cs="Segoe UI"/>
          <w:color w:val="000000" w:themeColor="text1"/>
          <w:szCs w:val="22"/>
        </w:rPr>
        <w:t>-0</w:t>
      </w:r>
      <w:r w:rsidR="00F27A54">
        <w:rPr>
          <w:rFonts w:cs="Segoe UI"/>
          <w:color w:val="000000" w:themeColor="text1"/>
          <w:szCs w:val="22"/>
        </w:rPr>
        <w:t>6</w:t>
      </w:r>
      <w:r>
        <w:rPr>
          <w:rFonts w:cs="Segoe UI"/>
          <w:color w:val="000000" w:themeColor="text1"/>
          <w:szCs w:val="22"/>
        </w:rPr>
        <w:t>.3</w:t>
      </w:r>
    </w:p>
    <w:p w14:paraId="1AE23F00" w14:textId="2087CC9B" w:rsidR="00F27A54" w:rsidRDefault="00B76229" w:rsidP="00414183">
      <w:pPr>
        <w:widowControl w:val="0"/>
        <w:autoSpaceDE w:val="0"/>
        <w:autoSpaceDN w:val="0"/>
        <w:adjustRightInd w:val="0"/>
        <w:ind w:right="136"/>
        <w:rPr>
          <w:rFonts w:cs="Segoe UI"/>
          <w:color w:val="000000" w:themeColor="text1"/>
          <w:szCs w:val="22"/>
        </w:rPr>
      </w:pPr>
      <w:r>
        <w:rPr>
          <w:rFonts w:cs="Segoe UI"/>
          <w:color w:val="000000" w:themeColor="text1"/>
          <w:szCs w:val="22"/>
        </w:rPr>
        <w:t xml:space="preserve">Ms </w:t>
      </w:r>
      <w:r w:rsidR="005334E1" w:rsidRPr="00161936">
        <w:rPr>
          <w:rFonts w:cs="Segoe UI"/>
          <w:color w:val="000000" w:themeColor="text1"/>
          <w:szCs w:val="22"/>
        </w:rPr>
        <w:t xml:space="preserve">Nathalie </w:t>
      </w:r>
      <w:proofErr w:type="spellStart"/>
      <w:r w:rsidR="005334E1" w:rsidRPr="00161936">
        <w:rPr>
          <w:rFonts w:cs="Segoe UI"/>
          <w:color w:val="000000" w:themeColor="text1"/>
          <w:szCs w:val="22"/>
        </w:rPr>
        <w:t>Leidinger</w:t>
      </w:r>
      <w:proofErr w:type="spellEnd"/>
      <w:r>
        <w:rPr>
          <w:rFonts w:cs="Segoe UI"/>
          <w:color w:val="000000" w:themeColor="text1"/>
          <w:szCs w:val="22"/>
        </w:rPr>
        <w:t xml:space="preserve"> </w:t>
      </w:r>
      <w:r w:rsidR="00F27A54">
        <w:rPr>
          <w:rFonts w:cs="Segoe UI"/>
          <w:color w:val="000000" w:themeColor="text1"/>
          <w:szCs w:val="22"/>
        </w:rPr>
        <w:t>(HSSC Vice-Chair)</w:t>
      </w:r>
      <w:r>
        <w:rPr>
          <w:rFonts w:cs="Segoe UI"/>
          <w:color w:val="000000" w:themeColor="text1"/>
          <w:szCs w:val="22"/>
        </w:rPr>
        <w:t xml:space="preserve"> presented the report of the highlights of the meeting.</w:t>
      </w:r>
      <w:r w:rsidR="00EC03E6">
        <w:rPr>
          <w:rFonts w:cs="Segoe UI"/>
          <w:color w:val="000000" w:themeColor="text1"/>
          <w:szCs w:val="22"/>
        </w:rPr>
        <w:t xml:space="preserve"> This included:</w:t>
      </w:r>
    </w:p>
    <w:p w14:paraId="14C107D7" w14:textId="66AEB9B3" w:rsidR="00161936" w:rsidRDefault="00161936" w:rsidP="00EB3746">
      <w:pPr>
        <w:pStyle w:val="ListParagraph"/>
        <w:widowControl w:val="0"/>
        <w:numPr>
          <w:ilvl w:val="0"/>
          <w:numId w:val="7"/>
        </w:numPr>
        <w:autoSpaceDE w:val="0"/>
        <w:autoSpaceDN w:val="0"/>
        <w:adjustRightInd w:val="0"/>
        <w:ind w:right="136"/>
        <w:rPr>
          <w:rFonts w:cs="Segoe UI"/>
          <w:color w:val="000000" w:themeColor="text1"/>
          <w:szCs w:val="22"/>
        </w:rPr>
      </w:pPr>
      <w:r>
        <w:rPr>
          <w:rFonts w:cs="Segoe UI"/>
          <w:color w:val="000000" w:themeColor="text1"/>
          <w:szCs w:val="22"/>
        </w:rPr>
        <w:t>SPIs allocated to HSSC</w:t>
      </w:r>
    </w:p>
    <w:p w14:paraId="5816E90F" w14:textId="153FD43D" w:rsidR="00161936" w:rsidRDefault="00161936" w:rsidP="00EB3746">
      <w:pPr>
        <w:pStyle w:val="ListParagraph"/>
        <w:widowControl w:val="0"/>
        <w:numPr>
          <w:ilvl w:val="0"/>
          <w:numId w:val="7"/>
        </w:numPr>
        <w:autoSpaceDE w:val="0"/>
        <w:autoSpaceDN w:val="0"/>
        <w:adjustRightInd w:val="0"/>
        <w:ind w:right="136"/>
        <w:rPr>
          <w:rFonts w:cs="Segoe UI"/>
          <w:color w:val="000000" w:themeColor="text1"/>
          <w:szCs w:val="22"/>
        </w:rPr>
      </w:pPr>
      <w:r>
        <w:rPr>
          <w:rFonts w:cs="Segoe UI"/>
          <w:color w:val="000000" w:themeColor="text1"/>
          <w:szCs w:val="22"/>
        </w:rPr>
        <w:t>ISO 9001 principles of the development of S-101 product specification</w:t>
      </w:r>
    </w:p>
    <w:p w14:paraId="4CBDF5C9" w14:textId="7AB2080D" w:rsidR="00161936" w:rsidRDefault="00161936" w:rsidP="00EB3746">
      <w:pPr>
        <w:pStyle w:val="ListParagraph"/>
        <w:widowControl w:val="0"/>
        <w:numPr>
          <w:ilvl w:val="0"/>
          <w:numId w:val="7"/>
        </w:numPr>
        <w:autoSpaceDE w:val="0"/>
        <w:autoSpaceDN w:val="0"/>
        <w:adjustRightInd w:val="0"/>
        <w:ind w:right="136"/>
        <w:rPr>
          <w:rFonts w:cs="Segoe UI"/>
          <w:color w:val="000000" w:themeColor="text1"/>
          <w:szCs w:val="22"/>
        </w:rPr>
      </w:pPr>
      <w:r>
        <w:rPr>
          <w:rFonts w:cs="Segoe UI"/>
          <w:color w:val="000000" w:themeColor="text1"/>
          <w:szCs w:val="22"/>
        </w:rPr>
        <w:t>S-100 implementation priorities, timeline</w:t>
      </w:r>
      <w:r w:rsidR="001E02BE">
        <w:rPr>
          <w:rFonts w:cs="Segoe UI"/>
          <w:color w:val="000000" w:themeColor="text1"/>
          <w:szCs w:val="22"/>
        </w:rPr>
        <w:t>,</w:t>
      </w:r>
      <w:r>
        <w:rPr>
          <w:rFonts w:cs="Segoe UI"/>
          <w:color w:val="000000" w:themeColor="text1"/>
          <w:szCs w:val="22"/>
        </w:rPr>
        <w:t xml:space="preserve"> and potential options </w:t>
      </w:r>
      <w:proofErr w:type="gramStart"/>
      <w:r>
        <w:rPr>
          <w:rFonts w:cs="Segoe UI"/>
          <w:color w:val="000000" w:themeColor="text1"/>
          <w:szCs w:val="22"/>
        </w:rPr>
        <w:t>for the production of</w:t>
      </w:r>
      <w:proofErr w:type="gramEnd"/>
      <w:r>
        <w:rPr>
          <w:rFonts w:cs="Segoe UI"/>
          <w:color w:val="000000" w:themeColor="text1"/>
          <w:szCs w:val="22"/>
        </w:rPr>
        <w:t xml:space="preserve"> S-101 in conjunction with S-57</w:t>
      </w:r>
    </w:p>
    <w:p w14:paraId="177A4406" w14:textId="09ABD7B2" w:rsidR="00161936" w:rsidRPr="00161936" w:rsidRDefault="001E02BE" w:rsidP="00EB3746">
      <w:pPr>
        <w:pStyle w:val="ListParagraph"/>
        <w:widowControl w:val="0"/>
        <w:numPr>
          <w:ilvl w:val="0"/>
          <w:numId w:val="7"/>
        </w:numPr>
        <w:autoSpaceDE w:val="0"/>
        <w:autoSpaceDN w:val="0"/>
        <w:adjustRightInd w:val="0"/>
        <w:ind w:right="136"/>
        <w:rPr>
          <w:rFonts w:cs="Segoe UI"/>
          <w:color w:val="000000" w:themeColor="text1"/>
          <w:szCs w:val="22"/>
        </w:rPr>
      </w:pPr>
      <w:r>
        <w:rPr>
          <w:rFonts w:cs="Segoe UI"/>
          <w:color w:val="000000" w:themeColor="text1"/>
          <w:szCs w:val="22"/>
        </w:rPr>
        <w:t>New project teams established</w:t>
      </w:r>
    </w:p>
    <w:p w14:paraId="064B7CDC" w14:textId="508FC5E6" w:rsidR="005334E1" w:rsidRDefault="005334E1" w:rsidP="00414183">
      <w:pPr>
        <w:widowControl w:val="0"/>
        <w:autoSpaceDE w:val="0"/>
        <w:autoSpaceDN w:val="0"/>
        <w:adjustRightInd w:val="0"/>
        <w:ind w:right="136"/>
        <w:rPr>
          <w:color w:val="4F81BD" w:themeColor="accent1"/>
          <w:spacing w:val="-4"/>
        </w:rPr>
      </w:pPr>
      <w:r w:rsidRPr="00EA6AB3">
        <w:rPr>
          <w:b/>
          <w:bCs/>
          <w:color w:val="4F81BD" w:themeColor="accent1"/>
          <w:spacing w:val="-4"/>
        </w:rPr>
        <w:t>Decision</w:t>
      </w:r>
      <w:r w:rsidR="00EA6AB3" w:rsidRPr="00EA6AB3">
        <w:rPr>
          <w:b/>
          <w:bCs/>
          <w:color w:val="4F81BD" w:themeColor="accent1"/>
          <w:spacing w:val="-4"/>
        </w:rPr>
        <w:t xml:space="preserve"> 5</w:t>
      </w:r>
      <w:r w:rsidRPr="00EA6AB3">
        <w:rPr>
          <w:b/>
          <w:bCs/>
          <w:color w:val="4F81BD" w:themeColor="accent1"/>
          <w:spacing w:val="-4"/>
        </w:rPr>
        <w:t>:</w:t>
      </w:r>
      <w:r w:rsidRPr="00EA6AB3">
        <w:rPr>
          <w:color w:val="4F81BD" w:themeColor="accent1"/>
          <w:spacing w:val="-4"/>
        </w:rPr>
        <w:t xml:space="preserve"> To note the report of the highlights of HSSC1</w:t>
      </w:r>
      <w:r w:rsidR="00E74DF5">
        <w:rPr>
          <w:color w:val="4F81BD" w:themeColor="accent1"/>
          <w:spacing w:val="-4"/>
        </w:rPr>
        <w:t>3</w:t>
      </w:r>
      <w:r w:rsidRPr="00EA6AB3">
        <w:rPr>
          <w:color w:val="4F81BD" w:themeColor="accent1"/>
          <w:spacing w:val="-4"/>
        </w:rPr>
        <w:t xml:space="preserve"> and recommendations (doc SWPHC1</w:t>
      </w:r>
      <w:r w:rsidR="00E74DF5">
        <w:rPr>
          <w:color w:val="4F81BD" w:themeColor="accent1"/>
          <w:spacing w:val="-4"/>
        </w:rPr>
        <w:t>9</w:t>
      </w:r>
      <w:r w:rsidRPr="00EA6AB3">
        <w:rPr>
          <w:color w:val="4F81BD" w:themeColor="accent1"/>
          <w:spacing w:val="-4"/>
        </w:rPr>
        <w:t>-06.3)</w:t>
      </w:r>
    </w:p>
    <w:p w14:paraId="36A7F474" w14:textId="756F6825" w:rsidR="00F52B45" w:rsidRPr="009F7B41" w:rsidRDefault="00F52B45" w:rsidP="00414183">
      <w:pPr>
        <w:widowControl w:val="0"/>
        <w:autoSpaceDE w:val="0"/>
        <w:autoSpaceDN w:val="0"/>
        <w:adjustRightInd w:val="0"/>
        <w:ind w:right="136"/>
        <w:rPr>
          <w:color w:val="FF0000"/>
        </w:rPr>
      </w:pPr>
      <w:r>
        <w:rPr>
          <w:b/>
          <w:bCs/>
          <w:color w:val="FF0000"/>
        </w:rPr>
        <w:t>Action 1</w:t>
      </w:r>
      <w:r w:rsidR="00EC6867">
        <w:rPr>
          <w:b/>
          <w:bCs/>
          <w:color w:val="FF0000"/>
        </w:rPr>
        <w:t>7</w:t>
      </w:r>
      <w:r w:rsidR="009F7B41">
        <w:rPr>
          <w:b/>
          <w:bCs/>
          <w:color w:val="FF0000"/>
        </w:rPr>
        <w:t xml:space="preserve">: </w:t>
      </w:r>
      <w:r w:rsidR="009F7B41" w:rsidRPr="009F7B41">
        <w:rPr>
          <w:color w:val="FF0000"/>
        </w:rPr>
        <w:t>SWPHC to include the measurement of the SPI attributed by IRCC and HSSC in their annual Work Plans.</w:t>
      </w:r>
    </w:p>
    <w:p w14:paraId="2F8DDCAA" w14:textId="0D7FDFEA" w:rsidR="00F52B45" w:rsidRPr="00EA6AB3" w:rsidRDefault="00F52B45" w:rsidP="00414183">
      <w:pPr>
        <w:widowControl w:val="0"/>
        <w:autoSpaceDE w:val="0"/>
        <w:autoSpaceDN w:val="0"/>
        <w:adjustRightInd w:val="0"/>
        <w:ind w:right="136"/>
        <w:rPr>
          <w:color w:val="4F81BD" w:themeColor="accent1"/>
          <w:spacing w:val="-4"/>
        </w:rPr>
      </w:pPr>
      <w:r>
        <w:rPr>
          <w:b/>
          <w:bCs/>
          <w:color w:val="FF0000"/>
        </w:rPr>
        <w:t>Action 1</w:t>
      </w:r>
      <w:r w:rsidR="00EC6867">
        <w:rPr>
          <w:b/>
          <w:bCs/>
          <w:color w:val="FF0000"/>
        </w:rPr>
        <w:t>8</w:t>
      </w:r>
      <w:r w:rsidR="009F7B41">
        <w:rPr>
          <w:b/>
          <w:bCs/>
          <w:color w:val="FF0000"/>
        </w:rPr>
        <w:t xml:space="preserve">: </w:t>
      </w:r>
      <w:r w:rsidR="009F7B41" w:rsidRPr="009F7B41">
        <w:rPr>
          <w:color w:val="FF0000"/>
        </w:rPr>
        <w:t>Members are encouraged to participate in the new HSSC Project Teams i.e., Baseline Symbology (</w:t>
      </w:r>
      <w:proofErr w:type="spellStart"/>
      <w:r w:rsidR="009F7B41" w:rsidRPr="009F7B41">
        <w:rPr>
          <w:color w:val="FF0000"/>
        </w:rPr>
        <w:t>subWG</w:t>
      </w:r>
      <w:proofErr w:type="spellEnd"/>
      <w:r w:rsidR="009F7B41" w:rsidRPr="009F7B41">
        <w:rPr>
          <w:color w:val="FF0000"/>
        </w:rPr>
        <w:t xml:space="preserve"> of NCWG) to support the automated production of paper charts from S-101 data.</w:t>
      </w:r>
    </w:p>
    <w:p w14:paraId="3B053F3E" w14:textId="4C447C12" w:rsidR="002E17F4" w:rsidRDefault="00FE5059" w:rsidP="002E17F4">
      <w:pPr>
        <w:pStyle w:val="Heading2"/>
        <w:ind w:left="567" w:hanging="567"/>
      </w:pPr>
      <w:r>
        <w:t xml:space="preserve">Highlights of </w:t>
      </w:r>
      <w:r w:rsidR="002E17F4" w:rsidRPr="002E17F4">
        <w:t>Worldwide ENC Database Working Group</w:t>
      </w:r>
      <w:r w:rsidR="002E17F4">
        <w:t xml:space="preserve"> (WENDWG1</w:t>
      </w:r>
      <w:r w:rsidR="00717844">
        <w:t>2</w:t>
      </w:r>
      <w:r w:rsidR="002E17F4">
        <w:t>)</w:t>
      </w:r>
    </w:p>
    <w:p w14:paraId="6EAD5922" w14:textId="795E7C15" w:rsidR="00E74DF5" w:rsidRDefault="002E17F4" w:rsidP="00E74DF5">
      <w:pPr>
        <w:pStyle w:val="ListParagraph"/>
        <w:numPr>
          <w:ilvl w:val="0"/>
          <w:numId w:val="0"/>
        </w:numPr>
      </w:pPr>
      <w:r>
        <w:t>Doc SWPHC18-06.4</w:t>
      </w:r>
    </w:p>
    <w:p w14:paraId="25C7DADF" w14:textId="58AE1D83" w:rsidR="00E74DF5" w:rsidRDefault="002574D5" w:rsidP="00E74DF5">
      <w:pPr>
        <w:pStyle w:val="ListParagraph"/>
        <w:numPr>
          <w:ilvl w:val="0"/>
          <w:numId w:val="0"/>
        </w:numPr>
      </w:pPr>
      <w:r>
        <w:t xml:space="preserve">Mr </w:t>
      </w:r>
      <w:r w:rsidRPr="00717844">
        <w:t>John Nyberg</w:t>
      </w:r>
      <w:r w:rsidR="008673B6">
        <w:t xml:space="preserve"> (WENDWG Chair)</w:t>
      </w:r>
      <w:r>
        <w:t xml:space="preserve"> presented the highlights </w:t>
      </w:r>
      <w:r w:rsidR="00717844">
        <w:t xml:space="preserve">from </w:t>
      </w:r>
      <w:r w:rsidR="00D41B28">
        <w:t xml:space="preserve">the </w:t>
      </w:r>
      <w:r>
        <w:t>WENDWG</w:t>
      </w:r>
      <w:r w:rsidR="00FE5059">
        <w:t>1</w:t>
      </w:r>
      <w:r w:rsidR="00717844">
        <w:t>2, including:</w:t>
      </w:r>
    </w:p>
    <w:p w14:paraId="214FAD9B" w14:textId="1A46F1B9" w:rsidR="00717844" w:rsidRDefault="00717844" w:rsidP="00717844">
      <w:pPr>
        <w:pStyle w:val="ListParagraph"/>
        <w:numPr>
          <w:ilvl w:val="0"/>
          <w:numId w:val="8"/>
        </w:numPr>
      </w:pPr>
      <w:r>
        <w:t xml:space="preserve">WEND Principles approved for S-101. Working on guidelines for S-1xx, </w:t>
      </w:r>
      <w:r w:rsidR="00FC6285">
        <w:t xml:space="preserve">which </w:t>
      </w:r>
      <w:r w:rsidR="00514329">
        <w:t>the WG plan to have</w:t>
      </w:r>
      <w:r>
        <w:t xml:space="preserve"> endorsed at WENDWG12.</w:t>
      </w:r>
    </w:p>
    <w:p w14:paraId="6FF7F9FC" w14:textId="2EB3FAF5" w:rsidR="00717844" w:rsidRDefault="00717844" w:rsidP="00717844">
      <w:pPr>
        <w:pStyle w:val="ListParagraph"/>
        <w:numPr>
          <w:ilvl w:val="0"/>
          <w:numId w:val="8"/>
        </w:numPr>
      </w:pPr>
      <w:r>
        <w:t xml:space="preserve">Scheming guidelines </w:t>
      </w:r>
      <w:r w:rsidR="00514329">
        <w:t xml:space="preserve">will be </w:t>
      </w:r>
      <w:r>
        <w:t xml:space="preserve">an </w:t>
      </w:r>
      <w:r w:rsidR="00FC6285">
        <w:t>A</w:t>
      </w:r>
      <w:r>
        <w:t xml:space="preserve">nnex to </w:t>
      </w:r>
      <w:r w:rsidR="00FC6285">
        <w:t xml:space="preserve">the WEND-100 </w:t>
      </w:r>
      <w:r>
        <w:t>Principles</w:t>
      </w:r>
    </w:p>
    <w:p w14:paraId="06D0D021" w14:textId="45F50B75" w:rsidR="00717844" w:rsidRDefault="002455FD" w:rsidP="00717844">
      <w:pPr>
        <w:pStyle w:val="ListParagraph"/>
        <w:numPr>
          <w:ilvl w:val="0"/>
          <w:numId w:val="8"/>
        </w:numPr>
      </w:pPr>
      <w:r>
        <w:t>Details on WEND website</w:t>
      </w:r>
    </w:p>
    <w:p w14:paraId="3A294E81" w14:textId="15AB2786" w:rsidR="002455FD" w:rsidRDefault="002455FD" w:rsidP="002455FD">
      <w:pPr>
        <w:pStyle w:val="ListParagraph"/>
        <w:numPr>
          <w:ilvl w:val="0"/>
          <w:numId w:val="8"/>
        </w:numPr>
      </w:pPr>
      <w:r>
        <w:t xml:space="preserve">Regional coordinator for S-1xx </w:t>
      </w:r>
      <w:r w:rsidR="00FC6285">
        <w:t xml:space="preserve">Products </w:t>
      </w:r>
      <w:r>
        <w:t>likely to be requested</w:t>
      </w:r>
    </w:p>
    <w:p w14:paraId="6FC910A0" w14:textId="2DB73F43" w:rsidR="002455FD" w:rsidRDefault="005A0BE6" w:rsidP="002455FD">
      <w:r>
        <w:t>Laurent Kerléguer (</w:t>
      </w:r>
      <w:r w:rsidR="002455FD">
        <w:t>SHOM</w:t>
      </w:r>
      <w:r>
        <w:t>)</w:t>
      </w:r>
      <w:r w:rsidR="002455FD">
        <w:t xml:space="preserve"> </w:t>
      </w:r>
      <w:r w:rsidR="003449AE">
        <w:t xml:space="preserve">questioned </w:t>
      </w:r>
      <w:r w:rsidR="002455FD">
        <w:t xml:space="preserve">the benefit </w:t>
      </w:r>
      <w:r w:rsidR="003449AE">
        <w:t xml:space="preserve">to </w:t>
      </w:r>
      <w:r w:rsidR="002455FD">
        <w:t xml:space="preserve">users </w:t>
      </w:r>
      <w:r w:rsidR="003449AE">
        <w:t xml:space="preserve">regarding </w:t>
      </w:r>
      <w:r w:rsidR="002455FD">
        <w:t>ENC rescheming</w:t>
      </w:r>
      <w:r w:rsidR="002C32C5">
        <w:t xml:space="preserve">; </w:t>
      </w:r>
      <w:r w:rsidR="002455FD">
        <w:t xml:space="preserve">SHOM considers priority </w:t>
      </w:r>
      <w:r>
        <w:t xml:space="preserve">to </w:t>
      </w:r>
      <w:r w:rsidR="002455FD">
        <w:t xml:space="preserve">harmonising </w:t>
      </w:r>
      <w:r w:rsidR="003449AE">
        <w:t xml:space="preserve">the scales of the </w:t>
      </w:r>
      <w:r w:rsidR="002455FD">
        <w:t>cartographic backgrounds of ENCs.</w:t>
      </w:r>
      <w:r w:rsidR="003E6457">
        <w:t xml:space="preserve"> </w:t>
      </w:r>
      <w:r>
        <w:t xml:space="preserve">In further comments regarding the </w:t>
      </w:r>
      <w:r w:rsidR="002455FD">
        <w:t xml:space="preserve">Standardisation work </w:t>
      </w:r>
      <w:r>
        <w:t xml:space="preserve">of </w:t>
      </w:r>
      <w:r w:rsidR="002455FD">
        <w:t xml:space="preserve">with </w:t>
      </w:r>
      <w:r w:rsidR="003449AE">
        <w:t>WEND</w:t>
      </w:r>
      <w:r w:rsidR="002455FD">
        <w:t>WG</w:t>
      </w:r>
      <w:r>
        <w:t xml:space="preserve">, </w:t>
      </w:r>
      <w:r w:rsidR="002455FD">
        <w:t xml:space="preserve">SHOM </w:t>
      </w:r>
      <w:r w:rsidR="003E6457">
        <w:t xml:space="preserve">suggested the Standardisation WG </w:t>
      </w:r>
      <w:r>
        <w:t xml:space="preserve">should </w:t>
      </w:r>
      <w:r w:rsidR="002455FD">
        <w:lastRenderedPageBreak/>
        <w:t>consider</w:t>
      </w:r>
      <w:r w:rsidR="003E6457">
        <w:t xml:space="preserve"> separate guidelines </w:t>
      </w:r>
      <w:r w:rsidR="003449AE">
        <w:t xml:space="preserve">for </w:t>
      </w:r>
      <w:r w:rsidR="003E6457">
        <w:t>those S</w:t>
      </w:r>
      <w:r w:rsidR="003449AE">
        <w:t>-</w:t>
      </w:r>
      <w:r w:rsidR="003E6457">
        <w:t>1xx product</w:t>
      </w:r>
      <w:r w:rsidR="003449AE">
        <w:t>s</w:t>
      </w:r>
      <w:r w:rsidR="002455FD">
        <w:t xml:space="preserve"> </w:t>
      </w:r>
      <w:r w:rsidR="003E6457">
        <w:t>that are</w:t>
      </w:r>
      <w:r w:rsidR="002455FD">
        <w:t xml:space="preserve"> for safety of navigation and those </w:t>
      </w:r>
      <w:r w:rsidR="003449AE">
        <w:t xml:space="preserve">that are </w:t>
      </w:r>
      <w:r w:rsidR="002455FD">
        <w:t xml:space="preserve">not. </w:t>
      </w:r>
    </w:p>
    <w:p w14:paraId="1BFB1CB9" w14:textId="4E6B565A" w:rsidR="002455FD" w:rsidRDefault="00514329" w:rsidP="002455FD">
      <w:r>
        <w:t>Mr Nyb</w:t>
      </w:r>
      <w:r w:rsidR="003E6457">
        <w:t>e</w:t>
      </w:r>
      <w:r>
        <w:t>rg</w:t>
      </w:r>
      <w:r w:rsidR="002455FD">
        <w:t xml:space="preserve"> responded </w:t>
      </w:r>
      <w:r w:rsidR="005A0BE6">
        <w:t xml:space="preserve">by </w:t>
      </w:r>
      <w:r w:rsidR="002455FD">
        <w:t>say</w:t>
      </w:r>
      <w:r w:rsidR="005A0BE6">
        <w:t>ing</w:t>
      </w:r>
      <w:r w:rsidR="002455FD">
        <w:t xml:space="preserve"> </w:t>
      </w:r>
      <w:r w:rsidR="003E6457">
        <w:t>guidelines were</w:t>
      </w:r>
      <w:r w:rsidR="002455FD">
        <w:t xml:space="preserve"> a work in progress and </w:t>
      </w:r>
      <w:r w:rsidR="002C32C5">
        <w:t xml:space="preserve">comments like this will contribute to </w:t>
      </w:r>
      <w:r w:rsidR="003D6999">
        <w:t xml:space="preserve">the </w:t>
      </w:r>
      <w:r w:rsidR="002C32C5">
        <w:t>conversation</w:t>
      </w:r>
      <w:r w:rsidR="003E6457">
        <w:t xml:space="preserve">, </w:t>
      </w:r>
      <w:r w:rsidR="00437F8A">
        <w:t>i.e.,</w:t>
      </w:r>
      <w:r w:rsidR="002455FD">
        <w:t xml:space="preserve"> production of datasets and who’s responsible. </w:t>
      </w:r>
      <w:r w:rsidR="003E6457">
        <w:t>In terms of c</w:t>
      </w:r>
      <w:r w:rsidR="002455FD">
        <w:t>hart scheme</w:t>
      </w:r>
      <w:r w:rsidR="003E6457">
        <w:t>s</w:t>
      </w:r>
      <w:r w:rsidR="002455FD">
        <w:t xml:space="preserve">, </w:t>
      </w:r>
      <w:r w:rsidR="003E6457">
        <w:t xml:space="preserve">it </w:t>
      </w:r>
      <w:r w:rsidR="005A0BE6">
        <w:t xml:space="preserve">is </w:t>
      </w:r>
      <w:r w:rsidR="002455FD">
        <w:t>likely</w:t>
      </w:r>
      <w:r w:rsidR="003E6457">
        <w:t xml:space="preserve"> that</w:t>
      </w:r>
      <w:r w:rsidR="002455FD">
        <w:t xml:space="preserve"> each region will do this differently and look to coordinate </w:t>
      </w:r>
      <w:r w:rsidR="005A0BE6">
        <w:t xml:space="preserve">small </w:t>
      </w:r>
      <w:proofErr w:type="gramStart"/>
      <w:r w:rsidR="002455FD">
        <w:t>scale</w:t>
      </w:r>
      <w:r w:rsidR="003D6999">
        <w:t>s</w:t>
      </w:r>
      <w:r w:rsidR="00B8785F">
        <w:t xml:space="preserve"> in particular</w:t>
      </w:r>
      <w:proofErr w:type="gramEnd"/>
      <w:r w:rsidR="002455FD">
        <w:t>.</w:t>
      </w:r>
      <w:r w:rsidR="002C32C5">
        <w:t xml:space="preserve"> </w:t>
      </w:r>
      <w:r w:rsidR="00837BAE">
        <w:t>Some of the benefits of re-scheming and uniform scales are reflected in using the data beyond safety of navigation, such as creating paper charts from S-100 data that is of uniform scale and seamless.</w:t>
      </w:r>
    </w:p>
    <w:p w14:paraId="7E95D91C" w14:textId="44E97FBD" w:rsidR="005334E1" w:rsidRDefault="005334E1" w:rsidP="00E74DF5">
      <w:pPr>
        <w:pStyle w:val="ListParagraph"/>
        <w:numPr>
          <w:ilvl w:val="0"/>
          <w:numId w:val="0"/>
        </w:numPr>
        <w:rPr>
          <w:color w:val="4F81BD" w:themeColor="accent1"/>
        </w:rPr>
      </w:pPr>
      <w:r w:rsidRPr="00FE5059">
        <w:rPr>
          <w:b/>
          <w:color w:val="4F81BD" w:themeColor="accent1"/>
        </w:rPr>
        <w:t xml:space="preserve">Decision </w:t>
      </w:r>
      <w:r w:rsidR="00FE5059" w:rsidRPr="00FE5059">
        <w:rPr>
          <w:b/>
          <w:color w:val="4F81BD" w:themeColor="accent1"/>
        </w:rPr>
        <w:t>6</w:t>
      </w:r>
      <w:r w:rsidRPr="00FE5059">
        <w:rPr>
          <w:b/>
          <w:color w:val="4F81BD" w:themeColor="accent1"/>
        </w:rPr>
        <w:t>:</w:t>
      </w:r>
      <w:r w:rsidRPr="00FE5059">
        <w:rPr>
          <w:color w:val="4F81BD" w:themeColor="accent1"/>
        </w:rPr>
        <w:t xml:space="preserve"> To note </w:t>
      </w:r>
      <w:r w:rsidR="00240A87" w:rsidRPr="00FE5059">
        <w:rPr>
          <w:color w:val="4F81BD" w:themeColor="accent1"/>
        </w:rPr>
        <w:t xml:space="preserve">the presentation of </w:t>
      </w:r>
      <w:r w:rsidRPr="00FE5059">
        <w:rPr>
          <w:color w:val="4F81BD" w:themeColor="accent1"/>
        </w:rPr>
        <w:t>the highlights of WENDWG1</w:t>
      </w:r>
      <w:r w:rsidR="002455FD">
        <w:rPr>
          <w:color w:val="4F81BD" w:themeColor="accent1"/>
        </w:rPr>
        <w:t>2</w:t>
      </w:r>
      <w:r w:rsidR="0010247B">
        <w:rPr>
          <w:color w:val="4F81BD" w:themeColor="accent1"/>
        </w:rPr>
        <w:t>.</w:t>
      </w:r>
    </w:p>
    <w:p w14:paraId="29A6C2B5" w14:textId="671A888E" w:rsidR="00F52B45" w:rsidRPr="00F52B45" w:rsidRDefault="00F52B45" w:rsidP="00E74DF5">
      <w:pPr>
        <w:pStyle w:val="ListParagraph"/>
        <w:numPr>
          <w:ilvl w:val="0"/>
          <w:numId w:val="0"/>
        </w:numPr>
        <w:rPr>
          <w:bCs w:val="0"/>
          <w:color w:val="4F81BD" w:themeColor="accent1"/>
        </w:rPr>
      </w:pPr>
      <w:r>
        <w:rPr>
          <w:b/>
          <w:color w:val="FF0000"/>
        </w:rPr>
        <w:t xml:space="preserve">Action </w:t>
      </w:r>
      <w:r w:rsidR="00EC6867">
        <w:rPr>
          <w:b/>
          <w:color w:val="FF0000"/>
        </w:rPr>
        <w:t>19</w:t>
      </w:r>
      <w:r>
        <w:rPr>
          <w:b/>
          <w:color w:val="FF0000"/>
        </w:rPr>
        <w:t>:</w:t>
      </w:r>
      <w:r>
        <w:rPr>
          <w:bCs w:val="0"/>
          <w:color w:val="FF0000"/>
        </w:rPr>
        <w:t xml:space="preserve"> </w:t>
      </w:r>
      <w:r w:rsidR="00514329" w:rsidRPr="00514329">
        <w:rPr>
          <w:bCs w:val="0"/>
          <w:color w:val="FF0000"/>
        </w:rPr>
        <w:t>SWPHC to consider role of regional charting coordinator to include S-1xx Products as RHC WEND Coordinator.</w:t>
      </w:r>
    </w:p>
    <w:p w14:paraId="21F835A8" w14:textId="77777777" w:rsidR="00E74DF5" w:rsidRDefault="00E74DF5" w:rsidP="00E74DF5">
      <w:pPr>
        <w:pStyle w:val="Heading2"/>
        <w:ind w:left="567" w:hanging="567"/>
      </w:pPr>
      <w:r w:rsidRPr="002E17F4">
        <w:t>Marine Spatial Data Infrastructures Working Group</w:t>
      </w:r>
      <w:r>
        <w:t xml:space="preserve"> (MSDIWG12)</w:t>
      </w:r>
    </w:p>
    <w:p w14:paraId="259F5369" w14:textId="77777777" w:rsidR="00E74DF5" w:rsidRDefault="002E17F4" w:rsidP="00E74DF5">
      <w:pPr>
        <w:pStyle w:val="ListParagraph"/>
        <w:numPr>
          <w:ilvl w:val="0"/>
          <w:numId w:val="0"/>
        </w:numPr>
      </w:pPr>
      <w:r>
        <w:t>Doc SWPHC18-06.</w:t>
      </w:r>
      <w:r w:rsidR="00E74DF5">
        <w:t>5</w:t>
      </w:r>
    </w:p>
    <w:p w14:paraId="7525EE05" w14:textId="77C9C33A" w:rsidR="00C46937" w:rsidRDefault="00E74DF5" w:rsidP="00E74DF5">
      <w:pPr>
        <w:pStyle w:val="ListParagraph"/>
        <w:numPr>
          <w:ilvl w:val="0"/>
          <w:numId w:val="0"/>
        </w:numPr>
      </w:pPr>
      <w:r>
        <w:t>M</w:t>
      </w:r>
      <w:r w:rsidR="002C32C5">
        <w:t xml:space="preserve">s </w:t>
      </w:r>
      <w:proofErr w:type="spellStart"/>
      <w:r w:rsidR="002C32C5">
        <w:t>Pearlyn</w:t>
      </w:r>
      <w:proofErr w:type="spellEnd"/>
      <w:r w:rsidR="002C32C5">
        <w:t xml:space="preserve"> Pang</w:t>
      </w:r>
      <w:r w:rsidR="00F23F22">
        <w:t xml:space="preserve"> </w:t>
      </w:r>
      <w:r w:rsidR="008673B6">
        <w:t>(MSDIWG Vice</w:t>
      </w:r>
      <w:r w:rsidR="00FE5059">
        <w:t>-</w:t>
      </w:r>
      <w:r w:rsidR="008673B6">
        <w:t>Chair)</w:t>
      </w:r>
      <w:r w:rsidR="00F23F22">
        <w:t xml:space="preserve"> presented the </w:t>
      </w:r>
      <w:r w:rsidR="00D41B28">
        <w:t>highlights</w:t>
      </w:r>
      <w:r w:rsidR="00F23F22">
        <w:t xml:space="preserve"> of the MSDIWG</w:t>
      </w:r>
      <w:r w:rsidR="00D41B28">
        <w:t>1</w:t>
      </w:r>
      <w:r>
        <w:t>2</w:t>
      </w:r>
      <w:r w:rsidR="00D41B28">
        <w:t xml:space="preserve"> meeting</w:t>
      </w:r>
      <w:r w:rsidR="002C32C5">
        <w:t>, including:</w:t>
      </w:r>
    </w:p>
    <w:p w14:paraId="12537385" w14:textId="1E94AFFE" w:rsidR="002C32C5" w:rsidRDefault="002C32C5" w:rsidP="002C32C5">
      <w:pPr>
        <w:pStyle w:val="ListParagraph"/>
        <w:numPr>
          <w:ilvl w:val="0"/>
          <w:numId w:val="9"/>
        </w:numPr>
      </w:pPr>
      <w:r>
        <w:t>Focus on data discoverability and FAIR principles, and moving to Geospatial Knowledge Infrastructure</w:t>
      </w:r>
    </w:p>
    <w:p w14:paraId="4E289B77" w14:textId="264B0290" w:rsidR="002C32C5" w:rsidRDefault="002C32C5" w:rsidP="002C32C5">
      <w:pPr>
        <w:pStyle w:val="ListParagraph"/>
        <w:numPr>
          <w:ilvl w:val="0"/>
          <w:numId w:val="9"/>
        </w:numPr>
      </w:pPr>
      <w:r>
        <w:t>SPIs included in the MSDIWG work plan</w:t>
      </w:r>
    </w:p>
    <w:p w14:paraId="705D891A" w14:textId="5FBC7193" w:rsidR="002C32C5" w:rsidRDefault="002C32C5" w:rsidP="002C32C5">
      <w:pPr>
        <w:pStyle w:val="ListParagraph"/>
        <w:numPr>
          <w:ilvl w:val="0"/>
          <w:numId w:val="9"/>
        </w:numPr>
      </w:pPr>
      <w:r>
        <w:t>As S-100 is a universal data model it should be able to be used for other use cases, not just navigation.</w:t>
      </w:r>
    </w:p>
    <w:p w14:paraId="5B5E0FE2" w14:textId="227EF3D2" w:rsidR="007F47B0" w:rsidRDefault="007F47B0" w:rsidP="002C32C5">
      <w:pPr>
        <w:pStyle w:val="ListParagraph"/>
        <w:numPr>
          <w:ilvl w:val="0"/>
          <w:numId w:val="9"/>
        </w:numPr>
      </w:pPr>
      <w:r>
        <w:t xml:space="preserve">Link to </w:t>
      </w:r>
      <w:r w:rsidR="0057655E">
        <w:t>the EU’s New B</w:t>
      </w:r>
      <w:r>
        <w:t xml:space="preserve">lue </w:t>
      </w:r>
      <w:r w:rsidR="0057655E">
        <w:t>E</w:t>
      </w:r>
      <w:r>
        <w:t xml:space="preserve">conomy for a </w:t>
      </w:r>
      <w:r w:rsidR="0057655E">
        <w:t>S</w:t>
      </w:r>
      <w:r>
        <w:t xml:space="preserve">ustainable </w:t>
      </w:r>
      <w:r w:rsidR="0057655E">
        <w:t>F</w:t>
      </w:r>
      <w:r>
        <w:t>uture</w:t>
      </w:r>
    </w:p>
    <w:p w14:paraId="35AAC68B" w14:textId="28422C54" w:rsidR="007F47B0" w:rsidRDefault="007F47B0" w:rsidP="002C32C5">
      <w:pPr>
        <w:pStyle w:val="ListParagraph"/>
        <w:numPr>
          <w:ilvl w:val="0"/>
          <w:numId w:val="9"/>
        </w:numPr>
      </w:pPr>
      <w:r>
        <w:t>Webinar series last year to lead into an in-person seminar in Singapore in May this year</w:t>
      </w:r>
    </w:p>
    <w:p w14:paraId="0DAB5FC5" w14:textId="7A2E1853" w:rsidR="007F47B0" w:rsidRDefault="007F47B0" w:rsidP="002C32C5">
      <w:pPr>
        <w:pStyle w:val="ListParagraph"/>
        <w:numPr>
          <w:ilvl w:val="0"/>
          <w:numId w:val="9"/>
        </w:numPr>
      </w:pPr>
      <w:r>
        <w:t>Upcoming MSDI questionnaire</w:t>
      </w:r>
    </w:p>
    <w:p w14:paraId="5F7894E7" w14:textId="2E28E0C5" w:rsidR="007F47B0" w:rsidRDefault="007F47B0" w:rsidP="007F47B0">
      <w:pPr>
        <w:pStyle w:val="ListParagraph"/>
        <w:numPr>
          <w:ilvl w:val="0"/>
          <w:numId w:val="9"/>
        </w:numPr>
      </w:pPr>
      <w:r>
        <w:t>Web link from presentation</w:t>
      </w:r>
    </w:p>
    <w:p w14:paraId="1AFE0207" w14:textId="4CD65EA2" w:rsidR="00240A87" w:rsidRPr="00D41B28" w:rsidRDefault="00240A87" w:rsidP="005334E1">
      <w:pPr>
        <w:rPr>
          <w:color w:val="4F81BD" w:themeColor="accent1"/>
        </w:rPr>
      </w:pPr>
      <w:r w:rsidRPr="00D41B28">
        <w:rPr>
          <w:b/>
          <w:bCs/>
          <w:color w:val="4F81BD" w:themeColor="accent1"/>
        </w:rPr>
        <w:t>Decision</w:t>
      </w:r>
      <w:r w:rsidR="005334E1" w:rsidRPr="00D41B28">
        <w:rPr>
          <w:b/>
          <w:bCs/>
          <w:color w:val="4F81BD" w:themeColor="accent1"/>
        </w:rPr>
        <w:t xml:space="preserve"> </w:t>
      </w:r>
      <w:r w:rsidR="00D41B28" w:rsidRPr="00D41B28">
        <w:rPr>
          <w:b/>
          <w:bCs/>
          <w:color w:val="4F81BD" w:themeColor="accent1"/>
        </w:rPr>
        <w:t>7</w:t>
      </w:r>
      <w:r w:rsidR="005334E1" w:rsidRPr="00D41B28">
        <w:rPr>
          <w:color w:val="4F81BD" w:themeColor="accent1"/>
        </w:rPr>
        <w:t>: T</w:t>
      </w:r>
      <w:r w:rsidRPr="00D41B28">
        <w:rPr>
          <w:color w:val="4F81BD" w:themeColor="accent1"/>
        </w:rPr>
        <w:t>o note the presentation of the highlights of MSDIWG1</w:t>
      </w:r>
      <w:r w:rsidR="00E74DF5">
        <w:rPr>
          <w:color w:val="4F81BD" w:themeColor="accent1"/>
        </w:rPr>
        <w:t>2</w:t>
      </w:r>
      <w:r w:rsidR="0010247B">
        <w:rPr>
          <w:color w:val="4F81BD" w:themeColor="accent1"/>
        </w:rPr>
        <w:t>.</w:t>
      </w:r>
    </w:p>
    <w:p w14:paraId="59A468B2" w14:textId="23F4D986" w:rsidR="00F638B7" w:rsidRDefault="00EC07AD" w:rsidP="00A57AD6">
      <w:pPr>
        <w:pStyle w:val="Heading1"/>
      </w:pPr>
      <w:r>
        <w:t xml:space="preserve">Summary of </w:t>
      </w:r>
      <w:r w:rsidR="00F638B7" w:rsidRPr="00485A6F">
        <w:t>National Reports</w:t>
      </w:r>
    </w:p>
    <w:p w14:paraId="57C07A25" w14:textId="428F1D8C" w:rsidR="008F00BF" w:rsidRDefault="008F00BF" w:rsidP="008F00BF">
      <w:r>
        <w:t>Doc SWPHC1</w:t>
      </w:r>
      <w:r w:rsidR="00E74DF5">
        <w:t>9</w:t>
      </w:r>
      <w:r>
        <w:t>-07</w:t>
      </w:r>
      <w:r w:rsidR="00E74DF5">
        <w:t>A</w:t>
      </w:r>
    </w:p>
    <w:p w14:paraId="34B8B801" w14:textId="0E008F52" w:rsidR="00EC07AD" w:rsidRDefault="007B7000" w:rsidP="008F00BF">
      <w:r>
        <w:t xml:space="preserve">Mr Stuart Caie </w:t>
      </w:r>
      <w:r w:rsidR="00437F8A">
        <w:t xml:space="preserve">(LINZ) </w:t>
      </w:r>
      <w:r>
        <w:t xml:space="preserve">presented </w:t>
      </w:r>
      <w:r w:rsidR="00EC07AD">
        <w:t>a</w:t>
      </w:r>
      <w:r>
        <w:t xml:space="preserve"> summar</w:t>
      </w:r>
      <w:r w:rsidR="00E04A61">
        <w:t xml:space="preserve">y </w:t>
      </w:r>
      <w:r w:rsidR="00EC07AD">
        <w:t xml:space="preserve">of achievements and challenges contained in </w:t>
      </w:r>
      <w:r w:rsidR="00E04A61">
        <w:t xml:space="preserve">the </w:t>
      </w:r>
      <w:r w:rsidR="007F47B0" w:rsidRPr="007F47B0">
        <w:t>eleven</w:t>
      </w:r>
      <w:r w:rsidR="00EC07AD" w:rsidRPr="007F47B0">
        <w:t xml:space="preserve"> (1</w:t>
      </w:r>
      <w:r w:rsidR="007F47B0" w:rsidRPr="007F47B0">
        <w:t>1</w:t>
      </w:r>
      <w:r w:rsidR="00EC07AD" w:rsidRPr="007F47B0">
        <w:t>)</w:t>
      </w:r>
      <w:r w:rsidR="00EC07AD">
        <w:t xml:space="preserve"> </w:t>
      </w:r>
      <w:r w:rsidR="00E04A61">
        <w:t>national reports received.</w:t>
      </w:r>
      <w:r w:rsidR="008673B6">
        <w:t xml:space="preserve"> </w:t>
      </w:r>
    </w:p>
    <w:p w14:paraId="79D4D680" w14:textId="4E011C90" w:rsidR="00EC07AD" w:rsidRDefault="00EC07AD" w:rsidP="008F00BF">
      <w:r>
        <w:rPr>
          <w:u w:val="single"/>
        </w:rPr>
        <w:t>Achievements</w:t>
      </w:r>
    </w:p>
    <w:p w14:paraId="098FFA4A" w14:textId="1E6A16B1" w:rsidR="00E74DF5" w:rsidRDefault="007F47B0" w:rsidP="00EB3746">
      <w:pPr>
        <w:pStyle w:val="ListParagraph"/>
        <w:numPr>
          <w:ilvl w:val="0"/>
          <w:numId w:val="2"/>
        </w:numPr>
      </w:pPr>
      <w:r>
        <w:t>Continued investment in survey.</w:t>
      </w:r>
    </w:p>
    <w:p w14:paraId="66F54CFB" w14:textId="13A76118" w:rsidR="007F47B0" w:rsidRDefault="007F47B0" w:rsidP="00EB3746">
      <w:pPr>
        <w:pStyle w:val="ListParagraph"/>
        <w:numPr>
          <w:ilvl w:val="0"/>
          <w:numId w:val="2"/>
        </w:numPr>
      </w:pPr>
      <w:r>
        <w:t>Risk assessments developed and being used for prioritisations</w:t>
      </w:r>
    </w:p>
    <w:p w14:paraId="17449A0E" w14:textId="4DA85118" w:rsidR="007F47B0" w:rsidRDefault="007F47B0" w:rsidP="00EB3746">
      <w:pPr>
        <w:pStyle w:val="ListParagraph"/>
        <w:numPr>
          <w:ilvl w:val="0"/>
          <w:numId w:val="2"/>
        </w:numPr>
      </w:pPr>
      <w:r>
        <w:t>Partnerships and collaboration for data collection</w:t>
      </w:r>
    </w:p>
    <w:p w14:paraId="3721AE0C" w14:textId="11FC0EC0" w:rsidR="007F47B0" w:rsidRDefault="007F47B0" w:rsidP="00EB3746">
      <w:pPr>
        <w:pStyle w:val="ListParagraph"/>
        <w:numPr>
          <w:ilvl w:val="0"/>
          <w:numId w:val="2"/>
        </w:numPr>
      </w:pPr>
      <w:r>
        <w:t>Chart re-branding, new chart coverage (ENC and paper charts)</w:t>
      </w:r>
    </w:p>
    <w:p w14:paraId="2740944D" w14:textId="4D3BEADF" w:rsidR="007F47B0" w:rsidRDefault="007F47B0" w:rsidP="00EB3746">
      <w:pPr>
        <w:pStyle w:val="ListParagraph"/>
        <w:numPr>
          <w:ilvl w:val="0"/>
          <w:numId w:val="2"/>
        </w:numPr>
      </w:pPr>
      <w:r>
        <w:t>Engagement with MSDI groups, improved access</w:t>
      </w:r>
    </w:p>
    <w:p w14:paraId="0EAE4F19" w14:textId="10B6B3AB" w:rsidR="00A93E75" w:rsidRDefault="00A93E75" w:rsidP="00EB3746">
      <w:pPr>
        <w:pStyle w:val="ListParagraph"/>
        <w:numPr>
          <w:ilvl w:val="0"/>
          <w:numId w:val="2"/>
        </w:numPr>
      </w:pPr>
      <w:r>
        <w:t>Contribution to Seabed 2030 project.</w:t>
      </w:r>
    </w:p>
    <w:p w14:paraId="2BE1B405" w14:textId="2B8ADEBE" w:rsidR="00EC07AD" w:rsidRDefault="00EC07AD" w:rsidP="00E74DF5">
      <w:r w:rsidRPr="00E74DF5">
        <w:rPr>
          <w:u w:val="single"/>
        </w:rPr>
        <w:t>Challenges</w:t>
      </w:r>
    </w:p>
    <w:p w14:paraId="619C4C5F" w14:textId="06E7A10E" w:rsidR="00E74DF5" w:rsidRDefault="00A93E75" w:rsidP="00EB3746">
      <w:pPr>
        <w:pStyle w:val="ListParagraph"/>
        <w:numPr>
          <w:ilvl w:val="0"/>
          <w:numId w:val="3"/>
        </w:numPr>
      </w:pPr>
      <w:r>
        <w:t>Covid impacting many activities</w:t>
      </w:r>
    </w:p>
    <w:p w14:paraId="7F1A3D6B" w14:textId="1098A9D6" w:rsidR="00A93E75" w:rsidRDefault="00A93E75" w:rsidP="00EB3746">
      <w:pPr>
        <w:pStyle w:val="ListParagraph"/>
        <w:numPr>
          <w:ilvl w:val="0"/>
          <w:numId w:val="3"/>
        </w:numPr>
      </w:pPr>
      <w:r>
        <w:t>Recruitment and retention of staff</w:t>
      </w:r>
    </w:p>
    <w:p w14:paraId="4BB82067" w14:textId="1E526569" w:rsidR="00A93E75" w:rsidRDefault="00A93E75" w:rsidP="00EB3746">
      <w:pPr>
        <w:pStyle w:val="ListParagraph"/>
        <w:numPr>
          <w:ilvl w:val="0"/>
          <w:numId w:val="3"/>
        </w:numPr>
      </w:pPr>
      <w:r>
        <w:t>Transitioning to S-100</w:t>
      </w:r>
    </w:p>
    <w:p w14:paraId="5A092604" w14:textId="0FEFED0E" w:rsidR="00A93E75" w:rsidRDefault="00A93E75" w:rsidP="00EB3746">
      <w:pPr>
        <w:pStyle w:val="ListParagraph"/>
        <w:numPr>
          <w:ilvl w:val="0"/>
          <w:numId w:val="3"/>
        </w:numPr>
      </w:pPr>
      <w:r>
        <w:t>Climate change commitments</w:t>
      </w:r>
    </w:p>
    <w:p w14:paraId="63F2CF3B" w14:textId="56F9590C" w:rsidR="006E448B" w:rsidRDefault="006E448B" w:rsidP="008F00BF">
      <w:pPr>
        <w:rPr>
          <w:color w:val="4F81BD" w:themeColor="accent1"/>
        </w:rPr>
      </w:pPr>
      <w:r w:rsidRPr="00EC07AD">
        <w:rPr>
          <w:b/>
          <w:bCs/>
          <w:color w:val="4F81BD" w:themeColor="accent1"/>
        </w:rPr>
        <w:t xml:space="preserve">Decision </w:t>
      </w:r>
      <w:r w:rsidR="00AA0E5A">
        <w:rPr>
          <w:b/>
          <w:bCs/>
          <w:color w:val="4F81BD" w:themeColor="accent1"/>
        </w:rPr>
        <w:t>8</w:t>
      </w:r>
      <w:r w:rsidRPr="00EC07AD">
        <w:rPr>
          <w:b/>
          <w:bCs/>
          <w:color w:val="4F81BD" w:themeColor="accent1"/>
        </w:rPr>
        <w:t xml:space="preserve">: </w:t>
      </w:r>
      <w:r w:rsidRPr="00EC07AD">
        <w:rPr>
          <w:color w:val="4F81BD" w:themeColor="accent1"/>
        </w:rPr>
        <w:t>To note the summary of National Reports (SWPHC1</w:t>
      </w:r>
      <w:r w:rsidR="00E74DF5">
        <w:rPr>
          <w:color w:val="4F81BD" w:themeColor="accent1"/>
        </w:rPr>
        <w:t>9</w:t>
      </w:r>
      <w:r w:rsidRPr="00EC07AD">
        <w:rPr>
          <w:color w:val="4F81BD" w:themeColor="accent1"/>
        </w:rPr>
        <w:t>-07A)</w:t>
      </w:r>
      <w:r w:rsidR="0010247B">
        <w:rPr>
          <w:color w:val="4F81BD" w:themeColor="accent1"/>
        </w:rPr>
        <w:t>.</w:t>
      </w:r>
      <w:r w:rsidRPr="00EC07AD">
        <w:rPr>
          <w:color w:val="4F81BD" w:themeColor="accent1"/>
        </w:rPr>
        <w:t xml:space="preserve"> </w:t>
      </w:r>
    </w:p>
    <w:p w14:paraId="752CDA2F" w14:textId="2BBB4E5D" w:rsidR="00E268E7" w:rsidRDefault="00E268E7" w:rsidP="00E268E7">
      <w:pPr>
        <w:pStyle w:val="Heading1"/>
        <w:numPr>
          <w:ilvl w:val="0"/>
          <w:numId w:val="0"/>
        </w:numPr>
        <w:ind w:left="567" w:hanging="567"/>
      </w:pPr>
      <w:r w:rsidRPr="00485A6F">
        <w:lastRenderedPageBreak/>
        <w:t>National Reports</w:t>
      </w:r>
      <w:r>
        <w:t xml:space="preserve"> and Presentations</w:t>
      </w:r>
    </w:p>
    <w:p w14:paraId="7B8F7E82" w14:textId="02880AC2" w:rsidR="00145849" w:rsidRPr="008F00BF" w:rsidRDefault="00145849" w:rsidP="00145849">
      <w:r>
        <w:t xml:space="preserve">Individual National Reports </w:t>
      </w:r>
      <w:r w:rsidR="001269B5">
        <w:t xml:space="preserve">and presentations </w:t>
      </w:r>
      <w:r>
        <w:t>submitted are available on website (Doc SWPHC19-07B-07U). Below are key achievements from report received.</w:t>
      </w:r>
      <w:r w:rsidR="00283A35">
        <w:t xml:space="preserve"> Note that due to time constraints, not all National Reports were presented under Agenda Item</w:t>
      </w:r>
      <w:r w:rsidR="00987B25">
        <w:t xml:space="preserve"> 7. Others are detailed under Agenda Item 17.</w:t>
      </w:r>
    </w:p>
    <w:p w14:paraId="716F773B" w14:textId="0919DA7F" w:rsidR="00145849" w:rsidRDefault="00145849" w:rsidP="002C6769">
      <w:pPr>
        <w:spacing w:after="0"/>
      </w:pPr>
      <w:r w:rsidRPr="005B0677">
        <w:rPr>
          <w:u w:val="single"/>
        </w:rPr>
        <w:t>Australia</w:t>
      </w:r>
      <w:r w:rsidR="00A93E75" w:rsidRPr="003067D0">
        <w:t xml:space="preserve"> </w:t>
      </w:r>
    </w:p>
    <w:p w14:paraId="078D37EE" w14:textId="77777777" w:rsidR="00145849" w:rsidRDefault="00145849" w:rsidP="000C673A">
      <w:pPr>
        <w:pStyle w:val="ListParagraph"/>
        <w:numPr>
          <w:ilvl w:val="0"/>
          <w:numId w:val="15"/>
        </w:numPr>
      </w:pPr>
      <w:r>
        <w:t xml:space="preserve">Key focus throughout 2020 2021 has been the implementation of the </w:t>
      </w:r>
      <w:proofErr w:type="spellStart"/>
      <w:r>
        <w:t>HydroScheme</w:t>
      </w:r>
      <w:proofErr w:type="spellEnd"/>
      <w:r>
        <w:t xml:space="preserve"> Industry Partnership Program (HIPP), an innovative government industry arrangement supporting the collection, </w:t>
      </w:r>
      <w:proofErr w:type="gramStart"/>
      <w:r>
        <w:t>assessment</w:t>
      </w:r>
      <w:proofErr w:type="gramEnd"/>
      <w:r>
        <w:t xml:space="preserve"> and publication of nautical information products in the Australian Charting Area. </w:t>
      </w:r>
    </w:p>
    <w:p w14:paraId="11C50BD5" w14:textId="77777777" w:rsidR="00145849" w:rsidRDefault="00145849" w:rsidP="000C673A">
      <w:pPr>
        <w:pStyle w:val="ListParagraph"/>
        <w:numPr>
          <w:ilvl w:val="0"/>
          <w:numId w:val="15"/>
        </w:numPr>
      </w:pPr>
      <w:r w:rsidRPr="00145849">
        <w:t>Several products updated from surveys conducted within PNG and Solomon Islands</w:t>
      </w:r>
      <w:r>
        <w:t>.</w:t>
      </w:r>
    </w:p>
    <w:p w14:paraId="11512A7A" w14:textId="0BCE1BAB" w:rsidR="001269B5" w:rsidRDefault="001269B5" w:rsidP="000C673A">
      <w:pPr>
        <w:pStyle w:val="ListParagraph"/>
        <w:numPr>
          <w:ilvl w:val="0"/>
          <w:numId w:val="15"/>
        </w:numPr>
      </w:pPr>
      <w:r>
        <w:t>PNG renaming project published 78 rebranded paper charts and 166 ENCs.</w:t>
      </w:r>
    </w:p>
    <w:p w14:paraId="021BBFA9" w14:textId="3DA2680E" w:rsidR="00A93E75" w:rsidRDefault="001269B5" w:rsidP="002C6769">
      <w:pPr>
        <w:spacing w:after="0"/>
      </w:pPr>
      <w:r w:rsidRPr="005B0677">
        <w:rPr>
          <w:u w:val="single"/>
        </w:rPr>
        <w:t>Cook Islands</w:t>
      </w:r>
    </w:p>
    <w:p w14:paraId="7E7B8EF2" w14:textId="0AB0880D" w:rsidR="001269B5" w:rsidRDefault="001269B5" w:rsidP="000C673A">
      <w:pPr>
        <w:pStyle w:val="ListParagraph"/>
        <w:numPr>
          <w:ilvl w:val="0"/>
          <w:numId w:val="15"/>
        </w:numPr>
      </w:pPr>
      <w:r>
        <w:t>Three paper charts rebranded with nations two-digit country code and Cook Island crest. 22 ENCs</w:t>
      </w:r>
      <w:r w:rsidR="00CB37FC">
        <w:t xml:space="preserve"> published with two-digit country code.</w:t>
      </w:r>
    </w:p>
    <w:p w14:paraId="31600535" w14:textId="4C5E0177" w:rsidR="00CB37FC" w:rsidRDefault="00CB37FC" w:rsidP="000C673A">
      <w:pPr>
        <w:pStyle w:val="ListParagraph"/>
        <w:numPr>
          <w:ilvl w:val="0"/>
          <w:numId w:val="15"/>
        </w:numPr>
      </w:pPr>
      <w:r>
        <w:t xml:space="preserve">Procurement of LiDAR data capture for </w:t>
      </w:r>
      <w:r w:rsidRPr="00CB37FC">
        <w:t>Rarotonga Coastal and Flood Mitigation</w:t>
      </w:r>
      <w:r>
        <w:t xml:space="preserve"> </w:t>
      </w:r>
      <w:r w:rsidRPr="00CB37FC">
        <w:t>Project</w:t>
      </w:r>
      <w:r>
        <w:t>.</w:t>
      </w:r>
    </w:p>
    <w:p w14:paraId="4D6B0819" w14:textId="50D198D0" w:rsidR="00CB37FC" w:rsidRPr="001269B5" w:rsidRDefault="00CB37FC" w:rsidP="000C673A">
      <w:pPr>
        <w:pStyle w:val="ListParagraph"/>
        <w:numPr>
          <w:ilvl w:val="0"/>
          <w:numId w:val="15"/>
        </w:numPr>
      </w:pPr>
      <w:r>
        <w:t>Staff recruitment including a Senior Hydrographic Surveyor.</w:t>
      </w:r>
    </w:p>
    <w:p w14:paraId="4447A461" w14:textId="515A6A93" w:rsidR="001269B5" w:rsidRDefault="001269B5" w:rsidP="002C6769">
      <w:pPr>
        <w:spacing w:after="0"/>
      </w:pPr>
      <w:r w:rsidRPr="00EC0ADD">
        <w:rPr>
          <w:u w:val="single"/>
        </w:rPr>
        <w:t>Fiji</w:t>
      </w:r>
    </w:p>
    <w:p w14:paraId="64E85779" w14:textId="77777777" w:rsidR="00940251" w:rsidRDefault="00940251" w:rsidP="000C673A">
      <w:pPr>
        <w:pStyle w:val="ListParagraph"/>
        <w:numPr>
          <w:ilvl w:val="0"/>
          <w:numId w:val="15"/>
        </w:numPr>
      </w:pPr>
      <w:proofErr w:type="gramStart"/>
      <w:r>
        <w:t>A</w:t>
      </w:r>
      <w:r w:rsidR="008723C5" w:rsidRPr="003067D0">
        <w:t xml:space="preserve"> number of</w:t>
      </w:r>
      <w:proofErr w:type="gramEnd"/>
      <w:r w:rsidR="008723C5" w:rsidRPr="003067D0">
        <w:t xml:space="preserve"> </w:t>
      </w:r>
      <w:r>
        <w:t xml:space="preserve">hydrographic </w:t>
      </w:r>
      <w:r w:rsidR="008723C5" w:rsidRPr="003067D0">
        <w:t>surveys</w:t>
      </w:r>
      <w:r>
        <w:t xml:space="preserve"> carried out</w:t>
      </w:r>
      <w:r w:rsidR="003E6457">
        <w:t>,</w:t>
      </w:r>
      <w:r w:rsidR="008723C5" w:rsidRPr="003067D0">
        <w:t xml:space="preserve"> primarily in tourist areas.  </w:t>
      </w:r>
    </w:p>
    <w:p w14:paraId="6F26489F" w14:textId="4EDDD4DC" w:rsidR="00EC0ADD" w:rsidRDefault="00EC0ADD" w:rsidP="000C673A">
      <w:pPr>
        <w:pStyle w:val="ListParagraph"/>
        <w:numPr>
          <w:ilvl w:val="0"/>
          <w:numId w:val="15"/>
        </w:numPr>
      </w:pPr>
      <w:r>
        <w:t>Geodetic datum moving from WGS72 to WGS84 in phased approach.</w:t>
      </w:r>
    </w:p>
    <w:p w14:paraId="6806A148" w14:textId="77777777" w:rsidR="00EC0ADD" w:rsidRDefault="00EC0ADD" w:rsidP="002C6769">
      <w:pPr>
        <w:spacing w:after="0"/>
      </w:pPr>
      <w:r w:rsidRPr="00EC0ADD">
        <w:rPr>
          <w:u w:val="single"/>
        </w:rPr>
        <w:t>Papua New Guinea</w:t>
      </w:r>
      <w:r w:rsidR="008723C5" w:rsidRPr="003067D0">
        <w:t xml:space="preserve"> </w:t>
      </w:r>
    </w:p>
    <w:p w14:paraId="42E0823E" w14:textId="77777777" w:rsidR="00283A35" w:rsidRDefault="00001397" w:rsidP="000C673A">
      <w:pPr>
        <w:pStyle w:val="ListParagraph"/>
        <w:numPr>
          <w:ilvl w:val="0"/>
          <w:numId w:val="15"/>
        </w:numPr>
      </w:pPr>
      <w:r w:rsidRPr="003067D0">
        <w:t xml:space="preserve">Survey </w:t>
      </w:r>
      <w:r w:rsidR="00283A35">
        <w:t>in approaches to Port Moresby completed.</w:t>
      </w:r>
    </w:p>
    <w:p w14:paraId="3FBA5B28" w14:textId="77777777" w:rsidR="00283A35" w:rsidRDefault="00001397" w:rsidP="000C673A">
      <w:pPr>
        <w:pStyle w:val="ListParagraph"/>
        <w:numPr>
          <w:ilvl w:val="0"/>
          <w:numId w:val="15"/>
        </w:numPr>
      </w:pPr>
      <w:r w:rsidRPr="003067D0">
        <w:t xml:space="preserve">MSDI and IALA training </w:t>
      </w:r>
      <w:r w:rsidR="00283A35">
        <w:t>received</w:t>
      </w:r>
      <w:r w:rsidRPr="003067D0">
        <w:t>.</w:t>
      </w:r>
    </w:p>
    <w:p w14:paraId="23C6E4E8" w14:textId="3E6B9184" w:rsidR="008723C5" w:rsidRPr="003067D0" w:rsidRDefault="00001397" w:rsidP="000C673A">
      <w:pPr>
        <w:pStyle w:val="ListParagraph"/>
        <w:numPr>
          <w:ilvl w:val="0"/>
          <w:numId w:val="15"/>
        </w:numPr>
      </w:pPr>
      <w:r w:rsidRPr="003067D0">
        <w:t>Planning on a national hydrographic awareness workshop planned for Mar 2022.</w:t>
      </w:r>
    </w:p>
    <w:p w14:paraId="5B87C98A" w14:textId="77777777" w:rsidR="00283A35" w:rsidRDefault="00283A35" w:rsidP="002C6769">
      <w:pPr>
        <w:spacing w:after="0"/>
        <w:rPr>
          <w:u w:val="single"/>
        </w:rPr>
      </w:pPr>
      <w:r>
        <w:rPr>
          <w:u w:val="single"/>
        </w:rPr>
        <w:t>Solomon Islands</w:t>
      </w:r>
    </w:p>
    <w:p w14:paraId="1654EB36" w14:textId="1539184A" w:rsidR="008723C5" w:rsidRDefault="00283A35" w:rsidP="000C673A">
      <w:pPr>
        <w:pStyle w:val="ListParagraph"/>
        <w:numPr>
          <w:ilvl w:val="0"/>
          <w:numId w:val="15"/>
        </w:numPr>
      </w:pPr>
      <w:r w:rsidRPr="00283A35">
        <w:t xml:space="preserve">Recruitment of staff for </w:t>
      </w:r>
      <w:proofErr w:type="spellStart"/>
      <w:r w:rsidRPr="00283A35">
        <w:t>AtoN</w:t>
      </w:r>
      <w:proofErr w:type="spellEnd"/>
      <w:r w:rsidRPr="00283A35">
        <w:t xml:space="preserve"> and Hydrography including a National MSI Coordinator</w:t>
      </w:r>
      <w:r>
        <w:t>.</w:t>
      </w:r>
    </w:p>
    <w:p w14:paraId="4A659324" w14:textId="025C8618" w:rsidR="00283A35" w:rsidRPr="003067D0" w:rsidRDefault="00283A35" w:rsidP="000C673A">
      <w:pPr>
        <w:pStyle w:val="ListParagraph"/>
        <w:numPr>
          <w:ilvl w:val="0"/>
          <w:numId w:val="15"/>
        </w:numPr>
      </w:pPr>
      <w:r w:rsidRPr="00283A35">
        <w:t>Signing of an Agreement between JICA and SIMA for Development Support in Hydrography and Charting</w:t>
      </w:r>
      <w:r>
        <w:t>.</w:t>
      </w:r>
    </w:p>
    <w:p w14:paraId="4FE685CD" w14:textId="1BC65921" w:rsidR="0031079E" w:rsidRPr="00485A6F" w:rsidRDefault="0031079E" w:rsidP="00A57AD6">
      <w:pPr>
        <w:pStyle w:val="Heading1"/>
      </w:pPr>
      <w:r w:rsidRPr="00485A6F">
        <w:t>Relevant International/Regional Organisations Reports and Activities</w:t>
      </w:r>
    </w:p>
    <w:p w14:paraId="19945C8E" w14:textId="32EE0AE6" w:rsidR="005D2BA1" w:rsidRDefault="005D2BA1" w:rsidP="00D75F24">
      <w:pPr>
        <w:pStyle w:val="Heading2"/>
        <w:ind w:left="567" w:hanging="567"/>
      </w:pPr>
      <w:r w:rsidRPr="00D75F24">
        <w:t>IALA</w:t>
      </w:r>
      <w:r w:rsidR="00F00CA5">
        <w:t xml:space="preserve"> World-Wide Academy</w:t>
      </w:r>
    </w:p>
    <w:p w14:paraId="1A5791C4" w14:textId="62A48A5B" w:rsidR="00FE3EA5" w:rsidRDefault="00495DE7" w:rsidP="00495DE7">
      <w:r>
        <w:t>Doc SWPHC1</w:t>
      </w:r>
      <w:r w:rsidR="00E74DF5">
        <w:t>9</w:t>
      </w:r>
      <w:r>
        <w:t>-0</w:t>
      </w:r>
      <w:r w:rsidR="002E17F4">
        <w:t>8</w:t>
      </w:r>
      <w:r w:rsidR="00E74DF5">
        <w:t>A</w:t>
      </w:r>
    </w:p>
    <w:p w14:paraId="1680B635" w14:textId="4A03CA6A" w:rsidR="00001397" w:rsidRDefault="00FE3EA5" w:rsidP="00495DE7">
      <w:r>
        <w:t xml:space="preserve">Ms </w:t>
      </w:r>
      <w:r w:rsidR="0043651D" w:rsidRPr="00001397">
        <w:t>Gera</w:t>
      </w:r>
      <w:r w:rsidRPr="00001397">
        <w:t>r</w:t>
      </w:r>
      <w:r w:rsidR="0043651D" w:rsidRPr="00001397">
        <w:t>dine Delanoye</w:t>
      </w:r>
      <w:r w:rsidR="0043651D">
        <w:t xml:space="preserve"> </w:t>
      </w:r>
      <w:r w:rsidR="002C790D">
        <w:t xml:space="preserve">(Capacity Building and Resources Manager, IALA) </w:t>
      </w:r>
      <w:r w:rsidR="0043651D">
        <w:t xml:space="preserve">presented </w:t>
      </w:r>
      <w:r w:rsidR="00001397">
        <w:t xml:space="preserve">the following activities </w:t>
      </w:r>
      <w:r w:rsidR="00F00CA5">
        <w:t xml:space="preserve">specifically </w:t>
      </w:r>
      <w:r w:rsidR="00001397">
        <w:t>relevant to SWPHC, including:</w:t>
      </w:r>
    </w:p>
    <w:p w14:paraId="16969A9B" w14:textId="14B76B69" w:rsidR="00F00CA5" w:rsidRDefault="00F00CA5" w:rsidP="00001397">
      <w:pPr>
        <w:pStyle w:val="ListParagraph"/>
        <w:numPr>
          <w:ilvl w:val="0"/>
          <w:numId w:val="10"/>
        </w:numPr>
      </w:pPr>
      <w:r>
        <w:t xml:space="preserve">Technical webinar series available on IALA YouTube – Guideline on </w:t>
      </w:r>
      <w:r w:rsidR="0077294A">
        <w:t>s</w:t>
      </w:r>
      <w:r>
        <w:t xml:space="preserve">ustainable structural design for </w:t>
      </w:r>
      <w:proofErr w:type="spellStart"/>
      <w:r w:rsidR="009648CF">
        <w:t>AtoN</w:t>
      </w:r>
      <w:proofErr w:type="spellEnd"/>
      <w:r w:rsidR="009648CF">
        <w:t xml:space="preserve"> </w:t>
      </w:r>
      <w:r>
        <w:t>coming soon.</w:t>
      </w:r>
    </w:p>
    <w:p w14:paraId="3A432549" w14:textId="77777777" w:rsidR="00F00CA5" w:rsidRDefault="00F00CA5" w:rsidP="00001397">
      <w:pPr>
        <w:pStyle w:val="ListParagraph"/>
        <w:numPr>
          <w:ilvl w:val="0"/>
          <w:numId w:val="10"/>
        </w:numPr>
      </w:pPr>
      <w:r>
        <w:t xml:space="preserve">Education opportunities mostly online at present. </w:t>
      </w:r>
    </w:p>
    <w:p w14:paraId="511D85EB" w14:textId="327844DF" w:rsidR="00495DE7" w:rsidRDefault="00F00CA5" w:rsidP="00001397">
      <w:pPr>
        <w:pStyle w:val="ListParagraph"/>
        <w:numPr>
          <w:ilvl w:val="0"/>
          <w:numId w:val="10"/>
        </w:numPr>
      </w:pPr>
      <w:r>
        <w:t xml:space="preserve">SWPHC sponsorship may be available for “How to” </w:t>
      </w:r>
      <w:r w:rsidR="001C7174">
        <w:t>p</w:t>
      </w:r>
      <w:r>
        <w:t>rocurement course.</w:t>
      </w:r>
      <w:r w:rsidR="00492399">
        <w:br/>
      </w:r>
    </w:p>
    <w:p w14:paraId="48D01800" w14:textId="3A27A59C" w:rsidR="002E17F4" w:rsidRDefault="002E17F4" w:rsidP="00D75F24">
      <w:pPr>
        <w:pStyle w:val="Heading2"/>
        <w:ind w:left="567" w:hanging="567"/>
      </w:pPr>
      <w:r>
        <w:t>IMO</w:t>
      </w:r>
    </w:p>
    <w:p w14:paraId="4A5E1E40" w14:textId="38117058" w:rsidR="001561FD" w:rsidRPr="002E17F4" w:rsidRDefault="0010247B" w:rsidP="002E17F4">
      <w:r>
        <w:t>N/A</w:t>
      </w:r>
    </w:p>
    <w:p w14:paraId="54FE41DC" w14:textId="5EF3C4C1" w:rsidR="0031079E" w:rsidRDefault="0031079E" w:rsidP="00D75F24">
      <w:pPr>
        <w:pStyle w:val="Heading2"/>
        <w:ind w:left="567" w:hanging="567"/>
      </w:pPr>
      <w:r w:rsidRPr="00D75F24">
        <w:lastRenderedPageBreak/>
        <w:t>SPC (Pacific Community)</w:t>
      </w:r>
    </w:p>
    <w:p w14:paraId="5AD6B3F8" w14:textId="4E69C4FF" w:rsidR="00FE3EA5" w:rsidRDefault="00495DE7" w:rsidP="00495DE7">
      <w:r>
        <w:t>Doc SWPHC1</w:t>
      </w:r>
      <w:r w:rsidR="00C07948">
        <w:t>9</w:t>
      </w:r>
      <w:r>
        <w:t>-0</w:t>
      </w:r>
      <w:r w:rsidR="002E17F4">
        <w:t>8</w:t>
      </w:r>
      <w:r w:rsidR="001561FD">
        <w:t>C</w:t>
      </w:r>
    </w:p>
    <w:p w14:paraId="0186A2CA" w14:textId="1EE2C1EA" w:rsidR="00775757" w:rsidRDefault="00FE3EA5" w:rsidP="006A1C02">
      <w:r>
        <w:t xml:space="preserve">Mr </w:t>
      </w:r>
      <w:r w:rsidR="00292CCD" w:rsidRPr="009B1FD8">
        <w:t>Salesh Kumar</w:t>
      </w:r>
      <w:r w:rsidR="00292CCD">
        <w:t xml:space="preserve"> presented about the Geoscience, Energy and Maritime Division of SPC</w:t>
      </w:r>
      <w:r w:rsidR="009B1FD8">
        <w:t xml:space="preserve"> including projects developing capacity in the region in </w:t>
      </w:r>
      <w:r w:rsidR="006A1C02">
        <w:t>continental shelf submissions, geodetic reference frames, geodetical survey operations, tide predictions. Summary of week</w:t>
      </w:r>
      <w:r w:rsidR="008A4131">
        <w:t>-</w:t>
      </w:r>
      <w:r w:rsidR="006A1C02">
        <w:t xml:space="preserve">long course hosted in 2021. </w:t>
      </w:r>
      <w:r w:rsidR="009648CF">
        <w:t>The Pacific</w:t>
      </w:r>
      <w:r w:rsidR="00927F67">
        <w:t xml:space="preserve"> Community Centre for Ocean Science (</w:t>
      </w:r>
      <w:r w:rsidR="006A1C02">
        <w:t>PCCOS</w:t>
      </w:r>
      <w:r w:rsidR="00927F67">
        <w:t>)</w:t>
      </w:r>
      <w:r w:rsidR="006A1C02">
        <w:t xml:space="preserve"> </w:t>
      </w:r>
      <w:r w:rsidR="0010247B">
        <w:t xml:space="preserve">has </w:t>
      </w:r>
      <w:r w:rsidR="006A1C02">
        <w:t xml:space="preserve">slowed </w:t>
      </w:r>
      <w:r w:rsidR="0010247B">
        <w:t xml:space="preserve">due to </w:t>
      </w:r>
      <w:r w:rsidR="00927F67">
        <w:t>COVID</w:t>
      </w:r>
      <w:r w:rsidR="0010247B">
        <w:t>,</w:t>
      </w:r>
      <w:r w:rsidR="006A1C02">
        <w:t xml:space="preserve"> but still looking to progress.</w:t>
      </w:r>
      <w:r w:rsidR="0010247B">
        <w:t xml:space="preserve"> SPC is looking to create a n</w:t>
      </w:r>
      <w:r w:rsidR="006A1C02">
        <w:t>ew vision</w:t>
      </w:r>
      <w:r w:rsidR="0010247B">
        <w:t xml:space="preserve"> and get a p</w:t>
      </w:r>
      <w:r w:rsidR="006A1C02">
        <w:t>erm</w:t>
      </w:r>
      <w:r w:rsidR="0010247B">
        <w:t>anent</w:t>
      </w:r>
      <w:r w:rsidR="006A1C02">
        <w:t xml:space="preserve"> observer to SPC from </w:t>
      </w:r>
      <w:r w:rsidR="00927F67">
        <w:t xml:space="preserve">the </w:t>
      </w:r>
      <w:r w:rsidR="006A1C02">
        <w:t>EU</w:t>
      </w:r>
      <w:r w:rsidR="0010247B">
        <w:t>.</w:t>
      </w:r>
    </w:p>
    <w:p w14:paraId="79DDF06D" w14:textId="017EC046" w:rsidR="008A4131" w:rsidRDefault="008A4131" w:rsidP="006A1C02">
      <w:r>
        <w:t xml:space="preserve">Chair commented SPC </w:t>
      </w:r>
      <w:r w:rsidR="00927F67">
        <w:t>S</w:t>
      </w:r>
      <w:r>
        <w:t xml:space="preserve">trategic </w:t>
      </w:r>
      <w:r w:rsidR="00927F67">
        <w:t>P</w:t>
      </w:r>
      <w:r>
        <w:t>lan align</w:t>
      </w:r>
      <w:r w:rsidR="00927F67">
        <w:t>s</w:t>
      </w:r>
      <w:r>
        <w:t xml:space="preserve"> </w:t>
      </w:r>
      <w:r w:rsidR="00927F67">
        <w:t xml:space="preserve">well </w:t>
      </w:r>
      <w:r>
        <w:t xml:space="preserve">with the IHO </w:t>
      </w:r>
      <w:r w:rsidR="00927F67">
        <w:t>S</w:t>
      </w:r>
      <w:r>
        <w:t xml:space="preserve">trategic </w:t>
      </w:r>
      <w:r w:rsidR="00927F67">
        <w:t>P</w:t>
      </w:r>
      <w:r>
        <w:t>lan.</w:t>
      </w:r>
    </w:p>
    <w:p w14:paraId="01A7304A" w14:textId="43D37E47" w:rsidR="006E448B" w:rsidRDefault="006E448B" w:rsidP="006E448B">
      <w:pPr>
        <w:rPr>
          <w:color w:val="4F81BD" w:themeColor="accent1"/>
        </w:rPr>
      </w:pPr>
      <w:r w:rsidRPr="00FE3EA5">
        <w:rPr>
          <w:b/>
          <w:bCs/>
          <w:color w:val="4F81BD" w:themeColor="accent1"/>
        </w:rPr>
        <w:t xml:space="preserve">Decision </w:t>
      </w:r>
      <w:r w:rsidR="00FE3EA5" w:rsidRPr="009B1FD8">
        <w:rPr>
          <w:b/>
          <w:bCs/>
          <w:color w:val="4F81BD" w:themeColor="accent1"/>
        </w:rPr>
        <w:t>9</w:t>
      </w:r>
      <w:r w:rsidRPr="009B1FD8">
        <w:rPr>
          <w:b/>
          <w:bCs/>
          <w:color w:val="4F81BD" w:themeColor="accent1"/>
        </w:rPr>
        <w:t>:</w:t>
      </w:r>
      <w:r w:rsidRPr="00FE3EA5">
        <w:rPr>
          <w:b/>
          <w:bCs/>
          <w:color w:val="4F81BD" w:themeColor="accent1"/>
        </w:rPr>
        <w:t xml:space="preserve"> </w:t>
      </w:r>
      <w:r w:rsidRPr="00FE3EA5">
        <w:rPr>
          <w:color w:val="4F81BD" w:themeColor="accent1"/>
        </w:rPr>
        <w:t>To note the organisations reports (SWPHC1</w:t>
      </w:r>
      <w:r w:rsidR="001561FD">
        <w:rPr>
          <w:color w:val="4F81BD" w:themeColor="accent1"/>
        </w:rPr>
        <w:t>9</w:t>
      </w:r>
      <w:r w:rsidRPr="00FE3EA5">
        <w:rPr>
          <w:color w:val="4F81BD" w:themeColor="accent1"/>
        </w:rPr>
        <w:t>-08</w:t>
      </w:r>
      <w:r w:rsidR="001561FD">
        <w:rPr>
          <w:color w:val="4F81BD" w:themeColor="accent1"/>
        </w:rPr>
        <w:t>A</w:t>
      </w:r>
      <w:r w:rsidRPr="00FE3EA5">
        <w:rPr>
          <w:color w:val="4F81BD" w:themeColor="accent1"/>
        </w:rPr>
        <w:t xml:space="preserve"> &amp; SWPHC1</w:t>
      </w:r>
      <w:r w:rsidR="001561FD">
        <w:rPr>
          <w:color w:val="4F81BD" w:themeColor="accent1"/>
        </w:rPr>
        <w:t>9</w:t>
      </w:r>
      <w:r w:rsidRPr="00FE3EA5">
        <w:rPr>
          <w:color w:val="4F81BD" w:themeColor="accent1"/>
        </w:rPr>
        <w:t>-08C)</w:t>
      </w:r>
    </w:p>
    <w:p w14:paraId="23A04522" w14:textId="15DBC9A6" w:rsidR="00F52B45" w:rsidRDefault="00F52B45" w:rsidP="006E448B">
      <w:pPr>
        <w:rPr>
          <w:b/>
          <w:bCs/>
          <w:color w:val="FF0000"/>
        </w:rPr>
      </w:pPr>
      <w:r>
        <w:rPr>
          <w:b/>
          <w:bCs/>
          <w:color w:val="FF0000"/>
        </w:rPr>
        <w:t>Action 2</w:t>
      </w:r>
      <w:r w:rsidR="00EC6867">
        <w:rPr>
          <w:b/>
          <w:bCs/>
          <w:color w:val="FF0000"/>
        </w:rPr>
        <w:t>0</w:t>
      </w:r>
      <w:r>
        <w:rPr>
          <w:b/>
          <w:bCs/>
          <w:color w:val="FF0000"/>
        </w:rPr>
        <w:t>:</w:t>
      </w:r>
      <w:r w:rsidR="00AA0087">
        <w:rPr>
          <w:b/>
          <w:bCs/>
          <w:color w:val="FF0000"/>
        </w:rPr>
        <w:t xml:space="preserve"> </w:t>
      </w:r>
      <w:r w:rsidR="00AA0087" w:rsidRPr="00AA0087">
        <w:rPr>
          <w:color w:val="FF0000"/>
        </w:rPr>
        <w:t>SPC to invite SWPHC Chair and IHO Sec-General/Director to the next meeting of the Pacific Regional Energy and Transport Ministers Meeting.</w:t>
      </w:r>
    </w:p>
    <w:p w14:paraId="1779F144" w14:textId="0A1D0DFD" w:rsidR="00F52B45" w:rsidRPr="00AA0087" w:rsidRDefault="00F52B45" w:rsidP="006E448B">
      <w:pPr>
        <w:rPr>
          <w:color w:val="FF0000"/>
        </w:rPr>
      </w:pPr>
      <w:r>
        <w:rPr>
          <w:b/>
          <w:bCs/>
          <w:color w:val="FF0000"/>
        </w:rPr>
        <w:t>Action 2</w:t>
      </w:r>
      <w:r w:rsidR="00EC6867">
        <w:rPr>
          <w:b/>
          <w:bCs/>
          <w:color w:val="FF0000"/>
        </w:rPr>
        <w:t>1</w:t>
      </w:r>
      <w:r>
        <w:rPr>
          <w:b/>
          <w:bCs/>
          <w:color w:val="FF0000"/>
        </w:rPr>
        <w:t>:</w:t>
      </w:r>
      <w:r w:rsidR="00AA0087">
        <w:rPr>
          <w:b/>
          <w:bCs/>
          <w:color w:val="FF0000"/>
        </w:rPr>
        <w:t xml:space="preserve"> </w:t>
      </w:r>
      <w:r w:rsidR="00AA0087" w:rsidRPr="00AA0087">
        <w:rPr>
          <w:color w:val="FF0000"/>
        </w:rPr>
        <w:t>IHO and SWPHC to engage with new IMO regional representative.</w:t>
      </w:r>
    </w:p>
    <w:p w14:paraId="5A62DA1C" w14:textId="3E5B5B81" w:rsidR="00F52B45" w:rsidRPr="00FE3EA5" w:rsidRDefault="00F52B45" w:rsidP="006E448B">
      <w:pPr>
        <w:rPr>
          <w:color w:val="4F81BD" w:themeColor="accent1"/>
        </w:rPr>
      </w:pPr>
      <w:r>
        <w:rPr>
          <w:b/>
          <w:bCs/>
          <w:color w:val="FF0000"/>
        </w:rPr>
        <w:t>Action 2</w:t>
      </w:r>
      <w:r w:rsidR="00EC6867">
        <w:rPr>
          <w:b/>
          <w:bCs/>
          <w:color w:val="FF0000"/>
        </w:rPr>
        <w:t>2</w:t>
      </w:r>
      <w:r>
        <w:rPr>
          <w:b/>
          <w:bCs/>
          <w:color w:val="FF0000"/>
        </w:rPr>
        <w:t>:</w:t>
      </w:r>
      <w:r w:rsidR="00AA0087">
        <w:rPr>
          <w:b/>
          <w:bCs/>
          <w:color w:val="FF0000"/>
        </w:rPr>
        <w:t xml:space="preserve"> </w:t>
      </w:r>
      <w:r w:rsidR="00EC6867" w:rsidRPr="00EC6867">
        <w:rPr>
          <w:color w:val="FF0000"/>
        </w:rPr>
        <w:t>SWPHC to engage with SPC to develop a consistent and coordinated approach to safety of navigation in the Pacific, between countries and interested partners and to engage with IMO through Pacific position papers and formal requests for support.</w:t>
      </w:r>
    </w:p>
    <w:p w14:paraId="5C46A987" w14:textId="758ECB81" w:rsidR="00014C9E" w:rsidRDefault="002E17F4" w:rsidP="002E17F4">
      <w:pPr>
        <w:pStyle w:val="Heading1"/>
      </w:pPr>
      <w:r>
        <w:t>SWPHC Working Groups</w:t>
      </w:r>
    </w:p>
    <w:p w14:paraId="23E6FA15" w14:textId="2B7D7031" w:rsidR="002E17F4" w:rsidRDefault="005647B2" w:rsidP="002E17F4">
      <w:pPr>
        <w:pStyle w:val="Heading2"/>
        <w:ind w:left="567" w:hanging="567"/>
      </w:pPr>
      <w:r>
        <w:t xml:space="preserve">Update from </w:t>
      </w:r>
      <w:r w:rsidR="002E17F4">
        <w:t>International Charting Coordination Working Group (ICCWG)</w:t>
      </w:r>
    </w:p>
    <w:p w14:paraId="787635D8" w14:textId="6E144103" w:rsidR="001561FD" w:rsidRDefault="002E17F4" w:rsidP="001561FD">
      <w:pPr>
        <w:pStyle w:val="ListParagraph"/>
        <w:numPr>
          <w:ilvl w:val="0"/>
          <w:numId w:val="0"/>
        </w:numPr>
      </w:pPr>
      <w:r>
        <w:t>Doc SWPHC1</w:t>
      </w:r>
      <w:r w:rsidR="00C07948">
        <w:t>9</w:t>
      </w:r>
      <w:r>
        <w:t>-09.</w:t>
      </w:r>
      <w:r w:rsidR="000D5950">
        <w:t>1</w:t>
      </w:r>
    </w:p>
    <w:p w14:paraId="6A423811" w14:textId="352A32E3" w:rsidR="008A4131" w:rsidRDefault="001561FD" w:rsidP="006E448B">
      <w:pPr>
        <w:pStyle w:val="ListParagraph"/>
        <w:numPr>
          <w:ilvl w:val="0"/>
          <w:numId w:val="0"/>
        </w:numPr>
      </w:pPr>
      <w:r>
        <w:t>Mr</w:t>
      </w:r>
      <w:r w:rsidR="002815E5">
        <w:t xml:space="preserve"> </w:t>
      </w:r>
      <w:r w:rsidR="002815E5" w:rsidRPr="008A4131">
        <w:t>Robert Cario</w:t>
      </w:r>
      <w:r w:rsidR="000D5950">
        <w:t xml:space="preserve"> (ICCWG Chair)</w:t>
      </w:r>
      <w:r w:rsidR="002815E5">
        <w:t xml:space="preserve"> presented </w:t>
      </w:r>
      <w:r w:rsidR="000D5950">
        <w:t xml:space="preserve">the </w:t>
      </w:r>
      <w:r w:rsidR="002815E5">
        <w:t xml:space="preserve">report on </w:t>
      </w:r>
      <w:r w:rsidR="00052545">
        <w:t xml:space="preserve">the </w:t>
      </w:r>
      <w:r w:rsidR="002815E5">
        <w:t>ICCWG</w:t>
      </w:r>
      <w:r w:rsidR="008A4131">
        <w:t xml:space="preserve">, including </w:t>
      </w:r>
      <w:proofErr w:type="gramStart"/>
      <w:r w:rsidR="008A4131">
        <w:t>a number of</w:t>
      </w:r>
      <w:proofErr w:type="gramEnd"/>
      <w:r w:rsidR="008A4131">
        <w:t xml:space="preserve"> charts produced since SWPHC18</w:t>
      </w:r>
      <w:r w:rsidR="00052545">
        <w:t xml:space="preserve">. </w:t>
      </w:r>
    </w:p>
    <w:p w14:paraId="2EEEFB6B" w14:textId="77777777" w:rsidR="0037542E" w:rsidRDefault="0037542E" w:rsidP="006E448B">
      <w:pPr>
        <w:pStyle w:val="ListParagraph"/>
        <w:numPr>
          <w:ilvl w:val="0"/>
          <w:numId w:val="0"/>
        </w:numPr>
      </w:pPr>
    </w:p>
    <w:p w14:paraId="6FEE0811" w14:textId="45DCDF60" w:rsidR="006E448B" w:rsidRDefault="006E448B" w:rsidP="006E448B">
      <w:pPr>
        <w:pStyle w:val="ListParagraph"/>
        <w:numPr>
          <w:ilvl w:val="0"/>
          <w:numId w:val="0"/>
        </w:numPr>
        <w:rPr>
          <w:bCs w:val="0"/>
          <w:color w:val="4F81BD" w:themeColor="accent1"/>
        </w:rPr>
      </w:pPr>
      <w:r w:rsidRPr="000A160D">
        <w:rPr>
          <w:b/>
          <w:color w:val="4F81BD" w:themeColor="accent1"/>
        </w:rPr>
        <w:t xml:space="preserve">Decision </w:t>
      </w:r>
      <w:r w:rsidR="000A160D">
        <w:rPr>
          <w:b/>
          <w:color w:val="4F81BD" w:themeColor="accent1"/>
        </w:rPr>
        <w:t>10</w:t>
      </w:r>
      <w:r w:rsidRPr="000A160D">
        <w:rPr>
          <w:bCs w:val="0"/>
          <w:color w:val="4F81BD" w:themeColor="accent1"/>
        </w:rPr>
        <w:t xml:space="preserve">: </w:t>
      </w:r>
      <w:r w:rsidR="00E922E3" w:rsidRPr="000A160D">
        <w:rPr>
          <w:bCs w:val="0"/>
          <w:color w:val="4F81BD" w:themeColor="accent1"/>
        </w:rPr>
        <w:t>T</w:t>
      </w:r>
      <w:r w:rsidRPr="000A160D">
        <w:rPr>
          <w:bCs w:val="0"/>
          <w:color w:val="4F81BD" w:themeColor="accent1"/>
        </w:rPr>
        <w:t xml:space="preserve">o note the update from </w:t>
      </w:r>
      <w:r w:rsidR="0037542E">
        <w:rPr>
          <w:bCs w:val="0"/>
          <w:color w:val="4F81BD" w:themeColor="accent1"/>
        </w:rPr>
        <w:t xml:space="preserve">the SWPHC </w:t>
      </w:r>
      <w:r w:rsidRPr="000A160D">
        <w:rPr>
          <w:bCs w:val="0"/>
          <w:color w:val="4F81BD" w:themeColor="accent1"/>
        </w:rPr>
        <w:t>ICCWG</w:t>
      </w:r>
      <w:r w:rsidR="00E922E3" w:rsidRPr="000A160D">
        <w:rPr>
          <w:bCs w:val="0"/>
          <w:color w:val="4F81BD" w:themeColor="accent1"/>
        </w:rPr>
        <w:t xml:space="preserve"> (SWPHC1</w:t>
      </w:r>
      <w:r w:rsidR="001561FD">
        <w:rPr>
          <w:bCs w:val="0"/>
          <w:color w:val="4F81BD" w:themeColor="accent1"/>
        </w:rPr>
        <w:t>9</w:t>
      </w:r>
      <w:r w:rsidR="00E922E3" w:rsidRPr="000A160D">
        <w:rPr>
          <w:bCs w:val="0"/>
          <w:color w:val="4F81BD" w:themeColor="accent1"/>
        </w:rPr>
        <w:t>-09.1)</w:t>
      </w:r>
    </w:p>
    <w:p w14:paraId="782383D3" w14:textId="46A642BC" w:rsidR="00D9478A" w:rsidRDefault="005A4A8F" w:rsidP="00D75F24">
      <w:pPr>
        <w:pStyle w:val="Heading2"/>
        <w:ind w:left="567" w:hanging="567"/>
      </w:pPr>
      <w:r>
        <w:t xml:space="preserve">Highlights of the </w:t>
      </w:r>
      <w:r w:rsidR="00E922E3">
        <w:t xml:space="preserve">SWPHC </w:t>
      </w:r>
      <w:r w:rsidR="002E17F4">
        <w:t>Marine Spatial Data Infrastructure Working Group (</w:t>
      </w:r>
      <w:r w:rsidR="00E922E3">
        <w:t xml:space="preserve">SWPHC </w:t>
      </w:r>
      <w:r w:rsidR="002E17F4">
        <w:t>MSDIWG)</w:t>
      </w:r>
    </w:p>
    <w:p w14:paraId="729466D7" w14:textId="42A7E7C5" w:rsidR="001561FD" w:rsidRDefault="002E17F4" w:rsidP="001561FD">
      <w:pPr>
        <w:pStyle w:val="ListParagraph"/>
        <w:ind w:left="0" w:firstLine="0"/>
      </w:pPr>
      <w:r>
        <w:t>Doc SWPHC1</w:t>
      </w:r>
      <w:r w:rsidR="001561FD">
        <w:t>9</w:t>
      </w:r>
      <w:r>
        <w:t>-09.</w:t>
      </w:r>
      <w:r w:rsidR="00E4250E">
        <w:t>2</w:t>
      </w:r>
      <w:r w:rsidR="004701E3">
        <w:t xml:space="preserve">A – </w:t>
      </w:r>
      <w:r w:rsidR="001561FD">
        <w:t xml:space="preserve">Ms </w:t>
      </w:r>
      <w:r w:rsidR="004701E3" w:rsidRPr="00D7755E">
        <w:t>Helen Phillips</w:t>
      </w:r>
      <w:r w:rsidR="004701E3">
        <w:t xml:space="preserve"> (MSDIWG Chair) provided an update on the </w:t>
      </w:r>
      <w:r w:rsidR="005A4A8F">
        <w:t>WG</w:t>
      </w:r>
      <w:r w:rsidR="004701E3">
        <w:t xml:space="preserve"> activities</w:t>
      </w:r>
      <w:r w:rsidR="00D7755E">
        <w:t xml:space="preserve"> since its creation in February 2021. The WG have provided </w:t>
      </w:r>
      <w:proofErr w:type="gramStart"/>
      <w:r w:rsidR="00D7755E">
        <w:t>a number of</w:t>
      </w:r>
      <w:proofErr w:type="gramEnd"/>
      <w:r w:rsidR="00D7755E">
        <w:t xml:space="preserve"> presentations to build members knowledge </w:t>
      </w:r>
      <w:r w:rsidR="00437F8A">
        <w:t>base and</w:t>
      </w:r>
      <w:r w:rsidR="00D7755E">
        <w:t xml:space="preserve"> will continue to do so. Will continue working through the WG activities in response to the SWPHC Work Plan.</w:t>
      </w:r>
      <w:r w:rsidR="0037542E">
        <w:br/>
      </w:r>
    </w:p>
    <w:p w14:paraId="3CD2859B" w14:textId="7B1021CF" w:rsidR="00D7755E" w:rsidRDefault="00D7755E" w:rsidP="00D7755E">
      <w:pPr>
        <w:pStyle w:val="ListParagraph"/>
        <w:numPr>
          <w:ilvl w:val="0"/>
          <w:numId w:val="0"/>
        </w:numPr>
        <w:rPr>
          <w:color w:val="FF0000"/>
        </w:rPr>
      </w:pPr>
      <w:r w:rsidRPr="00F52B45">
        <w:rPr>
          <w:b/>
          <w:bCs w:val="0"/>
          <w:color w:val="FF0000"/>
        </w:rPr>
        <w:t>Action</w:t>
      </w:r>
      <w:r w:rsidR="00F52B45" w:rsidRPr="00F52B45">
        <w:rPr>
          <w:b/>
          <w:bCs w:val="0"/>
          <w:color w:val="FF0000"/>
        </w:rPr>
        <w:t xml:space="preserve"> 2</w:t>
      </w:r>
      <w:r w:rsidR="00EC6867">
        <w:rPr>
          <w:b/>
          <w:bCs w:val="0"/>
          <w:color w:val="FF0000"/>
        </w:rPr>
        <w:t>3</w:t>
      </w:r>
      <w:r w:rsidR="00F52B45" w:rsidRPr="00F52B45">
        <w:rPr>
          <w:b/>
          <w:bCs w:val="0"/>
          <w:color w:val="FF0000"/>
        </w:rPr>
        <w:t>:</w:t>
      </w:r>
      <w:r w:rsidRPr="00D7755E">
        <w:rPr>
          <w:color w:val="FF0000"/>
        </w:rPr>
        <w:t xml:space="preserve"> </w:t>
      </w:r>
      <w:r w:rsidR="009D51A8">
        <w:rPr>
          <w:color w:val="FF0000"/>
        </w:rPr>
        <w:t>Members are encouraged to join the SWPHC MSDIWG</w:t>
      </w:r>
      <w:r w:rsidR="00987B25">
        <w:rPr>
          <w:color w:val="FF0000"/>
        </w:rPr>
        <w:t>.</w:t>
      </w:r>
    </w:p>
    <w:p w14:paraId="18C3B971" w14:textId="0DCCF8EA" w:rsidR="00D7755E" w:rsidRPr="000A160D" w:rsidRDefault="00D7755E" w:rsidP="00D7755E">
      <w:pPr>
        <w:pStyle w:val="ListParagraph"/>
        <w:numPr>
          <w:ilvl w:val="0"/>
          <w:numId w:val="0"/>
        </w:numPr>
        <w:rPr>
          <w:bCs w:val="0"/>
          <w:color w:val="4F81BD" w:themeColor="accent1"/>
        </w:rPr>
      </w:pPr>
      <w:r w:rsidRPr="000A160D">
        <w:rPr>
          <w:b/>
          <w:color w:val="4F81BD" w:themeColor="accent1"/>
        </w:rPr>
        <w:t>Decision 1</w:t>
      </w:r>
      <w:r>
        <w:rPr>
          <w:b/>
          <w:color w:val="4F81BD" w:themeColor="accent1"/>
        </w:rPr>
        <w:t>1</w:t>
      </w:r>
      <w:r w:rsidRPr="000A160D">
        <w:rPr>
          <w:bCs w:val="0"/>
          <w:color w:val="4F81BD" w:themeColor="accent1"/>
        </w:rPr>
        <w:t>: To note the update from the SWPHC MSDIWG (SWPHC1</w:t>
      </w:r>
      <w:r>
        <w:rPr>
          <w:bCs w:val="0"/>
          <w:color w:val="4F81BD" w:themeColor="accent1"/>
        </w:rPr>
        <w:t>9</w:t>
      </w:r>
      <w:r w:rsidRPr="000A160D">
        <w:rPr>
          <w:bCs w:val="0"/>
          <w:color w:val="4F81BD" w:themeColor="accent1"/>
        </w:rPr>
        <w:t>-09.2A)</w:t>
      </w:r>
      <w:r w:rsidR="0037542E">
        <w:rPr>
          <w:bCs w:val="0"/>
          <w:color w:val="4F81BD" w:themeColor="accent1"/>
        </w:rPr>
        <w:br/>
      </w:r>
    </w:p>
    <w:p w14:paraId="5791A427" w14:textId="52CFB7DD" w:rsidR="001561FD" w:rsidRDefault="002E17F4" w:rsidP="001561FD">
      <w:pPr>
        <w:pStyle w:val="ListParagraph"/>
        <w:ind w:left="0" w:firstLine="0"/>
      </w:pPr>
      <w:r>
        <w:t>Doc SWPHC1</w:t>
      </w:r>
      <w:r w:rsidR="001561FD">
        <w:t>9</w:t>
      </w:r>
      <w:r>
        <w:t>-09.</w:t>
      </w:r>
      <w:r w:rsidR="00E4250E">
        <w:t>2</w:t>
      </w:r>
      <w:r w:rsidR="004701E3">
        <w:t xml:space="preserve">B – </w:t>
      </w:r>
      <w:r w:rsidR="001561FD">
        <w:t xml:space="preserve">Mrs </w:t>
      </w:r>
      <w:r w:rsidR="004701E3" w:rsidRPr="00D7755E">
        <w:t>Rachel Gabara</w:t>
      </w:r>
      <w:r w:rsidR="004701E3">
        <w:t xml:space="preserve"> (LINZ) presented </w:t>
      </w:r>
      <w:r w:rsidR="005A4A8F">
        <w:t>o</w:t>
      </w:r>
      <w:r w:rsidR="004701E3">
        <w:t xml:space="preserve">n </w:t>
      </w:r>
      <w:r w:rsidR="005A4A8F">
        <w:t xml:space="preserve">the </w:t>
      </w:r>
      <w:r w:rsidR="004701E3">
        <w:t>NZ</w:t>
      </w:r>
      <w:r w:rsidR="0043382E">
        <w:t xml:space="preserve"> collaboration within the NZ MGIWG for a proof of concept for Enabling Integrated Marine Management initiative for a data mesh to connect data from </w:t>
      </w:r>
      <w:proofErr w:type="gramStart"/>
      <w:r w:rsidR="0043382E">
        <w:t>a number of</w:t>
      </w:r>
      <w:proofErr w:type="gramEnd"/>
      <w:r w:rsidR="0043382E">
        <w:t xml:space="preserve"> sources.</w:t>
      </w:r>
    </w:p>
    <w:p w14:paraId="4F613EDC" w14:textId="0A4D346E" w:rsidR="0031079E" w:rsidRDefault="00192979" w:rsidP="00A57AD6">
      <w:pPr>
        <w:pStyle w:val="Heading1"/>
      </w:pPr>
      <w:r>
        <w:t>GDMSS, MSI &amp; NAVAREA Coordination Reports</w:t>
      </w:r>
      <w:r w:rsidR="0043382E">
        <w:t xml:space="preserve"> (X, XI, XIV)</w:t>
      </w:r>
    </w:p>
    <w:p w14:paraId="41472DED" w14:textId="655C964E" w:rsidR="001561FD" w:rsidRDefault="001561FD" w:rsidP="001561FD"/>
    <w:p w14:paraId="3C53F035" w14:textId="3646A108" w:rsidR="00192979" w:rsidRDefault="00192979" w:rsidP="00192979">
      <w:pPr>
        <w:pStyle w:val="Heading2"/>
        <w:ind w:left="567" w:hanging="567"/>
      </w:pPr>
      <w:r>
        <w:t>NAVAREA X Coordinator Report</w:t>
      </w:r>
    </w:p>
    <w:p w14:paraId="4F4A8E45" w14:textId="55F2CA75" w:rsidR="001561FD" w:rsidRDefault="00192979" w:rsidP="001561FD">
      <w:r>
        <w:t>Doc SWPHC1</w:t>
      </w:r>
      <w:r w:rsidR="001561FD">
        <w:t>9</w:t>
      </w:r>
      <w:r>
        <w:t>-10</w:t>
      </w:r>
      <w:r w:rsidR="00E922E3">
        <w:t>B</w:t>
      </w:r>
    </w:p>
    <w:p w14:paraId="6ADD069F" w14:textId="383F3086" w:rsidR="00192979" w:rsidRDefault="001561FD" w:rsidP="001561FD">
      <w:r>
        <w:lastRenderedPageBreak/>
        <w:t xml:space="preserve">Mr </w:t>
      </w:r>
      <w:r w:rsidR="001C65EA" w:rsidRPr="00F80C95">
        <w:t>Stuart Shepard</w:t>
      </w:r>
      <w:r w:rsidR="001C65EA">
        <w:t xml:space="preserve"> (NAVAREA X Coordinator) </w:t>
      </w:r>
      <w:r w:rsidR="00F80C95">
        <w:t>present</w:t>
      </w:r>
      <w:r w:rsidR="00352233">
        <w:t>ed</w:t>
      </w:r>
      <w:r w:rsidR="00F80C95">
        <w:t xml:space="preserve"> a summary of the </w:t>
      </w:r>
      <w:r w:rsidR="00352233">
        <w:t xml:space="preserve">NAVAREA </w:t>
      </w:r>
      <w:r w:rsidR="00F80C95">
        <w:t xml:space="preserve">X report, including current list of contacts regularly communicated with. Australia </w:t>
      </w:r>
      <w:r w:rsidR="00352233">
        <w:t>is trialling</w:t>
      </w:r>
      <w:r w:rsidR="00F80C95">
        <w:t xml:space="preserve"> </w:t>
      </w:r>
      <w:r w:rsidR="00352233">
        <w:t xml:space="preserve">the </w:t>
      </w:r>
      <w:r w:rsidR="00F80C95">
        <w:t>Ir</w:t>
      </w:r>
      <w:r w:rsidR="00EA212A">
        <w:t>i</w:t>
      </w:r>
      <w:r w:rsidR="00F80C95">
        <w:t xml:space="preserve">dium </w:t>
      </w:r>
      <w:proofErr w:type="spellStart"/>
      <w:r w:rsidR="00352233">
        <w:t>S</w:t>
      </w:r>
      <w:r w:rsidR="00F80C95">
        <w:t>af</w:t>
      </w:r>
      <w:r w:rsidR="00B64D20">
        <w:t>e</w:t>
      </w:r>
      <w:r w:rsidR="00F80C95">
        <w:t>ty</w:t>
      </w:r>
      <w:r w:rsidR="00352233">
        <w:t>C</w:t>
      </w:r>
      <w:r w:rsidR="00F80C95">
        <w:t>ast</w:t>
      </w:r>
      <w:proofErr w:type="spellEnd"/>
      <w:r w:rsidR="00F80C95">
        <w:t xml:space="preserve"> service. Steady decline in warnings posted and MSI from the region. AMSA has taken over all </w:t>
      </w:r>
      <w:r w:rsidR="00B64D20">
        <w:t>Australia H</w:t>
      </w:r>
      <w:r w:rsidR="00EA212A">
        <w:t>F</w:t>
      </w:r>
      <w:r w:rsidR="00B64D20">
        <w:t xml:space="preserve"> radiophone services.</w:t>
      </w:r>
    </w:p>
    <w:p w14:paraId="0095B260" w14:textId="09E8C812" w:rsidR="001561FD" w:rsidRDefault="001561FD" w:rsidP="001561FD">
      <w:pPr>
        <w:pStyle w:val="Heading2"/>
        <w:ind w:left="567" w:hanging="567"/>
      </w:pPr>
      <w:r>
        <w:t>NAVAREA XI Coordinator Report</w:t>
      </w:r>
    </w:p>
    <w:p w14:paraId="694F8BAE" w14:textId="5D31C9F4" w:rsidR="001561FD" w:rsidRDefault="00192979" w:rsidP="001561FD">
      <w:r>
        <w:t>Doc SWPHC1</w:t>
      </w:r>
      <w:r w:rsidR="001561FD">
        <w:t>9</w:t>
      </w:r>
      <w:r>
        <w:t>-10</w:t>
      </w:r>
      <w:r w:rsidR="00B20AF0">
        <w:t>C</w:t>
      </w:r>
    </w:p>
    <w:p w14:paraId="5A23202E" w14:textId="31944BA6" w:rsidR="00192979" w:rsidRDefault="001561FD" w:rsidP="001561FD">
      <w:r>
        <w:t xml:space="preserve">Mr </w:t>
      </w:r>
      <w:r w:rsidR="001C65EA" w:rsidRPr="00B64D20">
        <w:t xml:space="preserve">Shigeru </w:t>
      </w:r>
      <w:r w:rsidR="002E1962" w:rsidRPr="00B64D20">
        <w:t>Nakabayashi</w:t>
      </w:r>
      <w:r w:rsidR="002E1962" w:rsidRPr="002E1962">
        <w:t xml:space="preserve"> </w:t>
      </w:r>
      <w:r w:rsidR="001C65EA">
        <w:t xml:space="preserve">(NAVAREA XI Coordinator) </w:t>
      </w:r>
      <w:r w:rsidR="00B64D20">
        <w:t xml:space="preserve">presented a summary of </w:t>
      </w:r>
      <w:r w:rsidR="00352233">
        <w:t xml:space="preserve">the NAVAREA </w:t>
      </w:r>
      <w:r w:rsidR="00B64D20">
        <w:t>XI report, including expressing thanks for the increased communication</w:t>
      </w:r>
      <w:r w:rsidR="00EA212A">
        <w:t xml:space="preserve"> from the region</w:t>
      </w:r>
      <w:r w:rsidR="00B64D20">
        <w:t xml:space="preserve"> since becoming part of the SWPHC.</w:t>
      </w:r>
    </w:p>
    <w:p w14:paraId="759ACE5A" w14:textId="3287EDF2" w:rsidR="001561FD" w:rsidRDefault="001561FD" w:rsidP="001561FD">
      <w:pPr>
        <w:pStyle w:val="Heading2"/>
        <w:ind w:left="567" w:hanging="567"/>
      </w:pPr>
      <w:r>
        <w:t>NAVAREA XIV Coordinator Report</w:t>
      </w:r>
    </w:p>
    <w:p w14:paraId="798FF43F" w14:textId="7D184C29" w:rsidR="001561FD" w:rsidRDefault="00192979" w:rsidP="00192979">
      <w:r>
        <w:t>Doc SWPHC1</w:t>
      </w:r>
      <w:r w:rsidR="001561FD">
        <w:t>9</w:t>
      </w:r>
      <w:r>
        <w:t>-10</w:t>
      </w:r>
      <w:r w:rsidR="00B20AF0">
        <w:t>D</w:t>
      </w:r>
    </w:p>
    <w:p w14:paraId="483F333E" w14:textId="300DF89B" w:rsidR="00E96FD8" w:rsidRDefault="001561FD" w:rsidP="001561FD">
      <w:r>
        <w:t xml:space="preserve">Mr </w:t>
      </w:r>
      <w:r w:rsidR="00E96FD8" w:rsidRPr="00F80C95">
        <w:t>Dave Wilson</w:t>
      </w:r>
      <w:r w:rsidR="00E96FD8">
        <w:t xml:space="preserve"> (NAVAREA XIV Coordinator)</w:t>
      </w:r>
      <w:r w:rsidR="00F80C95">
        <w:t xml:space="preserve"> presented a summary of the </w:t>
      </w:r>
      <w:r w:rsidR="00352233">
        <w:t xml:space="preserve">NAVAREA </w:t>
      </w:r>
      <w:r w:rsidR="00F80C95">
        <w:t>XIV report, including current list of contacts regularly communicated with.</w:t>
      </w:r>
      <w:r w:rsidR="00EA212A">
        <w:t xml:space="preserve"> </w:t>
      </w:r>
      <w:r w:rsidR="00346EFE">
        <w:t xml:space="preserve">All </w:t>
      </w:r>
      <w:r w:rsidR="00F80C95">
        <w:t xml:space="preserve">GDMSS </w:t>
      </w:r>
      <w:r w:rsidR="00EA212A">
        <w:t xml:space="preserve">services </w:t>
      </w:r>
      <w:r w:rsidR="00346EFE">
        <w:t xml:space="preserve">via all recognised mobile satellite services </w:t>
      </w:r>
      <w:r w:rsidR="00EA212A">
        <w:t xml:space="preserve">have now been declared operational </w:t>
      </w:r>
      <w:r w:rsidR="00F80C95">
        <w:t xml:space="preserve">to </w:t>
      </w:r>
      <w:r w:rsidR="00346EFE">
        <w:t xml:space="preserve">the </w:t>
      </w:r>
      <w:r w:rsidR="00F80C95">
        <w:t xml:space="preserve">IMO. Offered targeted training to countries due to limited travel opportunities which </w:t>
      </w:r>
      <w:r w:rsidR="00B64D20">
        <w:t>has</w:t>
      </w:r>
      <w:r w:rsidR="00F80C95">
        <w:t xml:space="preserve"> yet to take</w:t>
      </w:r>
      <w:r w:rsidR="00B64D20">
        <w:t>n</w:t>
      </w:r>
      <w:r w:rsidR="00F80C95">
        <w:t xml:space="preserve"> up. </w:t>
      </w:r>
    </w:p>
    <w:p w14:paraId="7A9DCC53" w14:textId="00C9BD00" w:rsidR="00E922E3" w:rsidRDefault="00E922E3" w:rsidP="00192979">
      <w:pPr>
        <w:rPr>
          <w:color w:val="4F81BD" w:themeColor="accent1"/>
        </w:rPr>
      </w:pPr>
      <w:r w:rsidRPr="002E1962">
        <w:rPr>
          <w:b/>
          <w:bCs/>
          <w:color w:val="4F81BD" w:themeColor="accent1"/>
        </w:rPr>
        <w:t>Decision 1</w:t>
      </w:r>
      <w:r w:rsidR="00FD52B0">
        <w:rPr>
          <w:b/>
          <w:bCs/>
          <w:color w:val="4F81BD" w:themeColor="accent1"/>
        </w:rPr>
        <w:t>2</w:t>
      </w:r>
      <w:r w:rsidRPr="002E1962">
        <w:rPr>
          <w:b/>
          <w:bCs/>
          <w:color w:val="4F81BD" w:themeColor="accent1"/>
        </w:rPr>
        <w:t xml:space="preserve">: </w:t>
      </w:r>
      <w:r w:rsidRPr="002E1962">
        <w:rPr>
          <w:color w:val="4F81BD" w:themeColor="accent1"/>
        </w:rPr>
        <w:t xml:space="preserve"> To note the reports from NAVAREA X, XI &amp; XIV </w:t>
      </w:r>
      <w:r w:rsidR="00630820">
        <w:rPr>
          <w:color w:val="4F81BD" w:themeColor="accent1"/>
        </w:rPr>
        <w:t xml:space="preserve">Coordinators </w:t>
      </w:r>
      <w:r w:rsidRPr="002E1962">
        <w:rPr>
          <w:color w:val="4F81BD" w:themeColor="accent1"/>
        </w:rPr>
        <w:t>(SWPHC1</w:t>
      </w:r>
      <w:r w:rsidR="001561FD">
        <w:rPr>
          <w:color w:val="4F81BD" w:themeColor="accent1"/>
        </w:rPr>
        <w:t>9</w:t>
      </w:r>
      <w:r w:rsidRPr="002E1962">
        <w:rPr>
          <w:color w:val="4F81BD" w:themeColor="accent1"/>
        </w:rPr>
        <w:t>-10</w:t>
      </w:r>
      <w:r w:rsidR="00B20AF0" w:rsidRPr="002E1962">
        <w:rPr>
          <w:color w:val="4F81BD" w:themeColor="accent1"/>
        </w:rPr>
        <w:t>B</w:t>
      </w:r>
      <w:r w:rsidR="00B8785F">
        <w:rPr>
          <w:color w:val="4F81BD" w:themeColor="accent1"/>
        </w:rPr>
        <w:t xml:space="preserve"> to </w:t>
      </w:r>
      <w:r w:rsidRPr="002E1962">
        <w:rPr>
          <w:color w:val="4F81BD" w:themeColor="accent1"/>
        </w:rPr>
        <w:t>10</w:t>
      </w:r>
      <w:r w:rsidR="00B20AF0" w:rsidRPr="002E1962">
        <w:rPr>
          <w:color w:val="4F81BD" w:themeColor="accent1"/>
        </w:rPr>
        <w:t>D</w:t>
      </w:r>
      <w:r w:rsidRPr="002E1962">
        <w:rPr>
          <w:color w:val="4F81BD" w:themeColor="accent1"/>
        </w:rPr>
        <w:t>)</w:t>
      </w:r>
    </w:p>
    <w:p w14:paraId="2C31E718" w14:textId="5677C45B" w:rsidR="00485A6F" w:rsidRDefault="00192979" w:rsidP="00A57AD6">
      <w:pPr>
        <w:pStyle w:val="Heading1"/>
      </w:pPr>
      <w:r>
        <w:t xml:space="preserve">Preparations for </w:t>
      </w:r>
      <w:r w:rsidR="00B64D20">
        <w:t>Day 2</w:t>
      </w:r>
    </w:p>
    <w:p w14:paraId="1DE28771" w14:textId="771C0B2B" w:rsidR="00192979" w:rsidRPr="00192979" w:rsidRDefault="00E4081A" w:rsidP="00192979">
      <w:r>
        <w:t xml:space="preserve">The Chair </w:t>
      </w:r>
      <w:proofErr w:type="gramStart"/>
      <w:r>
        <w:t>provided an introduction to</w:t>
      </w:r>
      <w:proofErr w:type="gramEnd"/>
      <w:r>
        <w:t xml:space="preserve"> the intent and outcomes of the discussion</w:t>
      </w:r>
      <w:r w:rsidR="00D341C9">
        <w:t>s on Day 2</w:t>
      </w:r>
      <w:r>
        <w:t>.</w:t>
      </w:r>
    </w:p>
    <w:p w14:paraId="73B18815" w14:textId="193ED97F" w:rsidR="00975800" w:rsidRDefault="001561FD" w:rsidP="00A57AD6">
      <w:pPr>
        <w:pStyle w:val="Heading1"/>
      </w:pPr>
      <w:r>
        <w:t>SWPHC Work</w:t>
      </w:r>
      <w:r w:rsidR="00192979">
        <w:t xml:space="preserve"> Plan</w:t>
      </w:r>
      <w:r>
        <w:t xml:space="preserve"> 2021-2026</w:t>
      </w:r>
    </w:p>
    <w:p w14:paraId="7E7C12FD" w14:textId="1C08EE71" w:rsidR="002B4D8B" w:rsidRDefault="002B4D8B" w:rsidP="00793FE0">
      <w:pPr>
        <w:pStyle w:val="Heading2"/>
        <w:ind w:left="567" w:hanging="567"/>
      </w:pPr>
      <w:r>
        <w:t>Session Introduction</w:t>
      </w:r>
    </w:p>
    <w:p w14:paraId="1DB019BA" w14:textId="76B1E5EE" w:rsidR="002B4D8B" w:rsidRPr="002B4D8B" w:rsidRDefault="002B4D8B" w:rsidP="002B4D8B">
      <w:r>
        <w:t xml:space="preserve">The Chair introduced Agenda Item 12, reminding the </w:t>
      </w:r>
      <w:r w:rsidR="00917605">
        <w:t>C</w:t>
      </w:r>
      <w:r>
        <w:t xml:space="preserve">ommission of work done at SWPHC18 on the gap analysis and the actions that resulted </w:t>
      </w:r>
      <w:r w:rsidR="00917605">
        <w:t xml:space="preserve">from </w:t>
      </w:r>
      <w:r>
        <w:t>those discussions.</w:t>
      </w:r>
    </w:p>
    <w:p w14:paraId="4C90E64A" w14:textId="7D10899C" w:rsidR="00793FE0" w:rsidRDefault="00793FE0" w:rsidP="00793FE0">
      <w:pPr>
        <w:pStyle w:val="Heading2"/>
        <w:ind w:left="567" w:hanging="567"/>
      </w:pPr>
      <w:r>
        <w:t>SWPHC Work Plan &amp; Priorities Working Group (WP&amp;PWG)</w:t>
      </w:r>
    </w:p>
    <w:p w14:paraId="1C9A380C" w14:textId="56645309" w:rsidR="00793FE0" w:rsidRDefault="00793FE0" w:rsidP="00192979">
      <w:r>
        <w:t>Docs SWPHC19-12.2A</w:t>
      </w:r>
      <w:r w:rsidR="00917605">
        <w:t xml:space="preserve"> to 12.2D</w:t>
      </w:r>
    </w:p>
    <w:p w14:paraId="13C7E648" w14:textId="342779E6" w:rsidR="002B4D8B" w:rsidRDefault="00917605" w:rsidP="00192979">
      <w:r>
        <w:t xml:space="preserve">The </w:t>
      </w:r>
      <w:r w:rsidR="002B4D8B">
        <w:t>Working Group Chair, Mrs Hilary Thompson</w:t>
      </w:r>
      <w:r w:rsidR="00351B42">
        <w:t xml:space="preserve"> (AU)</w:t>
      </w:r>
      <w:r w:rsidR="002B4D8B">
        <w:t xml:space="preserve"> introduced the </w:t>
      </w:r>
      <w:r>
        <w:t>WG</w:t>
      </w:r>
      <w:r w:rsidR="002B4D8B">
        <w:t xml:space="preserve"> and the steps the WG went through in forming the draft work plan, an</w:t>
      </w:r>
      <w:r w:rsidR="00957C9C">
        <w:t>d explained some of it in detail, this included:</w:t>
      </w:r>
    </w:p>
    <w:p w14:paraId="3260064A" w14:textId="597BB760" w:rsidR="00957C9C" w:rsidRDefault="00957C9C" w:rsidP="00957C9C">
      <w:pPr>
        <w:pStyle w:val="ListParagraph"/>
        <w:numPr>
          <w:ilvl w:val="0"/>
          <w:numId w:val="11"/>
        </w:numPr>
      </w:pPr>
      <w:r>
        <w:t>Stakeholder analysis</w:t>
      </w:r>
    </w:p>
    <w:p w14:paraId="7A36BCBB" w14:textId="3B1E722D" w:rsidR="00957C9C" w:rsidRDefault="00957C9C" w:rsidP="00957C9C">
      <w:pPr>
        <w:pStyle w:val="ListParagraph"/>
        <w:numPr>
          <w:ilvl w:val="0"/>
          <w:numId w:val="11"/>
        </w:numPr>
      </w:pPr>
      <w:r>
        <w:t>Theory of Change methodology</w:t>
      </w:r>
    </w:p>
    <w:p w14:paraId="3C30B575" w14:textId="697C4E55" w:rsidR="00957C9C" w:rsidRDefault="00957C9C" w:rsidP="00957C9C">
      <w:pPr>
        <w:pStyle w:val="ListParagraph"/>
        <w:numPr>
          <w:ilvl w:val="0"/>
          <w:numId w:val="11"/>
        </w:numPr>
      </w:pPr>
      <w:r>
        <w:t>SWP contributions to IHO WGs</w:t>
      </w:r>
    </w:p>
    <w:p w14:paraId="760CE79E" w14:textId="60D614A7" w:rsidR="00957C9C" w:rsidRDefault="009B01BA" w:rsidP="00957C9C">
      <w:r>
        <w:t xml:space="preserve">While work has already started on some of the activities, the </w:t>
      </w:r>
      <w:r w:rsidR="00917605">
        <w:t>WG</w:t>
      </w:r>
      <w:r>
        <w:t xml:space="preserve"> p</w:t>
      </w:r>
      <w:r w:rsidR="00957C9C">
        <w:t>lan to publish the Work Plan in April</w:t>
      </w:r>
      <w:r w:rsidR="00917605">
        <w:t xml:space="preserve"> 2022</w:t>
      </w:r>
      <w:r>
        <w:t xml:space="preserve">. </w:t>
      </w:r>
    </w:p>
    <w:p w14:paraId="49DE6F2F" w14:textId="4AA827A7" w:rsidR="009B01BA" w:rsidRPr="009B01BA" w:rsidRDefault="009B01BA" w:rsidP="009B01BA">
      <w:pPr>
        <w:rPr>
          <w:color w:val="548DD4" w:themeColor="text2" w:themeTint="99"/>
        </w:rPr>
      </w:pPr>
      <w:r w:rsidRPr="009B01BA">
        <w:rPr>
          <w:b/>
          <w:bCs/>
          <w:color w:val="4F81BD" w:themeColor="accent1"/>
        </w:rPr>
        <w:t>Decision</w:t>
      </w:r>
      <w:r>
        <w:rPr>
          <w:b/>
          <w:bCs/>
          <w:color w:val="4F81BD" w:themeColor="accent1"/>
        </w:rPr>
        <w:t xml:space="preserve"> </w:t>
      </w:r>
      <w:r w:rsidR="00630820">
        <w:rPr>
          <w:b/>
          <w:bCs/>
          <w:color w:val="4F81BD" w:themeColor="accent1"/>
        </w:rPr>
        <w:t>13</w:t>
      </w:r>
      <w:r w:rsidR="00262D1A">
        <w:rPr>
          <w:b/>
          <w:bCs/>
          <w:color w:val="4F81BD" w:themeColor="accent1"/>
        </w:rPr>
        <w:t>:</w:t>
      </w:r>
      <w:r w:rsidRPr="009B01BA">
        <w:rPr>
          <w:color w:val="548DD4" w:themeColor="text2" w:themeTint="99"/>
        </w:rPr>
        <w:t xml:space="preserve"> note the report</w:t>
      </w:r>
      <w:r>
        <w:rPr>
          <w:color w:val="548DD4" w:themeColor="text2" w:themeTint="99"/>
        </w:rPr>
        <w:t xml:space="preserve"> and progress made by the SWPHC WPWG.</w:t>
      </w:r>
    </w:p>
    <w:p w14:paraId="44F956D0" w14:textId="150834C4" w:rsidR="00AA0087" w:rsidRDefault="00957C9C" w:rsidP="00957C9C">
      <w:pPr>
        <w:rPr>
          <w:color w:val="FF0000"/>
        </w:rPr>
      </w:pPr>
      <w:r w:rsidRPr="009B01BA">
        <w:rPr>
          <w:b/>
          <w:bCs/>
          <w:color w:val="FF0000"/>
        </w:rPr>
        <w:t>Action</w:t>
      </w:r>
      <w:r w:rsidR="009D51A8">
        <w:rPr>
          <w:b/>
          <w:bCs/>
          <w:color w:val="FF0000"/>
        </w:rPr>
        <w:t xml:space="preserve"> 2</w:t>
      </w:r>
      <w:r w:rsidR="00EC6867">
        <w:rPr>
          <w:b/>
          <w:bCs/>
          <w:color w:val="FF0000"/>
        </w:rPr>
        <w:t>4</w:t>
      </w:r>
      <w:r w:rsidR="009D51A8">
        <w:rPr>
          <w:b/>
          <w:bCs/>
          <w:color w:val="FF0000"/>
        </w:rPr>
        <w:t>:</w:t>
      </w:r>
      <w:r w:rsidRPr="00957C9C">
        <w:rPr>
          <w:color w:val="FF0000"/>
        </w:rPr>
        <w:t xml:space="preserve"> </w:t>
      </w:r>
      <w:r w:rsidR="00AA0087" w:rsidRPr="00AA0087">
        <w:rPr>
          <w:color w:val="FF0000"/>
        </w:rPr>
        <w:t xml:space="preserve">Members to provide feedback on the Draft </w:t>
      </w:r>
      <w:proofErr w:type="spellStart"/>
      <w:r w:rsidR="00AA0087" w:rsidRPr="00AA0087">
        <w:rPr>
          <w:color w:val="FF0000"/>
        </w:rPr>
        <w:t>ToR</w:t>
      </w:r>
      <w:proofErr w:type="spellEnd"/>
      <w:r w:rsidR="00AA0087" w:rsidRPr="00AA0087">
        <w:rPr>
          <w:color w:val="FF0000"/>
        </w:rPr>
        <w:t xml:space="preserve"> and </w:t>
      </w:r>
      <w:proofErr w:type="spellStart"/>
      <w:r w:rsidR="00AA0087" w:rsidRPr="00AA0087">
        <w:rPr>
          <w:color w:val="FF0000"/>
        </w:rPr>
        <w:t>RoP</w:t>
      </w:r>
      <w:proofErr w:type="spellEnd"/>
      <w:r w:rsidR="00AA0087" w:rsidRPr="00AA0087">
        <w:rPr>
          <w:color w:val="FF0000"/>
        </w:rPr>
        <w:t xml:space="preserve"> of the SWPHC Work Plan &amp; Priorities WG to the WG Chair </w:t>
      </w:r>
    </w:p>
    <w:p w14:paraId="287D4802" w14:textId="7E845817" w:rsidR="00957C9C" w:rsidRDefault="009B01BA" w:rsidP="00957C9C">
      <w:pPr>
        <w:rPr>
          <w:color w:val="FF0000"/>
        </w:rPr>
      </w:pPr>
      <w:r w:rsidRPr="009B01BA">
        <w:rPr>
          <w:b/>
          <w:bCs/>
          <w:color w:val="FF0000"/>
        </w:rPr>
        <w:t>Action</w:t>
      </w:r>
      <w:r w:rsidR="009D51A8">
        <w:rPr>
          <w:b/>
          <w:bCs/>
          <w:color w:val="FF0000"/>
        </w:rPr>
        <w:t xml:space="preserve"> 2</w:t>
      </w:r>
      <w:r w:rsidR="00EC6867">
        <w:rPr>
          <w:b/>
          <w:bCs/>
          <w:color w:val="FF0000"/>
        </w:rPr>
        <w:t>5</w:t>
      </w:r>
      <w:r w:rsidR="009D51A8">
        <w:rPr>
          <w:b/>
          <w:bCs/>
          <w:color w:val="FF0000"/>
        </w:rPr>
        <w:t xml:space="preserve">: </w:t>
      </w:r>
      <w:r w:rsidR="00AA0087" w:rsidRPr="00AA0087">
        <w:rPr>
          <w:color w:val="FF0000"/>
        </w:rPr>
        <w:t>Members to provide feedback on the SWPHC Draft Work Plan 2022-2024</w:t>
      </w:r>
    </w:p>
    <w:p w14:paraId="5123568E" w14:textId="5C0DAFA0" w:rsidR="00793FE0" w:rsidRDefault="00793FE0" w:rsidP="00793FE0">
      <w:pPr>
        <w:pStyle w:val="Heading2"/>
        <w:ind w:left="567" w:hanging="567"/>
      </w:pPr>
      <w:r>
        <w:t>SWPHC Strategic Performance Indicators (SPI) Sub-Group</w:t>
      </w:r>
    </w:p>
    <w:p w14:paraId="14177833" w14:textId="5DB8A355" w:rsidR="00793FE0" w:rsidRDefault="00793FE0" w:rsidP="00793FE0">
      <w:r>
        <w:t>Docs SWPHC19-12.3</w:t>
      </w:r>
    </w:p>
    <w:p w14:paraId="0F5EDC2F" w14:textId="22314B8E" w:rsidR="009B01BA" w:rsidRDefault="009B01BA" w:rsidP="00793FE0">
      <w:r>
        <w:lastRenderedPageBreak/>
        <w:t xml:space="preserve">Chair of Sub-group, Mr Stuart Caie </w:t>
      </w:r>
      <w:r w:rsidR="00437F8A">
        <w:t xml:space="preserve">(NZ) </w:t>
      </w:r>
      <w:r>
        <w:t>introduced the report of the SWPHC SPIs including the focus of the group.</w:t>
      </w:r>
      <w:r w:rsidR="00262D1A">
        <w:t xml:space="preserve"> The </w:t>
      </w:r>
      <w:r w:rsidR="00D376A4">
        <w:t>C</w:t>
      </w:r>
      <w:r w:rsidR="00262D1A">
        <w:t xml:space="preserve">ommission were informed that there would be a repeat </w:t>
      </w:r>
      <w:r w:rsidR="00D376A4">
        <w:t xml:space="preserve">of </w:t>
      </w:r>
      <w:r w:rsidR="00262D1A">
        <w:t>the gap analysis to support SPI baselines. Nations were thanked for taking the time to include details of areas of significance to support reporting of the SPI.</w:t>
      </w:r>
    </w:p>
    <w:p w14:paraId="2B9A6410" w14:textId="09B54D33" w:rsidR="009B01BA" w:rsidRDefault="00262D1A" w:rsidP="00793FE0">
      <w:pPr>
        <w:rPr>
          <w:color w:val="4F81BD" w:themeColor="accent1"/>
        </w:rPr>
      </w:pPr>
      <w:r w:rsidRPr="00262D1A">
        <w:rPr>
          <w:b/>
          <w:bCs/>
          <w:color w:val="4F81BD" w:themeColor="accent1"/>
        </w:rPr>
        <w:t xml:space="preserve">Decision </w:t>
      </w:r>
      <w:r w:rsidR="00630820">
        <w:rPr>
          <w:b/>
          <w:bCs/>
          <w:color w:val="4F81BD" w:themeColor="accent1"/>
        </w:rPr>
        <w:t>14</w:t>
      </w:r>
      <w:r>
        <w:rPr>
          <w:b/>
          <w:bCs/>
          <w:color w:val="4F81BD" w:themeColor="accent1"/>
        </w:rPr>
        <w:t xml:space="preserve">: </w:t>
      </w:r>
      <w:r w:rsidRPr="000E5645">
        <w:rPr>
          <w:color w:val="4F81BD" w:themeColor="accent1"/>
          <w:spacing w:val="-4"/>
        </w:rPr>
        <w:t xml:space="preserve">To note </w:t>
      </w:r>
      <w:r>
        <w:rPr>
          <w:color w:val="4F81BD" w:themeColor="accent1"/>
          <w:spacing w:val="-4"/>
        </w:rPr>
        <w:t xml:space="preserve">the report </w:t>
      </w:r>
      <w:r w:rsidRPr="000E5645">
        <w:rPr>
          <w:color w:val="4F81BD" w:themeColor="accent1"/>
          <w:spacing w:val="-4"/>
        </w:rPr>
        <w:t>of t</w:t>
      </w:r>
      <w:r>
        <w:rPr>
          <w:color w:val="4F81BD" w:themeColor="accent1"/>
          <w:spacing w:val="-4"/>
        </w:rPr>
        <w:t>he Strategic Performance Indicators Sub-group</w:t>
      </w:r>
      <w:r w:rsidRPr="000E5645">
        <w:rPr>
          <w:color w:val="4F81BD" w:themeColor="accent1"/>
          <w:spacing w:val="-4"/>
        </w:rPr>
        <w:t xml:space="preserve"> and </w:t>
      </w:r>
      <w:r>
        <w:rPr>
          <w:color w:val="4F81BD" w:themeColor="accent1"/>
          <w:spacing w:val="-4"/>
        </w:rPr>
        <w:t xml:space="preserve">note </w:t>
      </w:r>
      <w:r w:rsidRPr="000E5645">
        <w:rPr>
          <w:color w:val="4F81BD" w:themeColor="accent1"/>
          <w:spacing w:val="-4"/>
        </w:rPr>
        <w:t>recommendations</w:t>
      </w:r>
    </w:p>
    <w:p w14:paraId="0F8E2AD4" w14:textId="26D27F0A" w:rsidR="00793FE0" w:rsidRDefault="00793FE0" w:rsidP="00793FE0">
      <w:pPr>
        <w:pStyle w:val="Heading2"/>
        <w:ind w:left="567" w:hanging="567"/>
      </w:pPr>
      <w:r>
        <w:t>SWPHC Hydrographic Leaders Programme</w:t>
      </w:r>
    </w:p>
    <w:p w14:paraId="33D01787" w14:textId="48AC0D7A" w:rsidR="00793FE0" w:rsidRDefault="00793FE0" w:rsidP="00192979">
      <w:r>
        <w:t>Docs SWPHC19-12.4</w:t>
      </w:r>
    </w:p>
    <w:p w14:paraId="0B8DE068" w14:textId="5D4527E7" w:rsidR="00262D1A" w:rsidRDefault="00262D1A" w:rsidP="00192979">
      <w:r>
        <w:t>CB Coordinator, Matt Borb</w:t>
      </w:r>
      <w:r w:rsidR="00B8785F">
        <w:t>a</w:t>
      </w:r>
      <w:r>
        <w:t>sh</w:t>
      </w:r>
      <w:r w:rsidR="00AA5E92">
        <w:t xml:space="preserve"> (US)</w:t>
      </w:r>
      <w:r>
        <w:t xml:space="preserve"> and SWPHC WG Chair, Hilary </w:t>
      </w:r>
      <w:r w:rsidR="00CC39F7">
        <w:t xml:space="preserve">Thompson introduced the </w:t>
      </w:r>
      <w:r w:rsidR="00DF0485">
        <w:t>Hydrographic</w:t>
      </w:r>
      <w:r w:rsidR="00CC39F7">
        <w:t xml:space="preserve"> Leaders Programme, explaining the selection process.</w:t>
      </w:r>
    </w:p>
    <w:p w14:paraId="5A964490" w14:textId="462E2AB4" w:rsidR="00CC39F7" w:rsidRDefault="00CC39F7" w:rsidP="00192979">
      <w:r>
        <w:t>Mr Chris Hunt (UK) explained the programme content and how it will develop.</w:t>
      </w:r>
    </w:p>
    <w:p w14:paraId="742916E0" w14:textId="5CE646D3" w:rsidR="00CC39F7" w:rsidRDefault="00DF0485" w:rsidP="00192979">
      <w:r>
        <w:t>The SWPHC Chair introduced the first cohort to the Commission meeting.</w:t>
      </w:r>
    </w:p>
    <w:p w14:paraId="465A591F" w14:textId="0383390D" w:rsidR="00793FE0" w:rsidRDefault="00793FE0" w:rsidP="00793FE0">
      <w:pPr>
        <w:pStyle w:val="Heading2"/>
        <w:ind w:left="567" w:hanging="567"/>
      </w:pPr>
      <w:r>
        <w:t>S-100</w:t>
      </w:r>
      <w:r w:rsidR="00D376A4">
        <w:t xml:space="preserve"> and you – the impact on all nations</w:t>
      </w:r>
    </w:p>
    <w:p w14:paraId="4449A615" w14:textId="74D59744" w:rsidR="00DF0485" w:rsidRDefault="00DF0485" w:rsidP="00793FE0">
      <w:r>
        <w:t xml:space="preserve">Mr Al Armstrong (NGA) talked about the value of data being shared, and how data can be structured to enabling sharing. </w:t>
      </w:r>
      <w:r w:rsidR="00AA5E92">
        <w:t>There is a shift f</w:t>
      </w:r>
      <w:r>
        <w:t>rom the one digital product (S-57) to a multitude of products for mariners and other stakeholders</w:t>
      </w:r>
      <w:r w:rsidR="00AA5E92">
        <w:t>. W</w:t>
      </w:r>
      <w:r>
        <w:t xml:space="preserve">hile not required to publish data, nations are required to make </w:t>
      </w:r>
      <w:r w:rsidR="00CF603B">
        <w:t>it available.</w:t>
      </w:r>
    </w:p>
    <w:p w14:paraId="19530BFB" w14:textId="4118ACA6" w:rsidR="00DF0485" w:rsidRDefault="00AA5E92" w:rsidP="00793FE0">
      <w:r>
        <w:t>The Chair invited Mr Armstrong</w:t>
      </w:r>
      <w:r w:rsidR="00DF0485">
        <w:t xml:space="preserve"> to </w:t>
      </w:r>
      <w:r w:rsidR="00D376A4">
        <w:t>talk further on the topic and</w:t>
      </w:r>
      <w:r w:rsidR="00CF603B">
        <w:t xml:space="preserve"> about the great potential of S-100. Collaboration across nations will aid in bringing </w:t>
      </w:r>
      <w:r w:rsidR="00D376A4">
        <w:t>S</w:t>
      </w:r>
      <w:r w:rsidR="00CF603B">
        <w:t xml:space="preserve">-100 to its full potential. </w:t>
      </w:r>
      <w:r w:rsidR="00D376A4">
        <w:t xml:space="preserve">Whilst </w:t>
      </w:r>
      <w:r w:rsidR="00437F8A">
        <w:t>acknowledging</w:t>
      </w:r>
      <w:r w:rsidR="00CF603B">
        <w:t xml:space="preserve"> nations don’t fully understand what S-100 will look like, it is an exciting time to anticipate what the results will be.</w:t>
      </w:r>
    </w:p>
    <w:p w14:paraId="2D83B96F" w14:textId="28E508C8" w:rsidR="0073710A" w:rsidRPr="0073710A" w:rsidRDefault="00DB71B4" w:rsidP="00DB71B4">
      <w:pPr>
        <w:spacing w:after="0"/>
        <w:rPr>
          <w:color w:val="FF0000"/>
        </w:rPr>
      </w:pPr>
      <w:r w:rsidRPr="00B20AF0">
        <w:rPr>
          <w:b/>
          <w:bCs/>
          <w:color w:val="FF0000"/>
        </w:rPr>
        <w:t>Action</w:t>
      </w:r>
      <w:r w:rsidR="00CF603B">
        <w:rPr>
          <w:b/>
          <w:bCs/>
          <w:color w:val="FF0000"/>
        </w:rPr>
        <w:t xml:space="preserve"> </w:t>
      </w:r>
      <w:r w:rsidR="009D51A8">
        <w:rPr>
          <w:b/>
          <w:bCs/>
          <w:color w:val="FF0000"/>
        </w:rPr>
        <w:t>2</w:t>
      </w:r>
      <w:r w:rsidR="00EC6867">
        <w:rPr>
          <w:b/>
          <w:bCs/>
          <w:color w:val="FF0000"/>
        </w:rPr>
        <w:t>6</w:t>
      </w:r>
      <w:r w:rsidR="009D51A8">
        <w:rPr>
          <w:b/>
          <w:bCs/>
          <w:color w:val="FF0000"/>
        </w:rPr>
        <w:t xml:space="preserve">: </w:t>
      </w:r>
      <w:r w:rsidR="00EC6867" w:rsidRPr="00EC6867">
        <w:rPr>
          <w:color w:val="FF0000"/>
        </w:rPr>
        <w:t xml:space="preserve">Host an intersessional workshop for the SWPHC on </w:t>
      </w:r>
      <w:r w:rsidR="00EC6867" w:rsidRPr="00EC6867">
        <w:rPr>
          <w:i/>
          <w:iCs/>
          <w:color w:val="FF0000"/>
        </w:rPr>
        <w:t>S-100 and you – the impact of S-100 on all nations</w:t>
      </w:r>
      <w:r w:rsidR="00EC6867" w:rsidRPr="00EC6867">
        <w:rPr>
          <w:color w:val="FF0000"/>
        </w:rPr>
        <w:t>.</w:t>
      </w:r>
      <w:r w:rsidR="00AA0087">
        <w:rPr>
          <w:color w:val="FF0000"/>
        </w:rPr>
        <w:t xml:space="preserve"> </w:t>
      </w:r>
      <w:r w:rsidR="00B20AF0" w:rsidRPr="00B20AF0">
        <w:rPr>
          <w:b/>
          <w:bCs/>
          <w:color w:val="FF0000"/>
        </w:rPr>
        <w:t xml:space="preserve"> </w:t>
      </w:r>
    </w:p>
    <w:p w14:paraId="4EE3D584" w14:textId="3A4575AB" w:rsidR="00123D39" w:rsidRDefault="00793FE0" w:rsidP="00A57AD6">
      <w:pPr>
        <w:pStyle w:val="Heading1"/>
      </w:pPr>
      <w:r>
        <w:t>UNGGIM Integrated Geospatial Information Framework (IGIF) &amp; Open Data</w:t>
      </w:r>
    </w:p>
    <w:p w14:paraId="019B3A94" w14:textId="48F64C91" w:rsidR="00793FE0" w:rsidRDefault="00793FE0" w:rsidP="00793FE0">
      <w:pPr>
        <w:pStyle w:val="Heading2"/>
        <w:ind w:left="567" w:hanging="567"/>
      </w:pPr>
      <w:r>
        <w:t>Implementation of IGIF</w:t>
      </w:r>
    </w:p>
    <w:p w14:paraId="036D8AB4" w14:textId="1EDF96E6" w:rsidR="003C61CF" w:rsidRDefault="003C61CF" w:rsidP="003C61CF">
      <w:r>
        <w:t>Doc SWPHC18-13</w:t>
      </w:r>
      <w:r w:rsidR="00793FE0">
        <w:t>.1</w:t>
      </w:r>
    </w:p>
    <w:p w14:paraId="1AF60E48" w14:textId="34EDFA3C" w:rsidR="001D24C9" w:rsidRDefault="001D2D73" w:rsidP="003C61CF">
      <w:r>
        <w:t xml:space="preserve">The presentation by </w:t>
      </w:r>
      <w:r w:rsidR="00D810C9">
        <w:t xml:space="preserve">Mr Andy </w:t>
      </w:r>
      <w:proofErr w:type="spellStart"/>
      <w:r w:rsidR="00D810C9">
        <w:t>Coote</w:t>
      </w:r>
      <w:proofErr w:type="spellEnd"/>
      <w:r w:rsidR="00D810C9">
        <w:t xml:space="preserve"> (</w:t>
      </w:r>
      <w:r w:rsidR="00793FE0">
        <w:t>Consulting Where</w:t>
      </w:r>
      <w:r w:rsidR="00D810C9">
        <w:t>)</w:t>
      </w:r>
      <w:r w:rsidR="00606110">
        <w:t xml:space="preserve"> included reference to the information age that we are entering</w:t>
      </w:r>
      <w:r w:rsidR="00C677AB">
        <w:t xml:space="preserve"> and</w:t>
      </w:r>
      <w:r w:rsidR="00987B25">
        <w:t xml:space="preserve"> </w:t>
      </w:r>
      <w:r>
        <w:t>how</w:t>
      </w:r>
      <w:r w:rsidR="00606110">
        <w:t xml:space="preserve"> information is a fundamental part of national infrastructure.</w:t>
      </w:r>
      <w:r>
        <w:t xml:space="preserve"> Mr </w:t>
      </w:r>
      <w:proofErr w:type="spellStart"/>
      <w:r>
        <w:t>Coote</w:t>
      </w:r>
      <w:proofErr w:type="spellEnd"/>
      <w:r>
        <w:t xml:space="preserve"> explained the IGIF methodology </w:t>
      </w:r>
      <w:r w:rsidR="00C822BE">
        <w:t xml:space="preserve">and </w:t>
      </w:r>
      <w:r>
        <w:t>gave examples</w:t>
      </w:r>
      <w:r w:rsidR="00C822BE">
        <w:t xml:space="preserve"> of usage and resources. There is a strong value proposition for the efficient use of geospatial information</w:t>
      </w:r>
      <w:r>
        <w:t>.</w:t>
      </w:r>
    </w:p>
    <w:p w14:paraId="591A9856" w14:textId="34678E86" w:rsidR="00793FE0" w:rsidRDefault="00793FE0" w:rsidP="00793FE0">
      <w:pPr>
        <w:pStyle w:val="Heading2"/>
        <w:ind w:left="567" w:hanging="567"/>
      </w:pPr>
      <w:r>
        <w:t>Introduction to IGIF-H</w:t>
      </w:r>
    </w:p>
    <w:p w14:paraId="6C5305A3" w14:textId="19B79630" w:rsidR="00793FE0" w:rsidRDefault="00793FE0" w:rsidP="00793FE0">
      <w:r>
        <w:t>Doc SWPHC18-13.</w:t>
      </w:r>
      <w:r w:rsidR="000E1A1C">
        <w:t>2</w:t>
      </w:r>
    </w:p>
    <w:p w14:paraId="33096071" w14:textId="6E700535" w:rsidR="00C822BE" w:rsidRDefault="00C822BE" w:rsidP="00793FE0">
      <w:r>
        <w:t xml:space="preserve">Ms </w:t>
      </w:r>
      <w:proofErr w:type="spellStart"/>
      <w:r>
        <w:t>Pearlyn</w:t>
      </w:r>
      <w:proofErr w:type="spellEnd"/>
      <w:r>
        <w:t xml:space="preserve"> Pang </w:t>
      </w:r>
      <w:r w:rsidR="0083670B">
        <w:t>(</w:t>
      </w:r>
      <w:r w:rsidR="00B8785F" w:rsidRPr="00B8785F">
        <w:t>Maritime and Port Authority of Singapore</w:t>
      </w:r>
      <w:r w:rsidR="0083670B">
        <w:t xml:space="preserve">) </w:t>
      </w:r>
      <w:r>
        <w:t xml:space="preserve">presented about the Operational Framework for Integrated Marine Geospatial Information Management which supplements the IGIF. </w:t>
      </w:r>
      <w:r w:rsidR="0041132C">
        <w:t xml:space="preserve">Ms Pang gave examples of where value proposition could </w:t>
      </w:r>
      <w:r w:rsidR="00437F8A">
        <w:t>lie and</w:t>
      </w:r>
      <w:r w:rsidR="0041132C">
        <w:t xml:space="preserve"> stressed the importance of a national geospatial leadership board to support interagency collaboration. National policy and legal considerations need to be given to enable </w:t>
      </w:r>
      <w:r w:rsidR="0083670B">
        <w:t>‘</w:t>
      </w:r>
      <w:r w:rsidR="0041132C">
        <w:t xml:space="preserve">collect once, use many </w:t>
      </w:r>
      <w:proofErr w:type="gramStart"/>
      <w:r w:rsidR="0041132C">
        <w:t>times</w:t>
      </w:r>
      <w:r w:rsidR="0083670B">
        <w:t>’</w:t>
      </w:r>
      <w:proofErr w:type="gramEnd"/>
      <w:r w:rsidR="0041132C">
        <w:t xml:space="preserve">. The </w:t>
      </w:r>
      <w:r w:rsidR="0083670B">
        <w:t>C</w:t>
      </w:r>
      <w:r w:rsidR="0041132C">
        <w:t>ommission is invited to be involved in consultation grou</w:t>
      </w:r>
      <w:r w:rsidR="00000C2E">
        <w:t>p</w:t>
      </w:r>
      <w:r w:rsidR="0041132C">
        <w:t>.</w:t>
      </w:r>
    </w:p>
    <w:p w14:paraId="1B7F7A43" w14:textId="2F11A78D" w:rsidR="0041132C" w:rsidRPr="0041132C" w:rsidRDefault="0041132C" w:rsidP="00793FE0">
      <w:pPr>
        <w:rPr>
          <w:color w:val="FF0000"/>
        </w:rPr>
      </w:pPr>
      <w:r w:rsidRPr="0041132C">
        <w:rPr>
          <w:b/>
          <w:bCs/>
          <w:color w:val="FF0000"/>
        </w:rPr>
        <w:t>Action</w:t>
      </w:r>
      <w:r w:rsidR="009D51A8">
        <w:rPr>
          <w:b/>
          <w:bCs/>
          <w:color w:val="FF0000"/>
        </w:rPr>
        <w:t xml:space="preserve"> 2</w:t>
      </w:r>
      <w:r w:rsidR="00EC6867">
        <w:rPr>
          <w:b/>
          <w:bCs/>
          <w:color w:val="FF0000"/>
        </w:rPr>
        <w:t>7</w:t>
      </w:r>
      <w:r w:rsidR="009D51A8">
        <w:rPr>
          <w:b/>
          <w:bCs/>
          <w:color w:val="FF0000"/>
        </w:rPr>
        <w:t>:</w:t>
      </w:r>
      <w:r w:rsidRPr="0041132C">
        <w:rPr>
          <w:b/>
          <w:bCs/>
          <w:color w:val="FF0000"/>
        </w:rPr>
        <w:t xml:space="preserve"> </w:t>
      </w:r>
      <w:r w:rsidR="00EC6867" w:rsidRPr="00EC6867">
        <w:rPr>
          <w:color w:val="FF0000"/>
        </w:rPr>
        <w:t>Host an intersessional workshop on the IGIF-H for the SWPHC to raise awareness and lead the adoption of the framework by Coastal States in the region</w:t>
      </w:r>
      <w:r w:rsidR="001021AE" w:rsidRPr="001021AE">
        <w:rPr>
          <w:color w:val="FF0000"/>
        </w:rPr>
        <w:t>.</w:t>
      </w:r>
    </w:p>
    <w:p w14:paraId="5734E2DA" w14:textId="21B808FE" w:rsidR="000E1A1C" w:rsidRDefault="000E1A1C" w:rsidP="000E1A1C">
      <w:pPr>
        <w:pStyle w:val="Heading2"/>
        <w:ind w:left="567" w:hanging="567"/>
      </w:pPr>
      <w:r>
        <w:lastRenderedPageBreak/>
        <w:t>Open Data – Achieving the Value Proposition</w:t>
      </w:r>
    </w:p>
    <w:p w14:paraId="22EFAD46" w14:textId="04C18BB4" w:rsidR="000E1A1C" w:rsidRDefault="000E1A1C" w:rsidP="000E1A1C">
      <w:r>
        <w:t>Doc SWPHC18-13.3</w:t>
      </w:r>
    </w:p>
    <w:p w14:paraId="10192B7F" w14:textId="6E44463B" w:rsidR="00D810C9" w:rsidRDefault="00D810C9" w:rsidP="000E1A1C">
      <w:r>
        <w:t>Dr Lesley Arnold</w:t>
      </w:r>
      <w:r w:rsidR="002A1B0A">
        <w:t xml:space="preserve"> </w:t>
      </w:r>
      <w:r w:rsidR="0083670B">
        <w:t xml:space="preserve">(Geospatial Frameworks) </w:t>
      </w:r>
      <w:r w:rsidR="002A1B0A">
        <w:t xml:space="preserve">explained the definition of open data, being free and available with the attribution of source, and promotes open by default. Dr Arnold extolled the benefits of open data for society, </w:t>
      </w:r>
      <w:proofErr w:type="gramStart"/>
      <w:r w:rsidR="002A1B0A">
        <w:t>economy</w:t>
      </w:r>
      <w:proofErr w:type="gramEnd"/>
      <w:r w:rsidR="002A1B0A">
        <w:t xml:space="preserve"> and the environment, and emphasized the benefits of being able to tell a story about the benefits that everyone can understand.</w:t>
      </w:r>
      <w:r w:rsidR="00175B32">
        <w:t xml:space="preserve"> Accessib</w:t>
      </w:r>
      <w:r w:rsidR="0083670B">
        <w:t>i</w:t>
      </w:r>
      <w:r w:rsidR="00175B32">
        <w:t>l</w:t>
      </w:r>
      <w:r w:rsidR="0083670B">
        <w:t>it</w:t>
      </w:r>
      <w:r w:rsidR="00175B32">
        <w:t>y of data is a reoccurring problem</w:t>
      </w:r>
      <w:r w:rsidR="00C61408">
        <w:t xml:space="preserve">, and </w:t>
      </w:r>
      <w:r w:rsidR="004A7986">
        <w:t xml:space="preserve">Dr Arnold </w:t>
      </w:r>
      <w:r w:rsidR="00C61408">
        <w:t>debunked common barriers about open data.</w:t>
      </w:r>
    </w:p>
    <w:p w14:paraId="5E4A6B36" w14:textId="66897BBE" w:rsidR="000E1A1C" w:rsidRDefault="000E1A1C" w:rsidP="000E1A1C">
      <w:pPr>
        <w:pStyle w:val="Heading2"/>
        <w:ind w:left="567" w:hanging="567"/>
      </w:pPr>
      <w:r>
        <w:t>Panel Session</w:t>
      </w:r>
    </w:p>
    <w:p w14:paraId="4748E9D2" w14:textId="77777777" w:rsidR="00C27A55" w:rsidRDefault="00974459" w:rsidP="00B913B1">
      <w:r>
        <w:t>The Chair introduced the panel session and posed two questions for discussion</w:t>
      </w:r>
      <w:r w:rsidR="00C27A55">
        <w:t>.</w:t>
      </w:r>
    </w:p>
    <w:p w14:paraId="74226B7B" w14:textId="77777777" w:rsidR="00C27A55" w:rsidRPr="00C27A55" w:rsidRDefault="00C27A55" w:rsidP="00C27A55">
      <w:pPr>
        <w:pStyle w:val="ListParagraph"/>
        <w:numPr>
          <w:ilvl w:val="0"/>
          <w:numId w:val="12"/>
        </w:numPr>
      </w:pPr>
      <w:r w:rsidRPr="00C27A55">
        <w:t>What can we do to advance adoption/implementation of the IGIF and Open Data in our region?</w:t>
      </w:r>
    </w:p>
    <w:p w14:paraId="037ADB6B" w14:textId="6D0DE3BF" w:rsidR="00C27A55" w:rsidRDefault="00C27A55" w:rsidP="009918AD">
      <w:pPr>
        <w:pStyle w:val="ListParagraph"/>
        <w:numPr>
          <w:ilvl w:val="0"/>
          <w:numId w:val="12"/>
        </w:numPr>
      </w:pPr>
      <w:r w:rsidRPr="00C27A55">
        <w:t>How do we collectively work in the region to share data leading to Open Data - open by default, a reality?</w:t>
      </w:r>
    </w:p>
    <w:p w14:paraId="48E6FE76" w14:textId="7B17C1E1" w:rsidR="00C27A55" w:rsidRDefault="00C27A55" w:rsidP="00C27A55">
      <w:r>
        <w:t xml:space="preserve">The intent of the questions is to kick-start a regional </w:t>
      </w:r>
      <w:r w:rsidRPr="00C27A55">
        <w:t>discussion on the value and benefits of geospatial information, the framework and sharing data.</w:t>
      </w:r>
      <w:r>
        <w:t xml:space="preserve"> </w:t>
      </w:r>
      <w:r w:rsidRPr="00C27A55">
        <w:t>The outcome</w:t>
      </w:r>
      <w:r>
        <w:t>s</w:t>
      </w:r>
      <w:r w:rsidRPr="00C27A55">
        <w:t xml:space="preserve"> are actions/commitment from SWPHC19 to collaborate with international and regional entities and Coastal States to develop a strategy to support the implementation of the IGIF, understand the value of open data and commit to sharing data</w:t>
      </w:r>
      <w:r>
        <w:t>.</w:t>
      </w:r>
    </w:p>
    <w:p w14:paraId="580CAE94" w14:textId="2D00D460" w:rsidR="00B913B1" w:rsidRDefault="00C27A55" w:rsidP="00B913B1">
      <w:r>
        <w:t xml:space="preserve">The Chair then introduced the </w:t>
      </w:r>
      <w:r w:rsidR="00EF2F9D">
        <w:t>p</w:t>
      </w:r>
      <w:r w:rsidR="00B913B1">
        <w:t xml:space="preserve">anel Chair, </w:t>
      </w:r>
      <w:r w:rsidR="00455CC6">
        <w:t xml:space="preserve">Dr </w:t>
      </w:r>
      <w:r w:rsidR="00B913B1">
        <w:t>Stuart Minchin</w:t>
      </w:r>
      <w:r w:rsidR="00D54D71">
        <w:t xml:space="preserve">, Director-General, </w:t>
      </w:r>
      <w:r w:rsidR="004A7986">
        <w:t>SPC</w:t>
      </w:r>
      <w:r>
        <w:t xml:space="preserve">, who then introduced the </w:t>
      </w:r>
      <w:r w:rsidR="00EF2F9D">
        <w:t>p</w:t>
      </w:r>
      <w:r>
        <w:t>anel members.</w:t>
      </w:r>
    </w:p>
    <w:p w14:paraId="7F0998CE" w14:textId="5CF81C8B" w:rsidR="000E1A1C" w:rsidRDefault="000E1A1C" w:rsidP="00EB3746">
      <w:pPr>
        <w:pStyle w:val="ListParagraph"/>
        <w:numPr>
          <w:ilvl w:val="0"/>
          <w:numId w:val="4"/>
        </w:numPr>
      </w:pPr>
      <w:r>
        <w:t xml:space="preserve">Andy </w:t>
      </w:r>
      <w:proofErr w:type="spellStart"/>
      <w:r>
        <w:t>Coote</w:t>
      </w:r>
      <w:proofErr w:type="spellEnd"/>
      <w:r w:rsidR="00EF2F9D">
        <w:t xml:space="preserve"> (AC)</w:t>
      </w:r>
      <w:r>
        <w:t xml:space="preserve">, Consulting </w:t>
      </w:r>
      <w:proofErr w:type="gramStart"/>
      <w:r>
        <w:t>Where</w:t>
      </w:r>
      <w:proofErr w:type="gramEnd"/>
    </w:p>
    <w:p w14:paraId="2E3818B0" w14:textId="2D1FBCB6" w:rsidR="000E1A1C" w:rsidRDefault="000E1A1C" w:rsidP="00EB3746">
      <w:pPr>
        <w:pStyle w:val="ListParagraph"/>
        <w:numPr>
          <w:ilvl w:val="0"/>
          <w:numId w:val="4"/>
        </w:numPr>
      </w:pPr>
      <w:r>
        <w:t>Kim Picard</w:t>
      </w:r>
      <w:r w:rsidR="00EF2F9D">
        <w:t xml:space="preserve"> (KP)</w:t>
      </w:r>
      <w:r>
        <w:t>, Geoscience Australia</w:t>
      </w:r>
    </w:p>
    <w:p w14:paraId="2F4A869A" w14:textId="4AE31CCD" w:rsidR="00793FE0" w:rsidRDefault="000E1A1C" w:rsidP="00EB3746">
      <w:pPr>
        <w:pStyle w:val="ListParagraph"/>
        <w:numPr>
          <w:ilvl w:val="0"/>
          <w:numId w:val="4"/>
        </w:numPr>
      </w:pPr>
      <w:r>
        <w:t>Lesley Arnold</w:t>
      </w:r>
      <w:r w:rsidR="00EF2F9D">
        <w:t xml:space="preserve"> (LA)</w:t>
      </w:r>
      <w:r>
        <w:t>, Geospatial Frameworks</w:t>
      </w:r>
    </w:p>
    <w:p w14:paraId="16EE44BD" w14:textId="77777777" w:rsidR="00455CC6" w:rsidRDefault="00455CC6" w:rsidP="001A701D">
      <w:r>
        <w:t>Dr Minchin put the following questions to the panel:</w:t>
      </w:r>
    </w:p>
    <w:p w14:paraId="70F5B7A9" w14:textId="55E4E676" w:rsidR="00B913B1" w:rsidRDefault="00455CC6" w:rsidP="001A701D">
      <w:r>
        <w:t>Q: Many nations in the regions have s</w:t>
      </w:r>
      <w:r w:rsidR="00B913B1" w:rsidRPr="00B913B1">
        <w:t>mall governments with limited geospatial capacity and capability</w:t>
      </w:r>
      <w:r w:rsidR="00B913B1">
        <w:t xml:space="preserve">, </w:t>
      </w:r>
      <w:r>
        <w:t xml:space="preserve">and concerns about </w:t>
      </w:r>
      <w:r w:rsidR="00B913B1">
        <w:t>data sovereignty and cultural appropriation – how do we make people comfortable with sharing their data?</w:t>
      </w:r>
    </w:p>
    <w:p w14:paraId="691188CB" w14:textId="65ADE91A" w:rsidR="00B913B1" w:rsidRDefault="00B913B1" w:rsidP="001A701D">
      <w:r>
        <w:t xml:space="preserve">KP </w:t>
      </w:r>
      <w:r w:rsidR="00452A6F">
        <w:t>–</w:t>
      </w:r>
      <w:r>
        <w:t xml:space="preserve"> </w:t>
      </w:r>
      <w:r w:rsidR="00452A6F">
        <w:t xml:space="preserve">having discussion, listening to the science, go through the steps one-by-one. </w:t>
      </w:r>
    </w:p>
    <w:p w14:paraId="69E53D1E" w14:textId="63EFCB5F" w:rsidR="00452A6F" w:rsidRDefault="00452A6F" w:rsidP="001A701D">
      <w:r>
        <w:t xml:space="preserve">LA – more customers using data, the more you’re </w:t>
      </w:r>
      <w:r w:rsidR="00455CC6">
        <w:t xml:space="preserve">integrated and </w:t>
      </w:r>
      <w:r>
        <w:t>imbedded</w:t>
      </w:r>
      <w:r w:rsidR="00455CC6">
        <w:t xml:space="preserve"> in their services</w:t>
      </w:r>
      <w:r w:rsidR="00AE244E">
        <w:t>;</w:t>
      </w:r>
      <w:r w:rsidR="00455CC6">
        <w:t xml:space="preserve"> </w:t>
      </w:r>
      <w:r>
        <w:t xml:space="preserve">no one </w:t>
      </w:r>
      <w:r w:rsidR="004A7986">
        <w:t>“</w:t>
      </w:r>
      <w:r>
        <w:t>can turn your agency off</w:t>
      </w:r>
      <w:r w:rsidR="004A7986">
        <w:t>”</w:t>
      </w:r>
      <w:r>
        <w:t>. Workforce development is important in all sectors</w:t>
      </w:r>
      <w:r w:rsidR="00AE244E">
        <w:t xml:space="preserve">, and </w:t>
      </w:r>
      <w:r w:rsidR="004A7986">
        <w:t>data should</w:t>
      </w:r>
      <w:r>
        <w:t xml:space="preserve"> stay </w:t>
      </w:r>
      <w:r w:rsidR="00AE244E">
        <w:t xml:space="preserve">stored </w:t>
      </w:r>
      <w:r>
        <w:t>with</w:t>
      </w:r>
      <w:r w:rsidR="00AE244E">
        <w:t>in</w:t>
      </w:r>
      <w:r>
        <w:t xml:space="preserve"> the agency</w:t>
      </w:r>
      <w:r w:rsidR="004A7986">
        <w:t>.</w:t>
      </w:r>
    </w:p>
    <w:p w14:paraId="120B5953" w14:textId="2EDA28AB" w:rsidR="00452A6F" w:rsidRDefault="00452A6F" w:rsidP="001A701D">
      <w:r>
        <w:t>AC – Indian example of security issue</w:t>
      </w:r>
      <w:r w:rsidR="004A7986">
        <w:t>, where</w:t>
      </w:r>
      <w:r>
        <w:t xml:space="preserve"> making </w:t>
      </w:r>
      <w:r w:rsidR="004A7986">
        <w:t>data</w:t>
      </w:r>
      <w:r>
        <w:t xml:space="preserve"> open has the advantage of decisions being made multilaterally. Respect </w:t>
      </w:r>
      <w:r w:rsidR="004A7986">
        <w:t xml:space="preserve">does need </w:t>
      </w:r>
      <w:r>
        <w:t>to be given to security.</w:t>
      </w:r>
    </w:p>
    <w:p w14:paraId="22725A84" w14:textId="3CD33223" w:rsidR="00452A6F" w:rsidRDefault="00455CC6" w:rsidP="001A701D">
      <w:r>
        <w:t>Q: Picking up on a theme of w</w:t>
      </w:r>
      <w:r w:rsidR="00452A6F">
        <w:t>orkforce and capacity development needs</w:t>
      </w:r>
      <w:r w:rsidR="004A7986">
        <w:t xml:space="preserve">. </w:t>
      </w:r>
      <w:r>
        <w:t>In the region there are s</w:t>
      </w:r>
      <w:r w:rsidR="00452A6F">
        <w:t>mall populations with small governments, thus limited capability to build capacity</w:t>
      </w:r>
      <w:r w:rsidR="004A7986">
        <w:t>. O</w:t>
      </w:r>
      <w:r w:rsidR="00452A6F">
        <w:t>ne or 2 people in government responsible for hydrography</w:t>
      </w:r>
      <w:r>
        <w:t xml:space="preserve"> in a country</w:t>
      </w:r>
      <w:r w:rsidR="00452A6F">
        <w:t xml:space="preserve">. How do we need to adjust </w:t>
      </w:r>
      <w:r>
        <w:t xml:space="preserve">the </w:t>
      </w:r>
      <w:r w:rsidR="00452A6F">
        <w:t>IGIF approach for this region? 1 or 2 people v’s a department</w:t>
      </w:r>
      <w:r w:rsidR="00AE244E">
        <w:t>?</w:t>
      </w:r>
    </w:p>
    <w:p w14:paraId="35C4F1A7" w14:textId="62F9A7A6" w:rsidR="00452A6F" w:rsidRDefault="00452A6F" w:rsidP="001A701D">
      <w:r>
        <w:t xml:space="preserve">AC – </w:t>
      </w:r>
      <w:proofErr w:type="gramStart"/>
      <w:r>
        <w:t>similar to</w:t>
      </w:r>
      <w:proofErr w:type="gramEnd"/>
      <w:r>
        <w:t xml:space="preserve"> local authorities in bigger countries, where relationships can be buil</w:t>
      </w:r>
      <w:r w:rsidR="00E42CEB">
        <w:t>t</w:t>
      </w:r>
      <w:r>
        <w:t xml:space="preserve"> with bigger organisations with more </w:t>
      </w:r>
      <w:r w:rsidR="00987B25">
        <w:t>resources and</w:t>
      </w:r>
      <w:r>
        <w:t xml:space="preserve"> building capability for self</w:t>
      </w:r>
      <w:r w:rsidR="00E42CEB">
        <w:t>-</w:t>
      </w:r>
      <w:r>
        <w:t>sufficiency.</w:t>
      </w:r>
    </w:p>
    <w:p w14:paraId="345BE523" w14:textId="7618A30B" w:rsidR="00452A6F" w:rsidRDefault="00E42CEB" w:rsidP="001A701D">
      <w:r>
        <w:t xml:space="preserve">LA – working with UN in Fiji and Tonga about </w:t>
      </w:r>
      <w:r w:rsidR="002F083A">
        <w:t>developing geospatial action plans using the IGIF</w:t>
      </w:r>
      <w:r w:rsidR="004A7986">
        <w:t xml:space="preserve">, </w:t>
      </w:r>
      <w:r w:rsidR="002F083A">
        <w:t xml:space="preserve">started with one person but recognised a team approach is </w:t>
      </w:r>
      <w:r w:rsidR="00987B25">
        <w:t>needed with</w:t>
      </w:r>
      <w:r>
        <w:t xml:space="preserve"> groups building a strategic approach. </w:t>
      </w:r>
      <w:r w:rsidR="002F083A">
        <w:lastRenderedPageBreak/>
        <w:t xml:space="preserve">Need to improve </w:t>
      </w:r>
      <w:r>
        <w:t xml:space="preserve">connection </w:t>
      </w:r>
      <w:r w:rsidR="002F083A">
        <w:t xml:space="preserve">and engagement </w:t>
      </w:r>
      <w:r>
        <w:t xml:space="preserve">across the SWP to </w:t>
      </w:r>
      <w:r w:rsidR="002F083A">
        <w:t xml:space="preserve">progress and </w:t>
      </w:r>
      <w:r>
        <w:t xml:space="preserve">avoid duplication. </w:t>
      </w:r>
      <w:r w:rsidR="002F083A">
        <w:t>SWPHC needs to get involved as they have the connections.</w:t>
      </w:r>
    </w:p>
    <w:p w14:paraId="798E4A2C" w14:textId="116B1C86" w:rsidR="00E42CEB" w:rsidRDefault="00452A6F" w:rsidP="001A701D">
      <w:r>
        <w:t xml:space="preserve"> </w:t>
      </w:r>
      <w:r w:rsidR="00E42CEB">
        <w:t>KP – partnership and ownership</w:t>
      </w:r>
      <w:r w:rsidR="0093651C">
        <w:t>. A</w:t>
      </w:r>
      <w:r w:rsidR="00E42CEB">
        <w:t>ll those involved</w:t>
      </w:r>
      <w:r w:rsidR="0093651C">
        <w:t xml:space="preserve"> should</w:t>
      </w:r>
      <w:r w:rsidR="00E42CEB">
        <w:t xml:space="preserve"> have a vested interest in owning what is mutually beneficial.</w:t>
      </w:r>
    </w:p>
    <w:p w14:paraId="659D3D58" w14:textId="0354A085" w:rsidR="00E42CEB" w:rsidRDefault="002F083A" w:rsidP="001A701D">
      <w:r>
        <w:t>Q: Much of the d</w:t>
      </w:r>
      <w:r w:rsidR="00E42CEB">
        <w:t xml:space="preserve">ata collection in region </w:t>
      </w:r>
      <w:r>
        <w:t xml:space="preserve">is </w:t>
      </w:r>
      <w:r w:rsidR="00E42CEB">
        <w:t xml:space="preserve">undertaken by </w:t>
      </w:r>
      <w:r w:rsidR="00107C94">
        <w:t>military</w:t>
      </w:r>
      <w:r w:rsidR="00E42CEB">
        <w:t xml:space="preserve"> and HO’s</w:t>
      </w:r>
      <w:r w:rsidR="0093651C">
        <w:t>, but</w:t>
      </w:r>
      <w:r w:rsidR="00E42CEB">
        <w:t xml:space="preserve"> also by private, </w:t>
      </w:r>
      <w:r w:rsidR="00107C94">
        <w:t>philanthropic</w:t>
      </w:r>
      <w:r w:rsidR="00E42CEB">
        <w:t xml:space="preserve"> </w:t>
      </w:r>
      <w:r>
        <w:t>entities</w:t>
      </w:r>
      <w:r w:rsidR="00E42CEB">
        <w:t xml:space="preserve">. Data </w:t>
      </w:r>
      <w:r w:rsidR="0093651C">
        <w:t xml:space="preserve">is </w:t>
      </w:r>
      <w:r w:rsidR="00E42CEB">
        <w:t xml:space="preserve">collected and </w:t>
      </w:r>
      <w:r w:rsidR="0093651C">
        <w:t xml:space="preserve">then </w:t>
      </w:r>
      <w:r w:rsidR="00E42CEB">
        <w:t xml:space="preserve">goes back to </w:t>
      </w:r>
      <w:r>
        <w:t xml:space="preserve">the </w:t>
      </w:r>
      <w:r w:rsidR="00E42CEB">
        <w:t>collectors</w:t>
      </w:r>
      <w:r w:rsidR="0093651C">
        <w:t>’</w:t>
      </w:r>
      <w:r w:rsidR="00E42CEB">
        <w:t xml:space="preserve"> country </w:t>
      </w:r>
      <w:r>
        <w:t xml:space="preserve">and is published in scientific literature but doesn’t </w:t>
      </w:r>
      <w:r w:rsidR="00AE244E">
        <w:t xml:space="preserve">always </w:t>
      </w:r>
      <w:r>
        <w:t xml:space="preserve">make its way back to the country where it was collected. </w:t>
      </w:r>
      <w:r w:rsidR="00E42CEB">
        <w:t xml:space="preserve">– how </w:t>
      </w:r>
      <w:r w:rsidR="00AC2AAF">
        <w:t>do we ensure that the data returns to the countries and contributes to a common regional picture of the seafloor?</w:t>
      </w:r>
    </w:p>
    <w:p w14:paraId="5BD4755E" w14:textId="4609DA16" w:rsidR="00452A6F" w:rsidRDefault="00E42CEB" w:rsidP="001A701D">
      <w:r>
        <w:t xml:space="preserve">KP – requirement </w:t>
      </w:r>
      <w:r w:rsidR="0093651C">
        <w:t xml:space="preserve">should lie when </w:t>
      </w:r>
      <w:r>
        <w:t>permission</w:t>
      </w:r>
      <w:r w:rsidR="0093651C">
        <w:t xml:space="preserve"> for collection is</w:t>
      </w:r>
      <w:r>
        <w:t xml:space="preserve"> given</w:t>
      </w:r>
      <w:r w:rsidR="0093651C">
        <w:t>; surveyors</w:t>
      </w:r>
      <w:r>
        <w:t xml:space="preserve"> should be required to give the data back. This also need</w:t>
      </w:r>
      <w:r w:rsidR="00AC2AAF">
        <w:t>s</w:t>
      </w:r>
      <w:r>
        <w:t xml:space="preserve"> to be reinforce</w:t>
      </w:r>
      <w:r w:rsidR="0093651C">
        <w:t>d</w:t>
      </w:r>
      <w:r>
        <w:t xml:space="preserve"> with those bigger organisations.</w:t>
      </w:r>
    </w:p>
    <w:p w14:paraId="73224756" w14:textId="5D44DF7C" w:rsidR="00E42CEB" w:rsidRDefault="00E42CEB" w:rsidP="001A701D">
      <w:r>
        <w:t>LA – Data integration is a challenge so can go unused. It’s a complex problem.</w:t>
      </w:r>
    </w:p>
    <w:p w14:paraId="363E6FB7" w14:textId="19FDBF09" w:rsidR="00E42CEB" w:rsidRDefault="00E42CEB" w:rsidP="001A701D">
      <w:r>
        <w:t xml:space="preserve">AC – Name and shame – </w:t>
      </w:r>
      <w:proofErr w:type="gramStart"/>
      <w:r w:rsidR="00AC2AAF">
        <w:t>N</w:t>
      </w:r>
      <w:r>
        <w:t>GO’s</w:t>
      </w:r>
      <w:proofErr w:type="gramEnd"/>
      <w:r>
        <w:t xml:space="preserve"> should know </w:t>
      </w:r>
      <w:r w:rsidR="00AC2AAF">
        <w:t>better and should be doing this.</w:t>
      </w:r>
    </w:p>
    <w:p w14:paraId="2303933A" w14:textId="5E8020AE" w:rsidR="00E42CEB" w:rsidRDefault="00E42CEB" w:rsidP="001A701D">
      <w:r>
        <w:t>LA – a custodian of the data should be identified on the outset.</w:t>
      </w:r>
    </w:p>
    <w:p w14:paraId="74729BBC" w14:textId="36967092" w:rsidR="00E42CEB" w:rsidRDefault="00AC2AAF" w:rsidP="001A701D">
      <w:r>
        <w:t>Dr Minchin closed the discussion with the comment that t</w:t>
      </w:r>
      <w:r w:rsidR="00023674">
        <w:t>here is p</w:t>
      </w:r>
      <w:r w:rsidR="00E42CEB">
        <w:t>ower in identifying areas of priority for opportunistic collection</w:t>
      </w:r>
      <w:r w:rsidR="00023674">
        <w:t xml:space="preserve"> of data</w:t>
      </w:r>
      <w:r w:rsidR="00E42CEB">
        <w:t xml:space="preserve"> </w:t>
      </w:r>
      <w:r w:rsidR="00023674">
        <w:t xml:space="preserve">which could enable </w:t>
      </w:r>
      <w:r w:rsidR="00E42CEB">
        <w:t>large amounts of data collection. This can ensure areas aren’t duplicated and maximises the area that can be covered.</w:t>
      </w:r>
    </w:p>
    <w:p w14:paraId="441F3F31" w14:textId="77777777" w:rsidR="00EF2F9D" w:rsidRDefault="00E42CEB" w:rsidP="001A701D">
      <w:r>
        <w:t xml:space="preserve">SWPHC Chair thanked </w:t>
      </w:r>
      <w:r w:rsidR="00EF2F9D">
        <w:t>the p</w:t>
      </w:r>
      <w:r>
        <w:t xml:space="preserve">anel </w:t>
      </w:r>
      <w:r w:rsidR="00987B25">
        <w:t>and</w:t>
      </w:r>
      <w:r w:rsidR="00023674">
        <w:t xml:space="preserve"> suggested the</w:t>
      </w:r>
      <w:r>
        <w:t xml:space="preserve"> discussion </w:t>
      </w:r>
      <w:r w:rsidR="00C126F9">
        <w:t>should continue</w:t>
      </w:r>
      <w:r w:rsidR="004C30E7">
        <w:t xml:space="preserve"> as well as </w:t>
      </w:r>
      <w:r w:rsidR="00C126F9">
        <w:t>further collaboration</w:t>
      </w:r>
      <w:r w:rsidR="0017378D">
        <w:t xml:space="preserve"> with regional organisations</w:t>
      </w:r>
      <w:r w:rsidR="004C30E7">
        <w:t xml:space="preserve">. The Chair challenged </w:t>
      </w:r>
      <w:r w:rsidR="00D54D71">
        <w:t xml:space="preserve">the </w:t>
      </w:r>
      <w:r>
        <w:t xml:space="preserve">IHO </w:t>
      </w:r>
      <w:r w:rsidR="004C30E7">
        <w:t xml:space="preserve">on how it can </w:t>
      </w:r>
      <w:r>
        <w:t>influence</w:t>
      </w:r>
      <w:r w:rsidR="004C30E7">
        <w:t xml:space="preserve"> the</w:t>
      </w:r>
      <w:r>
        <w:t xml:space="preserve"> World Bank to </w:t>
      </w:r>
      <w:r w:rsidR="00C126F9">
        <w:t>enhance collaboration</w:t>
      </w:r>
      <w:r w:rsidR="0017378D">
        <w:t xml:space="preserve"> and ensure the data is released and shared</w:t>
      </w:r>
      <w:r w:rsidR="00C126F9">
        <w:t>.</w:t>
      </w:r>
      <w:r w:rsidR="009918AD">
        <w:t xml:space="preserve"> </w:t>
      </w:r>
    </w:p>
    <w:p w14:paraId="4A941EA8" w14:textId="58F9584A" w:rsidR="00E42CEB" w:rsidRDefault="009918AD" w:rsidP="001A701D">
      <w:r>
        <w:t xml:space="preserve">The recording of </w:t>
      </w:r>
      <w:r w:rsidR="00EF2F9D">
        <w:t>Agenda Item 13</w:t>
      </w:r>
      <w:r>
        <w:t xml:space="preserve"> </w:t>
      </w:r>
      <w:r w:rsidR="00987B25">
        <w:t>will be posted</w:t>
      </w:r>
      <w:r>
        <w:t xml:space="preserve"> on the SWPHC webpage.</w:t>
      </w:r>
    </w:p>
    <w:p w14:paraId="3D418D2A" w14:textId="0D9D45AF" w:rsidR="009D51A8" w:rsidRPr="00F30F52" w:rsidRDefault="009D51A8" w:rsidP="001A701D">
      <w:pPr>
        <w:rPr>
          <w:color w:val="4F81BD" w:themeColor="accent1"/>
        </w:rPr>
      </w:pPr>
      <w:r>
        <w:rPr>
          <w:b/>
          <w:bCs/>
          <w:color w:val="FF0000"/>
        </w:rPr>
        <w:t>Action 2</w:t>
      </w:r>
      <w:r w:rsidR="00BA4B48">
        <w:rPr>
          <w:b/>
          <w:bCs/>
          <w:color w:val="FF0000"/>
        </w:rPr>
        <w:t>8</w:t>
      </w:r>
      <w:r>
        <w:rPr>
          <w:b/>
          <w:bCs/>
          <w:color w:val="FF0000"/>
        </w:rPr>
        <w:t>:</w:t>
      </w:r>
      <w:r w:rsidR="001021AE">
        <w:rPr>
          <w:b/>
          <w:bCs/>
          <w:color w:val="FF0000"/>
        </w:rPr>
        <w:t xml:space="preserve"> </w:t>
      </w:r>
      <w:r w:rsidR="001021AE" w:rsidRPr="001021AE">
        <w:rPr>
          <w:color w:val="FF0000"/>
        </w:rPr>
        <w:t>Develop an open data value proposition for the region through collaboration with international</w:t>
      </w:r>
      <w:r w:rsidR="00BA4B48">
        <w:rPr>
          <w:color w:val="FF0000"/>
        </w:rPr>
        <w:t xml:space="preserve"> </w:t>
      </w:r>
      <w:r w:rsidR="001021AE" w:rsidRPr="001021AE">
        <w:rPr>
          <w:color w:val="FF0000"/>
        </w:rPr>
        <w:t>/</w:t>
      </w:r>
      <w:r w:rsidR="00BA4B48">
        <w:rPr>
          <w:color w:val="FF0000"/>
        </w:rPr>
        <w:t xml:space="preserve"> </w:t>
      </w:r>
      <w:r w:rsidR="001021AE" w:rsidRPr="001021AE">
        <w:rPr>
          <w:color w:val="FF0000"/>
        </w:rPr>
        <w:t>regional actors.</w:t>
      </w:r>
    </w:p>
    <w:p w14:paraId="6B06FA56" w14:textId="08A56F58" w:rsidR="00324D10" w:rsidRPr="00C13DC8" w:rsidRDefault="000E1A1C" w:rsidP="00C13DC8">
      <w:pPr>
        <w:pStyle w:val="Heading1"/>
      </w:pPr>
      <w:r>
        <w:t>SWP Disaster Response</w:t>
      </w:r>
    </w:p>
    <w:p w14:paraId="7CCE4FFD" w14:textId="25EC8F6E" w:rsidR="00324D10" w:rsidRDefault="000E1A1C" w:rsidP="00D75F24">
      <w:pPr>
        <w:pStyle w:val="Heading2"/>
        <w:ind w:left="567" w:hanging="567"/>
      </w:pPr>
      <w:r>
        <w:t>Disaster Resilience &amp; Community Programme</w:t>
      </w:r>
    </w:p>
    <w:p w14:paraId="5F97C86F" w14:textId="2871A683" w:rsidR="00C13DC8" w:rsidRDefault="00C13DC8" w:rsidP="00C13DC8">
      <w:r>
        <w:t>Doc SWPHC1</w:t>
      </w:r>
      <w:r w:rsidR="000E1A1C">
        <w:t>9</w:t>
      </w:r>
      <w:r>
        <w:t>-14.1</w:t>
      </w:r>
    </w:p>
    <w:p w14:paraId="2B0DACA8" w14:textId="45724834" w:rsidR="009C70F1" w:rsidRDefault="009C70F1" w:rsidP="00C13DC8">
      <w:r>
        <w:t xml:space="preserve">Mr Salesh Kumar provided an overview of SPC’s </w:t>
      </w:r>
      <w:r w:rsidR="00FD69FC">
        <w:t>Pacific Resilience Project, including acquisition of LiDAR data and training in its use.</w:t>
      </w:r>
    </w:p>
    <w:p w14:paraId="4C48BFD7" w14:textId="55EFFE04" w:rsidR="00FD69FC" w:rsidRDefault="004C30E7" w:rsidP="00C13DC8">
      <w:r>
        <w:t>On q</w:t>
      </w:r>
      <w:r w:rsidR="00FD69FC">
        <w:t>uestion</w:t>
      </w:r>
      <w:r>
        <w:t xml:space="preserve">ing, Mr Kumar said </w:t>
      </w:r>
      <w:r w:rsidR="00FD69FC">
        <w:t>data</w:t>
      </w:r>
      <w:r>
        <w:t xml:space="preserve"> would be made</w:t>
      </w:r>
      <w:r w:rsidR="00FD69FC">
        <w:t xml:space="preserve"> available to charting authorities through </w:t>
      </w:r>
      <w:r>
        <w:t>the</w:t>
      </w:r>
      <w:r w:rsidR="00FD69FC">
        <w:t xml:space="preserve"> SPC Data Portal</w:t>
      </w:r>
      <w:r>
        <w:t xml:space="preserve">, and that </w:t>
      </w:r>
      <w:r w:rsidR="00FD69FC">
        <w:t xml:space="preserve">data sharing arrangements in place </w:t>
      </w:r>
      <w:r w:rsidR="00956B4A">
        <w:t>enabling this</w:t>
      </w:r>
      <w:r w:rsidR="00FD69FC">
        <w:t>.</w:t>
      </w:r>
    </w:p>
    <w:p w14:paraId="3B6A7F13" w14:textId="5B65F541" w:rsidR="00FD69FC" w:rsidRPr="00FD69FC" w:rsidRDefault="009D51A8" w:rsidP="00C13DC8">
      <w:pPr>
        <w:rPr>
          <w:color w:val="FF0000"/>
        </w:rPr>
      </w:pPr>
      <w:r>
        <w:rPr>
          <w:b/>
          <w:bCs/>
          <w:color w:val="FF0000"/>
        </w:rPr>
        <w:t xml:space="preserve">Action </w:t>
      </w:r>
      <w:r w:rsidR="00BA4B48">
        <w:rPr>
          <w:b/>
          <w:bCs/>
          <w:color w:val="FF0000"/>
        </w:rPr>
        <w:t>29</w:t>
      </w:r>
      <w:r>
        <w:rPr>
          <w:b/>
          <w:bCs/>
          <w:color w:val="FF0000"/>
        </w:rPr>
        <w:t xml:space="preserve">: </w:t>
      </w:r>
      <w:r w:rsidR="001021AE" w:rsidRPr="001021AE">
        <w:rPr>
          <w:color w:val="FF0000"/>
        </w:rPr>
        <w:t>Share Pacific Resilience Project LiDAR data (MH, TO, VU) with charting authorities</w:t>
      </w:r>
      <w:r w:rsidR="00FD69FC" w:rsidRPr="00FD69FC">
        <w:rPr>
          <w:color w:val="FF0000"/>
        </w:rPr>
        <w:t>.</w:t>
      </w:r>
    </w:p>
    <w:p w14:paraId="3B68D562" w14:textId="5A33F7CB" w:rsidR="00324D10" w:rsidRDefault="000E1A1C" w:rsidP="00D75F24">
      <w:pPr>
        <w:pStyle w:val="Heading2"/>
        <w:ind w:left="567" w:hanging="567"/>
      </w:pPr>
      <w:r>
        <w:t>SWPHC Disaster Response Framework update</w:t>
      </w:r>
    </w:p>
    <w:p w14:paraId="45A55E43" w14:textId="46A5844B" w:rsidR="00C13DC8" w:rsidRDefault="00C13DC8" w:rsidP="00C13DC8">
      <w:r>
        <w:t>Doc SWPHC18-14.2</w:t>
      </w:r>
    </w:p>
    <w:p w14:paraId="052762C6" w14:textId="0BF29A09" w:rsidR="009C70F1" w:rsidRDefault="009C70F1" w:rsidP="00C13DC8">
      <w:r>
        <w:t xml:space="preserve">Mr Stuart Caie provided an update </w:t>
      </w:r>
      <w:r w:rsidR="00956B4A">
        <w:t>on the current stat</w:t>
      </w:r>
      <w:r>
        <w:t>e</w:t>
      </w:r>
      <w:r w:rsidR="00956B4A">
        <w:t xml:space="preserve"> of the Disaster Response</w:t>
      </w:r>
      <w:r>
        <w:t xml:space="preserve"> Framework</w:t>
      </w:r>
      <w:r w:rsidR="00956B4A">
        <w:t xml:space="preserve">, in </w:t>
      </w:r>
      <w:proofErr w:type="gramStart"/>
      <w:r w:rsidR="00956B4A">
        <w:t>its</w:t>
      </w:r>
      <w:proofErr w:type="gramEnd"/>
      <w:r w:rsidR="00956B4A">
        <w:t xml:space="preserve"> redline version</w:t>
      </w:r>
      <w:r>
        <w:t xml:space="preserve">. </w:t>
      </w:r>
      <w:r w:rsidR="00956B4A">
        <w:t xml:space="preserve">Those nations who hadn’t yet done so were </w:t>
      </w:r>
      <w:r>
        <w:t>requested to send through their contact details.</w:t>
      </w:r>
      <w:r w:rsidR="00956B4A">
        <w:t xml:space="preserve"> There </w:t>
      </w:r>
      <w:r w:rsidR="0017378D">
        <w:t>is an approved CB activity to</w:t>
      </w:r>
      <w:r w:rsidR="00956B4A">
        <w:t xml:space="preserve"> </w:t>
      </w:r>
      <w:r w:rsidR="0017378D">
        <w:t xml:space="preserve">run an </w:t>
      </w:r>
      <w:r w:rsidR="00956B4A">
        <w:t>e</w:t>
      </w:r>
      <w:r>
        <w:t xml:space="preserve">mergency exercise to </w:t>
      </w:r>
      <w:r w:rsidR="007144CB">
        <w:t xml:space="preserve">test </w:t>
      </w:r>
      <w:r>
        <w:t>the framework</w:t>
      </w:r>
      <w:r w:rsidR="00FD69FC">
        <w:t>.</w:t>
      </w:r>
      <w:r w:rsidR="007144CB">
        <w:t xml:space="preserve"> This is planned to be held in conjunction with SWPHC21 in 2024.</w:t>
      </w:r>
    </w:p>
    <w:p w14:paraId="1F00182D" w14:textId="15F2A061" w:rsidR="009C70F1" w:rsidRPr="009C70F1" w:rsidRDefault="009C70F1" w:rsidP="00C13DC8">
      <w:pPr>
        <w:rPr>
          <w:color w:val="4F81BD" w:themeColor="accent1"/>
        </w:rPr>
      </w:pPr>
      <w:r w:rsidRPr="00630820">
        <w:rPr>
          <w:b/>
          <w:bCs/>
          <w:color w:val="4F81BD" w:themeColor="accent1"/>
        </w:rPr>
        <w:lastRenderedPageBreak/>
        <w:t>Decision</w:t>
      </w:r>
      <w:r w:rsidR="00630820" w:rsidRPr="00630820">
        <w:rPr>
          <w:b/>
          <w:bCs/>
          <w:color w:val="4F81BD" w:themeColor="accent1"/>
        </w:rPr>
        <w:t xml:space="preserve"> 15:</w:t>
      </w:r>
      <w:r w:rsidRPr="00630820">
        <w:rPr>
          <w:color w:val="4F81BD" w:themeColor="accent1"/>
        </w:rPr>
        <w:t xml:space="preserve"> </w:t>
      </w:r>
      <w:r w:rsidR="00630820" w:rsidRPr="00630820">
        <w:rPr>
          <w:color w:val="4F81BD" w:themeColor="accent1"/>
        </w:rPr>
        <w:t>To note report on SWPHC Disaster Response Framework and agree to continue the development of the framework.</w:t>
      </w:r>
    </w:p>
    <w:p w14:paraId="08221911" w14:textId="55063D1B" w:rsidR="00A57AD6" w:rsidRDefault="000E1A1C" w:rsidP="00A45CD7">
      <w:pPr>
        <w:pStyle w:val="Heading1"/>
      </w:pPr>
      <w:r>
        <w:t>UN Decade of Ocea</w:t>
      </w:r>
      <w:r w:rsidR="00175B32">
        <w:t>n</w:t>
      </w:r>
      <w:r>
        <w:t xml:space="preserve"> Science</w:t>
      </w:r>
    </w:p>
    <w:p w14:paraId="2627406E" w14:textId="0AE46C88" w:rsidR="000E1A1C" w:rsidRDefault="000E1A1C" w:rsidP="000E1A1C">
      <w:pPr>
        <w:pStyle w:val="Heading2"/>
        <w:ind w:left="567" w:hanging="567"/>
      </w:pPr>
      <w:r>
        <w:t>GEBCO Seabed 2030 Project</w:t>
      </w:r>
    </w:p>
    <w:p w14:paraId="4ADF73DB" w14:textId="0FAABF9D" w:rsidR="000E1A1C" w:rsidRDefault="000E1A1C" w:rsidP="000E1A1C">
      <w:r>
        <w:t>Doc SWPHC19-15.1</w:t>
      </w:r>
    </w:p>
    <w:p w14:paraId="27E54C93" w14:textId="04948C85" w:rsidR="003A7340" w:rsidRDefault="00FD69FC" w:rsidP="000E1A1C">
      <w:r>
        <w:t>Mr Jamie McMichael-Phillips, Seabed</w:t>
      </w:r>
      <w:r w:rsidR="00155AA8">
        <w:t xml:space="preserve"> </w:t>
      </w:r>
      <w:r>
        <w:t>2030 Project Director provided an update on the project which still aims for 100% sea floor mapped by 2030.</w:t>
      </w:r>
      <w:r w:rsidR="008A5ACD">
        <w:t xml:space="preserve"> </w:t>
      </w:r>
      <w:r w:rsidR="00155AA8">
        <w:t xml:space="preserve">Five Project Work Packages are in </w:t>
      </w:r>
      <w:r w:rsidR="00D44B44">
        <w:t>progress</w:t>
      </w:r>
      <w:r w:rsidR="00155AA8">
        <w:t xml:space="preserve"> covering data; systems &amp; tools; technology innovation; mapping activities; and management. </w:t>
      </w:r>
      <w:r w:rsidR="00D44B44">
        <w:t xml:space="preserve">The GEBCO 2021 grid released for WHD 2021, now have 20.6% of the ocean floor mapped. Quite a bit of work on process improvements at the data centres, including a data uploader. The University of New Hampshire has been working on a </w:t>
      </w:r>
      <w:r w:rsidR="009522CB">
        <w:t>new generation CSB data logger</w:t>
      </w:r>
      <w:r w:rsidR="00D44B44">
        <w:t xml:space="preserve">. Viability of autonomous data gathering on </w:t>
      </w:r>
      <w:proofErr w:type="spellStart"/>
      <w:r w:rsidR="00D44B44">
        <w:t>Saildrone’s</w:t>
      </w:r>
      <w:proofErr w:type="spellEnd"/>
      <w:r w:rsidR="00D44B44">
        <w:t xml:space="preserve"> Pacific crossing</w:t>
      </w:r>
      <w:r w:rsidR="00104ACE">
        <w:t>.</w:t>
      </w:r>
      <w:r w:rsidR="00D44B44">
        <w:t xml:space="preserve"> </w:t>
      </w:r>
      <w:r w:rsidR="00EE263C">
        <w:t>Mr McMichael-Phillips outlined some of the mapping activities under the Ocean Frontier Mapping Project which include funding for personnel to operate systems on board vessels. He encouraged organisations to reach out to the Project to seek funding to support placing a</w:t>
      </w:r>
      <w:r w:rsidR="003A7340">
        <w:t xml:space="preserve"> mapper on board vessels. </w:t>
      </w:r>
    </w:p>
    <w:p w14:paraId="3FB863FE" w14:textId="716F3E8E" w:rsidR="00093E27" w:rsidRDefault="00093E27" w:rsidP="000E1A1C">
      <w:r>
        <w:t>Seabed 2030 is one of the first programmes under the UN Ocean Decade and termed a Flagship Programme; and endorsed by the 2021 Paris Peace Forum as a project to promote.</w:t>
      </w:r>
    </w:p>
    <w:p w14:paraId="3C82B48B" w14:textId="0C457D60" w:rsidR="008A5ACD" w:rsidRDefault="003960CD" w:rsidP="000E1A1C">
      <w:r>
        <w:t xml:space="preserve">Mr McMichael-Phillips </w:t>
      </w:r>
      <w:r w:rsidR="009522CB">
        <w:t>acknowledged</w:t>
      </w:r>
      <w:r>
        <w:t xml:space="preserve"> that the SWPHC recognises the importance of sharing data. It is a major challenge for Seabed 2030 to access data, so </w:t>
      </w:r>
      <w:r w:rsidR="009522CB">
        <w:t xml:space="preserve">he was </w:t>
      </w:r>
      <w:r>
        <w:t>encouraged that the Director-General of UNESCO made a high-level political intervention at the World Ocean Summit that focused on asking countries and commercial companies to release data that is embargoed.</w:t>
      </w:r>
    </w:p>
    <w:p w14:paraId="2FA5F0BF" w14:textId="14EAB451" w:rsidR="000E1A1C" w:rsidRDefault="000E1A1C" w:rsidP="000E1A1C">
      <w:pPr>
        <w:pStyle w:val="Heading2"/>
        <w:ind w:left="567" w:hanging="567"/>
      </w:pPr>
      <w:r>
        <w:t>Seabed 2030, South and West Pacific Ocean Regional Centre (</w:t>
      </w:r>
      <w:proofErr w:type="spellStart"/>
      <w:r>
        <w:t>SaWPaC</w:t>
      </w:r>
      <w:proofErr w:type="spellEnd"/>
      <w:r>
        <w:t>)</w:t>
      </w:r>
    </w:p>
    <w:p w14:paraId="0C119D8A" w14:textId="37818AFC" w:rsidR="000E1A1C" w:rsidRDefault="000E1A1C" w:rsidP="000E1A1C">
      <w:r>
        <w:t>Doc SWPHC19-15.2</w:t>
      </w:r>
    </w:p>
    <w:p w14:paraId="212DB194" w14:textId="74B27E99" w:rsidR="00D862D2" w:rsidRDefault="004C591A" w:rsidP="000E1A1C">
      <w:r>
        <w:t xml:space="preserve">Mr Kevin </w:t>
      </w:r>
      <w:proofErr w:type="spellStart"/>
      <w:r>
        <w:t>Mc</w:t>
      </w:r>
      <w:r w:rsidR="009522CB">
        <w:t>k</w:t>
      </w:r>
      <w:r>
        <w:t>ay</w:t>
      </w:r>
      <w:proofErr w:type="spellEnd"/>
      <w:r>
        <w:t xml:space="preserve">, Centre Head for the </w:t>
      </w:r>
      <w:proofErr w:type="spellStart"/>
      <w:r>
        <w:t>SaWPaC</w:t>
      </w:r>
      <w:proofErr w:type="spellEnd"/>
      <w:r>
        <w:t xml:space="preserve"> presented an update on Seabed2030 in the region. </w:t>
      </w:r>
      <w:r w:rsidR="00E46308">
        <w:t xml:space="preserve"> The </w:t>
      </w:r>
      <w:r w:rsidR="000C7177">
        <w:t>SWPHC</w:t>
      </w:r>
      <w:r w:rsidR="004B2861">
        <w:t xml:space="preserve"> </w:t>
      </w:r>
      <w:r w:rsidR="00E46308">
        <w:t xml:space="preserve">region has </w:t>
      </w:r>
      <w:r>
        <w:t xml:space="preserve">13% </w:t>
      </w:r>
      <w:r w:rsidR="000C7177">
        <w:t xml:space="preserve">of </w:t>
      </w:r>
      <w:r w:rsidR="004B2861">
        <w:t xml:space="preserve">area </w:t>
      </w:r>
      <w:r w:rsidR="000C7177">
        <w:t>has data</w:t>
      </w:r>
      <w:r>
        <w:t xml:space="preserve"> collected, with recognition of depth of ocean and areas not commonly sailed.</w:t>
      </w:r>
      <w:r w:rsidR="004B2861">
        <w:t xml:space="preserve"> </w:t>
      </w:r>
      <w:r>
        <w:t xml:space="preserve">Kiribati </w:t>
      </w:r>
      <w:r w:rsidR="004B2861">
        <w:t xml:space="preserve">have </w:t>
      </w:r>
      <w:r>
        <w:t>formally agreed to provide data to the project</w:t>
      </w:r>
      <w:r w:rsidR="004B2861">
        <w:t xml:space="preserve"> and the </w:t>
      </w:r>
      <w:r>
        <w:t>Centre encourages other nations to do the same.</w:t>
      </w:r>
      <w:r w:rsidR="004B2861">
        <w:t xml:space="preserve"> </w:t>
      </w:r>
      <w:r w:rsidR="000C7177">
        <w:t>The Centre has been engaged wi</w:t>
      </w:r>
      <w:r w:rsidR="00002C36">
        <w:t xml:space="preserve">th countries to help discover and exchange </w:t>
      </w:r>
      <w:r w:rsidR="009522CB">
        <w:t>data and</w:t>
      </w:r>
      <w:r w:rsidR="00002C36">
        <w:t xml:space="preserve"> working with vessels to plan transits to maximise ‘mapping the gaps’ and ensuring private vessels provide data back to the data’s sovereign nation. </w:t>
      </w:r>
      <w:r w:rsidR="004B2861">
        <w:t xml:space="preserve">Mr </w:t>
      </w:r>
      <w:proofErr w:type="spellStart"/>
      <w:r w:rsidR="004B2861">
        <w:t>Mc</w:t>
      </w:r>
      <w:r w:rsidR="009522CB">
        <w:t>k</w:t>
      </w:r>
      <w:r w:rsidR="004B2861">
        <w:t>ay</w:t>
      </w:r>
      <w:proofErr w:type="spellEnd"/>
      <w:r w:rsidR="004B2861">
        <w:t xml:space="preserve"> reminded </w:t>
      </w:r>
      <w:r w:rsidR="00D862D2">
        <w:t xml:space="preserve">the Commission of IRCC12 Action Item 19 which encourages all Member States to make existing seabed mapping data available for use by Seabed 2030 in the GEBCO Grid. </w:t>
      </w:r>
    </w:p>
    <w:p w14:paraId="1FB57EAD" w14:textId="51412EFB" w:rsidR="000E1A1C" w:rsidRDefault="000E1A1C" w:rsidP="000E1A1C">
      <w:pPr>
        <w:pStyle w:val="Heading2"/>
        <w:ind w:left="567" w:hanging="567"/>
      </w:pPr>
      <w:r>
        <w:t>NZ Response to UN Decade</w:t>
      </w:r>
    </w:p>
    <w:p w14:paraId="10C966DA" w14:textId="2F1DF892" w:rsidR="000E1A1C" w:rsidRDefault="000E1A1C" w:rsidP="000E1A1C">
      <w:r>
        <w:t>Doc SWPHC19-15.3</w:t>
      </w:r>
    </w:p>
    <w:p w14:paraId="3C1A3161" w14:textId="44DC3A57" w:rsidR="00DE07AB" w:rsidRDefault="00E46308" w:rsidP="000E1A1C">
      <w:r>
        <w:t xml:space="preserve">Ms Zuleika Chang and Ms Silke </w:t>
      </w:r>
      <w:r w:rsidRPr="00927480">
        <w:t>Bied</w:t>
      </w:r>
      <w:r w:rsidR="00927480">
        <w:t>a</w:t>
      </w:r>
      <w:r>
        <w:t xml:space="preserve"> presented on New Zealand’s </w:t>
      </w:r>
      <w:r w:rsidR="00D3034D">
        <w:t>r</w:t>
      </w:r>
      <w:r>
        <w:t xml:space="preserve">esponse to the UN Decade of the Ocean, including the </w:t>
      </w:r>
      <w:r w:rsidR="000C7177">
        <w:t>make-up</w:t>
      </w:r>
      <w:r>
        <w:t xml:space="preserve"> of the </w:t>
      </w:r>
      <w:r w:rsidR="009658C8">
        <w:t>NZ N</w:t>
      </w:r>
      <w:r>
        <w:t xml:space="preserve">ational </w:t>
      </w:r>
      <w:r w:rsidR="009658C8">
        <w:t>C</w:t>
      </w:r>
      <w:r>
        <w:t xml:space="preserve">ommission </w:t>
      </w:r>
      <w:r w:rsidR="009658C8">
        <w:t xml:space="preserve">for UNESCO </w:t>
      </w:r>
      <w:r>
        <w:t>and its approach.</w:t>
      </w:r>
      <w:r w:rsidR="00927480">
        <w:t xml:space="preserve"> </w:t>
      </w:r>
      <w:r w:rsidR="009658C8">
        <w:t xml:space="preserve">The Commission provides advice to the NZ Government on UNESCO matters and is the conduit between international and domestic activities in relation to the Decade, </w:t>
      </w:r>
      <w:proofErr w:type="gramStart"/>
      <w:r w:rsidR="009658C8">
        <w:t>UNESCO</w:t>
      </w:r>
      <w:proofErr w:type="gramEnd"/>
      <w:r w:rsidR="009658C8">
        <w:t xml:space="preserve"> and International Oceanographic Commission. </w:t>
      </w:r>
      <w:r w:rsidR="00DE07AB">
        <w:t xml:space="preserve">Ms Bieda outlined NZ and Pacific projects submitted to the Decade. </w:t>
      </w:r>
      <w:r w:rsidR="00E9673F">
        <w:t xml:space="preserve">Further information can be found at </w:t>
      </w:r>
      <w:hyperlink r:id="rId12" w:history="1">
        <w:r w:rsidR="00E9673F" w:rsidRPr="004D7681">
          <w:rPr>
            <w:rStyle w:val="Hyperlink"/>
          </w:rPr>
          <w:t>www.tetiniatangaroa.org.nz</w:t>
        </w:r>
      </w:hyperlink>
      <w:r w:rsidR="00E9673F">
        <w:t xml:space="preserve">. </w:t>
      </w:r>
      <w:r w:rsidR="00DE07AB">
        <w:t xml:space="preserve">Ms Chang </w:t>
      </w:r>
      <w:r w:rsidR="00E9673F">
        <w:t>introduced</w:t>
      </w:r>
      <w:r w:rsidR="00DE07AB">
        <w:t xml:space="preserve"> the International Virtual Ocean Decade Labora</w:t>
      </w:r>
      <w:r w:rsidR="00E9673F">
        <w:t xml:space="preserve">tories 2022, including a </w:t>
      </w:r>
      <w:r w:rsidR="00A5053C">
        <w:t>48-hour</w:t>
      </w:r>
      <w:r w:rsidR="00E9673F">
        <w:t xml:space="preserve"> virtual lab.</w:t>
      </w:r>
    </w:p>
    <w:p w14:paraId="2BD5B5A8" w14:textId="4CC14EE0" w:rsidR="00E46308" w:rsidRDefault="00E9673F" w:rsidP="000E1A1C">
      <w:r>
        <w:lastRenderedPageBreak/>
        <w:t>The Chair commented that the SWPHC will consider making a submission and/or make a presentation to the 48-hour virtual lab. In closing, Ms</w:t>
      </w:r>
      <w:r w:rsidR="00480C77">
        <w:t xml:space="preserve"> Chang offered to support and submission for </w:t>
      </w:r>
      <w:r w:rsidR="00927480">
        <w:t xml:space="preserve">programmes and projects to the UN for endorsement, with funding opportunities </w:t>
      </w:r>
      <w:r w:rsidR="00D3034D">
        <w:t>available</w:t>
      </w:r>
      <w:r w:rsidR="00927480">
        <w:t xml:space="preserve">. </w:t>
      </w:r>
    </w:p>
    <w:p w14:paraId="76078B3A" w14:textId="5DC30362" w:rsidR="009D51A8" w:rsidRDefault="009D51A8" w:rsidP="000E1A1C">
      <w:pPr>
        <w:rPr>
          <w:color w:val="FF0000"/>
        </w:rPr>
      </w:pPr>
      <w:r>
        <w:rPr>
          <w:b/>
          <w:bCs/>
          <w:color w:val="FF0000"/>
        </w:rPr>
        <w:t>Action 3</w:t>
      </w:r>
      <w:r w:rsidR="00BA4B48">
        <w:rPr>
          <w:b/>
          <w:bCs/>
          <w:color w:val="FF0000"/>
        </w:rPr>
        <w:t>0</w:t>
      </w:r>
      <w:r>
        <w:rPr>
          <w:b/>
          <w:bCs/>
          <w:color w:val="FF0000"/>
        </w:rPr>
        <w:t>:</w:t>
      </w:r>
      <w:r w:rsidR="001021AE">
        <w:rPr>
          <w:b/>
          <w:bCs/>
          <w:color w:val="FF0000"/>
        </w:rPr>
        <w:t xml:space="preserve"> </w:t>
      </w:r>
      <w:r w:rsidR="001021AE" w:rsidRPr="001021AE">
        <w:rPr>
          <w:color w:val="FF0000"/>
        </w:rPr>
        <w:t>SWPHC to consider initiatives in support of the UN Decade.</w:t>
      </w:r>
    </w:p>
    <w:p w14:paraId="42AE237C" w14:textId="3B6FD01C" w:rsidR="001021AE" w:rsidRPr="00BC23DE" w:rsidRDefault="00BC23DE" w:rsidP="000E1A1C">
      <w:pPr>
        <w:rPr>
          <w:color w:val="FF0000"/>
        </w:rPr>
      </w:pPr>
      <w:r>
        <w:rPr>
          <w:b/>
          <w:bCs/>
          <w:color w:val="FF0000"/>
        </w:rPr>
        <w:t>Action 3</w:t>
      </w:r>
      <w:r w:rsidR="00BA4B48">
        <w:rPr>
          <w:b/>
          <w:bCs/>
          <w:color w:val="FF0000"/>
        </w:rPr>
        <w:t>1</w:t>
      </w:r>
      <w:r>
        <w:rPr>
          <w:b/>
          <w:bCs/>
          <w:color w:val="FF0000"/>
        </w:rPr>
        <w:t>:</w:t>
      </w:r>
      <w:r>
        <w:rPr>
          <w:color w:val="FF0000"/>
        </w:rPr>
        <w:t xml:space="preserve"> </w:t>
      </w:r>
      <w:r w:rsidRPr="00BC23DE">
        <w:rPr>
          <w:color w:val="FF0000"/>
        </w:rPr>
        <w:t>Members to register to attend virtual labs for UN Decade.</w:t>
      </w:r>
    </w:p>
    <w:p w14:paraId="046576E3" w14:textId="2CBD2B71" w:rsidR="009D51A8" w:rsidRDefault="009D51A8" w:rsidP="000E1A1C">
      <w:r>
        <w:rPr>
          <w:b/>
          <w:bCs/>
          <w:color w:val="FF0000"/>
        </w:rPr>
        <w:t>Action 3</w:t>
      </w:r>
      <w:r w:rsidR="00BA4B48">
        <w:rPr>
          <w:b/>
          <w:bCs/>
          <w:color w:val="FF0000"/>
        </w:rPr>
        <w:t>2</w:t>
      </w:r>
      <w:r>
        <w:rPr>
          <w:b/>
          <w:bCs/>
          <w:color w:val="FF0000"/>
        </w:rPr>
        <w:t>:</w:t>
      </w:r>
      <w:r w:rsidR="001021AE">
        <w:rPr>
          <w:b/>
          <w:bCs/>
          <w:color w:val="FF0000"/>
        </w:rPr>
        <w:t xml:space="preserve"> </w:t>
      </w:r>
      <w:r w:rsidR="001021AE" w:rsidRPr="001021AE">
        <w:rPr>
          <w:color w:val="FF0000"/>
        </w:rPr>
        <w:t>Members to consider submitting a concept note to participate in up-coming International Virtual Ocean Decade Laboratories</w:t>
      </w:r>
    </w:p>
    <w:p w14:paraId="6C4601B1" w14:textId="6F95A322" w:rsidR="00A57AD6" w:rsidRPr="00485A6F" w:rsidRDefault="000E1A1C" w:rsidP="00A57AD6">
      <w:pPr>
        <w:pStyle w:val="Heading1"/>
      </w:pPr>
      <w:r>
        <w:t>Crowdsourced Bathymetry (CSB) / IHO Data Centre for Digital Bathymetry (DCDB)</w:t>
      </w:r>
    </w:p>
    <w:p w14:paraId="530AE501" w14:textId="4E988C80" w:rsidR="000E1A1C" w:rsidRDefault="000E1A1C" w:rsidP="000E1A1C">
      <w:pPr>
        <w:pStyle w:val="Heading2"/>
        <w:ind w:left="567" w:hanging="567"/>
      </w:pPr>
      <w:r>
        <w:t>CSB and IHO DCDB Activities</w:t>
      </w:r>
    </w:p>
    <w:p w14:paraId="64003E17" w14:textId="4D52DB1F" w:rsidR="000E1A1C" w:rsidRDefault="000E1A1C" w:rsidP="000E1A1C">
      <w:r>
        <w:t>Doc SWPHC19-16.1</w:t>
      </w:r>
    </w:p>
    <w:p w14:paraId="7EAD1F2E" w14:textId="4D5F31E0" w:rsidR="000E1A1C" w:rsidRDefault="00D3034D" w:rsidP="000E1A1C">
      <w:r>
        <w:t xml:space="preserve">Ms </w:t>
      </w:r>
      <w:r w:rsidR="003B6C6D">
        <w:t>Jennifer Jencks</w:t>
      </w:r>
      <w:r w:rsidR="000E1A1C">
        <w:t xml:space="preserve"> (IHO DCDB Director)</w:t>
      </w:r>
      <w:r w:rsidR="003B6C6D">
        <w:t xml:space="preserve"> provided an update on activities including how to contribute data and how to access the viewer for data the </w:t>
      </w:r>
      <w:r>
        <w:t>C</w:t>
      </w:r>
      <w:r w:rsidR="003B6C6D">
        <w:t>entre holds.</w:t>
      </w:r>
    </w:p>
    <w:p w14:paraId="785AD351" w14:textId="18118940" w:rsidR="000E1A1C" w:rsidRDefault="000E1A1C" w:rsidP="000E1A1C">
      <w:pPr>
        <w:pStyle w:val="Heading2"/>
        <w:ind w:left="567" w:hanging="567"/>
      </w:pPr>
      <w:r>
        <w:t>SWPHC CSB / Seabed 2030 Coordinator Report</w:t>
      </w:r>
    </w:p>
    <w:p w14:paraId="4F69B7E5" w14:textId="48BB76B4" w:rsidR="000E1A1C" w:rsidRDefault="000E1A1C" w:rsidP="000E1A1C">
      <w:r>
        <w:t>Doc SWPHC19-16.2</w:t>
      </w:r>
    </w:p>
    <w:p w14:paraId="6653046F" w14:textId="2D7B29C4" w:rsidR="00AE632F" w:rsidRDefault="00AE632F" w:rsidP="00A45CD7">
      <w:r>
        <w:t>Mr Stuart Caie (SWPHC CSB / Seabed 2030 Coordinator) provided an update on the activities specific to the SW</w:t>
      </w:r>
      <w:r w:rsidR="00D3034D">
        <w:t>P</w:t>
      </w:r>
      <w:r>
        <w:t xml:space="preserve"> including data trackers and the webinar series including those upcoming in our region.</w:t>
      </w:r>
      <w:r w:rsidR="00835D9B">
        <w:t xml:space="preserve"> </w:t>
      </w:r>
      <w:r w:rsidR="00D3034D">
        <w:t xml:space="preserve">Mr Caie </w:t>
      </w:r>
      <w:r>
        <w:t>encourage</w:t>
      </w:r>
      <w:r w:rsidR="00D3034D">
        <w:t>d</w:t>
      </w:r>
      <w:r>
        <w:t xml:space="preserve"> members to respond to IHO CL </w:t>
      </w:r>
      <w:r w:rsidR="00437F8A">
        <w:t xml:space="preserve">21/2020 </w:t>
      </w:r>
      <w:r>
        <w:t xml:space="preserve">and IRCC CL 01/2020 to release their data. </w:t>
      </w:r>
    </w:p>
    <w:p w14:paraId="5F5D3EB5" w14:textId="2749584D" w:rsidR="00E13E0C" w:rsidRDefault="00E13E0C" w:rsidP="00A45CD7">
      <w:pPr>
        <w:rPr>
          <w:color w:val="4F81BD" w:themeColor="accent1"/>
        </w:rPr>
      </w:pPr>
      <w:r w:rsidRPr="00596BAD">
        <w:rPr>
          <w:b/>
          <w:bCs/>
          <w:color w:val="4F81BD" w:themeColor="accent1"/>
        </w:rPr>
        <w:t>Decision</w:t>
      </w:r>
      <w:r w:rsidR="007D6555">
        <w:rPr>
          <w:b/>
          <w:bCs/>
          <w:color w:val="4F81BD" w:themeColor="accent1"/>
        </w:rPr>
        <w:t xml:space="preserve"> 16:</w:t>
      </w:r>
      <w:r w:rsidR="007D6555" w:rsidRPr="007D6555">
        <w:rPr>
          <w:color w:val="4F81BD" w:themeColor="accent1"/>
        </w:rPr>
        <w:t xml:space="preserve"> To note the report</w:t>
      </w:r>
      <w:r w:rsidR="00630820" w:rsidRPr="00630820">
        <w:t xml:space="preserve"> </w:t>
      </w:r>
      <w:r w:rsidR="00630820" w:rsidRPr="00630820">
        <w:rPr>
          <w:color w:val="4F81BD" w:themeColor="accent1"/>
        </w:rPr>
        <w:t>from the SWPHC CSB/Seabed 2030 Coordinator</w:t>
      </w:r>
      <w:r w:rsidR="00630820">
        <w:rPr>
          <w:color w:val="4F81BD" w:themeColor="accent1"/>
        </w:rPr>
        <w:t>.</w:t>
      </w:r>
    </w:p>
    <w:p w14:paraId="5AED8CD3" w14:textId="1CF4CD64" w:rsidR="00E13E0C" w:rsidRDefault="00E13E0C" w:rsidP="00A45CD7">
      <w:pPr>
        <w:rPr>
          <w:color w:val="FF0000"/>
        </w:rPr>
      </w:pPr>
      <w:r w:rsidRPr="00EA7F7A">
        <w:rPr>
          <w:b/>
          <w:bCs/>
          <w:color w:val="FF0000"/>
        </w:rPr>
        <w:t>Action</w:t>
      </w:r>
      <w:r>
        <w:rPr>
          <w:b/>
          <w:bCs/>
          <w:color w:val="FF0000"/>
        </w:rPr>
        <w:t xml:space="preserve"> </w:t>
      </w:r>
      <w:r w:rsidR="009D51A8">
        <w:rPr>
          <w:b/>
          <w:bCs/>
          <w:color w:val="FF0000"/>
        </w:rPr>
        <w:t>3</w:t>
      </w:r>
      <w:r w:rsidR="00BA4B48">
        <w:rPr>
          <w:b/>
          <w:bCs/>
          <w:color w:val="FF0000"/>
        </w:rPr>
        <w:t>3</w:t>
      </w:r>
      <w:r w:rsidR="009D51A8">
        <w:rPr>
          <w:b/>
          <w:bCs/>
          <w:color w:val="FF0000"/>
        </w:rPr>
        <w:t>:</w:t>
      </w:r>
      <w:r w:rsidR="00AE632F">
        <w:rPr>
          <w:color w:val="FF0000"/>
        </w:rPr>
        <w:t xml:space="preserve"> </w:t>
      </w:r>
      <w:r w:rsidR="00BC23DE" w:rsidRPr="00BC23DE">
        <w:rPr>
          <w:color w:val="FF0000"/>
        </w:rPr>
        <w:t>Host an intersessional, regional Seabed 2030 webinar</w:t>
      </w:r>
      <w:r w:rsidR="00BC23DE">
        <w:rPr>
          <w:color w:val="FF0000"/>
        </w:rPr>
        <w:t>.</w:t>
      </w:r>
    </w:p>
    <w:p w14:paraId="17B4D094" w14:textId="767843B3" w:rsidR="00346307" w:rsidRPr="00346307" w:rsidRDefault="00346307" w:rsidP="00A45CD7">
      <w:pPr>
        <w:rPr>
          <w:color w:val="FF0000"/>
        </w:rPr>
      </w:pPr>
      <w:r>
        <w:rPr>
          <w:b/>
          <w:bCs/>
          <w:color w:val="FF0000"/>
        </w:rPr>
        <w:t>Action 3</w:t>
      </w:r>
      <w:r w:rsidR="00BA4B48">
        <w:rPr>
          <w:b/>
          <w:bCs/>
          <w:color w:val="FF0000"/>
        </w:rPr>
        <w:t>4</w:t>
      </w:r>
      <w:r>
        <w:rPr>
          <w:b/>
          <w:bCs/>
          <w:color w:val="FF0000"/>
        </w:rPr>
        <w:t>:</w:t>
      </w:r>
      <w:r>
        <w:rPr>
          <w:color w:val="FF0000"/>
        </w:rPr>
        <w:t xml:space="preserve"> Members are encouraged to participate in regional CSB activities</w:t>
      </w:r>
      <w:r w:rsidR="00BA4B48">
        <w:rPr>
          <w:color w:val="FF0000"/>
        </w:rPr>
        <w:t>.</w:t>
      </w:r>
    </w:p>
    <w:p w14:paraId="27B10D21" w14:textId="40F2D576" w:rsidR="00E268E7" w:rsidRDefault="00E268E7" w:rsidP="00E268E7">
      <w:pPr>
        <w:pStyle w:val="Heading1"/>
      </w:pPr>
      <w:r w:rsidRPr="00485A6F">
        <w:t>National Reports</w:t>
      </w:r>
      <w:r>
        <w:t xml:space="preserve"> and Presentations</w:t>
      </w:r>
    </w:p>
    <w:p w14:paraId="259339E5" w14:textId="77777777" w:rsidR="00A5053C" w:rsidRDefault="00A5053C" w:rsidP="00552F38">
      <w:pPr>
        <w:spacing w:after="0"/>
        <w:rPr>
          <w:u w:val="single"/>
        </w:rPr>
      </w:pPr>
      <w:r w:rsidRPr="00A5053C">
        <w:rPr>
          <w:u w:val="single"/>
        </w:rPr>
        <w:t>New Zealand</w:t>
      </w:r>
    </w:p>
    <w:p w14:paraId="32822FF0" w14:textId="77777777" w:rsidR="00A5053C" w:rsidRPr="00A5053C" w:rsidRDefault="00A5053C" w:rsidP="000C673A">
      <w:pPr>
        <w:pStyle w:val="ListParagraph"/>
        <w:numPr>
          <w:ilvl w:val="0"/>
          <w:numId w:val="13"/>
        </w:numPr>
      </w:pPr>
      <w:r w:rsidRPr="00A5053C">
        <w:t xml:space="preserve">47 ENCs and 17 paper charts published for the Cook Islands, Niue, Samoa, </w:t>
      </w:r>
      <w:proofErr w:type="gramStart"/>
      <w:r w:rsidRPr="00A5053C">
        <w:t>Tokelau</w:t>
      </w:r>
      <w:proofErr w:type="gramEnd"/>
      <w:r w:rsidRPr="00A5053C">
        <w:t xml:space="preserve"> and Tonga rebranded with the country’s two-letter country code i.e., Cook Islands CK.</w:t>
      </w:r>
    </w:p>
    <w:p w14:paraId="4775D63D" w14:textId="77777777" w:rsidR="00A5053C" w:rsidRPr="00A5053C" w:rsidRDefault="00A5053C" w:rsidP="000C673A">
      <w:pPr>
        <w:pStyle w:val="ListParagraph"/>
        <w:numPr>
          <w:ilvl w:val="0"/>
          <w:numId w:val="13"/>
        </w:numPr>
      </w:pPr>
      <w:r w:rsidRPr="00A5053C">
        <w:t xml:space="preserve">NZ Digital Government - Digital Government Partnership Innovation Fund approved 6-month proof of Concept to improve MGI data access and integration. </w:t>
      </w:r>
    </w:p>
    <w:p w14:paraId="0EA8CA04" w14:textId="4A0CA9E1" w:rsidR="00A5053C" w:rsidRPr="00A5053C" w:rsidRDefault="00A5053C" w:rsidP="000C673A">
      <w:pPr>
        <w:pStyle w:val="ListParagraph"/>
        <w:numPr>
          <w:ilvl w:val="0"/>
          <w:numId w:val="13"/>
        </w:numPr>
      </w:pPr>
      <w:r w:rsidRPr="00A5053C">
        <w:t>Collaboration with Seabed 2030 Project to collect SDB in Cook Islands</w:t>
      </w:r>
      <w:r>
        <w:t>.</w:t>
      </w:r>
    </w:p>
    <w:p w14:paraId="7C5AA57C" w14:textId="16941595" w:rsidR="00A5053C" w:rsidRPr="00A5053C" w:rsidRDefault="00A5053C" w:rsidP="000C673A">
      <w:pPr>
        <w:pStyle w:val="ListParagraph"/>
        <w:numPr>
          <w:ilvl w:val="0"/>
          <w:numId w:val="13"/>
        </w:numPr>
      </w:pPr>
      <w:r w:rsidRPr="00A5053C">
        <w:t>CSB data loggers installed and used on six vessels</w:t>
      </w:r>
      <w:r>
        <w:t>.</w:t>
      </w:r>
    </w:p>
    <w:p w14:paraId="317D0214" w14:textId="0DBFEA81" w:rsidR="00A5053C" w:rsidRDefault="00A5053C" w:rsidP="000C673A">
      <w:pPr>
        <w:pStyle w:val="ListParagraph"/>
        <w:numPr>
          <w:ilvl w:val="0"/>
          <w:numId w:val="13"/>
        </w:numPr>
      </w:pPr>
      <w:r w:rsidRPr="00A5053C">
        <w:t>New Zealand Government signs agreement with Seabed 2030</w:t>
      </w:r>
      <w:r>
        <w:t>.</w:t>
      </w:r>
    </w:p>
    <w:p w14:paraId="5DB89884" w14:textId="77777777" w:rsidR="00A5053C" w:rsidRDefault="00A5053C" w:rsidP="00552F38">
      <w:pPr>
        <w:spacing w:after="0"/>
      </w:pPr>
      <w:r>
        <w:rPr>
          <w:u w:val="single"/>
        </w:rPr>
        <w:t xml:space="preserve">United </w:t>
      </w:r>
      <w:r w:rsidRPr="00A5053C">
        <w:rPr>
          <w:u w:val="single"/>
        </w:rPr>
        <w:t>Kingdom</w:t>
      </w:r>
    </w:p>
    <w:p w14:paraId="6677865B" w14:textId="74A9A716" w:rsidR="00E268E7" w:rsidRDefault="000C673A" w:rsidP="000C673A">
      <w:pPr>
        <w:pStyle w:val="ListParagraph"/>
        <w:numPr>
          <w:ilvl w:val="0"/>
          <w:numId w:val="14"/>
        </w:numPr>
      </w:pPr>
      <w:r>
        <w:t xml:space="preserve">Sustained output and renewed emphasis on safe, </w:t>
      </w:r>
      <w:proofErr w:type="gramStart"/>
      <w:r>
        <w:t>secure</w:t>
      </w:r>
      <w:proofErr w:type="gramEnd"/>
      <w:r>
        <w:t xml:space="preserve"> and thriving oceans In SW Pacific region, 11 new charts published, 38 New editions and 2 New GB ENCs</w:t>
      </w:r>
      <w:r w:rsidR="00E268E7">
        <w:t>.</w:t>
      </w:r>
    </w:p>
    <w:p w14:paraId="2B7BF2DA" w14:textId="50048001" w:rsidR="000C673A" w:rsidRDefault="000C673A" w:rsidP="000C673A">
      <w:pPr>
        <w:pStyle w:val="ListParagraph"/>
        <w:numPr>
          <w:ilvl w:val="0"/>
          <w:numId w:val="14"/>
        </w:numPr>
      </w:pPr>
      <w:r>
        <w:t xml:space="preserve">Publication of UKHO S 100 strategy, </w:t>
      </w:r>
      <w:proofErr w:type="gramStart"/>
      <w:r>
        <w:t>themes</w:t>
      </w:r>
      <w:proofErr w:type="gramEnd"/>
      <w:r>
        <w:t xml:space="preserve"> and goals, focussed on the future of navigation.</w:t>
      </w:r>
    </w:p>
    <w:p w14:paraId="57AF8C0A" w14:textId="68FE125A" w:rsidR="000C673A" w:rsidRDefault="000C673A" w:rsidP="000C673A">
      <w:pPr>
        <w:pStyle w:val="ListParagraph"/>
        <w:numPr>
          <w:ilvl w:val="0"/>
          <w:numId w:val="14"/>
        </w:numPr>
      </w:pPr>
      <w:r>
        <w:t>New online training capability (and virtual academy) developed, including provision of free online courses</w:t>
      </w:r>
      <w:r w:rsidR="00437F8A">
        <w:t>.</w:t>
      </w:r>
      <w:r>
        <w:t xml:space="preserve"> In total, </w:t>
      </w:r>
      <w:r w:rsidR="007D42B6">
        <w:t>&gt;</w:t>
      </w:r>
      <w:r>
        <w:t>3000 training places.</w:t>
      </w:r>
    </w:p>
    <w:p w14:paraId="416582FC" w14:textId="77777777" w:rsidR="001E3029" w:rsidRDefault="001E3029" w:rsidP="00552F38">
      <w:pPr>
        <w:spacing w:after="0"/>
        <w:rPr>
          <w:u w:val="single"/>
        </w:rPr>
      </w:pPr>
      <w:r>
        <w:rPr>
          <w:u w:val="single"/>
        </w:rPr>
        <w:t>Kiribati</w:t>
      </w:r>
    </w:p>
    <w:p w14:paraId="648C328E" w14:textId="6E95DA24" w:rsidR="001E3029" w:rsidRPr="001E3029" w:rsidRDefault="001E3029" w:rsidP="001E3029">
      <w:pPr>
        <w:pStyle w:val="ListParagraph"/>
        <w:numPr>
          <w:ilvl w:val="0"/>
          <w:numId w:val="14"/>
        </w:numPr>
      </w:pPr>
      <w:r w:rsidRPr="001E3029">
        <w:t>Approval of National Coordinator for Hydrography and Charting post – intention to expand in future</w:t>
      </w:r>
      <w:r>
        <w:t>.</w:t>
      </w:r>
    </w:p>
    <w:p w14:paraId="126A376A" w14:textId="05DE982F" w:rsidR="00E268E7" w:rsidRDefault="001E3029" w:rsidP="001E3029">
      <w:pPr>
        <w:pStyle w:val="ListParagraph"/>
        <w:numPr>
          <w:ilvl w:val="0"/>
          <w:numId w:val="14"/>
        </w:numPr>
      </w:pPr>
      <w:r w:rsidRPr="001E3029">
        <w:t>Support Seabed 2030 initiative through release of data from SPC</w:t>
      </w:r>
      <w:r w:rsidR="00E268E7">
        <w:t>.</w:t>
      </w:r>
    </w:p>
    <w:p w14:paraId="025B3C46" w14:textId="77777777" w:rsidR="001E3029" w:rsidRPr="001E3029" w:rsidRDefault="001E3029" w:rsidP="001E3029">
      <w:pPr>
        <w:pStyle w:val="ListParagraph"/>
        <w:numPr>
          <w:ilvl w:val="0"/>
          <w:numId w:val="14"/>
        </w:numPr>
      </w:pPr>
      <w:r w:rsidRPr="001E3029">
        <w:t>Progress on Component 1, KOITIIP</w:t>
      </w:r>
    </w:p>
    <w:p w14:paraId="0123E921" w14:textId="77777777" w:rsidR="001E3029" w:rsidRPr="001E3029" w:rsidRDefault="001E3029" w:rsidP="001E3029">
      <w:pPr>
        <w:pStyle w:val="ListParagraph"/>
        <w:numPr>
          <w:ilvl w:val="1"/>
          <w:numId w:val="14"/>
        </w:numPr>
      </w:pPr>
      <w:r w:rsidRPr="001E3029">
        <w:lastRenderedPageBreak/>
        <w:t>Survey and Mapping Work Exercise – data acquisition and production of nautical charts</w:t>
      </w:r>
    </w:p>
    <w:p w14:paraId="59B34419" w14:textId="77777777" w:rsidR="001E3029" w:rsidRPr="001E3029" w:rsidRDefault="001E3029" w:rsidP="001E3029">
      <w:pPr>
        <w:pStyle w:val="ListParagraph"/>
        <w:numPr>
          <w:ilvl w:val="1"/>
          <w:numId w:val="14"/>
        </w:numPr>
      </w:pPr>
      <w:r w:rsidRPr="001E3029">
        <w:t>2022 – data acquisition work begins</w:t>
      </w:r>
    </w:p>
    <w:p w14:paraId="4780F55A" w14:textId="4D484AE4" w:rsidR="001E3029" w:rsidRDefault="001E3029" w:rsidP="001E3029">
      <w:pPr>
        <w:pStyle w:val="ListParagraph"/>
        <w:numPr>
          <w:ilvl w:val="1"/>
          <w:numId w:val="14"/>
        </w:numPr>
      </w:pPr>
      <w:r w:rsidRPr="001E3029">
        <w:t>Capacity building and institutional strengthening</w:t>
      </w:r>
    </w:p>
    <w:p w14:paraId="70A223FA" w14:textId="77777777" w:rsidR="001E3029" w:rsidRDefault="001E3029" w:rsidP="00552F38">
      <w:pPr>
        <w:spacing w:after="0"/>
        <w:rPr>
          <w:u w:val="single"/>
        </w:rPr>
      </w:pPr>
      <w:r>
        <w:rPr>
          <w:u w:val="single"/>
        </w:rPr>
        <w:t>Niue</w:t>
      </w:r>
    </w:p>
    <w:p w14:paraId="3A6AEB57" w14:textId="77777777" w:rsidR="001E3029" w:rsidRDefault="00E268E7" w:rsidP="001E3029">
      <w:pPr>
        <w:pStyle w:val="ListParagraph"/>
        <w:numPr>
          <w:ilvl w:val="0"/>
          <w:numId w:val="14"/>
        </w:numPr>
      </w:pPr>
      <w:r>
        <w:t xml:space="preserve">New chart including previously uncharted Beveridge Reef. </w:t>
      </w:r>
    </w:p>
    <w:p w14:paraId="6DC87FA9" w14:textId="5A8291D3" w:rsidR="001E3029" w:rsidRDefault="00E268E7" w:rsidP="001E3029">
      <w:pPr>
        <w:pStyle w:val="ListParagraph"/>
        <w:numPr>
          <w:ilvl w:val="0"/>
          <w:numId w:val="14"/>
        </w:numPr>
      </w:pPr>
      <w:r>
        <w:t xml:space="preserve">Maritime Safety Act </w:t>
      </w:r>
      <w:r w:rsidR="001E3029">
        <w:t xml:space="preserve">2021 </w:t>
      </w:r>
      <w:r>
        <w:t xml:space="preserve">passed. </w:t>
      </w:r>
    </w:p>
    <w:p w14:paraId="5E21402A" w14:textId="370451D9" w:rsidR="005C7FFD" w:rsidRDefault="005C7FFD" w:rsidP="001E3029">
      <w:pPr>
        <w:pStyle w:val="ListParagraph"/>
        <w:numPr>
          <w:ilvl w:val="0"/>
          <w:numId w:val="14"/>
        </w:numPr>
      </w:pPr>
      <w:r>
        <w:t>Marine Spatial Management Plan approved</w:t>
      </w:r>
    </w:p>
    <w:p w14:paraId="7713F09E" w14:textId="77777777" w:rsidR="001E3029" w:rsidRDefault="001E3029" w:rsidP="00552F38">
      <w:pPr>
        <w:spacing w:after="0"/>
        <w:rPr>
          <w:u w:val="single"/>
        </w:rPr>
      </w:pPr>
      <w:r>
        <w:rPr>
          <w:u w:val="single"/>
        </w:rPr>
        <w:t>France</w:t>
      </w:r>
    </w:p>
    <w:p w14:paraId="50E7D925" w14:textId="77777777" w:rsidR="007D42B6" w:rsidRDefault="00E268E7" w:rsidP="007D42B6">
      <w:pPr>
        <w:pStyle w:val="ListParagraph"/>
        <w:numPr>
          <w:ilvl w:val="0"/>
          <w:numId w:val="14"/>
        </w:numPr>
      </w:pPr>
      <w:proofErr w:type="gramStart"/>
      <w:r>
        <w:t>A number of</w:t>
      </w:r>
      <w:proofErr w:type="gramEnd"/>
      <w:r>
        <w:t xml:space="preserve"> surveys undertaken </w:t>
      </w:r>
      <w:r w:rsidR="005B6E42">
        <w:t xml:space="preserve">in the region </w:t>
      </w:r>
      <w:r>
        <w:t xml:space="preserve">and </w:t>
      </w:r>
      <w:r w:rsidR="005B6E42">
        <w:t xml:space="preserve">the launch of a </w:t>
      </w:r>
      <w:r>
        <w:t xml:space="preserve">new multibeam system. </w:t>
      </w:r>
    </w:p>
    <w:p w14:paraId="4608168D" w14:textId="77777777" w:rsidR="007D42B6" w:rsidRDefault="00E268E7" w:rsidP="007D42B6">
      <w:pPr>
        <w:pStyle w:val="ListParagraph"/>
        <w:numPr>
          <w:ilvl w:val="0"/>
          <w:numId w:val="14"/>
        </w:numPr>
      </w:pPr>
      <w:r>
        <w:t>MSDI data portal</w:t>
      </w:r>
      <w:r w:rsidR="005B6E42">
        <w:t xml:space="preserve"> has been</w:t>
      </w:r>
      <w:r>
        <w:t xml:space="preserve"> updated and has new layers. </w:t>
      </w:r>
    </w:p>
    <w:p w14:paraId="6E1E13F4" w14:textId="3F55EBBA" w:rsidR="00E268E7" w:rsidRDefault="005B6E42" w:rsidP="007D42B6">
      <w:pPr>
        <w:pStyle w:val="ListParagraph"/>
        <w:numPr>
          <w:ilvl w:val="0"/>
          <w:numId w:val="14"/>
        </w:numPr>
      </w:pPr>
      <w:r>
        <w:t>An e</w:t>
      </w:r>
      <w:r w:rsidR="00E268E7">
        <w:t>xperiment</w:t>
      </w:r>
      <w:r>
        <w:t xml:space="preserve"> has been</w:t>
      </w:r>
      <w:r w:rsidR="00E268E7">
        <w:t xml:space="preserve"> undertaken to get the best results from survey equipment. </w:t>
      </w:r>
    </w:p>
    <w:p w14:paraId="12F05D19" w14:textId="1A8951BF" w:rsidR="00E268E7" w:rsidRDefault="007D42B6" w:rsidP="00552F38">
      <w:pPr>
        <w:spacing w:after="0"/>
      </w:pPr>
      <w:r>
        <w:rPr>
          <w:u w:val="single"/>
        </w:rPr>
        <w:t>United States</w:t>
      </w:r>
      <w:r w:rsidR="00E268E7">
        <w:t xml:space="preserve"> </w:t>
      </w:r>
    </w:p>
    <w:p w14:paraId="2C41C37C" w14:textId="2B7AF5F1" w:rsidR="007D42B6" w:rsidRPr="007D42B6" w:rsidRDefault="007D42B6" w:rsidP="007D42B6">
      <w:pPr>
        <w:pStyle w:val="ListParagraph"/>
        <w:numPr>
          <w:ilvl w:val="0"/>
          <w:numId w:val="14"/>
        </w:numPr>
      </w:pPr>
      <w:r w:rsidRPr="007D42B6">
        <w:t>NGA signed Memorandums of Understanding (MOU) with both Palau and RMI this past year.  Solidifying working partnership and NGA’s position as PCA for both countries.</w:t>
      </w:r>
    </w:p>
    <w:p w14:paraId="2111BFDD" w14:textId="07D13250" w:rsidR="007D42B6" w:rsidRDefault="007D42B6" w:rsidP="007D42B6">
      <w:pPr>
        <w:pStyle w:val="ListParagraph"/>
        <w:numPr>
          <w:ilvl w:val="0"/>
          <w:numId w:val="14"/>
        </w:numPr>
      </w:pPr>
      <w:r w:rsidRPr="007D42B6">
        <w:t xml:space="preserve">NGA completed its first year of ENC production.  </w:t>
      </w:r>
      <w:r>
        <w:t>The</w:t>
      </w:r>
      <w:r w:rsidRPr="007D42B6">
        <w:t xml:space="preserve"> first completed ENCs are now available through our web portal</w:t>
      </w:r>
    </w:p>
    <w:p w14:paraId="09B5F84C" w14:textId="77777777" w:rsidR="007D42B6" w:rsidRDefault="007D42B6" w:rsidP="00552F38">
      <w:pPr>
        <w:spacing w:after="0"/>
        <w:rPr>
          <w:u w:val="single"/>
        </w:rPr>
      </w:pPr>
      <w:r w:rsidRPr="007D42B6">
        <w:rPr>
          <w:u w:val="single"/>
        </w:rPr>
        <w:t>Indonesia</w:t>
      </w:r>
    </w:p>
    <w:p w14:paraId="56559130" w14:textId="04489F01" w:rsidR="007D42B6" w:rsidRDefault="007D42B6" w:rsidP="007D42B6">
      <w:pPr>
        <w:pStyle w:val="ListParagraph"/>
        <w:numPr>
          <w:ilvl w:val="0"/>
          <w:numId w:val="14"/>
        </w:numPr>
      </w:pPr>
      <w:r>
        <w:t>22 hydrographic surveys conducted covering 46,750km</w:t>
      </w:r>
      <w:r w:rsidRPr="007D42B6">
        <w:rPr>
          <w:vertAlign w:val="superscript"/>
        </w:rPr>
        <w:t>2</w:t>
      </w:r>
      <w:r>
        <w:t>.</w:t>
      </w:r>
    </w:p>
    <w:p w14:paraId="71089F29" w14:textId="4FD4BA62" w:rsidR="007D42B6" w:rsidRDefault="007D42B6" w:rsidP="007D42B6">
      <w:pPr>
        <w:pStyle w:val="ListParagraph"/>
        <w:numPr>
          <w:ilvl w:val="0"/>
          <w:numId w:val="14"/>
        </w:numPr>
      </w:pPr>
      <w:r>
        <w:t>128 paper charts and 473 ENC cells updated.</w:t>
      </w:r>
    </w:p>
    <w:p w14:paraId="2EFF2F39" w14:textId="2A20EDA7" w:rsidR="007D42B6" w:rsidRDefault="007D42B6" w:rsidP="007D42B6">
      <w:pPr>
        <w:pStyle w:val="ListParagraph"/>
        <w:numPr>
          <w:ilvl w:val="0"/>
          <w:numId w:val="14"/>
        </w:numPr>
      </w:pPr>
      <w:r>
        <w:t>Participated in SAR and natural disaster relief and mitigation.</w:t>
      </w:r>
    </w:p>
    <w:p w14:paraId="1719323F" w14:textId="00EEEB68" w:rsidR="00E268E7" w:rsidRPr="003067D0" w:rsidRDefault="005E641D" w:rsidP="00E268E7">
      <w:r w:rsidRPr="00E826AA">
        <w:t xml:space="preserve">Vice Admiral </w:t>
      </w:r>
      <w:proofErr w:type="spellStart"/>
      <w:r w:rsidRPr="00E826AA">
        <w:t>Nurhidayat</w:t>
      </w:r>
      <w:proofErr w:type="spellEnd"/>
      <w:r>
        <w:t xml:space="preserve"> </w:t>
      </w:r>
      <w:r w:rsidR="00E268E7">
        <w:t xml:space="preserve">introduced </w:t>
      </w:r>
      <w:r>
        <w:t xml:space="preserve">himself as the </w:t>
      </w:r>
      <w:r w:rsidR="00E268E7">
        <w:t>new</w:t>
      </w:r>
      <w:r w:rsidR="00E268E7" w:rsidRPr="00E826AA">
        <w:t xml:space="preserve"> Chief Hydrographer</w:t>
      </w:r>
      <w:r w:rsidR="00E268E7">
        <w:t xml:space="preserve"> and expressed commitment to supporting the Commission and those in the community. </w:t>
      </w:r>
    </w:p>
    <w:p w14:paraId="3CA94E37" w14:textId="107129F8" w:rsidR="00E268E7" w:rsidRPr="008F00BF" w:rsidRDefault="00E268E7" w:rsidP="00E268E7">
      <w:r>
        <w:t>Individual National Reports submitted are available on website (Doc</w:t>
      </w:r>
      <w:r w:rsidR="009522CB">
        <w:t>s</w:t>
      </w:r>
      <w:r>
        <w:t xml:space="preserve"> SWPHC19-07B</w:t>
      </w:r>
      <w:r w:rsidR="009522CB">
        <w:t xml:space="preserve"> to </w:t>
      </w:r>
      <w:r>
        <w:t>07U).</w:t>
      </w:r>
    </w:p>
    <w:p w14:paraId="1C7D24C0" w14:textId="7E3AE4CD" w:rsidR="00DB00D0" w:rsidRPr="00A57AD6" w:rsidRDefault="000E1A1C" w:rsidP="00A57AD6">
      <w:pPr>
        <w:pStyle w:val="Heading1"/>
      </w:pPr>
      <w:r>
        <w:t>Industry / Expert Contributors</w:t>
      </w:r>
      <w:r w:rsidR="00DB00D0" w:rsidRPr="00A57AD6">
        <w:t xml:space="preserve"> </w:t>
      </w:r>
    </w:p>
    <w:p w14:paraId="0D842C2D" w14:textId="3DC69254" w:rsidR="000E1A1C" w:rsidRDefault="000E1A1C" w:rsidP="000E1A1C">
      <w:pPr>
        <w:pStyle w:val="Heading2"/>
        <w:ind w:left="567" w:hanging="567"/>
      </w:pPr>
      <w:r>
        <w:t>Fugro</w:t>
      </w:r>
    </w:p>
    <w:p w14:paraId="229F7E4F" w14:textId="04E39866" w:rsidR="000E1A1C" w:rsidRDefault="000E1A1C" w:rsidP="000E1A1C">
      <w:r>
        <w:t>Doc SWPHC19-1</w:t>
      </w:r>
      <w:r w:rsidR="005C7FFD">
        <w:t>8</w:t>
      </w:r>
      <w:r>
        <w:t>.1</w:t>
      </w:r>
    </w:p>
    <w:p w14:paraId="5D40562B" w14:textId="51FCA2BC" w:rsidR="00E826AA" w:rsidRDefault="00BA105C" w:rsidP="000E1A1C">
      <w:r>
        <w:t>Mr Paul Seaton opened his presentation with the fact that Fugro has to date, contributed 2 million km</w:t>
      </w:r>
      <w:r w:rsidR="00113B51" w:rsidRPr="00113B51">
        <w:rPr>
          <w:vertAlign w:val="superscript"/>
        </w:rPr>
        <w:t>2</w:t>
      </w:r>
      <w:r>
        <w:t xml:space="preserve"> of bathymetry to</w:t>
      </w:r>
      <w:r w:rsidR="005B6E42">
        <w:t xml:space="preserve"> the</w:t>
      </w:r>
      <w:r>
        <w:t xml:space="preserve"> Seabed2030 project. Fugro is contributing to UN Decade of Ocean and working in partnership with clients to remove barriers to opening data. </w:t>
      </w:r>
      <w:r w:rsidR="005B6E42">
        <w:t>Fugro w</w:t>
      </w:r>
      <w:r>
        <w:t xml:space="preserve">ere able to conduct topographic LiDAR in </w:t>
      </w:r>
      <w:r w:rsidR="00437F8A">
        <w:t>Palau and</w:t>
      </w:r>
      <w:r>
        <w:t xml:space="preserve"> were able to also collect </w:t>
      </w:r>
      <w:r w:rsidR="005B6E42">
        <w:t xml:space="preserve">further </w:t>
      </w:r>
      <w:r>
        <w:t>bathymetry by not turning off measuring equipment when flying outside of the contracted area</w:t>
      </w:r>
      <w:r w:rsidR="005B6E42">
        <w:t xml:space="preserve">. In country capability </w:t>
      </w:r>
      <w:r>
        <w:t xml:space="preserve">capacity building </w:t>
      </w:r>
      <w:r w:rsidR="005B6E42">
        <w:t>around</w:t>
      </w:r>
      <w:r>
        <w:t xml:space="preserve"> LiDAR data</w:t>
      </w:r>
      <w:r w:rsidR="005B6E42">
        <w:t xml:space="preserve"> was conducted</w:t>
      </w:r>
      <w:r>
        <w:t xml:space="preserve">. Mr Season emphasised the importance of integrating data. </w:t>
      </w:r>
    </w:p>
    <w:p w14:paraId="228EE504" w14:textId="25D18784" w:rsidR="000E1A1C" w:rsidRDefault="000E1A1C" w:rsidP="000E1A1C">
      <w:pPr>
        <w:pStyle w:val="Heading2"/>
        <w:ind w:left="567" w:hanging="567"/>
      </w:pPr>
      <w:r>
        <w:t>IIC Technologies</w:t>
      </w:r>
    </w:p>
    <w:p w14:paraId="5EF49C46" w14:textId="5F4B11D9" w:rsidR="000E1A1C" w:rsidRDefault="000E1A1C" w:rsidP="000E1A1C">
      <w:r>
        <w:t>Doc SWPHC19-1</w:t>
      </w:r>
      <w:r w:rsidR="005C7FFD">
        <w:t>8</w:t>
      </w:r>
      <w:r>
        <w:t>.2</w:t>
      </w:r>
    </w:p>
    <w:p w14:paraId="481C5E64" w14:textId="7B63EC0F" w:rsidR="00BA105C" w:rsidRDefault="00BA105C" w:rsidP="000E1A1C">
      <w:r>
        <w:t>Mr David Crossman presented about activities across the region</w:t>
      </w:r>
      <w:r w:rsidR="005B6E42">
        <w:t>, including the i</w:t>
      </w:r>
      <w:r w:rsidR="009E05E1">
        <w:t>ncreasing the amount of training IIC offer</w:t>
      </w:r>
      <w:r w:rsidR="005B6E42">
        <w:t>s</w:t>
      </w:r>
      <w:r w:rsidR="009E05E1">
        <w:t xml:space="preserve">. </w:t>
      </w:r>
      <w:r w:rsidR="005B6E42">
        <w:t>IIC has been s</w:t>
      </w:r>
      <w:r w:rsidR="009E05E1">
        <w:t>upporting Niue with an Electronic Information Management System, increasing data holdings including language and culture capture. IIC are actively supporting open data, including using their own smartphone software.</w:t>
      </w:r>
    </w:p>
    <w:p w14:paraId="5E3A835E" w14:textId="1B32E602" w:rsidR="000E1A1C" w:rsidRDefault="000E1A1C" w:rsidP="000E1A1C">
      <w:pPr>
        <w:pStyle w:val="Heading2"/>
        <w:ind w:left="567" w:hanging="567"/>
      </w:pPr>
      <w:r>
        <w:t>EOMAP</w:t>
      </w:r>
    </w:p>
    <w:p w14:paraId="05CE9886" w14:textId="245DA849" w:rsidR="000E1A1C" w:rsidRDefault="000E1A1C" w:rsidP="000E1A1C">
      <w:r>
        <w:t>Doc SWPHC19-1</w:t>
      </w:r>
      <w:r w:rsidR="005C7FFD">
        <w:t>8</w:t>
      </w:r>
      <w:r>
        <w:t>.3</w:t>
      </w:r>
    </w:p>
    <w:p w14:paraId="6F5AE26D" w14:textId="2A650175" w:rsidR="009E05E1" w:rsidRDefault="009E05E1" w:rsidP="000E1A1C">
      <w:r>
        <w:lastRenderedPageBreak/>
        <w:t>Mr Magnus Wettle present</w:t>
      </w:r>
      <w:r w:rsidR="009522CB">
        <w:t>ed</w:t>
      </w:r>
      <w:r>
        <w:t xml:space="preserve"> an update </w:t>
      </w:r>
      <w:r w:rsidR="009522CB">
        <w:t>from</w:t>
      </w:r>
      <w:r>
        <w:t xml:space="preserve"> EOMAP and the satellite derived bathymetry</w:t>
      </w:r>
      <w:r w:rsidR="00DC50E7">
        <w:t xml:space="preserve"> (SDB)</w:t>
      </w:r>
      <w:r>
        <w:t xml:space="preserve"> journey.</w:t>
      </w:r>
      <w:r w:rsidR="00DC50E7">
        <w:t xml:space="preserve"> EOMAP actively contribut</w:t>
      </w:r>
      <w:r w:rsidR="009522CB">
        <w:t>e</w:t>
      </w:r>
      <w:r w:rsidR="00DC50E7">
        <w:t xml:space="preserve"> to Seabed2030 through the </w:t>
      </w:r>
      <w:proofErr w:type="spellStart"/>
      <w:r w:rsidR="00DC50E7">
        <w:t>SaWPaC</w:t>
      </w:r>
      <w:proofErr w:type="spellEnd"/>
      <w:r w:rsidR="00DC50E7">
        <w:t xml:space="preserve"> and in polar </w:t>
      </w:r>
      <w:r w:rsidR="00437F8A">
        <w:t>regions and</w:t>
      </w:r>
      <w:r w:rsidR="00DC50E7">
        <w:t xml:space="preserve"> </w:t>
      </w:r>
      <w:r w:rsidR="009522CB">
        <w:t xml:space="preserve">is </w:t>
      </w:r>
      <w:r w:rsidR="00DC50E7">
        <w:t xml:space="preserve">encouraging clients to release their data </w:t>
      </w:r>
      <w:r w:rsidR="007071AC">
        <w:t>under a</w:t>
      </w:r>
      <w:r w:rsidR="00DC50E7">
        <w:t xml:space="preserve"> Creative Commons licence. Projects have also been undertaken which support climate change resilience. </w:t>
      </w:r>
      <w:r w:rsidR="009F487F">
        <w:t xml:space="preserve">Mr Wettle commented that as </w:t>
      </w:r>
      <w:r w:rsidR="00DC50E7">
        <w:t xml:space="preserve">SDB </w:t>
      </w:r>
      <w:r w:rsidR="009F487F">
        <w:t>does not require in-country activities, it is not affected by COVID related travel restrictions.</w:t>
      </w:r>
      <w:r w:rsidR="00DC50E7">
        <w:t xml:space="preserve"> </w:t>
      </w:r>
      <w:r w:rsidR="009F487F">
        <w:t xml:space="preserve">He also noted that the </w:t>
      </w:r>
      <w:r w:rsidR="00DC50E7">
        <w:t>IHO have established an SDB Working Group.</w:t>
      </w:r>
    </w:p>
    <w:p w14:paraId="61BE0B51" w14:textId="50377885" w:rsidR="000E1A1C" w:rsidRDefault="000E1A1C" w:rsidP="000E1A1C">
      <w:pPr>
        <w:pStyle w:val="Heading2"/>
        <w:ind w:left="567" w:hanging="567"/>
      </w:pPr>
      <w:proofErr w:type="spellStart"/>
      <w:r>
        <w:t>iXblue</w:t>
      </w:r>
      <w:proofErr w:type="spellEnd"/>
      <w:r>
        <w:t xml:space="preserve"> Pty Ltd</w:t>
      </w:r>
    </w:p>
    <w:p w14:paraId="52C51CEF" w14:textId="03325D48" w:rsidR="000E1A1C" w:rsidRDefault="000E1A1C" w:rsidP="000E1A1C">
      <w:r>
        <w:t>Doc SWPHC19-1</w:t>
      </w:r>
      <w:r w:rsidR="005C7FFD">
        <w:t>8</w:t>
      </w:r>
      <w:r>
        <w:t>.4</w:t>
      </w:r>
    </w:p>
    <w:p w14:paraId="1C20B455" w14:textId="67E60EF2" w:rsidR="00C90088" w:rsidRDefault="00C90088" w:rsidP="000E1A1C">
      <w:r>
        <w:t xml:space="preserve">Mr David Field announced that they have joined the </w:t>
      </w:r>
      <w:r w:rsidR="000D453B">
        <w:t xml:space="preserve">Ocean </w:t>
      </w:r>
      <w:r>
        <w:t xml:space="preserve">Infinity group. </w:t>
      </w:r>
      <w:proofErr w:type="spellStart"/>
      <w:r>
        <w:t>iXBlue</w:t>
      </w:r>
      <w:proofErr w:type="spellEnd"/>
      <w:r>
        <w:t xml:space="preserve"> promote open data and gave an overview of their work, including autonomous vessels.</w:t>
      </w:r>
      <w:r w:rsidR="005C7FFD">
        <w:t xml:space="preserve"> </w:t>
      </w:r>
      <w:r w:rsidR="000D453B">
        <w:t>Ms Holly Ewart from Ocean Infinity provided an overview of the company’s mission and examples of data sharing, before outlining where they see the future with the use of autonomous platforms.</w:t>
      </w:r>
    </w:p>
    <w:p w14:paraId="6EF3D5FD" w14:textId="4AE56B66" w:rsidR="000E1A1C" w:rsidRDefault="000E1A1C" w:rsidP="000E1A1C">
      <w:pPr>
        <w:pStyle w:val="Heading2"/>
        <w:ind w:left="567" w:hanging="567"/>
      </w:pPr>
      <w:r>
        <w:t>P&amp;O Cruises Australia</w:t>
      </w:r>
    </w:p>
    <w:p w14:paraId="1B652A99" w14:textId="4F33391D" w:rsidR="000E1A1C" w:rsidRDefault="000E1A1C" w:rsidP="000E1A1C">
      <w:r>
        <w:t>Doc SWPHC19-1</w:t>
      </w:r>
      <w:r w:rsidR="0047353E">
        <w:t>8</w:t>
      </w:r>
      <w:r>
        <w:t>.5</w:t>
      </w:r>
    </w:p>
    <w:p w14:paraId="77EF478D" w14:textId="0BC0D396" w:rsidR="00C90088" w:rsidRDefault="00C90088" w:rsidP="000E1A1C">
      <w:r>
        <w:t>Mr Mike Drake gave an update on the</w:t>
      </w:r>
      <w:r w:rsidR="007071AC">
        <w:t xml:space="preserve"> P&amp;O</w:t>
      </w:r>
      <w:r>
        <w:t xml:space="preserve"> fleet</w:t>
      </w:r>
      <w:r w:rsidR="00234DA5">
        <w:t xml:space="preserve">. P&amp;O support the open data, in particular </w:t>
      </w:r>
      <w:r w:rsidR="007071AC">
        <w:t>support</w:t>
      </w:r>
      <w:r w:rsidR="00234DA5">
        <w:t xml:space="preserve"> keeping charts </w:t>
      </w:r>
      <w:proofErr w:type="gramStart"/>
      <w:r w:rsidR="00234DA5">
        <w:t>up</w:t>
      </w:r>
      <w:r w:rsidR="007071AC">
        <w:t>-</w:t>
      </w:r>
      <w:r w:rsidR="00234DA5">
        <w:t>to</w:t>
      </w:r>
      <w:r w:rsidR="007071AC">
        <w:t>-</w:t>
      </w:r>
      <w:r w:rsidR="00234DA5">
        <w:t>date</w:t>
      </w:r>
      <w:proofErr w:type="gramEnd"/>
      <w:r w:rsidR="00234DA5">
        <w:t xml:space="preserve"> including IHO’s recommended port scales </w:t>
      </w:r>
      <w:r w:rsidR="007071AC">
        <w:t>and</w:t>
      </w:r>
      <w:r w:rsidR="00234DA5">
        <w:t xml:space="preserve"> </w:t>
      </w:r>
      <w:proofErr w:type="spellStart"/>
      <w:r w:rsidR="0047353E">
        <w:t>hd</w:t>
      </w:r>
      <w:r w:rsidR="00234DA5">
        <w:t>ENCs</w:t>
      </w:r>
      <w:proofErr w:type="spellEnd"/>
      <w:r w:rsidR="00234DA5">
        <w:t>. P&amp;O shared their wish-list of cruise destinations that need improved charting.</w:t>
      </w:r>
    </w:p>
    <w:p w14:paraId="131FE16A" w14:textId="1E6804FE" w:rsidR="000E1A1C" w:rsidRDefault="00C07948" w:rsidP="000E1A1C">
      <w:pPr>
        <w:pStyle w:val="Heading2"/>
        <w:ind w:left="567" w:hanging="567"/>
      </w:pPr>
      <w:proofErr w:type="spellStart"/>
      <w:r>
        <w:t>SevenCs</w:t>
      </w:r>
      <w:proofErr w:type="spellEnd"/>
    </w:p>
    <w:p w14:paraId="49174AF7" w14:textId="32558575" w:rsidR="000E1A1C" w:rsidRDefault="000E1A1C" w:rsidP="000E1A1C">
      <w:r>
        <w:t>Doc SWPHC19-1</w:t>
      </w:r>
      <w:r w:rsidR="0047353E">
        <w:t>8</w:t>
      </w:r>
      <w:r w:rsidR="00C07948">
        <w:t>.6</w:t>
      </w:r>
    </w:p>
    <w:p w14:paraId="6C485DC9" w14:textId="690B5065" w:rsidR="00234DA5" w:rsidRPr="0047353E" w:rsidRDefault="00234DA5" w:rsidP="000E1A1C">
      <w:pPr>
        <w:rPr>
          <w:lang w:val="en-NZ"/>
        </w:rPr>
      </w:pPr>
      <w:r>
        <w:t xml:space="preserve">Mr Yee Wei provided an update on high density contours and soundings. </w:t>
      </w:r>
      <w:proofErr w:type="spellStart"/>
      <w:r>
        <w:t>SevenC’s</w:t>
      </w:r>
      <w:proofErr w:type="spellEnd"/>
      <w:r>
        <w:t xml:space="preserve"> promoted the benefits of </w:t>
      </w:r>
      <w:proofErr w:type="spellStart"/>
      <w:r w:rsidR="0047353E">
        <w:t>hd</w:t>
      </w:r>
      <w:r>
        <w:t>ENCs</w:t>
      </w:r>
      <w:proofErr w:type="spellEnd"/>
      <w:r w:rsidR="0028471A">
        <w:t xml:space="preserve"> and explained recent testing</w:t>
      </w:r>
      <w:r w:rsidR="0047353E">
        <w:t xml:space="preserve"> using </w:t>
      </w:r>
      <w:r w:rsidR="0047353E">
        <w:rPr>
          <w:lang w:val="en-NZ"/>
        </w:rPr>
        <w:t xml:space="preserve">a prototype NZ </w:t>
      </w:r>
      <w:proofErr w:type="spellStart"/>
      <w:r w:rsidR="0047353E">
        <w:rPr>
          <w:lang w:val="en-NZ"/>
        </w:rPr>
        <w:t>hdENC</w:t>
      </w:r>
      <w:proofErr w:type="spellEnd"/>
      <w:r w:rsidR="0047353E">
        <w:rPr>
          <w:lang w:val="en-NZ"/>
        </w:rPr>
        <w:t>.</w:t>
      </w:r>
    </w:p>
    <w:p w14:paraId="4A1AC29F" w14:textId="43CD5BBD" w:rsidR="00346307" w:rsidRPr="00346307" w:rsidRDefault="00346307" w:rsidP="000E1A1C">
      <w:pPr>
        <w:rPr>
          <w:color w:val="4F81BD" w:themeColor="accent1"/>
        </w:rPr>
      </w:pPr>
      <w:r>
        <w:rPr>
          <w:b/>
          <w:bCs/>
          <w:color w:val="4F81BD" w:themeColor="accent1"/>
        </w:rPr>
        <w:t xml:space="preserve">Decision 17: </w:t>
      </w:r>
      <w:r>
        <w:rPr>
          <w:color w:val="4F81BD" w:themeColor="accent1"/>
        </w:rPr>
        <w:t>To note the presentations from the Industry</w:t>
      </w:r>
      <w:r w:rsidR="00630820">
        <w:rPr>
          <w:color w:val="4F81BD" w:themeColor="accent1"/>
        </w:rPr>
        <w:t xml:space="preserve"> </w:t>
      </w:r>
      <w:r>
        <w:rPr>
          <w:color w:val="4F81BD" w:themeColor="accent1"/>
        </w:rPr>
        <w:t>/ Expert Contributors.</w:t>
      </w:r>
    </w:p>
    <w:p w14:paraId="1B041F34" w14:textId="0132F9F1" w:rsidR="00DB00D0" w:rsidRPr="00A57AD6" w:rsidRDefault="00C07948" w:rsidP="00A57AD6">
      <w:pPr>
        <w:pStyle w:val="Heading1"/>
      </w:pPr>
      <w:r>
        <w:t>Capacity Building</w:t>
      </w:r>
    </w:p>
    <w:p w14:paraId="7EF689DB" w14:textId="16698AF7" w:rsidR="00573E4C" w:rsidRDefault="00215244" w:rsidP="00CD7C44">
      <w:pPr>
        <w:rPr>
          <w:bCs/>
          <w:spacing w:val="-1"/>
        </w:rPr>
      </w:pPr>
      <w:r>
        <w:rPr>
          <w:bCs/>
          <w:spacing w:val="-1"/>
        </w:rPr>
        <w:t>Doc SWPHC1</w:t>
      </w:r>
      <w:r w:rsidR="009D4BEB">
        <w:rPr>
          <w:bCs/>
          <w:spacing w:val="-1"/>
        </w:rPr>
        <w:t>9</w:t>
      </w:r>
      <w:r>
        <w:rPr>
          <w:bCs/>
          <w:spacing w:val="-1"/>
        </w:rPr>
        <w:t>-1</w:t>
      </w:r>
      <w:r w:rsidR="009D4BEB">
        <w:rPr>
          <w:bCs/>
          <w:spacing w:val="-1"/>
        </w:rPr>
        <w:t>9</w:t>
      </w:r>
      <w:r w:rsidR="00C07948">
        <w:rPr>
          <w:bCs/>
          <w:spacing w:val="-1"/>
        </w:rPr>
        <w:t>A, SWPHC19-1</w:t>
      </w:r>
      <w:r w:rsidR="009D4BEB">
        <w:rPr>
          <w:bCs/>
          <w:spacing w:val="-1"/>
        </w:rPr>
        <w:t>9</w:t>
      </w:r>
      <w:r w:rsidR="009D27C9">
        <w:rPr>
          <w:bCs/>
          <w:spacing w:val="-1"/>
        </w:rPr>
        <w:t>B</w:t>
      </w:r>
    </w:p>
    <w:p w14:paraId="62D2FD38" w14:textId="4107B320" w:rsidR="00C07948" w:rsidRDefault="00C07948" w:rsidP="00CD7C44">
      <w:pPr>
        <w:rPr>
          <w:bCs/>
          <w:spacing w:val="-1"/>
        </w:rPr>
      </w:pPr>
      <w:r>
        <w:rPr>
          <w:bCs/>
          <w:spacing w:val="-1"/>
        </w:rPr>
        <w:t>Mr Matt Borb</w:t>
      </w:r>
      <w:r w:rsidR="007949B2">
        <w:rPr>
          <w:bCs/>
          <w:spacing w:val="-1"/>
        </w:rPr>
        <w:t>a</w:t>
      </w:r>
      <w:r>
        <w:rPr>
          <w:bCs/>
          <w:spacing w:val="-1"/>
        </w:rPr>
        <w:t>sh</w:t>
      </w:r>
      <w:r w:rsidR="00843515">
        <w:rPr>
          <w:bCs/>
          <w:spacing w:val="-1"/>
        </w:rPr>
        <w:t xml:space="preserve"> </w:t>
      </w:r>
      <w:r w:rsidR="000D0314">
        <w:rPr>
          <w:bCs/>
          <w:spacing w:val="-1"/>
        </w:rPr>
        <w:t>(</w:t>
      </w:r>
      <w:r>
        <w:rPr>
          <w:bCs/>
          <w:spacing w:val="-1"/>
        </w:rPr>
        <w:t>CB Coordinator</w:t>
      </w:r>
      <w:r w:rsidR="000D0314">
        <w:rPr>
          <w:bCs/>
          <w:spacing w:val="-1"/>
        </w:rPr>
        <w:t xml:space="preserve">) </w:t>
      </w:r>
      <w:r w:rsidR="00E03270">
        <w:rPr>
          <w:bCs/>
          <w:spacing w:val="-1"/>
        </w:rPr>
        <w:t xml:space="preserve">provided an update on Capacity Building events around the region. CBSC19 worked to align the </w:t>
      </w:r>
      <w:r w:rsidR="007949B2">
        <w:rPr>
          <w:bCs/>
          <w:spacing w:val="-1"/>
        </w:rPr>
        <w:t>CB Strategy to the IHO Strategic Plan</w:t>
      </w:r>
      <w:r w:rsidR="007071AC">
        <w:rPr>
          <w:bCs/>
          <w:spacing w:val="-1"/>
        </w:rPr>
        <w:t>,</w:t>
      </w:r>
      <w:r w:rsidR="007949B2">
        <w:rPr>
          <w:bCs/>
          <w:spacing w:val="-1"/>
        </w:rPr>
        <w:t xml:space="preserve"> and shift training opportunities not undertaken to future years. Members were encouraged to view the CB calendar on the IHO website. Mr Borbash gave an overview of SWPHC future funded activities and activities undertaken during the last year. </w:t>
      </w:r>
    </w:p>
    <w:p w14:paraId="5349356B" w14:textId="719CFC83" w:rsidR="00C07948" w:rsidRDefault="00C07948" w:rsidP="00C07948">
      <w:pPr>
        <w:pStyle w:val="Heading2"/>
        <w:ind w:left="567" w:hanging="567"/>
      </w:pPr>
      <w:r>
        <w:t>Future Capacity Building Initiatives</w:t>
      </w:r>
    </w:p>
    <w:p w14:paraId="3A932F2D" w14:textId="1D4D96B1" w:rsidR="00C07948" w:rsidRDefault="00C07948" w:rsidP="00C07948">
      <w:r>
        <w:t>Doc SWPHC19-1</w:t>
      </w:r>
      <w:r w:rsidR="009D27C9">
        <w:t>9C</w:t>
      </w:r>
    </w:p>
    <w:p w14:paraId="65F73F54" w14:textId="2BCFDA2C" w:rsidR="00E03270" w:rsidRDefault="007949B2" w:rsidP="00C07948">
      <w:r>
        <w:t>Mr Matt Borbash provided an overview of activities carried forward</w:t>
      </w:r>
      <w:r w:rsidR="009D27C9">
        <w:t xml:space="preserve"> and the 3-year Capacity Building Plan.</w:t>
      </w:r>
    </w:p>
    <w:p w14:paraId="7BEC6C32" w14:textId="26800B04" w:rsidR="002868A7" w:rsidRPr="002868A7" w:rsidRDefault="002868A7" w:rsidP="00C07948">
      <w:pPr>
        <w:rPr>
          <w:color w:val="4F81BD" w:themeColor="accent1"/>
        </w:rPr>
      </w:pPr>
      <w:r w:rsidRPr="002868A7">
        <w:rPr>
          <w:b/>
          <w:bCs/>
          <w:color w:val="4F81BD" w:themeColor="accent1"/>
        </w:rPr>
        <w:t xml:space="preserve">Decision </w:t>
      </w:r>
      <w:r w:rsidR="00346307">
        <w:rPr>
          <w:b/>
          <w:bCs/>
          <w:color w:val="4F81BD" w:themeColor="accent1"/>
        </w:rPr>
        <w:t>18</w:t>
      </w:r>
      <w:r w:rsidRPr="002868A7">
        <w:rPr>
          <w:b/>
          <w:bCs/>
          <w:color w:val="4F81BD" w:themeColor="accent1"/>
        </w:rPr>
        <w:t xml:space="preserve">: </w:t>
      </w:r>
      <w:r w:rsidR="00346307" w:rsidRPr="00346307">
        <w:rPr>
          <w:color w:val="4F81BD" w:themeColor="accent1"/>
        </w:rPr>
        <w:t>To n</w:t>
      </w:r>
      <w:r w:rsidRPr="002868A7">
        <w:rPr>
          <w:color w:val="4F81BD" w:themeColor="accent1"/>
        </w:rPr>
        <w:t xml:space="preserve">ote report and </w:t>
      </w:r>
      <w:r>
        <w:rPr>
          <w:color w:val="4F81BD" w:themeColor="accent1"/>
        </w:rPr>
        <w:t>a</w:t>
      </w:r>
      <w:r w:rsidRPr="002868A7">
        <w:rPr>
          <w:color w:val="4F81BD" w:themeColor="accent1"/>
        </w:rPr>
        <w:t>pprove the 3</w:t>
      </w:r>
      <w:r w:rsidR="00630820">
        <w:rPr>
          <w:color w:val="4F81BD" w:themeColor="accent1"/>
        </w:rPr>
        <w:t>-year</w:t>
      </w:r>
      <w:r w:rsidRPr="002868A7">
        <w:rPr>
          <w:color w:val="4F81BD" w:themeColor="accent1"/>
        </w:rPr>
        <w:t xml:space="preserve"> </w:t>
      </w:r>
      <w:r w:rsidR="00630820">
        <w:rPr>
          <w:color w:val="4F81BD" w:themeColor="accent1"/>
        </w:rPr>
        <w:t>C</w:t>
      </w:r>
      <w:r w:rsidR="00D03853">
        <w:rPr>
          <w:color w:val="4F81BD" w:themeColor="accent1"/>
        </w:rPr>
        <w:t xml:space="preserve">B </w:t>
      </w:r>
      <w:r w:rsidRPr="002868A7">
        <w:rPr>
          <w:color w:val="4F81BD" w:themeColor="accent1"/>
        </w:rPr>
        <w:t>work plan.</w:t>
      </w:r>
    </w:p>
    <w:p w14:paraId="51137A1B" w14:textId="3D50661F" w:rsidR="00C07948" w:rsidRDefault="00C07948" w:rsidP="00C07948">
      <w:pPr>
        <w:pStyle w:val="Heading2"/>
        <w:ind w:left="567" w:hanging="567"/>
      </w:pPr>
      <w:r>
        <w:t>Highlights of Regional Capacity Building Initiatives</w:t>
      </w:r>
    </w:p>
    <w:p w14:paraId="73404DC0" w14:textId="02BDE51B" w:rsidR="00C07948" w:rsidRDefault="00C07948" w:rsidP="00C07948">
      <w:r>
        <w:t>Doc SWPHC19-1</w:t>
      </w:r>
      <w:r w:rsidR="009D27C9">
        <w:t>9</w:t>
      </w:r>
      <w:r>
        <w:t>.2A –</w:t>
      </w:r>
      <w:r w:rsidR="00F75BE4">
        <w:t xml:space="preserve"> Mr Chris Hunt (UK) provided an update on the Commonwealth Marine Economies</w:t>
      </w:r>
      <w:r w:rsidR="009D27C9">
        <w:t xml:space="preserve"> </w:t>
      </w:r>
      <w:r w:rsidR="007071AC">
        <w:t>programme</w:t>
      </w:r>
      <w:r w:rsidR="00F75BE4">
        <w:t xml:space="preserve"> </w:t>
      </w:r>
      <w:r w:rsidR="009D27C9">
        <w:t xml:space="preserve">which </w:t>
      </w:r>
      <w:r w:rsidR="00F75BE4">
        <w:t xml:space="preserve">is </w:t>
      </w:r>
      <w:proofErr w:type="gramStart"/>
      <w:r w:rsidR="00F75BE4">
        <w:t>coming to a close</w:t>
      </w:r>
      <w:proofErr w:type="gramEnd"/>
      <w:r w:rsidR="00F75BE4">
        <w:t xml:space="preserve">. </w:t>
      </w:r>
      <w:r w:rsidR="009D27C9">
        <w:t xml:space="preserve">The </w:t>
      </w:r>
      <w:r w:rsidR="00F75BE4">
        <w:t xml:space="preserve">UKHO continues to be fully committed to the </w:t>
      </w:r>
      <w:proofErr w:type="gramStart"/>
      <w:r w:rsidR="00F75BE4">
        <w:t>South West</w:t>
      </w:r>
      <w:proofErr w:type="gramEnd"/>
      <w:r w:rsidR="00F75BE4">
        <w:t xml:space="preserve"> Pacific in the future</w:t>
      </w:r>
      <w:r w:rsidR="00760962">
        <w:t>,</w:t>
      </w:r>
      <w:r w:rsidR="00F75BE4">
        <w:t xml:space="preserve"> with work still to do.</w:t>
      </w:r>
    </w:p>
    <w:p w14:paraId="0264C214" w14:textId="1AE32D82" w:rsidR="00C07948" w:rsidRDefault="00C07948" w:rsidP="00C07948">
      <w:r>
        <w:lastRenderedPageBreak/>
        <w:t>Doc SWPHC19-1</w:t>
      </w:r>
      <w:r w:rsidR="009D27C9">
        <w:t>9</w:t>
      </w:r>
      <w:r>
        <w:t>.2B –</w:t>
      </w:r>
      <w:r w:rsidR="00F75BE4">
        <w:t xml:space="preserve"> Ms Alison Cantrill (NZ) provided an update on the Pacific Region</w:t>
      </w:r>
      <w:r w:rsidR="009D27C9">
        <w:t>al</w:t>
      </w:r>
      <w:r w:rsidR="00F75BE4">
        <w:t xml:space="preserve"> Navigation Initiative</w:t>
      </w:r>
      <w:r w:rsidR="002C6668">
        <w:t xml:space="preserve"> (PRNI)</w:t>
      </w:r>
      <w:r w:rsidR="00F75BE4">
        <w:t>, including recent charting and renumbering/ rebranding.</w:t>
      </w:r>
      <w:r w:rsidR="004B6AA6">
        <w:t xml:space="preserve"> </w:t>
      </w:r>
      <w:r w:rsidR="009D27C9">
        <w:t>Further chart improvements are planned for</w:t>
      </w:r>
      <w:r w:rsidR="004B6AA6">
        <w:t xml:space="preserve"> Tonga and Samoa</w:t>
      </w:r>
      <w:r w:rsidR="009D27C9">
        <w:t>, culminating in new</w:t>
      </w:r>
      <w:r w:rsidR="004B6AA6">
        <w:t xml:space="preserve"> ENCs and paper chart</w:t>
      </w:r>
      <w:r w:rsidR="00760962">
        <w:t>s</w:t>
      </w:r>
      <w:r w:rsidR="004B6AA6">
        <w:t>.</w:t>
      </w:r>
    </w:p>
    <w:p w14:paraId="6E762E16" w14:textId="3CED1C02" w:rsidR="00C07948" w:rsidRDefault="00C07948" w:rsidP="00C07948">
      <w:r>
        <w:t>Doc SWPHC19-1</w:t>
      </w:r>
      <w:r w:rsidR="009D27C9">
        <w:t>9</w:t>
      </w:r>
      <w:r>
        <w:t>.2C –</w:t>
      </w:r>
      <w:r w:rsidR="00F75BE4">
        <w:t xml:space="preserve"> Ms Beverly Palliser (NZ) </w:t>
      </w:r>
      <w:r w:rsidR="004B6AA6">
        <w:t>presented the</w:t>
      </w:r>
      <w:r w:rsidR="00760962">
        <w:t xml:space="preserve"> NZ</w:t>
      </w:r>
      <w:r w:rsidR="00F75BE4">
        <w:t xml:space="preserve"> M</w:t>
      </w:r>
      <w:r w:rsidR="00760962">
        <w:t xml:space="preserve">inistry of </w:t>
      </w:r>
      <w:r w:rsidR="00F75BE4">
        <w:t>F</w:t>
      </w:r>
      <w:r w:rsidR="00760962">
        <w:t xml:space="preserve">oreign </w:t>
      </w:r>
      <w:r w:rsidR="00F75BE4">
        <w:t>A</w:t>
      </w:r>
      <w:r w:rsidR="00760962">
        <w:t xml:space="preserve">ffairs and </w:t>
      </w:r>
      <w:r w:rsidR="00F75BE4">
        <w:t>T</w:t>
      </w:r>
      <w:r w:rsidR="00760962">
        <w:t>rade (MFAT)</w:t>
      </w:r>
      <w:r w:rsidR="00F75BE4">
        <w:t xml:space="preserve"> </w:t>
      </w:r>
      <w:r w:rsidR="004B6AA6">
        <w:t xml:space="preserve">review on </w:t>
      </w:r>
      <w:r w:rsidR="00F75BE4">
        <w:t>maritime activities</w:t>
      </w:r>
      <w:r w:rsidR="004B6AA6">
        <w:t xml:space="preserve"> including PRNI, Pacific Maritime Safety Programme and Pacific Island Domestic Shipping Safety. The review found the activities had been effective</w:t>
      </w:r>
      <w:r w:rsidR="00ED0DAA">
        <w:t xml:space="preserve"> but provided some recommendations. </w:t>
      </w:r>
      <w:r w:rsidR="002C6668">
        <w:t>The f</w:t>
      </w:r>
      <w:r w:rsidR="00ED0DAA">
        <w:t>ull report</w:t>
      </w:r>
      <w:r w:rsidR="002C6668">
        <w:t xml:space="preserve"> is</w:t>
      </w:r>
      <w:r w:rsidR="00ED0DAA">
        <w:t xml:space="preserve"> available on the MFAT website.</w:t>
      </w:r>
    </w:p>
    <w:p w14:paraId="649D6E7D" w14:textId="143A47C2" w:rsidR="002C6668" w:rsidRDefault="00C07948" w:rsidP="00C07948">
      <w:r>
        <w:t>Doc SWPHC19-1</w:t>
      </w:r>
      <w:r w:rsidR="002C6668">
        <w:t>9</w:t>
      </w:r>
      <w:r>
        <w:t>.2D –</w:t>
      </w:r>
      <w:r w:rsidR="00ED0DAA">
        <w:t xml:space="preserve"> Ms Francesca Pradelli (SPC) presented an update on the Safety of Navigation Project to improve governance, capacity building and infrastructure of </w:t>
      </w:r>
      <w:proofErr w:type="spellStart"/>
      <w:r w:rsidR="00ED0DAA">
        <w:t>A</w:t>
      </w:r>
      <w:r w:rsidR="002C6668">
        <w:t>t</w:t>
      </w:r>
      <w:r w:rsidR="00ED0DAA">
        <w:t>oNs</w:t>
      </w:r>
      <w:proofErr w:type="spellEnd"/>
      <w:r w:rsidR="00ED0DAA">
        <w:t>.</w:t>
      </w:r>
      <w:r w:rsidR="002C6668">
        <w:t xml:space="preserve"> Of note are</w:t>
      </w:r>
      <w:r w:rsidR="00340CBC">
        <w:t xml:space="preserve"> the following remotely run training courses which were very successful</w:t>
      </w:r>
      <w:r w:rsidR="002C6668">
        <w:t>:</w:t>
      </w:r>
    </w:p>
    <w:p w14:paraId="46D3045F" w14:textId="50D54373" w:rsidR="00C07948" w:rsidRDefault="002C6668" w:rsidP="002C6668">
      <w:pPr>
        <w:pStyle w:val="ListParagraph"/>
        <w:numPr>
          <w:ilvl w:val="0"/>
          <w:numId w:val="24"/>
        </w:numPr>
      </w:pPr>
      <w:r>
        <w:t>SIRA risk assessment conducted remotely with Tonga and Solomon Islands.</w:t>
      </w:r>
    </w:p>
    <w:p w14:paraId="2089802D" w14:textId="70A2493C" w:rsidR="002C6668" w:rsidRDefault="002C6668" w:rsidP="002C6668">
      <w:pPr>
        <w:pStyle w:val="ListParagraph"/>
        <w:numPr>
          <w:ilvl w:val="0"/>
          <w:numId w:val="24"/>
        </w:numPr>
      </w:pPr>
      <w:r>
        <w:t>MSI regional training webinars</w:t>
      </w:r>
    </w:p>
    <w:p w14:paraId="1CE07B82" w14:textId="1ADF9A3F" w:rsidR="002C6668" w:rsidRDefault="002C6668" w:rsidP="002C6668">
      <w:pPr>
        <w:pStyle w:val="ListParagraph"/>
        <w:numPr>
          <w:ilvl w:val="0"/>
          <w:numId w:val="24"/>
        </w:numPr>
      </w:pPr>
      <w:proofErr w:type="spellStart"/>
      <w:r>
        <w:t>AtoN</w:t>
      </w:r>
      <w:proofErr w:type="spellEnd"/>
      <w:r>
        <w:t xml:space="preserve"> maintenance webinars</w:t>
      </w:r>
    </w:p>
    <w:p w14:paraId="0F2D2248" w14:textId="6A2FB700" w:rsidR="00340CBC" w:rsidRDefault="00340CBC" w:rsidP="00340CBC">
      <w:r>
        <w:t>Further webinars are to be run.</w:t>
      </w:r>
    </w:p>
    <w:p w14:paraId="76EA363A" w14:textId="0C7DA47D" w:rsidR="00335C27" w:rsidRDefault="00335C27" w:rsidP="00C07948">
      <w:pPr>
        <w:rPr>
          <w:color w:val="4F81BD" w:themeColor="accent1"/>
        </w:rPr>
      </w:pPr>
      <w:r w:rsidRPr="00335C27">
        <w:rPr>
          <w:b/>
          <w:bCs/>
          <w:color w:val="4F81BD" w:themeColor="accent1"/>
        </w:rPr>
        <w:t xml:space="preserve">Decision </w:t>
      </w:r>
      <w:r w:rsidR="00345F56">
        <w:rPr>
          <w:b/>
          <w:bCs/>
          <w:color w:val="4F81BD" w:themeColor="accent1"/>
        </w:rPr>
        <w:t>19</w:t>
      </w:r>
      <w:r w:rsidRPr="00335C27">
        <w:rPr>
          <w:b/>
          <w:bCs/>
          <w:color w:val="4F81BD" w:themeColor="accent1"/>
        </w:rPr>
        <w:t>:</w:t>
      </w:r>
      <w:r w:rsidRPr="00335C27">
        <w:rPr>
          <w:color w:val="4F81BD" w:themeColor="accent1"/>
        </w:rPr>
        <w:t xml:space="preserve"> </w:t>
      </w:r>
      <w:r w:rsidR="00D03853">
        <w:rPr>
          <w:color w:val="4F81BD" w:themeColor="accent1"/>
        </w:rPr>
        <w:t>T</w:t>
      </w:r>
      <w:r w:rsidRPr="00335C27">
        <w:rPr>
          <w:color w:val="4F81BD" w:themeColor="accent1"/>
        </w:rPr>
        <w:t>o note the progress on the regional capacity building initiatives.</w:t>
      </w:r>
    </w:p>
    <w:p w14:paraId="7C63FE59" w14:textId="460EADA2" w:rsidR="00D03853" w:rsidRPr="00D03853" w:rsidRDefault="00D03853" w:rsidP="00C07948">
      <w:pPr>
        <w:rPr>
          <w:color w:val="FF0000"/>
        </w:rPr>
      </w:pPr>
      <w:r w:rsidRPr="00D03853">
        <w:rPr>
          <w:b/>
          <w:bCs/>
          <w:color w:val="FF0000"/>
        </w:rPr>
        <w:t xml:space="preserve">Action </w:t>
      </w:r>
      <w:r w:rsidR="00345F56">
        <w:rPr>
          <w:b/>
          <w:bCs/>
          <w:color w:val="FF0000"/>
        </w:rPr>
        <w:t>35</w:t>
      </w:r>
      <w:r w:rsidRPr="00D03853">
        <w:rPr>
          <w:b/>
          <w:bCs/>
          <w:color w:val="FF0000"/>
        </w:rPr>
        <w:t>:</w:t>
      </w:r>
      <w:r w:rsidRPr="00D03853">
        <w:rPr>
          <w:color w:val="FF0000"/>
        </w:rPr>
        <w:t xml:space="preserve"> </w:t>
      </w:r>
      <w:r>
        <w:rPr>
          <w:color w:val="FF0000"/>
        </w:rPr>
        <w:t xml:space="preserve">SPC to make available the </w:t>
      </w:r>
      <w:proofErr w:type="spellStart"/>
      <w:r>
        <w:rPr>
          <w:color w:val="FF0000"/>
        </w:rPr>
        <w:t>SoN</w:t>
      </w:r>
      <w:proofErr w:type="spellEnd"/>
      <w:r>
        <w:rPr>
          <w:color w:val="FF0000"/>
        </w:rPr>
        <w:t xml:space="preserve"> </w:t>
      </w:r>
      <w:r w:rsidR="00345F56">
        <w:rPr>
          <w:color w:val="FF0000"/>
        </w:rPr>
        <w:t xml:space="preserve">Project </w:t>
      </w:r>
      <w:proofErr w:type="spellStart"/>
      <w:r>
        <w:rPr>
          <w:color w:val="FF0000"/>
        </w:rPr>
        <w:t>A</w:t>
      </w:r>
      <w:r w:rsidR="00023BED">
        <w:rPr>
          <w:color w:val="FF0000"/>
        </w:rPr>
        <w:t>t</w:t>
      </w:r>
      <w:r>
        <w:rPr>
          <w:color w:val="FF0000"/>
        </w:rPr>
        <w:t>oN</w:t>
      </w:r>
      <w:proofErr w:type="spellEnd"/>
      <w:r>
        <w:rPr>
          <w:color w:val="FF0000"/>
        </w:rPr>
        <w:t xml:space="preserve"> Risk Assessment </w:t>
      </w:r>
      <w:r w:rsidR="00345F56">
        <w:rPr>
          <w:color w:val="FF0000"/>
        </w:rPr>
        <w:t xml:space="preserve">report </w:t>
      </w:r>
      <w:r>
        <w:rPr>
          <w:color w:val="FF0000"/>
        </w:rPr>
        <w:t>for Tonga</w:t>
      </w:r>
      <w:r w:rsidR="00436A4E">
        <w:rPr>
          <w:color w:val="FF0000"/>
        </w:rPr>
        <w:t xml:space="preserve"> to NZ</w:t>
      </w:r>
      <w:r>
        <w:rPr>
          <w:color w:val="FF0000"/>
        </w:rPr>
        <w:t>.</w:t>
      </w:r>
    </w:p>
    <w:p w14:paraId="0A3CD791" w14:textId="1E3D75C9" w:rsidR="00215244" w:rsidRDefault="00C07948" w:rsidP="00A57AD6">
      <w:pPr>
        <w:pStyle w:val="Heading1"/>
      </w:pPr>
      <w:r>
        <w:t>6</w:t>
      </w:r>
      <w:r w:rsidRPr="00C07948">
        <w:rPr>
          <w:vertAlign w:val="superscript"/>
        </w:rPr>
        <w:t>th</w:t>
      </w:r>
      <w:r>
        <w:t xml:space="preserve"> IHO Council Meeting (C</w:t>
      </w:r>
      <w:r w:rsidR="00335C27">
        <w:t>6</w:t>
      </w:r>
      <w:r>
        <w:t>)</w:t>
      </w:r>
    </w:p>
    <w:p w14:paraId="30E5FD56" w14:textId="13A04F03" w:rsidR="00215244" w:rsidRDefault="00215244" w:rsidP="00215244">
      <w:r>
        <w:t>Doc SWPHC18-</w:t>
      </w:r>
      <w:r w:rsidR="00340CBC">
        <w:t>20</w:t>
      </w:r>
    </w:p>
    <w:p w14:paraId="27419E42" w14:textId="6F71DABE" w:rsidR="00335C27" w:rsidRDefault="00335C27" w:rsidP="00215244">
      <w:r>
        <w:t>SWPHC Chair, Mr Adam Greenland will compile the report</w:t>
      </w:r>
      <w:r w:rsidR="00AC24E1">
        <w:t xml:space="preserve"> to go to IRCC14</w:t>
      </w:r>
      <w:r>
        <w:t>. Members are invited to raise items for discussion which will then be</w:t>
      </w:r>
      <w:r w:rsidR="00AC24E1">
        <w:t xml:space="preserve"> included in the report to IRCC14 for discussion</w:t>
      </w:r>
      <w:r>
        <w:t xml:space="preserve"> at </w:t>
      </w:r>
      <w:r w:rsidR="00AC24E1">
        <w:t>IHO Council (</w:t>
      </w:r>
      <w:r>
        <w:t>C6</w:t>
      </w:r>
      <w:r w:rsidR="00AC24E1">
        <w:t>)</w:t>
      </w:r>
      <w:r>
        <w:t xml:space="preserve"> by the SWPHC Council Representative (AU).</w:t>
      </w:r>
    </w:p>
    <w:p w14:paraId="11BBE51F" w14:textId="36A2D2E3" w:rsidR="00335C27" w:rsidRDefault="00340CBC" w:rsidP="00215244">
      <w:r>
        <w:t>Chris Hunt (</w:t>
      </w:r>
      <w:r w:rsidR="00335C27">
        <w:t>UK</w:t>
      </w:r>
      <w:r>
        <w:t xml:space="preserve">) commented that </w:t>
      </w:r>
      <w:r w:rsidR="009F487F">
        <w:t xml:space="preserve">some </w:t>
      </w:r>
      <w:r>
        <w:t xml:space="preserve">items in the SWPHC Draft Work Plan are </w:t>
      </w:r>
      <w:r w:rsidR="0057497A">
        <w:t>identified for action by the</w:t>
      </w:r>
      <w:r>
        <w:t xml:space="preserve"> IHO</w:t>
      </w:r>
      <w:r w:rsidR="0057497A">
        <w:t>, Council and relevant Committees.  These actions need to be raised at C6 as we (the SWPHC) recognise we can’t do it on our own and will rely on the support of the IHO</w:t>
      </w:r>
      <w:r w:rsidR="00AC24E1">
        <w:t>,</w:t>
      </w:r>
      <w:r w:rsidR="0057497A">
        <w:t xml:space="preserve"> as noted by the IHO Director in his comments on the Work Plan. The Commission needs to </w:t>
      </w:r>
      <w:r w:rsidR="00AC24E1">
        <w:t xml:space="preserve">be </w:t>
      </w:r>
      <w:r w:rsidR="0057497A">
        <w:t xml:space="preserve">clear on the </w:t>
      </w:r>
      <w:r w:rsidR="00563AAB">
        <w:t>support</w:t>
      </w:r>
      <w:r w:rsidR="0057497A">
        <w:t xml:space="preserve"> needed to successfully deliver the Work Plan.</w:t>
      </w:r>
    </w:p>
    <w:p w14:paraId="49E08769" w14:textId="0E41BCF2" w:rsidR="00335C27" w:rsidRPr="00335C27" w:rsidRDefault="009D51A8" w:rsidP="00215244">
      <w:pPr>
        <w:rPr>
          <w:color w:val="FF0000"/>
        </w:rPr>
      </w:pPr>
      <w:r>
        <w:rPr>
          <w:b/>
          <w:bCs/>
          <w:color w:val="FF0000"/>
        </w:rPr>
        <w:t>Action 3</w:t>
      </w:r>
      <w:r w:rsidR="00345F56">
        <w:rPr>
          <w:b/>
          <w:bCs/>
          <w:color w:val="FF0000"/>
        </w:rPr>
        <w:t>6</w:t>
      </w:r>
      <w:r>
        <w:rPr>
          <w:b/>
          <w:bCs/>
          <w:color w:val="FF0000"/>
        </w:rPr>
        <w:t xml:space="preserve">: </w:t>
      </w:r>
      <w:r w:rsidR="00BC23DE" w:rsidRPr="00BC23DE">
        <w:rPr>
          <w:color w:val="FF0000"/>
        </w:rPr>
        <w:t>Items to be raised at IRCC14 for discussion at 6th Council Meeting (C6)</w:t>
      </w:r>
      <w:r w:rsidR="00BC23DE">
        <w:rPr>
          <w:color w:val="FF0000"/>
        </w:rPr>
        <w:t>.</w:t>
      </w:r>
    </w:p>
    <w:p w14:paraId="0F7F078B" w14:textId="57DA789A" w:rsidR="00215244" w:rsidRDefault="00C07948" w:rsidP="00A57AD6">
      <w:pPr>
        <w:pStyle w:val="Heading1"/>
      </w:pPr>
      <w:r>
        <w:t>World Hydro Da</w:t>
      </w:r>
      <w:r w:rsidR="00335C27">
        <w:t>y</w:t>
      </w:r>
      <w:r>
        <w:t xml:space="preserve"> (WHD) 2022</w:t>
      </w:r>
    </w:p>
    <w:p w14:paraId="4FD2FAF3" w14:textId="31C843F3" w:rsidR="00C07948" w:rsidRDefault="00C07948" w:rsidP="00C07948">
      <w:r w:rsidRPr="00C07948">
        <w:t>“Hydrography - contributing to the United Nations Ocean Decade”</w:t>
      </w:r>
    </w:p>
    <w:p w14:paraId="6AE38755" w14:textId="615DF026" w:rsidR="00335C27" w:rsidRPr="00335C27" w:rsidRDefault="009D51A8" w:rsidP="00C07948">
      <w:pPr>
        <w:rPr>
          <w:color w:val="FF0000"/>
        </w:rPr>
      </w:pPr>
      <w:r>
        <w:rPr>
          <w:b/>
          <w:bCs/>
          <w:color w:val="FF0000"/>
        </w:rPr>
        <w:t>Action 3</w:t>
      </w:r>
      <w:r w:rsidR="00345F56">
        <w:rPr>
          <w:b/>
          <w:bCs/>
          <w:color w:val="FF0000"/>
        </w:rPr>
        <w:t>7</w:t>
      </w:r>
      <w:r>
        <w:rPr>
          <w:b/>
          <w:bCs/>
          <w:color w:val="FF0000"/>
        </w:rPr>
        <w:t xml:space="preserve">: </w:t>
      </w:r>
      <w:r w:rsidR="00BC23DE" w:rsidRPr="00BC23DE">
        <w:rPr>
          <w:color w:val="FF0000"/>
        </w:rPr>
        <w:t>Members to consider producing content for WHD 2022</w:t>
      </w:r>
      <w:r w:rsidR="00BC23DE">
        <w:rPr>
          <w:color w:val="FF0000"/>
        </w:rPr>
        <w:t>.</w:t>
      </w:r>
    </w:p>
    <w:p w14:paraId="74A25B7F" w14:textId="28D8FD4D" w:rsidR="00215244" w:rsidRDefault="00C07948" w:rsidP="00A57AD6">
      <w:pPr>
        <w:pStyle w:val="Heading1"/>
      </w:pPr>
      <w:r>
        <w:t>International Hydrographic Review</w:t>
      </w:r>
    </w:p>
    <w:p w14:paraId="72FC0BA3" w14:textId="04CA61CA" w:rsidR="00C8170F" w:rsidRDefault="00760962" w:rsidP="00C8170F">
      <w:r>
        <w:t>There is a p</w:t>
      </w:r>
      <w:r w:rsidR="000332EF">
        <w:t>ermanent action about contribution to the Review</w:t>
      </w:r>
      <w:r w:rsidR="00F52B45">
        <w:t xml:space="preserve">, deadline for next edition </w:t>
      </w:r>
      <w:r>
        <w:t xml:space="preserve">is </w:t>
      </w:r>
      <w:r w:rsidR="00F52B45">
        <w:t>July 2022</w:t>
      </w:r>
      <w:r w:rsidR="00023BED">
        <w:t>.</w:t>
      </w:r>
    </w:p>
    <w:p w14:paraId="136DD078" w14:textId="6201EAB8" w:rsidR="00215244" w:rsidRDefault="00215244" w:rsidP="00A57AD6">
      <w:pPr>
        <w:pStyle w:val="Heading1"/>
      </w:pPr>
      <w:r>
        <w:t>Election of Chair/ Vice-Chair</w:t>
      </w:r>
    </w:p>
    <w:p w14:paraId="7E9671FA" w14:textId="6780632A" w:rsidR="007F7E98" w:rsidRDefault="004B1617" w:rsidP="007F7E98">
      <w:r>
        <w:t xml:space="preserve">No other nominations for </w:t>
      </w:r>
      <w:r w:rsidR="00517858">
        <w:t>the role of C</w:t>
      </w:r>
      <w:r>
        <w:t>hair</w:t>
      </w:r>
      <w:r w:rsidR="00AC24E1">
        <w:t xml:space="preserve"> were received</w:t>
      </w:r>
      <w:r w:rsidR="004C58C5">
        <w:t>. Mr</w:t>
      </w:r>
      <w:r>
        <w:t xml:space="preserve"> Adam Greenland </w:t>
      </w:r>
      <w:r w:rsidR="00023BED">
        <w:t xml:space="preserve">offered </w:t>
      </w:r>
      <w:r>
        <w:t>to continue as Chair of the SWPHC</w:t>
      </w:r>
      <w:r w:rsidR="00AC24E1">
        <w:t xml:space="preserve"> and was </w:t>
      </w:r>
      <w:r w:rsidR="00023BED">
        <w:t>accepted.</w:t>
      </w:r>
    </w:p>
    <w:p w14:paraId="2696E525" w14:textId="65B428D6" w:rsidR="004B1617" w:rsidRDefault="000332EF" w:rsidP="007F7E98">
      <w:r>
        <w:t>No other nominations for the role of Vice-Chair</w:t>
      </w:r>
      <w:r w:rsidR="00AC24E1">
        <w:t xml:space="preserve"> were received</w:t>
      </w:r>
      <w:r>
        <w:t>.</w:t>
      </w:r>
      <w:r w:rsidR="00C421A6">
        <w:t xml:space="preserve"> Fiji </w:t>
      </w:r>
      <w:r w:rsidR="00023BED">
        <w:t xml:space="preserve">offered </w:t>
      </w:r>
      <w:r>
        <w:t>to continue</w:t>
      </w:r>
      <w:r w:rsidR="00C421A6">
        <w:t xml:space="preserve"> as Vice-Chair</w:t>
      </w:r>
      <w:r>
        <w:t xml:space="preserve"> of the SWPHC</w:t>
      </w:r>
      <w:r w:rsidR="00AC24E1">
        <w:t xml:space="preserve"> and was </w:t>
      </w:r>
      <w:r w:rsidR="00023BED">
        <w:t>accepted.</w:t>
      </w:r>
    </w:p>
    <w:p w14:paraId="17024553" w14:textId="20A1A48E" w:rsidR="00436A4E" w:rsidRDefault="004B1617" w:rsidP="007F7E98">
      <w:pPr>
        <w:rPr>
          <w:color w:val="4F81BD" w:themeColor="accent1"/>
        </w:rPr>
      </w:pPr>
      <w:r w:rsidRPr="00517858">
        <w:rPr>
          <w:b/>
          <w:bCs/>
          <w:color w:val="4F81BD" w:themeColor="accent1"/>
        </w:rPr>
        <w:lastRenderedPageBreak/>
        <w:t xml:space="preserve">Decision </w:t>
      </w:r>
      <w:r w:rsidR="00345F56">
        <w:rPr>
          <w:b/>
          <w:bCs/>
          <w:color w:val="4F81BD" w:themeColor="accent1"/>
        </w:rPr>
        <w:t>20</w:t>
      </w:r>
      <w:r w:rsidRPr="00517858">
        <w:rPr>
          <w:b/>
          <w:bCs/>
          <w:color w:val="4F81BD" w:themeColor="accent1"/>
        </w:rPr>
        <w:t>:</w:t>
      </w:r>
      <w:r w:rsidRPr="00517858">
        <w:rPr>
          <w:color w:val="4F81BD" w:themeColor="accent1"/>
        </w:rPr>
        <w:t xml:space="preserve"> </w:t>
      </w:r>
      <w:r w:rsidR="00436A4E">
        <w:rPr>
          <w:color w:val="4F81BD" w:themeColor="accent1"/>
        </w:rPr>
        <w:t>T</w:t>
      </w:r>
      <w:r w:rsidR="000332EF">
        <w:rPr>
          <w:color w:val="4F81BD" w:themeColor="accent1"/>
        </w:rPr>
        <w:t xml:space="preserve">o </w:t>
      </w:r>
      <w:r w:rsidR="00436A4E">
        <w:rPr>
          <w:color w:val="4F81BD" w:themeColor="accent1"/>
        </w:rPr>
        <w:t>re-elect NZ as</w:t>
      </w:r>
      <w:r w:rsidR="000332EF">
        <w:rPr>
          <w:color w:val="4F81BD" w:themeColor="accent1"/>
        </w:rPr>
        <w:t xml:space="preserve"> </w:t>
      </w:r>
      <w:r w:rsidR="004C58C5" w:rsidRPr="004C58C5">
        <w:rPr>
          <w:color w:val="4F81BD" w:themeColor="accent1"/>
        </w:rPr>
        <w:t>Chair of the SWPHC</w:t>
      </w:r>
      <w:r w:rsidR="000332EF">
        <w:rPr>
          <w:color w:val="4F81BD" w:themeColor="accent1"/>
        </w:rPr>
        <w:t xml:space="preserve">. </w:t>
      </w:r>
    </w:p>
    <w:p w14:paraId="7B023174" w14:textId="5046C735" w:rsidR="004B1617" w:rsidRPr="00517858" w:rsidRDefault="00436A4E" w:rsidP="007F7E98">
      <w:pPr>
        <w:rPr>
          <w:color w:val="4F81BD" w:themeColor="accent1"/>
        </w:rPr>
      </w:pPr>
      <w:r w:rsidRPr="00517858">
        <w:rPr>
          <w:b/>
          <w:bCs/>
          <w:color w:val="4F81BD" w:themeColor="accent1"/>
        </w:rPr>
        <w:t xml:space="preserve">Decision </w:t>
      </w:r>
      <w:r w:rsidR="00345F56">
        <w:rPr>
          <w:b/>
          <w:bCs/>
          <w:color w:val="4F81BD" w:themeColor="accent1"/>
        </w:rPr>
        <w:t>21</w:t>
      </w:r>
      <w:r w:rsidRPr="00517858">
        <w:rPr>
          <w:b/>
          <w:bCs/>
          <w:color w:val="4F81BD" w:themeColor="accent1"/>
        </w:rPr>
        <w:t>:</w:t>
      </w:r>
      <w:r w:rsidR="00345F56">
        <w:rPr>
          <w:b/>
          <w:bCs/>
          <w:color w:val="4F81BD" w:themeColor="accent1"/>
        </w:rPr>
        <w:t xml:space="preserve"> </w:t>
      </w:r>
      <w:r>
        <w:rPr>
          <w:color w:val="4F81BD" w:themeColor="accent1"/>
        </w:rPr>
        <w:t xml:space="preserve">To re-elect </w:t>
      </w:r>
      <w:r w:rsidR="000332EF">
        <w:rPr>
          <w:color w:val="4F81BD" w:themeColor="accent1"/>
        </w:rPr>
        <w:t>FJ</w:t>
      </w:r>
      <w:r>
        <w:rPr>
          <w:color w:val="4F81BD" w:themeColor="accent1"/>
        </w:rPr>
        <w:t xml:space="preserve"> </w:t>
      </w:r>
      <w:r w:rsidR="000332EF">
        <w:rPr>
          <w:color w:val="4F81BD" w:themeColor="accent1"/>
        </w:rPr>
        <w:t>as Vice Chair.</w:t>
      </w:r>
    </w:p>
    <w:p w14:paraId="32579F7B" w14:textId="6FF1343C" w:rsidR="00DB00D0" w:rsidRDefault="00150451" w:rsidP="00A57AD6">
      <w:pPr>
        <w:pStyle w:val="Heading1"/>
      </w:pPr>
      <w:r w:rsidRPr="00A57AD6">
        <w:t>Review of the Actions and Decisions</w:t>
      </w:r>
    </w:p>
    <w:p w14:paraId="5955E646" w14:textId="5A3F4F07" w:rsidR="00CD7C44" w:rsidRDefault="007C269E" w:rsidP="00CD7C44">
      <w:r>
        <w:t>Doc SWPHC1</w:t>
      </w:r>
      <w:r w:rsidR="00C07948">
        <w:t>9</w:t>
      </w:r>
      <w:r>
        <w:t>-2</w:t>
      </w:r>
      <w:r w:rsidR="00023BED">
        <w:t>4</w:t>
      </w:r>
    </w:p>
    <w:p w14:paraId="4217D237" w14:textId="0A178D7C" w:rsidR="004B1617" w:rsidRPr="004B1617" w:rsidRDefault="00D551B3" w:rsidP="00CD7C44">
      <w:r w:rsidRPr="00D551B3">
        <w:t>The</w:t>
      </w:r>
      <w:r>
        <w:t xml:space="preserve"> A</w:t>
      </w:r>
      <w:r w:rsidR="004B1617">
        <w:t xml:space="preserve">ctions and Decisions </w:t>
      </w:r>
      <w:r>
        <w:t xml:space="preserve">were </w:t>
      </w:r>
      <w:r w:rsidR="004B1617">
        <w:t>reviewed and agreed (SWPHC1</w:t>
      </w:r>
      <w:r w:rsidR="000332EF">
        <w:t>9</w:t>
      </w:r>
      <w:r w:rsidR="004B1617">
        <w:t>-2</w:t>
      </w:r>
      <w:r w:rsidR="00023BED">
        <w:t>4</w:t>
      </w:r>
      <w:r w:rsidR="004B1617">
        <w:t>)</w:t>
      </w:r>
      <w:r>
        <w:t>.</w:t>
      </w:r>
    </w:p>
    <w:p w14:paraId="29AC44A8" w14:textId="59B18126" w:rsidR="00215244" w:rsidRDefault="00215244" w:rsidP="00A57AD6">
      <w:pPr>
        <w:pStyle w:val="Heading1"/>
      </w:pPr>
      <w:r>
        <w:t>Date and Venue of SWPHC</w:t>
      </w:r>
      <w:r w:rsidR="00C07948">
        <w:t>20</w:t>
      </w:r>
    </w:p>
    <w:p w14:paraId="09B46B6B" w14:textId="5847E6FC" w:rsidR="009D51A8" w:rsidRPr="009D51A8" w:rsidRDefault="00AC24E1" w:rsidP="009D51A8">
      <w:r>
        <w:t xml:space="preserve">The </w:t>
      </w:r>
      <w:r w:rsidR="009D51A8">
        <w:t xml:space="preserve">Chair </w:t>
      </w:r>
      <w:r>
        <w:t>was</w:t>
      </w:r>
      <w:r w:rsidR="009D51A8">
        <w:t xml:space="preserve"> hopeful that 2023 will enable a face-to-face meeting</w:t>
      </w:r>
      <w:r w:rsidR="00023BED">
        <w:t xml:space="preserve"> for which </w:t>
      </w:r>
      <w:r w:rsidR="00760962">
        <w:t>New Zealand</w:t>
      </w:r>
      <w:r w:rsidR="00023BED">
        <w:t xml:space="preserve"> has offered to host.</w:t>
      </w:r>
    </w:p>
    <w:p w14:paraId="7208ACE4" w14:textId="27D7285D" w:rsidR="00D551B3" w:rsidRDefault="00D551B3" w:rsidP="00D551B3">
      <w:pPr>
        <w:rPr>
          <w:color w:val="4F81BD" w:themeColor="accent1"/>
        </w:rPr>
      </w:pPr>
      <w:r w:rsidRPr="00517858">
        <w:rPr>
          <w:b/>
          <w:bCs/>
          <w:color w:val="4F81BD" w:themeColor="accent1"/>
        </w:rPr>
        <w:t xml:space="preserve">Decision </w:t>
      </w:r>
      <w:r w:rsidR="00345F56">
        <w:rPr>
          <w:b/>
          <w:bCs/>
          <w:color w:val="4F81BD" w:themeColor="accent1"/>
        </w:rPr>
        <w:t>22</w:t>
      </w:r>
      <w:r w:rsidR="000332EF">
        <w:rPr>
          <w:b/>
          <w:bCs/>
          <w:color w:val="4F81BD" w:themeColor="accent1"/>
        </w:rPr>
        <w:t>:</w:t>
      </w:r>
      <w:r w:rsidRPr="00D551B3">
        <w:rPr>
          <w:color w:val="4F81BD" w:themeColor="accent1"/>
        </w:rPr>
        <w:t xml:space="preserve"> </w:t>
      </w:r>
      <w:r w:rsidR="00345F56">
        <w:rPr>
          <w:color w:val="4F81BD" w:themeColor="accent1"/>
        </w:rPr>
        <w:t>To hold the next meeting (</w:t>
      </w:r>
      <w:r w:rsidR="00760962">
        <w:rPr>
          <w:color w:val="4F81BD" w:themeColor="accent1"/>
        </w:rPr>
        <w:t>SWPHC20</w:t>
      </w:r>
      <w:r w:rsidR="00345F56">
        <w:rPr>
          <w:color w:val="4F81BD" w:themeColor="accent1"/>
        </w:rPr>
        <w:t>)</w:t>
      </w:r>
      <w:r w:rsidR="00760962">
        <w:rPr>
          <w:color w:val="4F81BD" w:themeColor="accent1"/>
        </w:rPr>
        <w:t xml:space="preserve"> in NZ</w:t>
      </w:r>
      <w:r w:rsidR="00345F56">
        <w:rPr>
          <w:color w:val="4F81BD" w:themeColor="accent1"/>
        </w:rPr>
        <w:t xml:space="preserve"> (TBC)</w:t>
      </w:r>
      <w:r w:rsidR="00760962">
        <w:rPr>
          <w:color w:val="4F81BD" w:themeColor="accent1"/>
        </w:rPr>
        <w:t xml:space="preserve"> in </w:t>
      </w:r>
      <w:r w:rsidRPr="00D551B3">
        <w:rPr>
          <w:color w:val="4F81BD" w:themeColor="accent1"/>
        </w:rPr>
        <w:t>February 202</w:t>
      </w:r>
      <w:r w:rsidR="00C07948">
        <w:rPr>
          <w:color w:val="4F81BD" w:themeColor="accent1"/>
        </w:rPr>
        <w:t>3</w:t>
      </w:r>
      <w:r w:rsidR="00345F56">
        <w:rPr>
          <w:color w:val="4F81BD" w:themeColor="accent1"/>
        </w:rPr>
        <w:t>.</w:t>
      </w:r>
    </w:p>
    <w:p w14:paraId="7664987A" w14:textId="5EF698F3" w:rsidR="00436A4E" w:rsidRPr="00436A4E" w:rsidRDefault="00436A4E" w:rsidP="00D551B3">
      <w:pPr>
        <w:rPr>
          <w:color w:val="FF0000"/>
        </w:rPr>
      </w:pPr>
      <w:r>
        <w:rPr>
          <w:b/>
          <w:bCs/>
          <w:color w:val="FF0000"/>
        </w:rPr>
        <w:t>Action</w:t>
      </w:r>
      <w:r w:rsidR="00841786">
        <w:rPr>
          <w:b/>
          <w:bCs/>
          <w:color w:val="FF0000"/>
        </w:rPr>
        <w:t xml:space="preserve"> 38:</w:t>
      </w:r>
      <w:r>
        <w:rPr>
          <w:b/>
          <w:bCs/>
          <w:color w:val="FF0000"/>
        </w:rPr>
        <w:t xml:space="preserve"> </w:t>
      </w:r>
      <w:r w:rsidR="00841786" w:rsidRPr="00841786">
        <w:rPr>
          <w:color w:val="FF0000"/>
        </w:rPr>
        <w:t xml:space="preserve">NZ to confirm hosting of </w:t>
      </w:r>
      <w:r w:rsidRPr="00841786">
        <w:rPr>
          <w:color w:val="FF0000"/>
        </w:rPr>
        <w:t>SWPHC20</w:t>
      </w:r>
      <w:r w:rsidR="00841786">
        <w:rPr>
          <w:color w:val="FF0000"/>
        </w:rPr>
        <w:t xml:space="preserve"> in February 2023.</w:t>
      </w:r>
    </w:p>
    <w:p w14:paraId="465DF8A1" w14:textId="5F092AAA" w:rsidR="006B37B1" w:rsidRDefault="006B37B1" w:rsidP="00A57AD6">
      <w:pPr>
        <w:pStyle w:val="Heading1"/>
      </w:pPr>
      <w:r w:rsidRPr="00A57AD6">
        <w:t>Closing Remarks</w:t>
      </w:r>
    </w:p>
    <w:p w14:paraId="1BC02844" w14:textId="6F340E1B" w:rsidR="005A1BAD" w:rsidRPr="00C15F68" w:rsidRDefault="007C269E" w:rsidP="00760962">
      <w:pPr>
        <w:rPr>
          <w:rFonts w:cs="Segoe UI"/>
          <w:b/>
          <w:color w:val="FF0000"/>
          <w:szCs w:val="22"/>
        </w:rPr>
      </w:pPr>
      <w:r>
        <w:t>Chair</w:t>
      </w:r>
      <w:r w:rsidR="00C8170F">
        <w:t xml:space="preserve"> closed the meeting, </w:t>
      </w:r>
      <w:r w:rsidR="00273E3C">
        <w:t xml:space="preserve">thanking the </w:t>
      </w:r>
      <w:r w:rsidR="00805B1A">
        <w:t>participants for their engagement and contributions to the meeting</w:t>
      </w:r>
      <w:r w:rsidR="00C07948">
        <w:t>.</w:t>
      </w:r>
      <w:r w:rsidR="00805B1A">
        <w:t xml:space="preserve"> </w:t>
      </w:r>
      <w:r w:rsidR="008A2026">
        <w:br/>
      </w:r>
    </w:p>
    <w:sectPr w:rsidR="005A1BAD" w:rsidRPr="00C15F68" w:rsidSect="00FF7529">
      <w:headerReference w:type="default" r:id="rId13"/>
      <w:footerReference w:type="default" r:id="rId14"/>
      <w:headerReference w:type="first" r:id="rId15"/>
      <w:pgSz w:w="11900" w:h="16820"/>
      <w:pgMar w:top="1843" w:right="701" w:bottom="1560" w:left="993" w:header="0" w:footer="6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EAA7" w14:textId="77777777" w:rsidR="0041385C" w:rsidRDefault="0041385C">
      <w:r>
        <w:separator/>
      </w:r>
    </w:p>
  </w:endnote>
  <w:endnote w:type="continuationSeparator" w:id="0">
    <w:p w14:paraId="612C1404" w14:textId="77777777" w:rsidR="0041385C" w:rsidRDefault="0041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93490"/>
      <w:docPartObj>
        <w:docPartGallery w:val="Page Numbers (Bottom of Page)"/>
        <w:docPartUnique/>
      </w:docPartObj>
    </w:sdtPr>
    <w:sdtEndPr/>
    <w:sdtContent>
      <w:sdt>
        <w:sdtPr>
          <w:id w:val="-1705238520"/>
          <w:docPartObj>
            <w:docPartGallery w:val="Page Numbers (Top of Page)"/>
            <w:docPartUnique/>
          </w:docPartObj>
        </w:sdtPr>
        <w:sdtEndPr/>
        <w:sdtContent>
          <w:p w14:paraId="4DE7D935" w14:textId="0E0A63AA" w:rsidR="0041385C" w:rsidRDefault="006220AE" w:rsidP="00C15F68">
            <w:pPr>
              <w:pStyle w:val="Footer"/>
              <w:jc w:val="right"/>
            </w:pPr>
            <w:r>
              <w:t>V1.0</w:t>
            </w:r>
            <w:r>
              <w:tab/>
            </w:r>
            <w:r>
              <w:tab/>
            </w:r>
            <w:r>
              <w:tab/>
            </w:r>
            <w:r w:rsidR="0041385C" w:rsidRPr="00C15F68">
              <w:rPr>
                <w:rFonts w:cs="Segoe UI"/>
                <w:sz w:val="16"/>
                <w:szCs w:val="16"/>
              </w:rPr>
              <w:t xml:space="preserve">Page </w:t>
            </w:r>
            <w:r w:rsidR="0041385C" w:rsidRPr="00C15F68">
              <w:rPr>
                <w:rFonts w:cs="Segoe UI"/>
                <w:sz w:val="16"/>
                <w:szCs w:val="16"/>
              </w:rPr>
              <w:fldChar w:fldCharType="begin"/>
            </w:r>
            <w:r w:rsidR="0041385C" w:rsidRPr="00C15F68">
              <w:rPr>
                <w:rFonts w:cs="Segoe UI"/>
                <w:sz w:val="16"/>
                <w:szCs w:val="16"/>
              </w:rPr>
              <w:instrText xml:space="preserve"> PAGE </w:instrText>
            </w:r>
            <w:r w:rsidR="0041385C" w:rsidRPr="00C15F68">
              <w:rPr>
                <w:rFonts w:cs="Segoe UI"/>
                <w:sz w:val="16"/>
                <w:szCs w:val="16"/>
              </w:rPr>
              <w:fldChar w:fldCharType="separate"/>
            </w:r>
            <w:r w:rsidR="0041385C" w:rsidRPr="00C15F68">
              <w:rPr>
                <w:rFonts w:cs="Segoe UI"/>
                <w:noProof/>
                <w:sz w:val="16"/>
                <w:szCs w:val="16"/>
              </w:rPr>
              <w:t>2</w:t>
            </w:r>
            <w:r w:rsidR="0041385C" w:rsidRPr="00C15F68">
              <w:rPr>
                <w:rFonts w:cs="Segoe UI"/>
                <w:sz w:val="16"/>
                <w:szCs w:val="16"/>
              </w:rPr>
              <w:fldChar w:fldCharType="end"/>
            </w:r>
            <w:r w:rsidR="0041385C" w:rsidRPr="00C15F68">
              <w:rPr>
                <w:rFonts w:cs="Segoe UI"/>
                <w:sz w:val="16"/>
                <w:szCs w:val="16"/>
              </w:rPr>
              <w:t xml:space="preserve"> of </w:t>
            </w:r>
            <w:r w:rsidR="0041385C" w:rsidRPr="00C15F68">
              <w:rPr>
                <w:rFonts w:cs="Segoe UI"/>
                <w:sz w:val="16"/>
                <w:szCs w:val="16"/>
              </w:rPr>
              <w:fldChar w:fldCharType="begin"/>
            </w:r>
            <w:r w:rsidR="0041385C" w:rsidRPr="00C15F68">
              <w:rPr>
                <w:rFonts w:cs="Segoe UI"/>
                <w:sz w:val="16"/>
                <w:szCs w:val="16"/>
              </w:rPr>
              <w:instrText xml:space="preserve"> NUMPAGES  </w:instrText>
            </w:r>
            <w:r w:rsidR="0041385C" w:rsidRPr="00C15F68">
              <w:rPr>
                <w:rFonts w:cs="Segoe UI"/>
                <w:sz w:val="16"/>
                <w:szCs w:val="16"/>
              </w:rPr>
              <w:fldChar w:fldCharType="separate"/>
            </w:r>
            <w:r w:rsidR="0041385C" w:rsidRPr="00C15F68">
              <w:rPr>
                <w:rFonts w:cs="Segoe UI"/>
                <w:noProof/>
                <w:sz w:val="16"/>
                <w:szCs w:val="16"/>
              </w:rPr>
              <w:t>2</w:t>
            </w:r>
            <w:r w:rsidR="0041385C" w:rsidRPr="00C15F68">
              <w:rPr>
                <w:rFonts w:cs="Segoe UI"/>
                <w:sz w:val="16"/>
                <w:szCs w:val="16"/>
              </w:rPr>
              <w:fldChar w:fldCharType="end"/>
            </w:r>
          </w:p>
        </w:sdtContent>
      </w:sdt>
    </w:sdtContent>
  </w:sdt>
  <w:p w14:paraId="07EC3641" w14:textId="77777777" w:rsidR="0041385C" w:rsidRDefault="0041385C">
    <w:pPr>
      <w:widowControl w:val="0"/>
      <w:autoSpaceDE w:val="0"/>
      <w:autoSpaceDN w:val="0"/>
      <w:adjustRightInd w:val="0"/>
      <w:spacing w:line="24" w:lineRule="exac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84D5" w14:textId="77777777" w:rsidR="0041385C" w:rsidRDefault="0041385C">
      <w:r>
        <w:separator/>
      </w:r>
    </w:p>
  </w:footnote>
  <w:footnote w:type="continuationSeparator" w:id="0">
    <w:p w14:paraId="00148906" w14:textId="77777777" w:rsidR="0041385C" w:rsidRDefault="0041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09196"/>
      <w:docPartObj>
        <w:docPartGallery w:val="Watermarks"/>
        <w:docPartUnique/>
      </w:docPartObj>
    </w:sdtPr>
    <w:sdtEndPr/>
    <w:sdtContent>
      <w:p w14:paraId="322CF5BF" w14:textId="3AD89F16" w:rsidR="0041385C" w:rsidRDefault="002D6FA1">
        <w:pPr>
          <w:pStyle w:val="Header"/>
        </w:pPr>
        <w:r>
          <w:rPr>
            <w:noProof/>
          </w:rPr>
          <w:pict w14:anchorId="768CB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758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1DC5CDC" w14:textId="0B3C46B8" w:rsidR="0041385C" w:rsidRDefault="0041385C">
    <w:pPr>
      <w:pStyle w:val="Header"/>
    </w:pPr>
    <w:r w:rsidRPr="00EF792A">
      <w:rPr>
        <w:rFonts w:cs="Segoe UI"/>
        <w:noProof/>
      </w:rPr>
      <w:drawing>
        <wp:anchor distT="0" distB="0" distL="114300" distR="114300" simplePos="0" relativeHeight="251656704" behindDoc="0" locked="0" layoutInCell="1" allowOverlap="1" wp14:anchorId="5B9977B9" wp14:editId="6DDC7640">
          <wp:simplePos x="0" y="0"/>
          <wp:positionH relativeFrom="column">
            <wp:posOffset>-292735</wp:posOffset>
          </wp:positionH>
          <wp:positionV relativeFrom="paragraph">
            <wp:posOffset>91440</wp:posOffset>
          </wp:positionV>
          <wp:extent cx="1095375" cy="547688"/>
          <wp:effectExtent l="0" t="0" r="0" b="508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095375" cy="547688"/>
                  </a:xfrm>
                  <a:prstGeom prst="rect">
                    <a:avLst/>
                  </a:prstGeom>
                </pic:spPr>
              </pic:pic>
            </a:graphicData>
          </a:graphic>
          <wp14:sizeRelH relativeFrom="margin">
            <wp14:pctWidth>0</wp14:pctWidth>
          </wp14:sizeRelH>
          <wp14:sizeRelV relativeFrom="margin">
            <wp14:pctHeight>0</wp14:pctHeight>
          </wp14:sizeRelV>
        </wp:anchor>
      </w:drawing>
    </w:r>
    <w:r w:rsidRPr="00EF792A">
      <w:rPr>
        <w:rFonts w:cs="Segoe UI"/>
        <w:noProof/>
      </w:rPr>
      <w:drawing>
        <wp:anchor distT="0" distB="0" distL="114300" distR="114300" simplePos="0" relativeHeight="251655680" behindDoc="0" locked="0" layoutInCell="1" allowOverlap="1" wp14:anchorId="74F53DA0" wp14:editId="0A4F8DC9">
          <wp:simplePos x="0" y="0"/>
          <wp:positionH relativeFrom="column">
            <wp:posOffset>5488940</wp:posOffset>
          </wp:positionH>
          <wp:positionV relativeFrom="paragraph">
            <wp:posOffset>15241</wp:posOffset>
          </wp:positionV>
          <wp:extent cx="953770" cy="86135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3303" cy="8880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8088" w14:textId="11812998" w:rsidR="0041385C" w:rsidRDefault="0041385C">
    <w:pPr>
      <w:pStyle w:val="Header"/>
    </w:pPr>
    <w:r w:rsidRPr="00EF792A">
      <w:rPr>
        <w:rFonts w:cs="Segoe UI"/>
        <w:noProof/>
      </w:rPr>
      <w:drawing>
        <wp:anchor distT="0" distB="0" distL="114300" distR="114300" simplePos="0" relativeHeight="251657728" behindDoc="0" locked="0" layoutInCell="1" allowOverlap="1" wp14:anchorId="4A2EC85F" wp14:editId="6EF0A810">
          <wp:simplePos x="0" y="0"/>
          <wp:positionH relativeFrom="column">
            <wp:posOffset>-108585</wp:posOffset>
          </wp:positionH>
          <wp:positionV relativeFrom="paragraph">
            <wp:posOffset>304800</wp:posOffset>
          </wp:positionV>
          <wp:extent cx="1847849" cy="923925"/>
          <wp:effectExtent l="0" t="0" r="635" b="0"/>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847849" cy="923925"/>
                  </a:xfrm>
                  <a:prstGeom prst="rect">
                    <a:avLst/>
                  </a:prstGeom>
                </pic:spPr>
              </pic:pic>
            </a:graphicData>
          </a:graphic>
          <wp14:sizeRelH relativeFrom="margin">
            <wp14:pctWidth>0</wp14:pctWidth>
          </wp14:sizeRelH>
          <wp14:sizeRelV relativeFrom="margin">
            <wp14:pctHeight>0</wp14:pctHeight>
          </wp14:sizeRelV>
        </wp:anchor>
      </w:drawing>
    </w:r>
    <w:r w:rsidRPr="00EF792A">
      <w:rPr>
        <w:rFonts w:cs="Segoe UI"/>
        <w:noProof/>
      </w:rPr>
      <w:drawing>
        <wp:anchor distT="0" distB="0" distL="114300" distR="114300" simplePos="0" relativeHeight="251658752" behindDoc="0" locked="0" layoutInCell="1" allowOverlap="1" wp14:anchorId="44169778" wp14:editId="04E0A1F6">
          <wp:simplePos x="0" y="0"/>
          <wp:positionH relativeFrom="column">
            <wp:posOffset>4924425</wp:posOffset>
          </wp:positionH>
          <wp:positionV relativeFrom="paragraph">
            <wp:posOffset>200025</wp:posOffset>
          </wp:positionV>
          <wp:extent cx="1572895" cy="14204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2895" cy="1420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612"/>
    <w:multiLevelType w:val="hybridMultilevel"/>
    <w:tmpl w:val="D9981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C35F05"/>
    <w:multiLevelType w:val="hybridMultilevel"/>
    <w:tmpl w:val="1262B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B6B03"/>
    <w:multiLevelType w:val="hybridMultilevel"/>
    <w:tmpl w:val="4178E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096455"/>
    <w:multiLevelType w:val="hybridMultilevel"/>
    <w:tmpl w:val="DBF4BD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B5E16FE"/>
    <w:multiLevelType w:val="multilevel"/>
    <w:tmpl w:val="4748FD1C"/>
    <w:lvl w:ilvl="0">
      <w:start w:val="1"/>
      <w:numFmt w:val="decimal"/>
      <w:pStyle w:val="Heading1"/>
      <w:lvlText w:val="%1."/>
      <w:lvlJc w:val="left"/>
      <w:pPr>
        <w:ind w:left="796" w:hanging="360"/>
      </w:pPr>
    </w:lvl>
    <w:lvl w:ilvl="1">
      <w:start w:val="1"/>
      <w:numFmt w:val="decimal"/>
      <w:pStyle w:val="Heading2"/>
      <w:isLgl/>
      <w:lvlText w:val="%1.%2"/>
      <w:lvlJc w:val="left"/>
      <w:pPr>
        <w:ind w:left="1006" w:hanging="570"/>
      </w:pPr>
      <w:rPr>
        <w:rFonts w:hint="default"/>
        <w:b/>
      </w:rPr>
    </w:lvl>
    <w:lvl w:ilvl="2">
      <w:start w:val="1"/>
      <w:numFmt w:val="decimal"/>
      <w:pStyle w:val="ListParagraph"/>
      <w:isLgl/>
      <w:lvlText w:val="%1.%2.%3"/>
      <w:lvlJc w:val="left"/>
      <w:pPr>
        <w:ind w:left="1156"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876" w:hanging="144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2236" w:hanging="1800"/>
      </w:pPr>
      <w:rPr>
        <w:rFonts w:hint="default"/>
        <w:b/>
      </w:rPr>
    </w:lvl>
  </w:abstractNum>
  <w:abstractNum w:abstractNumId="5" w15:restartNumberingAfterBreak="0">
    <w:nsid w:val="1F745CFB"/>
    <w:multiLevelType w:val="hybridMultilevel"/>
    <w:tmpl w:val="A95EE8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831D15"/>
    <w:multiLevelType w:val="hybridMultilevel"/>
    <w:tmpl w:val="B1E09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825EE0"/>
    <w:multiLevelType w:val="hybridMultilevel"/>
    <w:tmpl w:val="FCF293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8DD69B1"/>
    <w:multiLevelType w:val="hybridMultilevel"/>
    <w:tmpl w:val="04405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2D1328"/>
    <w:multiLevelType w:val="hybridMultilevel"/>
    <w:tmpl w:val="3EE41C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C552C6E"/>
    <w:multiLevelType w:val="hybridMultilevel"/>
    <w:tmpl w:val="69020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DB3028E"/>
    <w:multiLevelType w:val="hybridMultilevel"/>
    <w:tmpl w:val="83A49D3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560C4824"/>
    <w:multiLevelType w:val="hybridMultilevel"/>
    <w:tmpl w:val="9508F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DA7FB3"/>
    <w:multiLevelType w:val="hybridMultilevel"/>
    <w:tmpl w:val="AF6A1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9F1313"/>
    <w:multiLevelType w:val="hybridMultilevel"/>
    <w:tmpl w:val="C556F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08149C"/>
    <w:multiLevelType w:val="hybridMultilevel"/>
    <w:tmpl w:val="9C6C5EE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14"/>
  </w:num>
  <w:num w:numId="5">
    <w:abstractNumId w:val="11"/>
  </w:num>
  <w:num w:numId="6">
    <w:abstractNumId w:val="5"/>
  </w:num>
  <w:num w:numId="7">
    <w:abstractNumId w:val="10"/>
  </w:num>
  <w:num w:numId="8">
    <w:abstractNumId w:val="1"/>
  </w:num>
  <w:num w:numId="9">
    <w:abstractNumId w:val="6"/>
  </w:num>
  <w:num w:numId="10">
    <w:abstractNumId w:val="13"/>
  </w:num>
  <w:num w:numId="11">
    <w:abstractNumId w:val="8"/>
  </w:num>
  <w:num w:numId="12">
    <w:abstractNumId w:val="15"/>
  </w:num>
  <w:num w:numId="13">
    <w:abstractNumId w:val="9"/>
  </w:num>
  <w:num w:numId="14">
    <w:abstractNumId w:val="7"/>
  </w:num>
  <w:num w:numId="15">
    <w:abstractNumId w:val="3"/>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7586"/>
    <o:shapelayout v:ext="edit">
      <o:idmap v:ext="edit" data="6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B1"/>
    <w:rsid w:val="000004B0"/>
    <w:rsid w:val="00000C2E"/>
    <w:rsid w:val="00001397"/>
    <w:rsid w:val="00002ADF"/>
    <w:rsid w:val="00002C36"/>
    <w:rsid w:val="000035E5"/>
    <w:rsid w:val="00003E04"/>
    <w:rsid w:val="00004681"/>
    <w:rsid w:val="00004857"/>
    <w:rsid w:val="00004878"/>
    <w:rsid w:val="00007C57"/>
    <w:rsid w:val="00007CC9"/>
    <w:rsid w:val="00010395"/>
    <w:rsid w:val="00010CEC"/>
    <w:rsid w:val="00011160"/>
    <w:rsid w:val="000117E1"/>
    <w:rsid w:val="00011D35"/>
    <w:rsid w:val="00012A17"/>
    <w:rsid w:val="0001353D"/>
    <w:rsid w:val="00014517"/>
    <w:rsid w:val="00014C9E"/>
    <w:rsid w:val="000153C9"/>
    <w:rsid w:val="00015552"/>
    <w:rsid w:val="00015858"/>
    <w:rsid w:val="00015AE2"/>
    <w:rsid w:val="00015BCB"/>
    <w:rsid w:val="000176D2"/>
    <w:rsid w:val="00017B2B"/>
    <w:rsid w:val="000215D4"/>
    <w:rsid w:val="000220D2"/>
    <w:rsid w:val="00022897"/>
    <w:rsid w:val="000228EB"/>
    <w:rsid w:val="00023552"/>
    <w:rsid w:val="00023674"/>
    <w:rsid w:val="00023BED"/>
    <w:rsid w:val="000243B0"/>
    <w:rsid w:val="00025B71"/>
    <w:rsid w:val="00026753"/>
    <w:rsid w:val="0002684C"/>
    <w:rsid w:val="0002685E"/>
    <w:rsid w:val="00026E92"/>
    <w:rsid w:val="00027BF7"/>
    <w:rsid w:val="00031A46"/>
    <w:rsid w:val="0003208F"/>
    <w:rsid w:val="00032562"/>
    <w:rsid w:val="00032B27"/>
    <w:rsid w:val="00032EDC"/>
    <w:rsid w:val="000332EF"/>
    <w:rsid w:val="0003342A"/>
    <w:rsid w:val="00034021"/>
    <w:rsid w:val="00035700"/>
    <w:rsid w:val="00035CDC"/>
    <w:rsid w:val="00036382"/>
    <w:rsid w:val="00036EFD"/>
    <w:rsid w:val="00040311"/>
    <w:rsid w:val="00040A6E"/>
    <w:rsid w:val="00042E8E"/>
    <w:rsid w:val="0004546B"/>
    <w:rsid w:val="000459C1"/>
    <w:rsid w:val="000467C5"/>
    <w:rsid w:val="00046DF5"/>
    <w:rsid w:val="00050444"/>
    <w:rsid w:val="0005148D"/>
    <w:rsid w:val="0005148F"/>
    <w:rsid w:val="00051641"/>
    <w:rsid w:val="00051CC2"/>
    <w:rsid w:val="0005207E"/>
    <w:rsid w:val="00052545"/>
    <w:rsid w:val="00054A5A"/>
    <w:rsid w:val="00054BD1"/>
    <w:rsid w:val="00055276"/>
    <w:rsid w:val="000564C2"/>
    <w:rsid w:val="0005735C"/>
    <w:rsid w:val="0006082D"/>
    <w:rsid w:val="00062643"/>
    <w:rsid w:val="00062926"/>
    <w:rsid w:val="00062969"/>
    <w:rsid w:val="00062E09"/>
    <w:rsid w:val="00062E6C"/>
    <w:rsid w:val="00062FCA"/>
    <w:rsid w:val="00064B24"/>
    <w:rsid w:val="00064EE8"/>
    <w:rsid w:val="00064F32"/>
    <w:rsid w:val="00065A89"/>
    <w:rsid w:val="00066B81"/>
    <w:rsid w:val="0007032A"/>
    <w:rsid w:val="00070392"/>
    <w:rsid w:val="00071B18"/>
    <w:rsid w:val="00071E2A"/>
    <w:rsid w:val="0007248C"/>
    <w:rsid w:val="000743B5"/>
    <w:rsid w:val="000744DD"/>
    <w:rsid w:val="00074852"/>
    <w:rsid w:val="000750EE"/>
    <w:rsid w:val="00075B97"/>
    <w:rsid w:val="00077241"/>
    <w:rsid w:val="00077330"/>
    <w:rsid w:val="00082647"/>
    <w:rsid w:val="00083FD7"/>
    <w:rsid w:val="0008528B"/>
    <w:rsid w:val="0008597D"/>
    <w:rsid w:val="000868D0"/>
    <w:rsid w:val="000873C7"/>
    <w:rsid w:val="00090639"/>
    <w:rsid w:val="00090CD7"/>
    <w:rsid w:val="00091A9D"/>
    <w:rsid w:val="00092216"/>
    <w:rsid w:val="00092A6E"/>
    <w:rsid w:val="00093744"/>
    <w:rsid w:val="00093E27"/>
    <w:rsid w:val="00096B55"/>
    <w:rsid w:val="00096BDB"/>
    <w:rsid w:val="00097D68"/>
    <w:rsid w:val="000A1192"/>
    <w:rsid w:val="000A145F"/>
    <w:rsid w:val="000A160D"/>
    <w:rsid w:val="000A316A"/>
    <w:rsid w:val="000A3A63"/>
    <w:rsid w:val="000A4671"/>
    <w:rsid w:val="000A4DDE"/>
    <w:rsid w:val="000A544E"/>
    <w:rsid w:val="000A5FC6"/>
    <w:rsid w:val="000A61CC"/>
    <w:rsid w:val="000A6D16"/>
    <w:rsid w:val="000A7CC1"/>
    <w:rsid w:val="000B14B5"/>
    <w:rsid w:val="000B24B0"/>
    <w:rsid w:val="000B2B68"/>
    <w:rsid w:val="000B4186"/>
    <w:rsid w:val="000B5325"/>
    <w:rsid w:val="000B6B73"/>
    <w:rsid w:val="000B6CC8"/>
    <w:rsid w:val="000B7C84"/>
    <w:rsid w:val="000C0C98"/>
    <w:rsid w:val="000C0D6E"/>
    <w:rsid w:val="000C185E"/>
    <w:rsid w:val="000C1C40"/>
    <w:rsid w:val="000C3FE1"/>
    <w:rsid w:val="000C4F3B"/>
    <w:rsid w:val="000C673A"/>
    <w:rsid w:val="000C7177"/>
    <w:rsid w:val="000C74BA"/>
    <w:rsid w:val="000D0314"/>
    <w:rsid w:val="000D03F7"/>
    <w:rsid w:val="000D3570"/>
    <w:rsid w:val="000D453B"/>
    <w:rsid w:val="000D53AD"/>
    <w:rsid w:val="000D5950"/>
    <w:rsid w:val="000D607F"/>
    <w:rsid w:val="000D6BCF"/>
    <w:rsid w:val="000D79EB"/>
    <w:rsid w:val="000E073E"/>
    <w:rsid w:val="000E08F0"/>
    <w:rsid w:val="000E133D"/>
    <w:rsid w:val="000E1A1C"/>
    <w:rsid w:val="000E26F5"/>
    <w:rsid w:val="000E26F7"/>
    <w:rsid w:val="000E2B61"/>
    <w:rsid w:val="000E3A50"/>
    <w:rsid w:val="000E3DAB"/>
    <w:rsid w:val="000E42EF"/>
    <w:rsid w:val="000E438D"/>
    <w:rsid w:val="000E44F5"/>
    <w:rsid w:val="000E4513"/>
    <w:rsid w:val="000E457F"/>
    <w:rsid w:val="000E4BAA"/>
    <w:rsid w:val="000E510D"/>
    <w:rsid w:val="000E5645"/>
    <w:rsid w:val="000E6F1F"/>
    <w:rsid w:val="000F02C4"/>
    <w:rsid w:val="000F0A18"/>
    <w:rsid w:val="000F0AE5"/>
    <w:rsid w:val="000F0FDA"/>
    <w:rsid w:val="000F1BE9"/>
    <w:rsid w:val="000F24FF"/>
    <w:rsid w:val="000F2FA2"/>
    <w:rsid w:val="000F3A63"/>
    <w:rsid w:val="000F3D5D"/>
    <w:rsid w:val="000F3E92"/>
    <w:rsid w:val="000F517A"/>
    <w:rsid w:val="000F54B6"/>
    <w:rsid w:val="000F61DF"/>
    <w:rsid w:val="000F6AA1"/>
    <w:rsid w:val="000F6BB2"/>
    <w:rsid w:val="000F7C46"/>
    <w:rsid w:val="0010070F"/>
    <w:rsid w:val="00100865"/>
    <w:rsid w:val="00101457"/>
    <w:rsid w:val="00101F61"/>
    <w:rsid w:val="001021AE"/>
    <w:rsid w:val="0010247B"/>
    <w:rsid w:val="0010263E"/>
    <w:rsid w:val="00102D51"/>
    <w:rsid w:val="00102E57"/>
    <w:rsid w:val="00102FF6"/>
    <w:rsid w:val="00103869"/>
    <w:rsid w:val="001041CF"/>
    <w:rsid w:val="00104ACE"/>
    <w:rsid w:val="00104B91"/>
    <w:rsid w:val="00105C1A"/>
    <w:rsid w:val="00105DEE"/>
    <w:rsid w:val="001068A8"/>
    <w:rsid w:val="001077C8"/>
    <w:rsid w:val="00107C94"/>
    <w:rsid w:val="00107EBB"/>
    <w:rsid w:val="00110D8E"/>
    <w:rsid w:val="00110FC9"/>
    <w:rsid w:val="0011209C"/>
    <w:rsid w:val="001123A9"/>
    <w:rsid w:val="001128FF"/>
    <w:rsid w:val="00113B51"/>
    <w:rsid w:val="00114321"/>
    <w:rsid w:val="0011468C"/>
    <w:rsid w:val="00114C64"/>
    <w:rsid w:val="00115154"/>
    <w:rsid w:val="00115476"/>
    <w:rsid w:val="00116260"/>
    <w:rsid w:val="00117D3F"/>
    <w:rsid w:val="001209D9"/>
    <w:rsid w:val="00120B61"/>
    <w:rsid w:val="0012104B"/>
    <w:rsid w:val="0012237C"/>
    <w:rsid w:val="00122383"/>
    <w:rsid w:val="0012265B"/>
    <w:rsid w:val="00123B61"/>
    <w:rsid w:val="00123D39"/>
    <w:rsid w:val="00124EF2"/>
    <w:rsid w:val="00125360"/>
    <w:rsid w:val="0012568C"/>
    <w:rsid w:val="00126279"/>
    <w:rsid w:val="001269B5"/>
    <w:rsid w:val="00126C82"/>
    <w:rsid w:val="00127891"/>
    <w:rsid w:val="00127A4E"/>
    <w:rsid w:val="00130245"/>
    <w:rsid w:val="00130AA6"/>
    <w:rsid w:val="00130C1B"/>
    <w:rsid w:val="00132241"/>
    <w:rsid w:val="001327BB"/>
    <w:rsid w:val="0013312A"/>
    <w:rsid w:val="0013468D"/>
    <w:rsid w:val="00134922"/>
    <w:rsid w:val="00134B00"/>
    <w:rsid w:val="0013504A"/>
    <w:rsid w:val="00135EDA"/>
    <w:rsid w:val="001411B9"/>
    <w:rsid w:val="00141259"/>
    <w:rsid w:val="00141557"/>
    <w:rsid w:val="00142326"/>
    <w:rsid w:val="00142E12"/>
    <w:rsid w:val="00143048"/>
    <w:rsid w:val="00143951"/>
    <w:rsid w:val="00143AFA"/>
    <w:rsid w:val="00143C47"/>
    <w:rsid w:val="0014431A"/>
    <w:rsid w:val="001457DE"/>
    <w:rsid w:val="00145849"/>
    <w:rsid w:val="0014743A"/>
    <w:rsid w:val="00147513"/>
    <w:rsid w:val="00150451"/>
    <w:rsid w:val="0015071F"/>
    <w:rsid w:val="00150E25"/>
    <w:rsid w:val="001513B8"/>
    <w:rsid w:val="00151C45"/>
    <w:rsid w:val="00152BE6"/>
    <w:rsid w:val="00153493"/>
    <w:rsid w:val="00153AD8"/>
    <w:rsid w:val="00154195"/>
    <w:rsid w:val="00154AD8"/>
    <w:rsid w:val="00154EC4"/>
    <w:rsid w:val="001552A2"/>
    <w:rsid w:val="00155654"/>
    <w:rsid w:val="00155AA8"/>
    <w:rsid w:val="001561FD"/>
    <w:rsid w:val="00160A66"/>
    <w:rsid w:val="00161582"/>
    <w:rsid w:val="0016183A"/>
    <w:rsid w:val="00161936"/>
    <w:rsid w:val="00161E15"/>
    <w:rsid w:val="001624E9"/>
    <w:rsid w:val="00163AD9"/>
    <w:rsid w:val="001640BA"/>
    <w:rsid w:val="00164303"/>
    <w:rsid w:val="001661AC"/>
    <w:rsid w:val="00167B59"/>
    <w:rsid w:val="0017084C"/>
    <w:rsid w:val="0017104F"/>
    <w:rsid w:val="00171C0C"/>
    <w:rsid w:val="00171E03"/>
    <w:rsid w:val="00172BFE"/>
    <w:rsid w:val="00172FCC"/>
    <w:rsid w:val="00173087"/>
    <w:rsid w:val="0017378D"/>
    <w:rsid w:val="00173A3C"/>
    <w:rsid w:val="00173AFA"/>
    <w:rsid w:val="00175B32"/>
    <w:rsid w:val="00175DE9"/>
    <w:rsid w:val="00177D31"/>
    <w:rsid w:val="00177F6F"/>
    <w:rsid w:val="0018112F"/>
    <w:rsid w:val="00181A84"/>
    <w:rsid w:val="00181DC1"/>
    <w:rsid w:val="0018300B"/>
    <w:rsid w:val="00183848"/>
    <w:rsid w:val="00183D50"/>
    <w:rsid w:val="00183E17"/>
    <w:rsid w:val="001843AE"/>
    <w:rsid w:val="001851A6"/>
    <w:rsid w:val="001853B8"/>
    <w:rsid w:val="001854A9"/>
    <w:rsid w:val="00185549"/>
    <w:rsid w:val="00187222"/>
    <w:rsid w:val="00187C38"/>
    <w:rsid w:val="00190392"/>
    <w:rsid w:val="00192979"/>
    <w:rsid w:val="0019377F"/>
    <w:rsid w:val="00193F1D"/>
    <w:rsid w:val="00193FF7"/>
    <w:rsid w:val="00194AD2"/>
    <w:rsid w:val="001957A1"/>
    <w:rsid w:val="00196D8D"/>
    <w:rsid w:val="00196E16"/>
    <w:rsid w:val="0019701E"/>
    <w:rsid w:val="00197D5E"/>
    <w:rsid w:val="001A02BE"/>
    <w:rsid w:val="001A0A97"/>
    <w:rsid w:val="001A149C"/>
    <w:rsid w:val="001A1C6B"/>
    <w:rsid w:val="001A28A7"/>
    <w:rsid w:val="001A3398"/>
    <w:rsid w:val="001A362B"/>
    <w:rsid w:val="001A701D"/>
    <w:rsid w:val="001A7AEB"/>
    <w:rsid w:val="001A7D25"/>
    <w:rsid w:val="001B0725"/>
    <w:rsid w:val="001B1DD9"/>
    <w:rsid w:val="001B2B0B"/>
    <w:rsid w:val="001B2F99"/>
    <w:rsid w:val="001B3349"/>
    <w:rsid w:val="001B3ADE"/>
    <w:rsid w:val="001B3C08"/>
    <w:rsid w:val="001B5C86"/>
    <w:rsid w:val="001B754E"/>
    <w:rsid w:val="001B7AC4"/>
    <w:rsid w:val="001C003D"/>
    <w:rsid w:val="001C0B0E"/>
    <w:rsid w:val="001C0C85"/>
    <w:rsid w:val="001C0F21"/>
    <w:rsid w:val="001C1A0B"/>
    <w:rsid w:val="001C1ABD"/>
    <w:rsid w:val="001C1F28"/>
    <w:rsid w:val="001C21CA"/>
    <w:rsid w:val="001C349E"/>
    <w:rsid w:val="001C3BA0"/>
    <w:rsid w:val="001C4F5C"/>
    <w:rsid w:val="001C5028"/>
    <w:rsid w:val="001C51F5"/>
    <w:rsid w:val="001C5DBF"/>
    <w:rsid w:val="001C65EA"/>
    <w:rsid w:val="001C6745"/>
    <w:rsid w:val="001C7174"/>
    <w:rsid w:val="001C77CC"/>
    <w:rsid w:val="001C7998"/>
    <w:rsid w:val="001C7DFA"/>
    <w:rsid w:val="001D04C2"/>
    <w:rsid w:val="001D050E"/>
    <w:rsid w:val="001D0EA5"/>
    <w:rsid w:val="001D12D1"/>
    <w:rsid w:val="001D13B2"/>
    <w:rsid w:val="001D16AA"/>
    <w:rsid w:val="001D1BAF"/>
    <w:rsid w:val="001D24C9"/>
    <w:rsid w:val="001D29A4"/>
    <w:rsid w:val="001D2C82"/>
    <w:rsid w:val="001D2D73"/>
    <w:rsid w:val="001D3338"/>
    <w:rsid w:val="001D45BB"/>
    <w:rsid w:val="001D47B3"/>
    <w:rsid w:val="001D4CE1"/>
    <w:rsid w:val="001D703B"/>
    <w:rsid w:val="001E02BE"/>
    <w:rsid w:val="001E0407"/>
    <w:rsid w:val="001E0E29"/>
    <w:rsid w:val="001E14E5"/>
    <w:rsid w:val="001E3029"/>
    <w:rsid w:val="001E3602"/>
    <w:rsid w:val="001E3A1D"/>
    <w:rsid w:val="001E4BF4"/>
    <w:rsid w:val="001E4D7C"/>
    <w:rsid w:val="001E4DD3"/>
    <w:rsid w:val="001E53F2"/>
    <w:rsid w:val="001E5A17"/>
    <w:rsid w:val="001E5AE6"/>
    <w:rsid w:val="001E6C93"/>
    <w:rsid w:val="001E7686"/>
    <w:rsid w:val="001E7DD1"/>
    <w:rsid w:val="001F0877"/>
    <w:rsid w:val="001F13A4"/>
    <w:rsid w:val="001F14ED"/>
    <w:rsid w:val="001F1FCA"/>
    <w:rsid w:val="001F3100"/>
    <w:rsid w:val="001F4117"/>
    <w:rsid w:val="001F5402"/>
    <w:rsid w:val="001F6138"/>
    <w:rsid w:val="001F6461"/>
    <w:rsid w:val="001F704C"/>
    <w:rsid w:val="00201AB4"/>
    <w:rsid w:val="0020385B"/>
    <w:rsid w:val="0020386B"/>
    <w:rsid w:val="0020545D"/>
    <w:rsid w:val="00205B18"/>
    <w:rsid w:val="00206C7A"/>
    <w:rsid w:val="00206EC4"/>
    <w:rsid w:val="002075FE"/>
    <w:rsid w:val="00207C4B"/>
    <w:rsid w:val="00210521"/>
    <w:rsid w:val="00210C81"/>
    <w:rsid w:val="00211A1A"/>
    <w:rsid w:val="00211E0A"/>
    <w:rsid w:val="00213256"/>
    <w:rsid w:val="00215244"/>
    <w:rsid w:val="00215562"/>
    <w:rsid w:val="002176D1"/>
    <w:rsid w:val="00217B0A"/>
    <w:rsid w:val="00217F99"/>
    <w:rsid w:val="0022148C"/>
    <w:rsid w:val="002227BF"/>
    <w:rsid w:val="00223038"/>
    <w:rsid w:val="00224020"/>
    <w:rsid w:val="00224D43"/>
    <w:rsid w:val="00226F41"/>
    <w:rsid w:val="00227A7B"/>
    <w:rsid w:val="002309DF"/>
    <w:rsid w:val="00231C5F"/>
    <w:rsid w:val="00231E6E"/>
    <w:rsid w:val="00232781"/>
    <w:rsid w:val="002336B6"/>
    <w:rsid w:val="00234203"/>
    <w:rsid w:val="002344B8"/>
    <w:rsid w:val="0023488D"/>
    <w:rsid w:val="00234DA5"/>
    <w:rsid w:val="00235E2A"/>
    <w:rsid w:val="00235FD9"/>
    <w:rsid w:val="00237DA5"/>
    <w:rsid w:val="00240A87"/>
    <w:rsid w:val="002416E9"/>
    <w:rsid w:val="00241B2F"/>
    <w:rsid w:val="002420D0"/>
    <w:rsid w:val="002446BF"/>
    <w:rsid w:val="002447BD"/>
    <w:rsid w:val="002448E6"/>
    <w:rsid w:val="00244A7D"/>
    <w:rsid w:val="002455FD"/>
    <w:rsid w:val="00246A10"/>
    <w:rsid w:val="002501A7"/>
    <w:rsid w:val="00251663"/>
    <w:rsid w:val="00251697"/>
    <w:rsid w:val="002524B7"/>
    <w:rsid w:val="002525F7"/>
    <w:rsid w:val="00252AC8"/>
    <w:rsid w:val="00252DF7"/>
    <w:rsid w:val="002530D5"/>
    <w:rsid w:val="0025325D"/>
    <w:rsid w:val="00253E98"/>
    <w:rsid w:val="002542F9"/>
    <w:rsid w:val="0025438A"/>
    <w:rsid w:val="00254B81"/>
    <w:rsid w:val="00255B5C"/>
    <w:rsid w:val="002574D5"/>
    <w:rsid w:val="002579CB"/>
    <w:rsid w:val="002602C2"/>
    <w:rsid w:val="002602FA"/>
    <w:rsid w:val="00260DCF"/>
    <w:rsid w:val="0026181D"/>
    <w:rsid w:val="00261D79"/>
    <w:rsid w:val="002626E4"/>
    <w:rsid w:val="002627F3"/>
    <w:rsid w:val="00262D1A"/>
    <w:rsid w:val="00263FB9"/>
    <w:rsid w:val="0026461B"/>
    <w:rsid w:val="00265346"/>
    <w:rsid w:val="00266D64"/>
    <w:rsid w:val="002674C7"/>
    <w:rsid w:val="0027018D"/>
    <w:rsid w:val="002706AC"/>
    <w:rsid w:val="002708C4"/>
    <w:rsid w:val="00271006"/>
    <w:rsid w:val="00272594"/>
    <w:rsid w:val="00272FBB"/>
    <w:rsid w:val="002734F0"/>
    <w:rsid w:val="00273E3C"/>
    <w:rsid w:val="002744D4"/>
    <w:rsid w:val="00274B83"/>
    <w:rsid w:val="00276116"/>
    <w:rsid w:val="0027739B"/>
    <w:rsid w:val="00277C57"/>
    <w:rsid w:val="00277E9B"/>
    <w:rsid w:val="002800AF"/>
    <w:rsid w:val="0028037F"/>
    <w:rsid w:val="002804E3"/>
    <w:rsid w:val="00280AE4"/>
    <w:rsid w:val="00281036"/>
    <w:rsid w:val="00281212"/>
    <w:rsid w:val="002815E5"/>
    <w:rsid w:val="00281B81"/>
    <w:rsid w:val="00282327"/>
    <w:rsid w:val="00282AE7"/>
    <w:rsid w:val="00283A35"/>
    <w:rsid w:val="00283EC5"/>
    <w:rsid w:val="0028471A"/>
    <w:rsid w:val="00284A47"/>
    <w:rsid w:val="00286531"/>
    <w:rsid w:val="002868A7"/>
    <w:rsid w:val="00286C45"/>
    <w:rsid w:val="00287703"/>
    <w:rsid w:val="00287891"/>
    <w:rsid w:val="002909AC"/>
    <w:rsid w:val="00292234"/>
    <w:rsid w:val="00292CCD"/>
    <w:rsid w:val="00292F01"/>
    <w:rsid w:val="0029337D"/>
    <w:rsid w:val="00293441"/>
    <w:rsid w:val="002939CB"/>
    <w:rsid w:val="002951FD"/>
    <w:rsid w:val="002961CA"/>
    <w:rsid w:val="0029702F"/>
    <w:rsid w:val="002A1B0A"/>
    <w:rsid w:val="002A2B83"/>
    <w:rsid w:val="002A3AF6"/>
    <w:rsid w:val="002A4216"/>
    <w:rsid w:val="002A44B0"/>
    <w:rsid w:val="002A6001"/>
    <w:rsid w:val="002A64B3"/>
    <w:rsid w:val="002A7157"/>
    <w:rsid w:val="002A7AFE"/>
    <w:rsid w:val="002A7D18"/>
    <w:rsid w:val="002B067D"/>
    <w:rsid w:val="002B0726"/>
    <w:rsid w:val="002B0828"/>
    <w:rsid w:val="002B107E"/>
    <w:rsid w:val="002B1470"/>
    <w:rsid w:val="002B2703"/>
    <w:rsid w:val="002B2A0F"/>
    <w:rsid w:val="002B2B48"/>
    <w:rsid w:val="002B2CA3"/>
    <w:rsid w:val="002B3BE9"/>
    <w:rsid w:val="002B4D8B"/>
    <w:rsid w:val="002B5000"/>
    <w:rsid w:val="002B5BD5"/>
    <w:rsid w:val="002C172C"/>
    <w:rsid w:val="002C2BCE"/>
    <w:rsid w:val="002C2C4F"/>
    <w:rsid w:val="002C32C5"/>
    <w:rsid w:val="002C38F0"/>
    <w:rsid w:val="002C453C"/>
    <w:rsid w:val="002C50E5"/>
    <w:rsid w:val="002C6668"/>
    <w:rsid w:val="002C6769"/>
    <w:rsid w:val="002C6BEA"/>
    <w:rsid w:val="002C790D"/>
    <w:rsid w:val="002D0762"/>
    <w:rsid w:val="002D0DB8"/>
    <w:rsid w:val="002D0E46"/>
    <w:rsid w:val="002D11F8"/>
    <w:rsid w:val="002D204E"/>
    <w:rsid w:val="002D25E5"/>
    <w:rsid w:val="002D31B7"/>
    <w:rsid w:val="002D3534"/>
    <w:rsid w:val="002D3DDA"/>
    <w:rsid w:val="002D40C5"/>
    <w:rsid w:val="002D4913"/>
    <w:rsid w:val="002D56C9"/>
    <w:rsid w:val="002D6FA1"/>
    <w:rsid w:val="002D7844"/>
    <w:rsid w:val="002E047B"/>
    <w:rsid w:val="002E05F0"/>
    <w:rsid w:val="002E0F18"/>
    <w:rsid w:val="002E1600"/>
    <w:rsid w:val="002E1736"/>
    <w:rsid w:val="002E17F4"/>
    <w:rsid w:val="002E1962"/>
    <w:rsid w:val="002E34AF"/>
    <w:rsid w:val="002E3CE2"/>
    <w:rsid w:val="002E59FE"/>
    <w:rsid w:val="002E5C86"/>
    <w:rsid w:val="002E7A19"/>
    <w:rsid w:val="002F083A"/>
    <w:rsid w:val="002F1E3E"/>
    <w:rsid w:val="002F3224"/>
    <w:rsid w:val="002F3757"/>
    <w:rsid w:val="002F3A9A"/>
    <w:rsid w:val="002F3FF4"/>
    <w:rsid w:val="002F48C2"/>
    <w:rsid w:val="002F6095"/>
    <w:rsid w:val="002F634E"/>
    <w:rsid w:val="002F690C"/>
    <w:rsid w:val="002F742C"/>
    <w:rsid w:val="0030022A"/>
    <w:rsid w:val="00300846"/>
    <w:rsid w:val="00300A31"/>
    <w:rsid w:val="0030112A"/>
    <w:rsid w:val="003018FE"/>
    <w:rsid w:val="00301C3E"/>
    <w:rsid w:val="00302757"/>
    <w:rsid w:val="00305376"/>
    <w:rsid w:val="00305951"/>
    <w:rsid w:val="00305E9D"/>
    <w:rsid w:val="00306419"/>
    <w:rsid w:val="003067D0"/>
    <w:rsid w:val="00306F36"/>
    <w:rsid w:val="0030738E"/>
    <w:rsid w:val="003076A4"/>
    <w:rsid w:val="0030773C"/>
    <w:rsid w:val="0030797C"/>
    <w:rsid w:val="00310176"/>
    <w:rsid w:val="0031079E"/>
    <w:rsid w:val="003107CD"/>
    <w:rsid w:val="00311003"/>
    <w:rsid w:val="0031135B"/>
    <w:rsid w:val="00311D47"/>
    <w:rsid w:val="0031230F"/>
    <w:rsid w:val="00312C47"/>
    <w:rsid w:val="00312C49"/>
    <w:rsid w:val="00313CF9"/>
    <w:rsid w:val="003150B7"/>
    <w:rsid w:val="003153CE"/>
    <w:rsid w:val="00316124"/>
    <w:rsid w:val="0031763A"/>
    <w:rsid w:val="00317CE5"/>
    <w:rsid w:val="00317F61"/>
    <w:rsid w:val="003207FB"/>
    <w:rsid w:val="00320F0A"/>
    <w:rsid w:val="00321199"/>
    <w:rsid w:val="00321C1F"/>
    <w:rsid w:val="003221E4"/>
    <w:rsid w:val="0032234D"/>
    <w:rsid w:val="003223C1"/>
    <w:rsid w:val="0032347C"/>
    <w:rsid w:val="00324539"/>
    <w:rsid w:val="00324C5F"/>
    <w:rsid w:val="00324D10"/>
    <w:rsid w:val="00324E6A"/>
    <w:rsid w:val="003254E7"/>
    <w:rsid w:val="00325930"/>
    <w:rsid w:val="003264CF"/>
    <w:rsid w:val="00326F8C"/>
    <w:rsid w:val="003312AA"/>
    <w:rsid w:val="003328BE"/>
    <w:rsid w:val="00332D36"/>
    <w:rsid w:val="0033409C"/>
    <w:rsid w:val="00334D3B"/>
    <w:rsid w:val="00334E8F"/>
    <w:rsid w:val="00335C27"/>
    <w:rsid w:val="00335DE7"/>
    <w:rsid w:val="0033618F"/>
    <w:rsid w:val="00336227"/>
    <w:rsid w:val="00336B26"/>
    <w:rsid w:val="00337D27"/>
    <w:rsid w:val="00337DA5"/>
    <w:rsid w:val="00340CBC"/>
    <w:rsid w:val="00341032"/>
    <w:rsid w:val="003416DC"/>
    <w:rsid w:val="00342D30"/>
    <w:rsid w:val="00343418"/>
    <w:rsid w:val="00343B30"/>
    <w:rsid w:val="00343CEC"/>
    <w:rsid w:val="00344502"/>
    <w:rsid w:val="003446B4"/>
    <w:rsid w:val="003449AE"/>
    <w:rsid w:val="00344A90"/>
    <w:rsid w:val="0034587C"/>
    <w:rsid w:val="003458E2"/>
    <w:rsid w:val="00345F56"/>
    <w:rsid w:val="00346307"/>
    <w:rsid w:val="00346EFE"/>
    <w:rsid w:val="003472BE"/>
    <w:rsid w:val="0035050D"/>
    <w:rsid w:val="0035060D"/>
    <w:rsid w:val="00350718"/>
    <w:rsid w:val="00350D0D"/>
    <w:rsid w:val="0035118E"/>
    <w:rsid w:val="00351B42"/>
    <w:rsid w:val="00351E82"/>
    <w:rsid w:val="00352233"/>
    <w:rsid w:val="00352304"/>
    <w:rsid w:val="0035297A"/>
    <w:rsid w:val="0035339E"/>
    <w:rsid w:val="003533BE"/>
    <w:rsid w:val="00353E1F"/>
    <w:rsid w:val="00353F03"/>
    <w:rsid w:val="00353FD8"/>
    <w:rsid w:val="00354E19"/>
    <w:rsid w:val="0035511A"/>
    <w:rsid w:val="00355B9E"/>
    <w:rsid w:val="00360015"/>
    <w:rsid w:val="003600D1"/>
    <w:rsid w:val="003607EB"/>
    <w:rsid w:val="00362BED"/>
    <w:rsid w:val="003639B9"/>
    <w:rsid w:val="003646C4"/>
    <w:rsid w:val="00365DDE"/>
    <w:rsid w:val="0036686F"/>
    <w:rsid w:val="00366EB4"/>
    <w:rsid w:val="00367346"/>
    <w:rsid w:val="003677FD"/>
    <w:rsid w:val="00370681"/>
    <w:rsid w:val="003714E7"/>
    <w:rsid w:val="0037203A"/>
    <w:rsid w:val="00372B84"/>
    <w:rsid w:val="003733CA"/>
    <w:rsid w:val="00373D8C"/>
    <w:rsid w:val="00374498"/>
    <w:rsid w:val="0037542E"/>
    <w:rsid w:val="00375B4F"/>
    <w:rsid w:val="00375D58"/>
    <w:rsid w:val="00376075"/>
    <w:rsid w:val="003768F2"/>
    <w:rsid w:val="00376C8E"/>
    <w:rsid w:val="00377BA2"/>
    <w:rsid w:val="00377F0D"/>
    <w:rsid w:val="00380F72"/>
    <w:rsid w:val="0038140B"/>
    <w:rsid w:val="00381808"/>
    <w:rsid w:val="00382AF2"/>
    <w:rsid w:val="00383043"/>
    <w:rsid w:val="003842EA"/>
    <w:rsid w:val="003844C8"/>
    <w:rsid w:val="0038483B"/>
    <w:rsid w:val="00385FD4"/>
    <w:rsid w:val="00392C73"/>
    <w:rsid w:val="00393D71"/>
    <w:rsid w:val="00393F48"/>
    <w:rsid w:val="00395625"/>
    <w:rsid w:val="00395EB8"/>
    <w:rsid w:val="003960CD"/>
    <w:rsid w:val="00396F6A"/>
    <w:rsid w:val="00397DF4"/>
    <w:rsid w:val="003A1063"/>
    <w:rsid w:val="003A2AA9"/>
    <w:rsid w:val="003A2B36"/>
    <w:rsid w:val="003A2E01"/>
    <w:rsid w:val="003A3C95"/>
    <w:rsid w:val="003A495E"/>
    <w:rsid w:val="003A4FAD"/>
    <w:rsid w:val="003A5002"/>
    <w:rsid w:val="003A5C2E"/>
    <w:rsid w:val="003A6272"/>
    <w:rsid w:val="003A6825"/>
    <w:rsid w:val="003A701F"/>
    <w:rsid w:val="003A724E"/>
    <w:rsid w:val="003A7340"/>
    <w:rsid w:val="003A75FC"/>
    <w:rsid w:val="003B2235"/>
    <w:rsid w:val="003B2254"/>
    <w:rsid w:val="003B2871"/>
    <w:rsid w:val="003B3120"/>
    <w:rsid w:val="003B32FA"/>
    <w:rsid w:val="003B3852"/>
    <w:rsid w:val="003B3BCC"/>
    <w:rsid w:val="003B4292"/>
    <w:rsid w:val="003B47CD"/>
    <w:rsid w:val="003B518A"/>
    <w:rsid w:val="003B5AE2"/>
    <w:rsid w:val="003B5CB9"/>
    <w:rsid w:val="003B5F55"/>
    <w:rsid w:val="003B6C6D"/>
    <w:rsid w:val="003C0EF9"/>
    <w:rsid w:val="003C2026"/>
    <w:rsid w:val="003C2C9F"/>
    <w:rsid w:val="003C2FFD"/>
    <w:rsid w:val="003C377D"/>
    <w:rsid w:val="003C403C"/>
    <w:rsid w:val="003C4399"/>
    <w:rsid w:val="003C47E3"/>
    <w:rsid w:val="003C4C15"/>
    <w:rsid w:val="003C5A90"/>
    <w:rsid w:val="003C5DA7"/>
    <w:rsid w:val="003C61CF"/>
    <w:rsid w:val="003C71F5"/>
    <w:rsid w:val="003C7C9F"/>
    <w:rsid w:val="003D0541"/>
    <w:rsid w:val="003D22CF"/>
    <w:rsid w:val="003D232A"/>
    <w:rsid w:val="003D302F"/>
    <w:rsid w:val="003D3711"/>
    <w:rsid w:val="003D3949"/>
    <w:rsid w:val="003D44B9"/>
    <w:rsid w:val="003D4BDA"/>
    <w:rsid w:val="003D4C04"/>
    <w:rsid w:val="003D5053"/>
    <w:rsid w:val="003D67B7"/>
    <w:rsid w:val="003D6999"/>
    <w:rsid w:val="003D780E"/>
    <w:rsid w:val="003D7E2C"/>
    <w:rsid w:val="003E0AA9"/>
    <w:rsid w:val="003E0C2D"/>
    <w:rsid w:val="003E122E"/>
    <w:rsid w:val="003E14F4"/>
    <w:rsid w:val="003E1C14"/>
    <w:rsid w:val="003E1D29"/>
    <w:rsid w:val="003E267C"/>
    <w:rsid w:val="003E37D5"/>
    <w:rsid w:val="003E5918"/>
    <w:rsid w:val="003E6457"/>
    <w:rsid w:val="003E6CF6"/>
    <w:rsid w:val="003F0030"/>
    <w:rsid w:val="003F0AEC"/>
    <w:rsid w:val="003F0E1A"/>
    <w:rsid w:val="003F0FC4"/>
    <w:rsid w:val="003F199E"/>
    <w:rsid w:val="003F2512"/>
    <w:rsid w:val="003F27BC"/>
    <w:rsid w:val="003F30CF"/>
    <w:rsid w:val="003F390E"/>
    <w:rsid w:val="003F4E3A"/>
    <w:rsid w:val="003F6E98"/>
    <w:rsid w:val="003F79AE"/>
    <w:rsid w:val="00400E5C"/>
    <w:rsid w:val="00401560"/>
    <w:rsid w:val="00402899"/>
    <w:rsid w:val="00407FCF"/>
    <w:rsid w:val="00410A4F"/>
    <w:rsid w:val="00410FA1"/>
    <w:rsid w:val="0041132C"/>
    <w:rsid w:val="00411E48"/>
    <w:rsid w:val="0041297B"/>
    <w:rsid w:val="0041385C"/>
    <w:rsid w:val="00414183"/>
    <w:rsid w:val="00414A96"/>
    <w:rsid w:val="00416BE9"/>
    <w:rsid w:val="00416D51"/>
    <w:rsid w:val="004177AB"/>
    <w:rsid w:val="004206E0"/>
    <w:rsid w:val="004210FA"/>
    <w:rsid w:val="004218AD"/>
    <w:rsid w:val="00422769"/>
    <w:rsid w:val="004244D0"/>
    <w:rsid w:val="00424ACE"/>
    <w:rsid w:val="00426747"/>
    <w:rsid w:val="00426911"/>
    <w:rsid w:val="00426AA2"/>
    <w:rsid w:val="00426B9E"/>
    <w:rsid w:val="00430644"/>
    <w:rsid w:val="004310DE"/>
    <w:rsid w:val="0043132E"/>
    <w:rsid w:val="00431D95"/>
    <w:rsid w:val="00432DE2"/>
    <w:rsid w:val="00433335"/>
    <w:rsid w:val="004337BD"/>
    <w:rsid w:val="0043382E"/>
    <w:rsid w:val="00435DAE"/>
    <w:rsid w:val="0043651D"/>
    <w:rsid w:val="00436673"/>
    <w:rsid w:val="00436A4E"/>
    <w:rsid w:val="00437384"/>
    <w:rsid w:val="004379F1"/>
    <w:rsid w:val="00437F24"/>
    <w:rsid w:val="00437F8A"/>
    <w:rsid w:val="00440331"/>
    <w:rsid w:val="00440A51"/>
    <w:rsid w:val="00441F4B"/>
    <w:rsid w:val="004427CD"/>
    <w:rsid w:val="0044354E"/>
    <w:rsid w:val="00444A90"/>
    <w:rsid w:val="00444DAD"/>
    <w:rsid w:val="0044507D"/>
    <w:rsid w:val="004451ED"/>
    <w:rsid w:val="0044550B"/>
    <w:rsid w:val="00446BB3"/>
    <w:rsid w:val="00447517"/>
    <w:rsid w:val="00450CBC"/>
    <w:rsid w:val="0045272C"/>
    <w:rsid w:val="00452A6F"/>
    <w:rsid w:val="00452E8B"/>
    <w:rsid w:val="00453CCF"/>
    <w:rsid w:val="00454397"/>
    <w:rsid w:val="00454483"/>
    <w:rsid w:val="00454F91"/>
    <w:rsid w:val="0045560E"/>
    <w:rsid w:val="00455CC6"/>
    <w:rsid w:val="00455EA3"/>
    <w:rsid w:val="00456323"/>
    <w:rsid w:val="00456617"/>
    <w:rsid w:val="004570D6"/>
    <w:rsid w:val="00457332"/>
    <w:rsid w:val="00457B79"/>
    <w:rsid w:val="00461AB3"/>
    <w:rsid w:val="00461B51"/>
    <w:rsid w:val="0046253F"/>
    <w:rsid w:val="00463BAE"/>
    <w:rsid w:val="00464A79"/>
    <w:rsid w:val="00464E2E"/>
    <w:rsid w:val="00465494"/>
    <w:rsid w:val="0046577F"/>
    <w:rsid w:val="004661CF"/>
    <w:rsid w:val="00466462"/>
    <w:rsid w:val="0047013D"/>
    <w:rsid w:val="004701E3"/>
    <w:rsid w:val="004703B2"/>
    <w:rsid w:val="00470411"/>
    <w:rsid w:val="00471529"/>
    <w:rsid w:val="004725C9"/>
    <w:rsid w:val="00472F8D"/>
    <w:rsid w:val="00473455"/>
    <w:rsid w:val="0047353E"/>
    <w:rsid w:val="004747AF"/>
    <w:rsid w:val="00474DA2"/>
    <w:rsid w:val="00474FBC"/>
    <w:rsid w:val="0047552C"/>
    <w:rsid w:val="00477A73"/>
    <w:rsid w:val="00480576"/>
    <w:rsid w:val="0048078B"/>
    <w:rsid w:val="00480C77"/>
    <w:rsid w:val="00485A6F"/>
    <w:rsid w:val="00485F67"/>
    <w:rsid w:val="00486AE7"/>
    <w:rsid w:val="004878F4"/>
    <w:rsid w:val="00487B31"/>
    <w:rsid w:val="0049182E"/>
    <w:rsid w:val="00491C9E"/>
    <w:rsid w:val="00491F33"/>
    <w:rsid w:val="00492399"/>
    <w:rsid w:val="00492C8B"/>
    <w:rsid w:val="00493D8A"/>
    <w:rsid w:val="0049479A"/>
    <w:rsid w:val="00494B8C"/>
    <w:rsid w:val="004951B6"/>
    <w:rsid w:val="00495DE7"/>
    <w:rsid w:val="00496AD2"/>
    <w:rsid w:val="004A15CB"/>
    <w:rsid w:val="004A29F7"/>
    <w:rsid w:val="004A2A9A"/>
    <w:rsid w:val="004A36AE"/>
    <w:rsid w:val="004A46EA"/>
    <w:rsid w:val="004A49F1"/>
    <w:rsid w:val="004A5141"/>
    <w:rsid w:val="004A74FF"/>
    <w:rsid w:val="004A7813"/>
    <w:rsid w:val="004A7986"/>
    <w:rsid w:val="004B0F79"/>
    <w:rsid w:val="004B0FDD"/>
    <w:rsid w:val="004B11A1"/>
    <w:rsid w:val="004B1617"/>
    <w:rsid w:val="004B21B7"/>
    <w:rsid w:val="004B27C6"/>
    <w:rsid w:val="004B2861"/>
    <w:rsid w:val="004B3386"/>
    <w:rsid w:val="004B39DD"/>
    <w:rsid w:val="004B3B4C"/>
    <w:rsid w:val="004B43EF"/>
    <w:rsid w:val="004B447E"/>
    <w:rsid w:val="004B4592"/>
    <w:rsid w:val="004B4CD2"/>
    <w:rsid w:val="004B4F64"/>
    <w:rsid w:val="004B632C"/>
    <w:rsid w:val="004B6AA6"/>
    <w:rsid w:val="004B6C32"/>
    <w:rsid w:val="004C00CF"/>
    <w:rsid w:val="004C0D50"/>
    <w:rsid w:val="004C0F4E"/>
    <w:rsid w:val="004C10FD"/>
    <w:rsid w:val="004C1E9A"/>
    <w:rsid w:val="004C2205"/>
    <w:rsid w:val="004C30E7"/>
    <w:rsid w:val="004C3372"/>
    <w:rsid w:val="004C4E35"/>
    <w:rsid w:val="004C5011"/>
    <w:rsid w:val="004C5181"/>
    <w:rsid w:val="004C58C5"/>
    <w:rsid w:val="004C591A"/>
    <w:rsid w:val="004C5993"/>
    <w:rsid w:val="004C6337"/>
    <w:rsid w:val="004C6D21"/>
    <w:rsid w:val="004C6EAD"/>
    <w:rsid w:val="004C7302"/>
    <w:rsid w:val="004C7C9B"/>
    <w:rsid w:val="004C7E9B"/>
    <w:rsid w:val="004D14D8"/>
    <w:rsid w:val="004D318A"/>
    <w:rsid w:val="004D39E6"/>
    <w:rsid w:val="004D3B88"/>
    <w:rsid w:val="004D4D9A"/>
    <w:rsid w:val="004D5A8D"/>
    <w:rsid w:val="004D744C"/>
    <w:rsid w:val="004D773D"/>
    <w:rsid w:val="004E006B"/>
    <w:rsid w:val="004E007A"/>
    <w:rsid w:val="004E2415"/>
    <w:rsid w:val="004E2D91"/>
    <w:rsid w:val="004E2DE8"/>
    <w:rsid w:val="004E31FB"/>
    <w:rsid w:val="004E3913"/>
    <w:rsid w:val="004E45BE"/>
    <w:rsid w:val="004E45E2"/>
    <w:rsid w:val="004E48F7"/>
    <w:rsid w:val="004E574D"/>
    <w:rsid w:val="004E6181"/>
    <w:rsid w:val="004E671F"/>
    <w:rsid w:val="004E6AAB"/>
    <w:rsid w:val="004E76B8"/>
    <w:rsid w:val="004E7721"/>
    <w:rsid w:val="004E79FD"/>
    <w:rsid w:val="004E7A96"/>
    <w:rsid w:val="004E7EB6"/>
    <w:rsid w:val="004F0763"/>
    <w:rsid w:val="004F079C"/>
    <w:rsid w:val="004F09CC"/>
    <w:rsid w:val="004F12A3"/>
    <w:rsid w:val="004F1840"/>
    <w:rsid w:val="004F1D11"/>
    <w:rsid w:val="004F238B"/>
    <w:rsid w:val="004F2AE7"/>
    <w:rsid w:val="004F2F8C"/>
    <w:rsid w:val="004F421D"/>
    <w:rsid w:val="004F5A5B"/>
    <w:rsid w:val="004F5C28"/>
    <w:rsid w:val="004F7C3D"/>
    <w:rsid w:val="005000D0"/>
    <w:rsid w:val="00500CA9"/>
    <w:rsid w:val="00500D96"/>
    <w:rsid w:val="00500D9E"/>
    <w:rsid w:val="00500E45"/>
    <w:rsid w:val="00501BAA"/>
    <w:rsid w:val="00501CBD"/>
    <w:rsid w:val="005021D9"/>
    <w:rsid w:val="0050235F"/>
    <w:rsid w:val="00502B94"/>
    <w:rsid w:val="00504924"/>
    <w:rsid w:val="00504972"/>
    <w:rsid w:val="00506960"/>
    <w:rsid w:val="00507A08"/>
    <w:rsid w:val="00510060"/>
    <w:rsid w:val="00510DE9"/>
    <w:rsid w:val="00511378"/>
    <w:rsid w:val="005122AD"/>
    <w:rsid w:val="00514329"/>
    <w:rsid w:val="00514783"/>
    <w:rsid w:val="005147A6"/>
    <w:rsid w:val="005154B2"/>
    <w:rsid w:val="00516306"/>
    <w:rsid w:val="00517858"/>
    <w:rsid w:val="00517ADC"/>
    <w:rsid w:val="00520C98"/>
    <w:rsid w:val="00520E31"/>
    <w:rsid w:val="005212E5"/>
    <w:rsid w:val="0052249C"/>
    <w:rsid w:val="0052350B"/>
    <w:rsid w:val="005244DF"/>
    <w:rsid w:val="00525348"/>
    <w:rsid w:val="00527D31"/>
    <w:rsid w:val="00527ED5"/>
    <w:rsid w:val="00527F32"/>
    <w:rsid w:val="00530B53"/>
    <w:rsid w:val="00532531"/>
    <w:rsid w:val="00532889"/>
    <w:rsid w:val="0053292A"/>
    <w:rsid w:val="00532F69"/>
    <w:rsid w:val="005330E0"/>
    <w:rsid w:val="005334E1"/>
    <w:rsid w:val="00533F01"/>
    <w:rsid w:val="00534964"/>
    <w:rsid w:val="00534C58"/>
    <w:rsid w:val="00535BD2"/>
    <w:rsid w:val="00535BD3"/>
    <w:rsid w:val="005367EB"/>
    <w:rsid w:val="005379E9"/>
    <w:rsid w:val="00537DB1"/>
    <w:rsid w:val="00541308"/>
    <w:rsid w:val="00542C0C"/>
    <w:rsid w:val="00542DBC"/>
    <w:rsid w:val="00543529"/>
    <w:rsid w:val="005442E6"/>
    <w:rsid w:val="005444A3"/>
    <w:rsid w:val="00545031"/>
    <w:rsid w:val="00545471"/>
    <w:rsid w:val="0054576F"/>
    <w:rsid w:val="00546306"/>
    <w:rsid w:val="005466CD"/>
    <w:rsid w:val="005524F3"/>
    <w:rsid w:val="00552F38"/>
    <w:rsid w:val="00553FBC"/>
    <w:rsid w:val="005549E2"/>
    <w:rsid w:val="00554EFC"/>
    <w:rsid w:val="00556133"/>
    <w:rsid w:val="0055690A"/>
    <w:rsid w:val="00557F46"/>
    <w:rsid w:val="00557F86"/>
    <w:rsid w:val="005610D1"/>
    <w:rsid w:val="00562E4B"/>
    <w:rsid w:val="005632AD"/>
    <w:rsid w:val="00563AAB"/>
    <w:rsid w:val="005647B2"/>
    <w:rsid w:val="005649E2"/>
    <w:rsid w:val="005658B8"/>
    <w:rsid w:val="00567AEB"/>
    <w:rsid w:val="00567EED"/>
    <w:rsid w:val="00567F68"/>
    <w:rsid w:val="00570D6E"/>
    <w:rsid w:val="00570E24"/>
    <w:rsid w:val="005722AC"/>
    <w:rsid w:val="00572428"/>
    <w:rsid w:val="00573523"/>
    <w:rsid w:val="00573E4C"/>
    <w:rsid w:val="0057450C"/>
    <w:rsid w:val="0057497A"/>
    <w:rsid w:val="0057646D"/>
    <w:rsid w:val="0057655E"/>
    <w:rsid w:val="005769DA"/>
    <w:rsid w:val="00576EC2"/>
    <w:rsid w:val="00582343"/>
    <w:rsid w:val="005841F9"/>
    <w:rsid w:val="00584B0B"/>
    <w:rsid w:val="00584E9B"/>
    <w:rsid w:val="005850A2"/>
    <w:rsid w:val="00586C88"/>
    <w:rsid w:val="00586DC8"/>
    <w:rsid w:val="00590B3B"/>
    <w:rsid w:val="00590F65"/>
    <w:rsid w:val="005911B1"/>
    <w:rsid w:val="00593BA8"/>
    <w:rsid w:val="00594302"/>
    <w:rsid w:val="0059463B"/>
    <w:rsid w:val="00595A01"/>
    <w:rsid w:val="00596230"/>
    <w:rsid w:val="00596BAD"/>
    <w:rsid w:val="00596D32"/>
    <w:rsid w:val="005A0BE6"/>
    <w:rsid w:val="005A0ED4"/>
    <w:rsid w:val="005A1BAD"/>
    <w:rsid w:val="005A285A"/>
    <w:rsid w:val="005A3631"/>
    <w:rsid w:val="005A4A8F"/>
    <w:rsid w:val="005A4E3D"/>
    <w:rsid w:val="005A5EAD"/>
    <w:rsid w:val="005A5F5F"/>
    <w:rsid w:val="005A6F98"/>
    <w:rsid w:val="005A76DC"/>
    <w:rsid w:val="005A7A77"/>
    <w:rsid w:val="005A7CD6"/>
    <w:rsid w:val="005A7F7D"/>
    <w:rsid w:val="005B0677"/>
    <w:rsid w:val="005B15A6"/>
    <w:rsid w:val="005B5D9E"/>
    <w:rsid w:val="005B6176"/>
    <w:rsid w:val="005B61F3"/>
    <w:rsid w:val="005B6E42"/>
    <w:rsid w:val="005B71DF"/>
    <w:rsid w:val="005B7267"/>
    <w:rsid w:val="005C1064"/>
    <w:rsid w:val="005C2512"/>
    <w:rsid w:val="005C2E67"/>
    <w:rsid w:val="005C36D8"/>
    <w:rsid w:val="005C5B40"/>
    <w:rsid w:val="005C5BB0"/>
    <w:rsid w:val="005C7582"/>
    <w:rsid w:val="005C7FFD"/>
    <w:rsid w:val="005D005E"/>
    <w:rsid w:val="005D018A"/>
    <w:rsid w:val="005D0396"/>
    <w:rsid w:val="005D2B1E"/>
    <w:rsid w:val="005D2BA1"/>
    <w:rsid w:val="005D33D4"/>
    <w:rsid w:val="005D43D1"/>
    <w:rsid w:val="005D5A8B"/>
    <w:rsid w:val="005D5AEC"/>
    <w:rsid w:val="005D6190"/>
    <w:rsid w:val="005D6C08"/>
    <w:rsid w:val="005D714B"/>
    <w:rsid w:val="005D729C"/>
    <w:rsid w:val="005D7512"/>
    <w:rsid w:val="005E06B6"/>
    <w:rsid w:val="005E3567"/>
    <w:rsid w:val="005E4315"/>
    <w:rsid w:val="005E4421"/>
    <w:rsid w:val="005E4A10"/>
    <w:rsid w:val="005E641D"/>
    <w:rsid w:val="005E6AA1"/>
    <w:rsid w:val="005E6C87"/>
    <w:rsid w:val="005E7D21"/>
    <w:rsid w:val="005F04CB"/>
    <w:rsid w:val="005F067E"/>
    <w:rsid w:val="005F2352"/>
    <w:rsid w:val="005F2752"/>
    <w:rsid w:val="005F37F9"/>
    <w:rsid w:val="005F412E"/>
    <w:rsid w:val="005F44B0"/>
    <w:rsid w:val="005F4A4B"/>
    <w:rsid w:val="005F4BCD"/>
    <w:rsid w:val="005F51F6"/>
    <w:rsid w:val="005F5688"/>
    <w:rsid w:val="005F56E7"/>
    <w:rsid w:val="005F5A4B"/>
    <w:rsid w:val="005F64FB"/>
    <w:rsid w:val="005F71A4"/>
    <w:rsid w:val="006001A2"/>
    <w:rsid w:val="00601760"/>
    <w:rsid w:val="00601A00"/>
    <w:rsid w:val="00601A3B"/>
    <w:rsid w:val="00602CA8"/>
    <w:rsid w:val="00602DC6"/>
    <w:rsid w:val="0060384A"/>
    <w:rsid w:val="00606110"/>
    <w:rsid w:val="0060766A"/>
    <w:rsid w:val="00607C97"/>
    <w:rsid w:val="0061249E"/>
    <w:rsid w:val="00612910"/>
    <w:rsid w:val="00613A68"/>
    <w:rsid w:val="00615C29"/>
    <w:rsid w:val="006160A8"/>
    <w:rsid w:val="006163CD"/>
    <w:rsid w:val="0062185C"/>
    <w:rsid w:val="006219E4"/>
    <w:rsid w:val="006220AE"/>
    <w:rsid w:val="00623B0E"/>
    <w:rsid w:val="00624421"/>
    <w:rsid w:val="00624992"/>
    <w:rsid w:val="00624F60"/>
    <w:rsid w:val="00625182"/>
    <w:rsid w:val="00626641"/>
    <w:rsid w:val="0062700D"/>
    <w:rsid w:val="00627143"/>
    <w:rsid w:val="006305A8"/>
    <w:rsid w:val="00630820"/>
    <w:rsid w:val="0063323F"/>
    <w:rsid w:val="006334F8"/>
    <w:rsid w:val="00633B5D"/>
    <w:rsid w:val="00634A95"/>
    <w:rsid w:val="00634EB2"/>
    <w:rsid w:val="00635B7C"/>
    <w:rsid w:val="00636662"/>
    <w:rsid w:val="00640B57"/>
    <w:rsid w:val="00640F32"/>
    <w:rsid w:val="0064258C"/>
    <w:rsid w:val="00642A4B"/>
    <w:rsid w:val="006441CB"/>
    <w:rsid w:val="00644519"/>
    <w:rsid w:val="00645BC7"/>
    <w:rsid w:val="00646A59"/>
    <w:rsid w:val="00647172"/>
    <w:rsid w:val="006503A1"/>
    <w:rsid w:val="006505AE"/>
    <w:rsid w:val="00650602"/>
    <w:rsid w:val="00651E3B"/>
    <w:rsid w:val="00652284"/>
    <w:rsid w:val="0065285D"/>
    <w:rsid w:val="006528D3"/>
    <w:rsid w:val="00652D1E"/>
    <w:rsid w:val="006530D1"/>
    <w:rsid w:val="00653D09"/>
    <w:rsid w:val="00654664"/>
    <w:rsid w:val="00654A51"/>
    <w:rsid w:val="006555EF"/>
    <w:rsid w:val="0065766C"/>
    <w:rsid w:val="0065799D"/>
    <w:rsid w:val="006605C4"/>
    <w:rsid w:val="00662400"/>
    <w:rsid w:val="00663514"/>
    <w:rsid w:val="006637E8"/>
    <w:rsid w:val="006646D8"/>
    <w:rsid w:val="00667E29"/>
    <w:rsid w:val="006701F9"/>
    <w:rsid w:val="006706FF"/>
    <w:rsid w:val="00671D4A"/>
    <w:rsid w:val="00672812"/>
    <w:rsid w:val="0067408A"/>
    <w:rsid w:val="00674DC8"/>
    <w:rsid w:val="00674F09"/>
    <w:rsid w:val="00675930"/>
    <w:rsid w:val="00676339"/>
    <w:rsid w:val="006811B6"/>
    <w:rsid w:val="00681DA8"/>
    <w:rsid w:val="00682599"/>
    <w:rsid w:val="0068578C"/>
    <w:rsid w:val="00687541"/>
    <w:rsid w:val="0068784F"/>
    <w:rsid w:val="00687FE8"/>
    <w:rsid w:val="006903F8"/>
    <w:rsid w:val="00692F5E"/>
    <w:rsid w:val="006930BC"/>
    <w:rsid w:val="0069335A"/>
    <w:rsid w:val="006933B6"/>
    <w:rsid w:val="00693636"/>
    <w:rsid w:val="006943D7"/>
    <w:rsid w:val="00694C86"/>
    <w:rsid w:val="00694DB1"/>
    <w:rsid w:val="00695887"/>
    <w:rsid w:val="00695CEA"/>
    <w:rsid w:val="00695E38"/>
    <w:rsid w:val="006968CB"/>
    <w:rsid w:val="00696FAB"/>
    <w:rsid w:val="00697111"/>
    <w:rsid w:val="006A0106"/>
    <w:rsid w:val="006A02DF"/>
    <w:rsid w:val="006A0835"/>
    <w:rsid w:val="006A1C02"/>
    <w:rsid w:val="006A1D2E"/>
    <w:rsid w:val="006A1FC2"/>
    <w:rsid w:val="006A2593"/>
    <w:rsid w:val="006A2B0E"/>
    <w:rsid w:val="006A3075"/>
    <w:rsid w:val="006A33B2"/>
    <w:rsid w:val="006A4370"/>
    <w:rsid w:val="006A698D"/>
    <w:rsid w:val="006A70D8"/>
    <w:rsid w:val="006A745F"/>
    <w:rsid w:val="006B0C80"/>
    <w:rsid w:val="006B32C2"/>
    <w:rsid w:val="006B37B1"/>
    <w:rsid w:val="006B59D8"/>
    <w:rsid w:val="006B60A6"/>
    <w:rsid w:val="006B6D5D"/>
    <w:rsid w:val="006B7BB8"/>
    <w:rsid w:val="006B7D4C"/>
    <w:rsid w:val="006C05C9"/>
    <w:rsid w:val="006C06AF"/>
    <w:rsid w:val="006C188D"/>
    <w:rsid w:val="006C1BDD"/>
    <w:rsid w:val="006C3554"/>
    <w:rsid w:val="006C3E88"/>
    <w:rsid w:val="006C46F5"/>
    <w:rsid w:val="006C5117"/>
    <w:rsid w:val="006C5976"/>
    <w:rsid w:val="006C5DDE"/>
    <w:rsid w:val="006C6CF3"/>
    <w:rsid w:val="006C6FB6"/>
    <w:rsid w:val="006C7784"/>
    <w:rsid w:val="006D0A81"/>
    <w:rsid w:val="006D1CDE"/>
    <w:rsid w:val="006D1F08"/>
    <w:rsid w:val="006D2687"/>
    <w:rsid w:val="006D33A4"/>
    <w:rsid w:val="006D3EA2"/>
    <w:rsid w:val="006D3FE7"/>
    <w:rsid w:val="006D4008"/>
    <w:rsid w:val="006D466F"/>
    <w:rsid w:val="006D5281"/>
    <w:rsid w:val="006D5353"/>
    <w:rsid w:val="006D5D7D"/>
    <w:rsid w:val="006D608B"/>
    <w:rsid w:val="006E120B"/>
    <w:rsid w:val="006E1625"/>
    <w:rsid w:val="006E34DA"/>
    <w:rsid w:val="006E3803"/>
    <w:rsid w:val="006E42F0"/>
    <w:rsid w:val="006E4459"/>
    <w:rsid w:val="006E448B"/>
    <w:rsid w:val="006E4B45"/>
    <w:rsid w:val="006E528D"/>
    <w:rsid w:val="006E54BB"/>
    <w:rsid w:val="006E5AA4"/>
    <w:rsid w:val="006E62F4"/>
    <w:rsid w:val="006E7001"/>
    <w:rsid w:val="006E7494"/>
    <w:rsid w:val="006E7C18"/>
    <w:rsid w:val="006E7C4F"/>
    <w:rsid w:val="006F0B37"/>
    <w:rsid w:val="006F2015"/>
    <w:rsid w:val="006F2A24"/>
    <w:rsid w:val="006F3AD8"/>
    <w:rsid w:val="006F435B"/>
    <w:rsid w:val="006F566C"/>
    <w:rsid w:val="006F5710"/>
    <w:rsid w:val="006F602A"/>
    <w:rsid w:val="006F6F32"/>
    <w:rsid w:val="00700CAB"/>
    <w:rsid w:val="00700E90"/>
    <w:rsid w:val="007012ED"/>
    <w:rsid w:val="007029B0"/>
    <w:rsid w:val="00702DC4"/>
    <w:rsid w:val="00705250"/>
    <w:rsid w:val="007071AC"/>
    <w:rsid w:val="00707DC4"/>
    <w:rsid w:val="007103E1"/>
    <w:rsid w:val="0071045A"/>
    <w:rsid w:val="00710754"/>
    <w:rsid w:val="0071109A"/>
    <w:rsid w:val="00713380"/>
    <w:rsid w:val="00713D81"/>
    <w:rsid w:val="00713F6F"/>
    <w:rsid w:val="007144CB"/>
    <w:rsid w:val="00715216"/>
    <w:rsid w:val="007157C0"/>
    <w:rsid w:val="00715A2A"/>
    <w:rsid w:val="00715B64"/>
    <w:rsid w:val="007162C6"/>
    <w:rsid w:val="00717597"/>
    <w:rsid w:val="00717844"/>
    <w:rsid w:val="00720016"/>
    <w:rsid w:val="00720132"/>
    <w:rsid w:val="00720E9C"/>
    <w:rsid w:val="00721020"/>
    <w:rsid w:val="00721A61"/>
    <w:rsid w:val="00721F32"/>
    <w:rsid w:val="00722740"/>
    <w:rsid w:val="00722BA9"/>
    <w:rsid w:val="00722D36"/>
    <w:rsid w:val="00722EB1"/>
    <w:rsid w:val="0072683C"/>
    <w:rsid w:val="00726C2C"/>
    <w:rsid w:val="007276F8"/>
    <w:rsid w:val="00727D0F"/>
    <w:rsid w:val="0073025A"/>
    <w:rsid w:val="00731FF2"/>
    <w:rsid w:val="00732C3E"/>
    <w:rsid w:val="00733E59"/>
    <w:rsid w:val="007342CC"/>
    <w:rsid w:val="0073447B"/>
    <w:rsid w:val="00734873"/>
    <w:rsid w:val="00735155"/>
    <w:rsid w:val="0073573C"/>
    <w:rsid w:val="007362C7"/>
    <w:rsid w:val="0073632A"/>
    <w:rsid w:val="007365A5"/>
    <w:rsid w:val="007367F4"/>
    <w:rsid w:val="00736ED6"/>
    <w:rsid w:val="0073710A"/>
    <w:rsid w:val="00737709"/>
    <w:rsid w:val="0073798A"/>
    <w:rsid w:val="00737C56"/>
    <w:rsid w:val="00740780"/>
    <w:rsid w:val="007416D2"/>
    <w:rsid w:val="00744688"/>
    <w:rsid w:val="0074669A"/>
    <w:rsid w:val="007479B9"/>
    <w:rsid w:val="00750B82"/>
    <w:rsid w:val="00750FF9"/>
    <w:rsid w:val="007510A0"/>
    <w:rsid w:val="007518DC"/>
    <w:rsid w:val="0075201E"/>
    <w:rsid w:val="00752369"/>
    <w:rsid w:val="00752524"/>
    <w:rsid w:val="0075329A"/>
    <w:rsid w:val="00753AE3"/>
    <w:rsid w:val="00754143"/>
    <w:rsid w:val="007565C5"/>
    <w:rsid w:val="00756C36"/>
    <w:rsid w:val="007576CB"/>
    <w:rsid w:val="00760395"/>
    <w:rsid w:val="00760642"/>
    <w:rsid w:val="00760962"/>
    <w:rsid w:val="00761737"/>
    <w:rsid w:val="00762B57"/>
    <w:rsid w:val="00763084"/>
    <w:rsid w:val="00763DE6"/>
    <w:rsid w:val="00763FD6"/>
    <w:rsid w:val="007644A9"/>
    <w:rsid w:val="00767F53"/>
    <w:rsid w:val="00771A72"/>
    <w:rsid w:val="0077261D"/>
    <w:rsid w:val="0077294A"/>
    <w:rsid w:val="00772CC4"/>
    <w:rsid w:val="00772EE3"/>
    <w:rsid w:val="0077393E"/>
    <w:rsid w:val="00775757"/>
    <w:rsid w:val="00776543"/>
    <w:rsid w:val="0077675A"/>
    <w:rsid w:val="00780273"/>
    <w:rsid w:val="007802E8"/>
    <w:rsid w:val="0078146D"/>
    <w:rsid w:val="0078182E"/>
    <w:rsid w:val="007821A2"/>
    <w:rsid w:val="0078316C"/>
    <w:rsid w:val="00784C95"/>
    <w:rsid w:val="00785456"/>
    <w:rsid w:val="00785E14"/>
    <w:rsid w:val="00786CBE"/>
    <w:rsid w:val="00790A99"/>
    <w:rsid w:val="00790D10"/>
    <w:rsid w:val="00790D4F"/>
    <w:rsid w:val="00790DBB"/>
    <w:rsid w:val="00791477"/>
    <w:rsid w:val="00791521"/>
    <w:rsid w:val="007915A6"/>
    <w:rsid w:val="007916A3"/>
    <w:rsid w:val="00793201"/>
    <w:rsid w:val="00793915"/>
    <w:rsid w:val="00793956"/>
    <w:rsid w:val="00793FE0"/>
    <w:rsid w:val="007949B2"/>
    <w:rsid w:val="00794A4D"/>
    <w:rsid w:val="00795205"/>
    <w:rsid w:val="007961EE"/>
    <w:rsid w:val="0079679E"/>
    <w:rsid w:val="00796BBA"/>
    <w:rsid w:val="00797021"/>
    <w:rsid w:val="00797EFF"/>
    <w:rsid w:val="007A166C"/>
    <w:rsid w:val="007A1856"/>
    <w:rsid w:val="007A1CA7"/>
    <w:rsid w:val="007A34B9"/>
    <w:rsid w:val="007A3B23"/>
    <w:rsid w:val="007A3CF2"/>
    <w:rsid w:val="007A5D38"/>
    <w:rsid w:val="007B27D9"/>
    <w:rsid w:val="007B54E6"/>
    <w:rsid w:val="007B69E9"/>
    <w:rsid w:val="007B7000"/>
    <w:rsid w:val="007C045B"/>
    <w:rsid w:val="007C0736"/>
    <w:rsid w:val="007C23EB"/>
    <w:rsid w:val="007C2643"/>
    <w:rsid w:val="007C269E"/>
    <w:rsid w:val="007C27AF"/>
    <w:rsid w:val="007C2A85"/>
    <w:rsid w:val="007C2FF4"/>
    <w:rsid w:val="007C31A2"/>
    <w:rsid w:val="007C32B8"/>
    <w:rsid w:val="007C375A"/>
    <w:rsid w:val="007C3B2D"/>
    <w:rsid w:val="007C44E1"/>
    <w:rsid w:val="007C6ECF"/>
    <w:rsid w:val="007C76BB"/>
    <w:rsid w:val="007C7B51"/>
    <w:rsid w:val="007D0456"/>
    <w:rsid w:val="007D098A"/>
    <w:rsid w:val="007D0B25"/>
    <w:rsid w:val="007D19D2"/>
    <w:rsid w:val="007D1DB6"/>
    <w:rsid w:val="007D2F0D"/>
    <w:rsid w:val="007D42B6"/>
    <w:rsid w:val="007D44F9"/>
    <w:rsid w:val="007D62C8"/>
    <w:rsid w:val="007D6555"/>
    <w:rsid w:val="007E0276"/>
    <w:rsid w:val="007E240A"/>
    <w:rsid w:val="007E2595"/>
    <w:rsid w:val="007E3378"/>
    <w:rsid w:val="007E3404"/>
    <w:rsid w:val="007E42B1"/>
    <w:rsid w:val="007E43E5"/>
    <w:rsid w:val="007E4D82"/>
    <w:rsid w:val="007E5D10"/>
    <w:rsid w:val="007E5EC8"/>
    <w:rsid w:val="007E6B3D"/>
    <w:rsid w:val="007E71EB"/>
    <w:rsid w:val="007E72B3"/>
    <w:rsid w:val="007E7455"/>
    <w:rsid w:val="007E7821"/>
    <w:rsid w:val="007E793E"/>
    <w:rsid w:val="007E7D98"/>
    <w:rsid w:val="007E7EAE"/>
    <w:rsid w:val="007F040A"/>
    <w:rsid w:val="007F0645"/>
    <w:rsid w:val="007F0ADC"/>
    <w:rsid w:val="007F14FE"/>
    <w:rsid w:val="007F1A65"/>
    <w:rsid w:val="007F47B0"/>
    <w:rsid w:val="007F582A"/>
    <w:rsid w:val="007F589A"/>
    <w:rsid w:val="007F5B35"/>
    <w:rsid w:val="007F629A"/>
    <w:rsid w:val="007F74AD"/>
    <w:rsid w:val="007F7E98"/>
    <w:rsid w:val="0080011C"/>
    <w:rsid w:val="00800ED7"/>
    <w:rsid w:val="00801A27"/>
    <w:rsid w:val="0080455D"/>
    <w:rsid w:val="008053C0"/>
    <w:rsid w:val="00805A7D"/>
    <w:rsid w:val="00805B1A"/>
    <w:rsid w:val="008063DE"/>
    <w:rsid w:val="00806528"/>
    <w:rsid w:val="008107F4"/>
    <w:rsid w:val="00810924"/>
    <w:rsid w:val="00811E49"/>
    <w:rsid w:val="008121E3"/>
    <w:rsid w:val="00812BC4"/>
    <w:rsid w:val="00812C70"/>
    <w:rsid w:val="00812E96"/>
    <w:rsid w:val="00813E26"/>
    <w:rsid w:val="008145A4"/>
    <w:rsid w:val="00815C11"/>
    <w:rsid w:val="00815E55"/>
    <w:rsid w:val="00816CBF"/>
    <w:rsid w:val="00816CCC"/>
    <w:rsid w:val="00816FD9"/>
    <w:rsid w:val="00817069"/>
    <w:rsid w:val="008172D3"/>
    <w:rsid w:val="00817654"/>
    <w:rsid w:val="008208CB"/>
    <w:rsid w:val="00822252"/>
    <w:rsid w:val="008222E6"/>
    <w:rsid w:val="00823024"/>
    <w:rsid w:val="008232AA"/>
    <w:rsid w:val="0082331B"/>
    <w:rsid w:val="00825BBD"/>
    <w:rsid w:val="00826B23"/>
    <w:rsid w:val="00827D1F"/>
    <w:rsid w:val="00831FA2"/>
    <w:rsid w:val="008329F7"/>
    <w:rsid w:val="0083316B"/>
    <w:rsid w:val="00833DEF"/>
    <w:rsid w:val="008340EF"/>
    <w:rsid w:val="00835287"/>
    <w:rsid w:val="00835D9B"/>
    <w:rsid w:val="008362FD"/>
    <w:rsid w:val="0083670B"/>
    <w:rsid w:val="00837BAE"/>
    <w:rsid w:val="00840692"/>
    <w:rsid w:val="0084130F"/>
    <w:rsid w:val="00841786"/>
    <w:rsid w:val="00841C86"/>
    <w:rsid w:val="00842613"/>
    <w:rsid w:val="008434A9"/>
    <w:rsid w:val="00843515"/>
    <w:rsid w:val="00845AF8"/>
    <w:rsid w:val="00845B9C"/>
    <w:rsid w:val="00846541"/>
    <w:rsid w:val="00846670"/>
    <w:rsid w:val="00846809"/>
    <w:rsid w:val="008501CB"/>
    <w:rsid w:val="0085036F"/>
    <w:rsid w:val="0085166B"/>
    <w:rsid w:val="00851DF0"/>
    <w:rsid w:val="00852C0B"/>
    <w:rsid w:val="00852EFE"/>
    <w:rsid w:val="0085315E"/>
    <w:rsid w:val="00853B92"/>
    <w:rsid w:val="00854260"/>
    <w:rsid w:val="00857912"/>
    <w:rsid w:val="0086031B"/>
    <w:rsid w:val="00860CC1"/>
    <w:rsid w:val="008619C4"/>
    <w:rsid w:val="008638F3"/>
    <w:rsid w:val="008648ED"/>
    <w:rsid w:val="00864B85"/>
    <w:rsid w:val="00864C97"/>
    <w:rsid w:val="008651FB"/>
    <w:rsid w:val="008673B6"/>
    <w:rsid w:val="0086782F"/>
    <w:rsid w:val="00867A0D"/>
    <w:rsid w:val="00870D02"/>
    <w:rsid w:val="00870F9E"/>
    <w:rsid w:val="008723C5"/>
    <w:rsid w:val="00874961"/>
    <w:rsid w:val="00875199"/>
    <w:rsid w:val="0087519A"/>
    <w:rsid w:val="0087648E"/>
    <w:rsid w:val="00876A08"/>
    <w:rsid w:val="00876D4F"/>
    <w:rsid w:val="00881679"/>
    <w:rsid w:val="008816EF"/>
    <w:rsid w:val="00881A97"/>
    <w:rsid w:val="00882250"/>
    <w:rsid w:val="00882E95"/>
    <w:rsid w:val="00883EC6"/>
    <w:rsid w:val="00884371"/>
    <w:rsid w:val="008847D8"/>
    <w:rsid w:val="00885864"/>
    <w:rsid w:val="008861E2"/>
    <w:rsid w:val="00886DF9"/>
    <w:rsid w:val="00887451"/>
    <w:rsid w:val="00892FB4"/>
    <w:rsid w:val="008938D8"/>
    <w:rsid w:val="00893FBE"/>
    <w:rsid w:val="008944E6"/>
    <w:rsid w:val="00895039"/>
    <w:rsid w:val="008952EB"/>
    <w:rsid w:val="008972C0"/>
    <w:rsid w:val="00897C94"/>
    <w:rsid w:val="008A0481"/>
    <w:rsid w:val="008A08AD"/>
    <w:rsid w:val="008A0CC6"/>
    <w:rsid w:val="008A1363"/>
    <w:rsid w:val="008A1EEC"/>
    <w:rsid w:val="008A2026"/>
    <w:rsid w:val="008A2602"/>
    <w:rsid w:val="008A2B5A"/>
    <w:rsid w:val="008A2DEE"/>
    <w:rsid w:val="008A3143"/>
    <w:rsid w:val="008A3539"/>
    <w:rsid w:val="008A3FCB"/>
    <w:rsid w:val="008A4131"/>
    <w:rsid w:val="008A46B2"/>
    <w:rsid w:val="008A4FAE"/>
    <w:rsid w:val="008A5ACD"/>
    <w:rsid w:val="008A6D2E"/>
    <w:rsid w:val="008A781E"/>
    <w:rsid w:val="008B1763"/>
    <w:rsid w:val="008B17A7"/>
    <w:rsid w:val="008B19F4"/>
    <w:rsid w:val="008B2A21"/>
    <w:rsid w:val="008B2F09"/>
    <w:rsid w:val="008B392D"/>
    <w:rsid w:val="008B39AD"/>
    <w:rsid w:val="008B3A13"/>
    <w:rsid w:val="008B497C"/>
    <w:rsid w:val="008B4AB1"/>
    <w:rsid w:val="008B4E17"/>
    <w:rsid w:val="008B4FA8"/>
    <w:rsid w:val="008B5883"/>
    <w:rsid w:val="008B6219"/>
    <w:rsid w:val="008B7249"/>
    <w:rsid w:val="008B794F"/>
    <w:rsid w:val="008C2B2B"/>
    <w:rsid w:val="008C3A9B"/>
    <w:rsid w:val="008C3AAD"/>
    <w:rsid w:val="008C3EB4"/>
    <w:rsid w:val="008C4E9E"/>
    <w:rsid w:val="008C6735"/>
    <w:rsid w:val="008C797E"/>
    <w:rsid w:val="008C7BF5"/>
    <w:rsid w:val="008D03D4"/>
    <w:rsid w:val="008D0CEE"/>
    <w:rsid w:val="008D1A74"/>
    <w:rsid w:val="008D28E7"/>
    <w:rsid w:val="008D3231"/>
    <w:rsid w:val="008D33E5"/>
    <w:rsid w:val="008D3C42"/>
    <w:rsid w:val="008D59A7"/>
    <w:rsid w:val="008D62B0"/>
    <w:rsid w:val="008D6AEF"/>
    <w:rsid w:val="008D7DAD"/>
    <w:rsid w:val="008E0D10"/>
    <w:rsid w:val="008E18B1"/>
    <w:rsid w:val="008E1BFA"/>
    <w:rsid w:val="008E331D"/>
    <w:rsid w:val="008E3FC9"/>
    <w:rsid w:val="008E4091"/>
    <w:rsid w:val="008E47AD"/>
    <w:rsid w:val="008E4BBC"/>
    <w:rsid w:val="008E511B"/>
    <w:rsid w:val="008E59E8"/>
    <w:rsid w:val="008E67FC"/>
    <w:rsid w:val="008E7AA8"/>
    <w:rsid w:val="008F00BF"/>
    <w:rsid w:val="008F07AE"/>
    <w:rsid w:val="008F0FE2"/>
    <w:rsid w:val="008F27D9"/>
    <w:rsid w:val="008F2A09"/>
    <w:rsid w:val="008F425E"/>
    <w:rsid w:val="008F4278"/>
    <w:rsid w:val="008F6472"/>
    <w:rsid w:val="008F6907"/>
    <w:rsid w:val="008F6CC8"/>
    <w:rsid w:val="008F6D9E"/>
    <w:rsid w:val="009007F5"/>
    <w:rsid w:val="00901C76"/>
    <w:rsid w:val="009037B3"/>
    <w:rsid w:val="00903DEC"/>
    <w:rsid w:val="0090471F"/>
    <w:rsid w:val="009050B5"/>
    <w:rsid w:val="00905ED4"/>
    <w:rsid w:val="00907504"/>
    <w:rsid w:val="00910277"/>
    <w:rsid w:val="00910468"/>
    <w:rsid w:val="0091082C"/>
    <w:rsid w:val="0091098A"/>
    <w:rsid w:val="00911227"/>
    <w:rsid w:val="00912FA7"/>
    <w:rsid w:val="009131CD"/>
    <w:rsid w:val="009133ED"/>
    <w:rsid w:val="00914BF7"/>
    <w:rsid w:val="00915DBA"/>
    <w:rsid w:val="00916821"/>
    <w:rsid w:val="00917605"/>
    <w:rsid w:val="00917EA6"/>
    <w:rsid w:val="00920528"/>
    <w:rsid w:val="00922700"/>
    <w:rsid w:val="0092587F"/>
    <w:rsid w:val="00925F9A"/>
    <w:rsid w:val="00926336"/>
    <w:rsid w:val="009264D8"/>
    <w:rsid w:val="00926695"/>
    <w:rsid w:val="009268FC"/>
    <w:rsid w:val="00926D3F"/>
    <w:rsid w:val="00927480"/>
    <w:rsid w:val="00927838"/>
    <w:rsid w:val="00927F67"/>
    <w:rsid w:val="00932087"/>
    <w:rsid w:val="009320F5"/>
    <w:rsid w:val="00932680"/>
    <w:rsid w:val="00932EAE"/>
    <w:rsid w:val="00933893"/>
    <w:rsid w:val="009342C7"/>
    <w:rsid w:val="009343BD"/>
    <w:rsid w:val="00934645"/>
    <w:rsid w:val="0093499D"/>
    <w:rsid w:val="009349D5"/>
    <w:rsid w:val="00934A44"/>
    <w:rsid w:val="0093542E"/>
    <w:rsid w:val="00935546"/>
    <w:rsid w:val="00935D7E"/>
    <w:rsid w:val="00935F23"/>
    <w:rsid w:val="0093651C"/>
    <w:rsid w:val="00936660"/>
    <w:rsid w:val="0093675D"/>
    <w:rsid w:val="009367BA"/>
    <w:rsid w:val="00936A30"/>
    <w:rsid w:val="0093742C"/>
    <w:rsid w:val="00937742"/>
    <w:rsid w:val="00940251"/>
    <w:rsid w:val="00942284"/>
    <w:rsid w:val="009426DA"/>
    <w:rsid w:val="00942AD4"/>
    <w:rsid w:val="009430E1"/>
    <w:rsid w:val="00943DCA"/>
    <w:rsid w:val="00943FD4"/>
    <w:rsid w:val="00944DC2"/>
    <w:rsid w:val="00944FB3"/>
    <w:rsid w:val="00947963"/>
    <w:rsid w:val="0095008B"/>
    <w:rsid w:val="009522CB"/>
    <w:rsid w:val="00952539"/>
    <w:rsid w:val="0095275D"/>
    <w:rsid w:val="00952EA6"/>
    <w:rsid w:val="009531AD"/>
    <w:rsid w:val="0095342F"/>
    <w:rsid w:val="009538C8"/>
    <w:rsid w:val="00953B47"/>
    <w:rsid w:val="00954183"/>
    <w:rsid w:val="00954267"/>
    <w:rsid w:val="00955229"/>
    <w:rsid w:val="00955DFE"/>
    <w:rsid w:val="00955FC0"/>
    <w:rsid w:val="00956062"/>
    <w:rsid w:val="00956071"/>
    <w:rsid w:val="00956671"/>
    <w:rsid w:val="00956B4A"/>
    <w:rsid w:val="00957C9C"/>
    <w:rsid w:val="0096194E"/>
    <w:rsid w:val="00963D76"/>
    <w:rsid w:val="0096433D"/>
    <w:rsid w:val="009648CF"/>
    <w:rsid w:val="00964936"/>
    <w:rsid w:val="00964EAA"/>
    <w:rsid w:val="009658C8"/>
    <w:rsid w:val="00966443"/>
    <w:rsid w:val="00966BD8"/>
    <w:rsid w:val="00967569"/>
    <w:rsid w:val="00967DA6"/>
    <w:rsid w:val="009700CF"/>
    <w:rsid w:val="00970EA2"/>
    <w:rsid w:val="00971DF5"/>
    <w:rsid w:val="0097273D"/>
    <w:rsid w:val="00972C61"/>
    <w:rsid w:val="00972D4D"/>
    <w:rsid w:val="0097344B"/>
    <w:rsid w:val="0097356E"/>
    <w:rsid w:val="0097371C"/>
    <w:rsid w:val="00973B5E"/>
    <w:rsid w:val="00974459"/>
    <w:rsid w:val="00974C87"/>
    <w:rsid w:val="00975800"/>
    <w:rsid w:val="009758B7"/>
    <w:rsid w:val="00975906"/>
    <w:rsid w:val="0097660F"/>
    <w:rsid w:val="009767A0"/>
    <w:rsid w:val="0098005B"/>
    <w:rsid w:val="00980942"/>
    <w:rsid w:val="00982007"/>
    <w:rsid w:val="00982DEB"/>
    <w:rsid w:val="00984479"/>
    <w:rsid w:val="00987B25"/>
    <w:rsid w:val="00987C39"/>
    <w:rsid w:val="00990375"/>
    <w:rsid w:val="00990D79"/>
    <w:rsid w:val="00990DEF"/>
    <w:rsid w:val="009918AD"/>
    <w:rsid w:val="0099222F"/>
    <w:rsid w:val="00992585"/>
    <w:rsid w:val="00994347"/>
    <w:rsid w:val="00994CB2"/>
    <w:rsid w:val="009958CB"/>
    <w:rsid w:val="009958EF"/>
    <w:rsid w:val="0099632B"/>
    <w:rsid w:val="00997D8B"/>
    <w:rsid w:val="00997F07"/>
    <w:rsid w:val="009A0617"/>
    <w:rsid w:val="009A07FA"/>
    <w:rsid w:val="009A130F"/>
    <w:rsid w:val="009A268A"/>
    <w:rsid w:val="009A2C74"/>
    <w:rsid w:val="009A2F4F"/>
    <w:rsid w:val="009A315E"/>
    <w:rsid w:val="009A41B9"/>
    <w:rsid w:val="009A4B9E"/>
    <w:rsid w:val="009A4F6B"/>
    <w:rsid w:val="009A5743"/>
    <w:rsid w:val="009A6340"/>
    <w:rsid w:val="009A6FAF"/>
    <w:rsid w:val="009A7056"/>
    <w:rsid w:val="009A7949"/>
    <w:rsid w:val="009B01BA"/>
    <w:rsid w:val="009B067F"/>
    <w:rsid w:val="009B1754"/>
    <w:rsid w:val="009B1FD8"/>
    <w:rsid w:val="009B2FEF"/>
    <w:rsid w:val="009B3640"/>
    <w:rsid w:val="009B36F0"/>
    <w:rsid w:val="009B4AE3"/>
    <w:rsid w:val="009B5050"/>
    <w:rsid w:val="009B5633"/>
    <w:rsid w:val="009C02EB"/>
    <w:rsid w:val="009C0D4E"/>
    <w:rsid w:val="009C17B2"/>
    <w:rsid w:val="009C185E"/>
    <w:rsid w:val="009C24D7"/>
    <w:rsid w:val="009C2669"/>
    <w:rsid w:val="009C3159"/>
    <w:rsid w:val="009C3E1B"/>
    <w:rsid w:val="009C4758"/>
    <w:rsid w:val="009C4F83"/>
    <w:rsid w:val="009C5046"/>
    <w:rsid w:val="009C672D"/>
    <w:rsid w:val="009C6E83"/>
    <w:rsid w:val="009C70F1"/>
    <w:rsid w:val="009C7AB7"/>
    <w:rsid w:val="009D07B7"/>
    <w:rsid w:val="009D0C3A"/>
    <w:rsid w:val="009D0EEF"/>
    <w:rsid w:val="009D27C9"/>
    <w:rsid w:val="009D310D"/>
    <w:rsid w:val="009D329F"/>
    <w:rsid w:val="009D4BEB"/>
    <w:rsid w:val="009D51A8"/>
    <w:rsid w:val="009D51C3"/>
    <w:rsid w:val="009D666D"/>
    <w:rsid w:val="009D678B"/>
    <w:rsid w:val="009D710D"/>
    <w:rsid w:val="009E0111"/>
    <w:rsid w:val="009E05E1"/>
    <w:rsid w:val="009E0641"/>
    <w:rsid w:val="009E08FF"/>
    <w:rsid w:val="009E09F2"/>
    <w:rsid w:val="009E1033"/>
    <w:rsid w:val="009E11DB"/>
    <w:rsid w:val="009E23E2"/>
    <w:rsid w:val="009E3065"/>
    <w:rsid w:val="009E33D9"/>
    <w:rsid w:val="009E3927"/>
    <w:rsid w:val="009E5196"/>
    <w:rsid w:val="009E5905"/>
    <w:rsid w:val="009E5965"/>
    <w:rsid w:val="009E5970"/>
    <w:rsid w:val="009E6A8C"/>
    <w:rsid w:val="009E7B93"/>
    <w:rsid w:val="009E7F3F"/>
    <w:rsid w:val="009F0D40"/>
    <w:rsid w:val="009F1215"/>
    <w:rsid w:val="009F14AD"/>
    <w:rsid w:val="009F1FE1"/>
    <w:rsid w:val="009F29EE"/>
    <w:rsid w:val="009F3488"/>
    <w:rsid w:val="009F3605"/>
    <w:rsid w:val="009F38F8"/>
    <w:rsid w:val="009F4067"/>
    <w:rsid w:val="009F487F"/>
    <w:rsid w:val="009F511B"/>
    <w:rsid w:val="009F52C1"/>
    <w:rsid w:val="009F68E5"/>
    <w:rsid w:val="009F6C20"/>
    <w:rsid w:val="009F7B41"/>
    <w:rsid w:val="00A017D1"/>
    <w:rsid w:val="00A02962"/>
    <w:rsid w:val="00A02FB7"/>
    <w:rsid w:val="00A0457E"/>
    <w:rsid w:val="00A0545E"/>
    <w:rsid w:val="00A07A4A"/>
    <w:rsid w:val="00A10C09"/>
    <w:rsid w:val="00A124BA"/>
    <w:rsid w:val="00A12616"/>
    <w:rsid w:val="00A13006"/>
    <w:rsid w:val="00A133FF"/>
    <w:rsid w:val="00A13BED"/>
    <w:rsid w:val="00A13DE4"/>
    <w:rsid w:val="00A14D2E"/>
    <w:rsid w:val="00A14DA9"/>
    <w:rsid w:val="00A14FFA"/>
    <w:rsid w:val="00A15E06"/>
    <w:rsid w:val="00A16F32"/>
    <w:rsid w:val="00A219E6"/>
    <w:rsid w:val="00A21D39"/>
    <w:rsid w:val="00A2201A"/>
    <w:rsid w:val="00A22537"/>
    <w:rsid w:val="00A23328"/>
    <w:rsid w:val="00A23952"/>
    <w:rsid w:val="00A246E4"/>
    <w:rsid w:val="00A24CDE"/>
    <w:rsid w:val="00A252E0"/>
    <w:rsid w:val="00A254A6"/>
    <w:rsid w:val="00A25DD6"/>
    <w:rsid w:val="00A26C86"/>
    <w:rsid w:val="00A27466"/>
    <w:rsid w:val="00A27EFA"/>
    <w:rsid w:val="00A27FB2"/>
    <w:rsid w:val="00A31738"/>
    <w:rsid w:val="00A31EFF"/>
    <w:rsid w:val="00A32514"/>
    <w:rsid w:val="00A32D03"/>
    <w:rsid w:val="00A33ACA"/>
    <w:rsid w:val="00A34696"/>
    <w:rsid w:val="00A34A9C"/>
    <w:rsid w:val="00A34E1C"/>
    <w:rsid w:val="00A35C4C"/>
    <w:rsid w:val="00A36C52"/>
    <w:rsid w:val="00A378AE"/>
    <w:rsid w:val="00A37B2A"/>
    <w:rsid w:val="00A37DD8"/>
    <w:rsid w:val="00A37EBF"/>
    <w:rsid w:val="00A403BE"/>
    <w:rsid w:val="00A42BA4"/>
    <w:rsid w:val="00A42C57"/>
    <w:rsid w:val="00A43113"/>
    <w:rsid w:val="00A43328"/>
    <w:rsid w:val="00A436DA"/>
    <w:rsid w:val="00A449B8"/>
    <w:rsid w:val="00A45CD7"/>
    <w:rsid w:val="00A45E89"/>
    <w:rsid w:val="00A4601C"/>
    <w:rsid w:val="00A464F0"/>
    <w:rsid w:val="00A47F3B"/>
    <w:rsid w:val="00A5020B"/>
    <w:rsid w:val="00A5021E"/>
    <w:rsid w:val="00A5053C"/>
    <w:rsid w:val="00A50B2D"/>
    <w:rsid w:val="00A50DBB"/>
    <w:rsid w:val="00A5117B"/>
    <w:rsid w:val="00A51624"/>
    <w:rsid w:val="00A5343E"/>
    <w:rsid w:val="00A53DAC"/>
    <w:rsid w:val="00A53F09"/>
    <w:rsid w:val="00A545C1"/>
    <w:rsid w:val="00A56019"/>
    <w:rsid w:val="00A57AD6"/>
    <w:rsid w:val="00A60A34"/>
    <w:rsid w:val="00A61884"/>
    <w:rsid w:val="00A619BF"/>
    <w:rsid w:val="00A62B26"/>
    <w:rsid w:val="00A63265"/>
    <w:rsid w:val="00A63939"/>
    <w:rsid w:val="00A643C1"/>
    <w:rsid w:val="00A643EA"/>
    <w:rsid w:val="00A6545B"/>
    <w:rsid w:val="00A66538"/>
    <w:rsid w:val="00A667F0"/>
    <w:rsid w:val="00A66BF0"/>
    <w:rsid w:val="00A708B5"/>
    <w:rsid w:val="00A70ACF"/>
    <w:rsid w:val="00A70BAB"/>
    <w:rsid w:val="00A71F6C"/>
    <w:rsid w:val="00A7216B"/>
    <w:rsid w:val="00A72183"/>
    <w:rsid w:val="00A723FE"/>
    <w:rsid w:val="00A7246C"/>
    <w:rsid w:val="00A7251F"/>
    <w:rsid w:val="00A72745"/>
    <w:rsid w:val="00A731BE"/>
    <w:rsid w:val="00A7322D"/>
    <w:rsid w:val="00A73F24"/>
    <w:rsid w:val="00A7471A"/>
    <w:rsid w:val="00A75A43"/>
    <w:rsid w:val="00A77654"/>
    <w:rsid w:val="00A77F7F"/>
    <w:rsid w:val="00A80E09"/>
    <w:rsid w:val="00A81040"/>
    <w:rsid w:val="00A81E0A"/>
    <w:rsid w:val="00A824B8"/>
    <w:rsid w:val="00A82DCE"/>
    <w:rsid w:val="00A851E5"/>
    <w:rsid w:val="00A87231"/>
    <w:rsid w:val="00A87EE7"/>
    <w:rsid w:val="00A903FE"/>
    <w:rsid w:val="00A90708"/>
    <w:rsid w:val="00A90FA3"/>
    <w:rsid w:val="00A9262F"/>
    <w:rsid w:val="00A92741"/>
    <w:rsid w:val="00A932F8"/>
    <w:rsid w:val="00A93E75"/>
    <w:rsid w:val="00A94F24"/>
    <w:rsid w:val="00A95A0B"/>
    <w:rsid w:val="00A95EBE"/>
    <w:rsid w:val="00A95EE7"/>
    <w:rsid w:val="00AA0087"/>
    <w:rsid w:val="00AA07F7"/>
    <w:rsid w:val="00AA0A54"/>
    <w:rsid w:val="00AA0E5A"/>
    <w:rsid w:val="00AA0EF0"/>
    <w:rsid w:val="00AA1269"/>
    <w:rsid w:val="00AA1D8F"/>
    <w:rsid w:val="00AA23BF"/>
    <w:rsid w:val="00AA2880"/>
    <w:rsid w:val="00AA2B03"/>
    <w:rsid w:val="00AA2B76"/>
    <w:rsid w:val="00AA2F9E"/>
    <w:rsid w:val="00AA3661"/>
    <w:rsid w:val="00AA3AF2"/>
    <w:rsid w:val="00AA444F"/>
    <w:rsid w:val="00AA47EC"/>
    <w:rsid w:val="00AA5E92"/>
    <w:rsid w:val="00AA6EB5"/>
    <w:rsid w:val="00AA7D0D"/>
    <w:rsid w:val="00AB1C71"/>
    <w:rsid w:val="00AB1EFA"/>
    <w:rsid w:val="00AB226A"/>
    <w:rsid w:val="00AB2F04"/>
    <w:rsid w:val="00AB345B"/>
    <w:rsid w:val="00AB386B"/>
    <w:rsid w:val="00AB41B2"/>
    <w:rsid w:val="00AB4474"/>
    <w:rsid w:val="00AB47C0"/>
    <w:rsid w:val="00AB4AC7"/>
    <w:rsid w:val="00AC0B3F"/>
    <w:rsid w:val="00AC0F8E"/>
    <w:rsid w:val="00AC16F3"/>
    <w:rsid w:val="00AC1CB6"/>
    <w:rsid w:val="00AC2403"/>
    <w:rsid w:val="00AC24E1"/>
    <w:rsid w:val="00AC2715"/>
    <w:rsid w:val="00AC2AAF"/>
    <w:rsid w:val="00AC3930"/>
    <w:rsid w:val="00AC3A5F"/>
    <w:rsid w:val="00AC5F86"/>
    <w:rsid w:val="00AC69D6"/>
    <w:rsid w:val="00AC75A2"/>
    <w:rsid w:val="00AC7F6B"/>
    <w:rsid w:val="00AD0FAB"/>
    <w:rsid w:val="00AD2C7E"/>
    <w:rsid w:val="00AD37BD"/>
    <w:rsid w:val="00AD79D0"/>
    <w:rsid w:val="00AD7ACD"/>
    <w:rsid w:val="00AE204C"/>
    <w:rsid w:val="00AE2186"/>
    <w:rsid w:val="00AE244E"/>
    <w:rsid w:val="00AE2AA6"/>
    <w:rsid w:val="00AE4029"/>
    <w:rsid w:val="00AE5043"/>
    <w:rsid w:val="00AE5A14"/>
    <w:rsid w:val="00AE632F"/>
    <w:rsid w:val="00AE68BF"/>
    <w:rsid w:val="00AF0609"/>
    <w:rsid w:val="00AF1F9D"/>
    <w:rsid w:val="00AF327F"/>
    <w:rsid w:val="00AF4075"/>
    <w:rsid w:val="00AF734F"/>
    <w:rsid w:val="00AF790E"/>
    <w:rsid w:val="00AF7960"/>
    <w:rsid w:val="00AF7B27"/>
    <w:rsid w:val="00B00FE9"/>
    <w:rsid w:val="00B0193A"/>
    <w:rsid w:val="00B01B68"/>
    <w:rsid w:val="00B03A43"/>
    <w:rsid w:val="00B03F4A"/>
    <w:rsid w:val="00B0431D"/>
    <w:rsid w:val="00B05B63"/>
    <w:rsid w:val="00B05C6B"/>
    <w:rsid w:val="00B05DC8"/>
    <w:rsid w:val="00B0726C"/>
    <w:rsid w:val="00B07285"/>
    <w:rsid w:val="00B07516"/>
    <w:rsid w:val="00B078FE"/>
    <w:rsid w:val="00B1049F"/>
    <w:rsid w:val="00B10929"/>
    <w:rsid w:val="00B10D52"/>
    <w:rsid w:val="00B12183"/>
    <w:rsid w:val="00B12668"/>
    <w:rsid w:val="00B1301E"/>
    <w:rsid w:val="00B13AAC"/>
    <w:rsid w:val="00B1400F"/>
    <w:rsid w:val="00B153DD"/>
    <w:rsid w:val="00B17F8A"/>
    <w:rsid w:val="00B203A0"/>
    <w:rsid w:val="00B20AF0"/>
    <w:rsid w:val="00B21A9E"/>
    <w:rsid w:val="00B24F11"/>
    <w:rsid w:val="00B259F1"/>
    <w:rsid w:val="00B25AAE"/>
    <w:rsid w:val="00B27DD7"/>
    <w:rsid w:val="00B27E80"/>
    <w:rsid w:val="00B309AB"/>
    <w:rsid w:val="00B30C9F"/>
    <w:rsid w:val="00B31572"/>
    <w:rsid w:val="00B32188"/>
    <w:rsid w:val="00B336D1"/>
    <w:rsid w:val="00B336EA"/>
    <w:rsid w:val="00B3375A"/>
    <w:rsid w:val="00B33F98"/>
    <w:rsid w:val="00B34C98"/>
    <w:rsid w:val="00B357CC"/>
    <w:rsid w:val="00B359B0"/>
    <w:rsid w:val="00B3640B"/>
    <w:rsid w:val="00B3644A"/>
    <w:rsid w:val="00B36A87"/>
    <w:rsid w:val="00B36D72"/>
    <w:rsid w:val="00B3722B"/>
    <w:rsid w:val="00B37BE2"/>
    <w:rsid w:val="00B4070B"/>
    <w:rsid w:val="00B41A69"/>
    <w:rsid w:val="00B41D7A"/>
    <w:rsid w:val="00B428BC"/>
    <w:rsid w:val="00B42CD9"/>
    <w:rsid w:val="00B44417"/>
    <w:rsid w:val="00B445C3"/>
    <w:rsid w:val="00B445C5"/>
    <w:rsid w:val="00B44A80"/>
    <w:rsid w:val="00B45E56"/>
    <w:rsid w:val="00B466BD"/>
    <w:rsid w:val="00B4796D"/>
    <w:rsid w:val="00B47C63"/>
    <w:rsid w:val="00B53895"/>
    <w:rsid w:val="00B55706"/>
    <w:rsid w:val="00B55BA2"/>
    <w:rsid w:val="00B56BBE"/>
    <w:rsid w:val="00B57CAF"/>
    <w:rsid w:val="00B60206"/>
    <w:rsid w:val="00B60CF1"/>
    <w:rsid w:val="00B619AB"/>
    <w:rsid w:val="00B61F16"/>
    <w:rsid w:val="00B62F90"/>
    <w:rsid w:val="00B64D20"/>
    <w:rsid w:val="00B65AC1"/>
    <w:rsid w:val="00B6609C"/>
    <w:rsid w:val="00B664ED"/>
    <w:rsid w:val="00B66E81"/>
    <w:rsid w:val="00B67E1E"/>
    <w:rsid w:val="00B70C13"/>
    <w:rsid w:val="00B71153"/>
    <w:rsid w:val="00B72AE7"/>
    <w:rsid w:val="00B73555"/>
    <w:rsid w:val="00B744F0"/>
    <w:rsid w:val="00B74E1D"/>
    <w:rsid w:val="00B7536B"/>
    <w:rsid w:val="00B75B47"/>
    <w:rsid w:val="00B76229"/>
    <w:rsid w:val="00B769F6"/>
    <w:rsid w:val="00B76E1C"/>
    <w:rsid w:val="00B77B24"/>
    <w:rsid w:val="00B77CD7"/>
    <w:rsid w:val="00B8137B"/>
    <w:rsid w:val="00B83289"/>
    <w:rsid w:val="00B83A09"/>
    <w:rsid w:val="00B83F82"/>
    <w:rsid w:val="00B84A3F"/>
    <w:rsid w:val="00B8569E"/>
    <w:rsid w:val="00B85979"/>
    <w:rsid w:val="00B867EC"/>
    <w:rsid w:val="00B86A7C"/>
    <w:rsid w:val="00B86ED8"/>
    <w:rsid w:val="00B8785F"/>
    <w:rsid w:val="00B90373"/>
    <w:rsid w:val="00B90FB2"/>
    <w:rsid w:val="00B913B1"/>
    <w:rsid w:val="00B9236A"/>
    <w:rsid w:val="00B92C86"/>
    <w:rsid w:val="00B93C61"/>
    <w:rsid w:val="00B93FB2"/>
    <w:rsid w:val="00B94817"/>
    <w:rsid w:val="00B951A5"/>
    <w:rsid w:val="00B95D79"/>
    <w:rsid w:val="00B95E2D"/>
    <w:rsid w:val="00BA02AE"/>
    <w:rsid w:val="00BA03BD"/>
    <w:rsid w:val="00BA08F1"/>
    <w:rsid w:val="00BA09E3"/>
    <w:rsid w:val="00BA105C"/>
    <w:rsid w:val="00BA17A2"/>
    <w:rsid w:val="00BA1858"/>
    <w:rsid w:val="00BA207E"/>
    <w:rsid w:val="00BA2484"/>
    <w:rsid w:val="00BA3033"/>
    <w:rsid w:val="00BA353F"/>
    <w:rsid w:val="00BA3818"/>
    <w:rsid w:val="00BA3F96"/>
    <w:rsid w:val="00BA3FA6"/>
    <w:rsid w:val="00BA41F5"/>
    <w:rsid w:val="00BA4B48"/>
    <w:rsid w:val="00BA53D6"/>
    <w:rsid w:val="00BA554D"/>
    <w:rsid w:val="00BA6A10"/>
    <w:rsid w:val="00BA764F"/>
    <w:rsid w:val="00BA7AB3"/>
    <w:rsid w:val="00BB08C8"/>
    <w:rsid w:val="00BB0C04"/>
    <w:rsid w:val="00BB133D"/>
    <w:rsid w:val="00BB14A6"/>
    <w:rsid w:val="00BB238B"/>
    <w:rsid w:val="00BB2D19"/>
    <w:rsid w:val="00BB2DC7"/>
    <w:rsid w:val="00BB2F37"/>
    <w:rsid w:val="00BB39E3"/>
    <w:rsid w:val="00BB3F32"/>
    <w:rsid w:val="00BB4779"/>
    <w:rsid w:val="00BB50F9"/>
    <w:rsid w:val="00BB5DA9"/>
    <w:rsid w:val="00BB76D6"/>
    <w:rsid w:val="00BB7A26"/>
    <w:rsid w:val="00BC07F9"/>
    <w:rsid w:val="00BC23DE"/>
    <w:rsid w:val="00BC23F1"/>
    <w:rsid w:val="00BC2916"/>
    <w:rsid w:val="00BC3D65"/>
    <w:rsid w:val="00BC4072"/>
    <w:rsid w:val="00BC4408"/>
    <w:rsid w:val="00BC6178"/>
    <w:rsid w:val="00BC7156"/>
    <w:rsid w:val="00BC729F"/>
    <w:rsid w:val="00BC7909"/>
    <w:rsid w:val="00BD02E2"/>
    <w:rsid w:val="00BD069D"/>
    <w:rsid w:val="00BD0708"/>
    <w:rsid w:val="00BD082C"/>
    <w:rsid w:val="00BD1050"/>
    <w:rsid w:val="00BD1455"/>
    <w:rsid w:val="00BD14F9"/>
    <w:rsid w:val="00BD21BA"/>
    <w:rsid w:val="00BD23D8"/>
    <w:rsid w:val="00BD402A"/>
    <w:rsid w:val="00BD4D95"/>
    <w:rsid w:val="00BD56DB"/>
    <w:rsid w:val="00BD6D36"/>
    <w:rsid w:val="00BD6D4A"/>
    <w:rsid w:val="00BD7EF4"/>
    <w:rsid w:val="00BD7FD2"/>
    <w:rsid w:val="00BE0743"/>
    <w:rsid w:val="00BE0EF1"/>
    <w:rsid w:val="00BE0F9E"/>
    <w:rsid w:val="00BE0FBC"/>
    <w:rsid w:val="00BE150A"/>
    <w:rsid w:val="00BE25B2"/>
    <w:rsid w:val="00BE2697"/>
    <w:rsid w:val="00BE3119"/>
    <w:rsid w:val="00BE4075"/>
    <w:rsid w:val="00BE4468"/>
    <w:rsid w:val="00BE63D2"/>
    <w:rsid w:val="00BE6482"/>
    <w:rsid w:val="00BE64F7"/>
    <w:rsid w:val="00BE69D8"/>
    <w:rsid w:val="00BE7967"/>
    <w:rsid w:val="00BF027E"/>
    <w:rsid w:val="00BF1425"/>
    <w:rsid w:val="00BF36C4"/>
    <w:rsid w:val="00BF38AB"/>
    <w:rsid w:val="00BF3A2A"/>
    <w:rsid w:val="00BF3F21"/>
    <w:rsid w:val="00BF46D4"/>
    <w:rsid w:val="00BF5F7F"/>
    <w:rsid w:val="00BF5FA3"/>
    <w:rsid w:val="00BF65F8"/>
    <w:rsid w:val="00BF6C6C"/>
    <w:rsid w:val="00BF7237"/>
    <w:rsid w:val="00BF758F"/>
    <w:rsid w:val="00C00787"/>
    <w:rsid w:val="00C00AA0"/>
    <w:rsid w:val="00C01177"/>
    <w:rsid w:val="00C01724"/>
    <w:rsid w:val="00C029FA"/>
    <w:rsid w:val="00C03060"/>
    <w:rsid w:val="00C0356B"/>
    <w:rsid w:val="00C05B41"/>
    <w:rsid w:val="00C05C8D"/>
    <w:rsid w:val="00C062AF"/>
    <w:rsid w:val="00C06544"/>
    <w:rsid w:val="00C0699B"/>
    <w:rsid w:val="00C0709E"/>
    <w:rsid w:val="00C0757A"/>
    <w:rsid w:val="00C07948"/>
    <w:rsid w:val="00C126F9"/>
    <w:rsid w:val="00C138F1"/>
    <w:rsid w:val="00C13A12"/>
    <w:rsid w:val="00C13DC8"/>
    <w:rsid w:val="00C14D9F"/>
    <w:rsid w:val="00C14E2D"/>
    <w:rsid w:val="00C15F68"/>
    <w:rsid w:val="00C173DB"/>
    <w:rsid w:val="00C175D9"/>
    <w:rsid w:val="00C2058D"/>
    <w:rsid w:val="00C205E7"/>
    <w:rsid w:val="00C20B24"/>
    <w:rsid w:val="00C21FCB"/>
    <w:rsid w:val="00C2206E"/>
    <w:rsid w:val="00C22658"/>
    <w:rsid w:val="00C22912"/>
    <w:rsid w:val="00C22C95"/>
    <w:rsid w:val="00C23199"/>
    <w:rsid w:val="00C23520"/>
    <w:rsid w:val="00C23BF4"/>
    <w:rsid w:val="00C23E56"/>
    <w:rsid w:val="00C2417A"/>
    <w:rsid w:val="00C25F76"/>
    <w:rsid w:val="00C26F4A"/>
    <w:rsid w:val="00C27A55"/>
    <w:rsid w:val="00C27E22"/>
    <w:rsid w:val="00C302A6"/>
    <w:rsid w:val="00C31031"/>
    <w:rsid w:val="00C31B82"/>
    <w:rsid w:val="00C32116"/>
    <w:rsid w:val="00C3214A"/>
    <w:rsid w:val="00C32EA1"/>
    <w:rsid w:val="00C33B3E"/>
    <w:rsid w:val="00C33F3F"/>
    <w:rsid w:val="00C34EF0"/>
    <w:rsid w:val="00C356CA"/>
    <w:rsid w:val="00C37E88"/>
    <w:rsid w:val="00C41674"/>
    <w:rsid w:val="00C421A6"/>
    <w:rsid w:val="00C4349E"/>
    <w:rsid w:val="00C43884"/>
    <w:rsid w:val="00C43E5F"/>
    <w:rsid w:val="00C4417E"/>
    <w:rsid w:val="00C4515B"/>
    <w:rsid w:val="00C45DDF"/>
    <w:rsid w:val="00C46937"/>
    <w:rsid w:val="00C477B0"/>
    <w:rsid w:val="00C5008C"/>
    <w:rsid w:val="00C50415"/>
    <w:rsid w:val="00C50B56"/>
    <w:rsid w:val="00C525C3"/>
    <w:rsid w:val="00C53321"/>
    <w:rsid w:val="00C53F07"/>
    <w:rsid w:val="00C54E08"/>
    <w:rsid w:val="00C5636B"/>
    <w:rsid w:val="00C5748A"/>
    <w:rsid w:val="00C608D7"/>
    <w:rsid w:val="00C61408"/>
    <w:rsid w:val="00C64C19"/>
    <w:rsid w:val="00C677AB"/>
    <w:rsid w:val="00C70A64"/>
    <w:rsid w:val="00C70DD9"/>
    <w:rsid w:val="00C70E4A"/>
    <w:rsid w:val="00C7213B"/>
    <w:rsid w:val="00C7221F"/>
    <w:rsid w:val="00C73448"/>
    <w:rsid w:val="00C74225"/>
    <w:rsid w:val="00C74E66"/>
    <w:rsid w:val="00C774C7"/>
    <w:rsid w:val="00C77CE9"/>
    <w:rsid w:val="00C81176"/>
    <w:rsid w:val="00C81641"/>
    <w:rsid w:val="00C81690"/>
    <w:rsid w:val="00C8170F"/>
    <w:rsid w:val="00C822BE"/>
    <w:rsid w:val="00C82E17"/>
    <w:rsid w:val="00C84EDD"/>
    <w:rsid w:val="00C850DE"/>
    <w:rsid w:val="00C851CB"/>
    <w:rsid w:val="00C874E5"/>
    <w:rsid w:val="00C8755D"/>
    <w:rsid w:val="00C87B29"/>
    <w:rsid w:val="00C90088"/>
    <w:rsid w:val="00C900CC"/>
    <w:rsid w:val="00C91412"/>
    <w:rsid w:val="00C923DA"/>
    <w:rsid w:val="00C93101"/>
    <w:rsid w:val="00C934D9"/>
    <w:rsid w:val="00C93DB1"/>
    <w:rsid w:val="00C94512"/>
    <w:rsid w:val="00C94ADE"/>
    <w:rsid w:val="00C94D31"/>
    <w:rsid w:val="00C96D06"/>
    <w:rsid w:val="00C96D72"/>
    <w:rsid w:val="00C96E3D"/>
    <w:rsid w:val="00C970D8"/>
    <w:rsid w:val="00C970DB"/>
    <w:rsid w:val="00C9741E"/>
    <w:rsid w:val="00CA0877"/>
    <w:rsid w:val="00CA0947"/>
    <w:rsid w:val="00CA1E21"/>
    <w:rsid w:val="00CA2166"/>
    <w:rsid w:val="00CA2B10"/>
    <w:rsid w:val="00CA2C2A"/>
    <w:rsid w:val="00CA2D12"/>
    <w:rsid w:val="00CA380F"/>
    <w:rsid w:val="00CA38AA"/>
    <w:rsid w:val="00CA5C60"/>
    <w:rsid w:val="00CA7F74"/>
    <w:rsid w:val="00CB0F47"/>
    <w:rsid w:val="00CB221C"/>
    <w:rsid w:val="00CB25E2"/>
    <w:rsid w:val="00CB2961"/>
    <w:rsid w:val="00CB30E9"/>
    <w:rsid w:val="00CB369D"/>
    <w:rsid w:val="00CB37FC"/>
    <w:rsid w:val="00CB3FD3"/>
    <w:rsid w:val="00CB4746"/>
    <w:rsid w:val="00CB479A"/>
    <w:rsid w:val="00CB5F6E"/>
    <w:rsid w:val="00CB729C"/>
    <w:rsid w:val="00CB7A9C"/>
    <w:rsid w:val="00CC01B2"/>
    <w:rsid w:val="00CC0432"/>
    <w:rsid w:val="00CC086A"/>
    <w:rsid w:val="00CC11F1"/>
    <w:rsid w:val="00CC123B"/>
    <w:rsid w:val="00CC1277"/>
    <w:rsid w:val="00CC2099"/>
    <w:rsid w:val="00CC23BA"/>
    <w:rsid w:val="00CC26A4"/>
    <w:rsid w:val="00CC2EE6"/>
    <w:rsid w:val="00CC2FAC"/>
    <w:rsid w:val="00CC38E4"/>
    <w:rsid w:val="00CC39F7"/>
    <w:rsid w:val="00CC41CE"/>
    <w:rsid w:val="00CC51EF"/>
    <w:rsid w:val="00CC6078"/>
    <w:rsid w:val="00CC6149"/>
    <w:rsid w:val="00CC6C9F"/>
    <w:rsid w:val="00CC7C82"/>
    <w:rsid w:val="00CD00B3"/>
    <w:rsid w:val="00CD0B1A"/>
    <w:rsid w:val="00CD15A9"/>
    <w:rsid w:val="00CD2711"/>
    <w:rsid w:val="00CD27C1"/>
    <w:rsid w:val="00CD461D"/>
    <w:rsid w:val="00CD4EEC"/>
    <w:rsid w:val="00CD4FF7"/>
    <w:rsid w:val="00CD500D"/>
    <w:rsid w:val="00CD60E9"/>
    <w:rsid w:val="00CD6CC9"/>
    <w:rsid w:val="00CD6FDA"/>
    <w:rsid w:val="00CD75DB"/>
    <w:rsid w:val="00CD79D3"/>
    <w:rsid w:val="00CD7C44"/>
    <w:rsid w:val="00CD7FD7"/>
    <w:rsid w:val="00CE1FD8"/>
    <w:rsid w:val="00CE236D"/>
    <w:rsid w:val="00CE26DF"/>
    <w:rsid w:val="00CE2E65"/>
    <w:rsid w:val="00CE39C0"/>
    <w:rsid w:val="00CE4183"/>
    <w:rsid w:val="00CE4B27"/>
    <w:rsid w:val="00CE4F41"/>
    <w:rsid w:val="00CE5A11"/>
    <w:rsid w:val="00CE5D6A"/>
    <w:rsid w:val="00CE7B5B"/>
    <w:rsid w:val="00CF114E"/>
    <w:rsid w:val="00CF1D6A"/>
    <w:rsid w:val="00CF212C"/>
    <w:rsid w:val="00CF2879"/>
    <w:rsid w:val="00CF5312"/>
    <w:rsid w:val="00CF58A8"/>
    <w:rsid w:val="00CF603B"/>
    <w:rsid w:val="00CF656C"/>
    <w:rsid w:val="00CF671A"/>
    <w:rsid w:val="00CF6F99"/>
    <w:rsid w:val="00CF7027"/>
    <w:rsid w:val="00D006AA"/>
    <w:rsid w:val="00D00978"/>
    <w:rsid w:val="00D02127"/>
    <w:rsid w:val="00D025BC"/>
    <w:rsid w:val="00D02E23"/>
    <w:rsid w:val="00D03853"/>
    <w:rsid w:val="00D03D26"/>
    <w:rsid w:val="00D05467"/>
    <w:rsid w:val="00D05E03"/>
    <w:rsid w:val="00D060C8"/>
    <w:rsid w:val="00D0632A"/>
    <w:rsid w:val="00D10D52"/>
    <w:rsid w:val="00D1106E"/>
    <w:rsid w:val="00D122FA"/>
    <w:rsid w:val="00D12C5C"/>
    <w:rsid w:val="00D142D9"/>
    <w:rsid w:val="00D15645"/>
    <w:rsid w:val="00D15B1F"/>
    <w:rsid w:val="00D15B6E"/>
    <w:rsid w:val="00D15E7B"/>
    <w:rsid w:val="00D2009B"/>
    <w:rsid w:val="00D201D5"/>
    <w:rsid w:val="00D20296"/>
    <w:rsid w:val="00D213E2"/>
    <w:rsid w:val="00D22CE3"/>
    <w:rsid w:val="00D23C20"/>
    <w:rsid w:val="00D26FB1"/>
    <w:rsid w:val="00D274C9"/>
    <w:rsid w:val="00D2753D"/>
    <w:rsid w:val="00D27BB8"/>
    <w:rsid w:val="00D3034D"/>
    <w:rsid w:val="00D30D4E"/>
    <w:rsid w:val="00D31046"/>
    <w:rsid w:val="00D32057"/>
    <w:rsid w:val="00D32088"/>
    <w:rsid w:val="00D33313"/>
    <w:rsid w:val="00D341C9"/>
    <w:rsid w:val="00D34BC4"/>
    <w:rsid w:val="00D351D6"/>
    <w:rsid w:val="00D37202"/>
    <w:rsid w:val="00D376A4"/>
    <w:rsid w:val="00D37FCF"/>
    <w:rsid w:val="00D40686"/>
    <w:rsid w:val="00D41168"/>
    <w:rsid w:val="00D41B28"/>
    <w:rsid w:val="00D41D44"/>
    <w:rsid w:val="00D433BB"/>
    <w:rsid w:val="00D43613"/>
    <w:rsid w:val="00D44769"/>
    <w:rsid w:val="00D44B44"/>
    <w:rsid w:val="00D460BA"/>
    <w:rsid w:val="00D46383"/>
    <w:rsid w:val="00D4638E"/>
    <w:rsid w:val="00D471BE"/>
    <w:rsid w:val="00D4753A"/>
    <w:rsid w:val="00D50549"/>
    <w:rsid w:val="00D52C58"/>
    <w:rsid w:val="00D532A7"/>
    <w:rsid w:val="00D534F5"/>
    <w:rsid w:val="00D53688"/>
    <w:rsid w:val="00D54D71"/>
    <w:rsid w:val="00D551B3"/>
    <w:rsid w:val="00D56919"/>
    <w:rsid w:val="00D569E7"/>
    <w:rsid w:val="00D57169"/>
    <w:rsid w:val="00D579EA"/>
    <w:rsid w:val="00D60204"/>
    <w:rsid w:val="00D609B5"/>
    <w:rsid w:val="00D622A6"/>
    <w:rsid w:val="00D622B8"/>
    <w:rsid w:val="00D622CC"/>
    <w:rsid w:val="00D639EF"/>
    <w:rsid w:val="00D649C8"/>
    <w:rsid w:val="00D64FDD"/>
    <w:rsid w:val="00D6633F"/>
    <w:rsid w:val="00D6669C"/>
    <w:rsid w:val="00D66A90"/>
    <w:rsid w:val="00D66EA0"/>
    <w:rsid w:val="00D67DE6"/>
    <w:rsid w:val="00D7094B"/>
    <w:rsid w:val="00D71911"/>
    <w:rsid w:val="00D72202"/>
    <w:rsid w:val="00D73754"/>
    <w:rsid w:val="00D74076"/>
    <w:rsid w:val="00D747CF"/>
    <w:rsid w:val="00D7497C"/>
    <w:rsid w:val="00D75D24"/>
    <w:rsid w:val="00D75F24"/>
    <w:rsid w:val="00D7646C"/>
    <w:rsid w:val="00D7755E"/>
    <w:rsid w:val="00D801E2"/>
    <w:rsid w:val="00D810C9"/>
    <w:rsid w:val="00D82D90"/>
    <w:rsid w:val="00D8334A"/>
    <w:rsid w:val="00D84BA9"/>
    <w:rsid w:val="00D84C44"/>
    <w:rsid w:val="00D862D2"/>
    <w:rsid w:val="00D8671D"/>
    <w:rsid w:val="00D86F47"/>
    <w:rsid w:val="00D87F80"/>
    <w:rsid w:val="00D90529"/>
    <w:rsid w:val="00D90541"/>
    <w:rsid w:val="00D917D7"/>
    <w:rsid w:val="00D93140"/>
    <w:rsid w:val="00D93810"/>
    <w:rsid w:val="00D938EC"/>
    <w:rsid w:val="00D93AE9"/>
    <w:rsid w:val="00D9478A"/>
    <w:rsid w:val="00D94B68"/>
    <w:rsid w:val="00D94E7E"/>
    <w:rsid w:val="00D951C2"/>
    <w:rsid w:val="00D9545D"/>
    <w:rsid w:val="00D95B0F"/>
    <w:rsid w:val="00D95BB7"/>
    <w:rsid w:val="00D964C6"/>
    <w:rsid w:val="00D97D2D"/>
    <w:rsid w:val="00DA0348"/>
    <w:rsid w:val="00DA04D7"/>
    <w:rsid w:val="00DA050C"/>
    <w:rsid w:val="00DA1541"/>
    <w:rsid w:val="00DA2D26"/>
    <w:rsid w:val="00DA4194"/>
    <w:rsid w:val="00DA4243"/>
    <w:rsid w:val="00DA44F3"/>
    <w:rsid w:val="00DA4F09"/>
    <w:rsid w:val="00DA675F"/>
    <w:rsid w:val="00DA6BE3"/>
    <w:rsid w:val="00DA6CCF"/>
    <w:rsid w:val="00DA768E"/>
    <w:rsid w:val="00DA776E"/>
    <w:rsid w:val="00DB00D0"/>
    <w:rsid w:val="00DB09B3"/>
    <w:rsid w:val="00DB0FC8"/>
    <w:rsid w:val="00DB1516"/>
    <w:rsid w:val="00DB184E"/>
    <w:rsid w:val="00DB30FE"/>
    <w:rsid w:val="00DB5C8D"/>
    <w:rsid w:val="00DB64D7"/>
    <w:rsid w:val="00DB71B4"/>
    <w:rsid w:val="00DB7399"/>
    <w:rsid w:val="00DB7B0F"/>
    <w:rsid w:val="00DB7B20"/>
    <w:rsid w:val="00DC0886"/>
    <w:rsid w:val="00DC0C1A"/>
    <w:rsid w:val="00DC129D"/>
    <w:rsid w:val="00DC17B3"/>
    <w:rsid w:val="00DC20CB"/>
    <w:rsid w:val="00DC277E"/>
    <w:rsid w:val="00DC3394"/>
    <w:rsid w:val="00DC4232"/>
    <w:rsid w:val="00DC50E7"/>
    <w:rsid w:val="00DC5CCB"/>
    <w:rsid w:val="00DC5F43"/>
    <w:rsid w:val="00DC63EB"/>
    <w:rsid w:val="00DC6B0D"/>
    <w:rsid w:val="00DC7034"/>
    <w:rsid w:val="00DC75CD"/>
    <w:rsid w:val="00DC7F73"/>
    <w:rsid w:val="00DD2397"/>
    <w:rsid w:val="00DD24AC"/>
    <w:rsid w:val="00DD3016"/>
    <w:rsid w:val="00DD385D"/>
    <w:rsid w:val="00DD3A6D"/>
    <w:rsid w:val="00DD4B30"/>
    <w:rsid w:val="00DD4BA0"/>
    <w:rsid w:val="00DD57B7"/>
    <w:rsid w:val="00DD5C7A"/>
    <w:rsid w:val="00DD5CF1"/>
    <w:rsid w:val="00DD6739"/>
    <w:rsid w:val="00DD749F"/>
    <w:rsid w:val="00DD74D8"/>
    <w:rsid w:val="00DD76B2"/>
    <w:rsid w:val="00DD79C5"/>
    <w:rsid w:val="00DD7AE5"/>
    <w:rsid w:val="00DE07AB"/>
    <w:rsid w:val="00DE07CF"/>
    <w:rsid w:val="00DE1B08"/>
    <w:rsid w:val="00DE491E"/>
    <w:rsid w:val="00DE5932"/>
    <w:rsid w:val="00DE5E6E"/>
    <w:rsid w:val="00DE64AE"/>
    <w:rsid w:val="00DE7455"/>
    <w:rsid w:val="00DE7601"/>
    <w:rsid w:val="00DE7E0D"/>
    <w:rsid w:val="00DF0048"/>
    <w:rsid w:val="00DF0485"/>
    <w:rsid w:val="00DF0CD9"/>
    <w:rsid w:val="00DF0D5E"/>
    <w:rsid w:val="00DF102A"/>
    <w:rsid w:val="00DF3425"/>
    <w:rsid w:val="00DF3949"/>
    <w:rsid w:val="00DF4816"/>
    <w:rsid w:val="00DF4E1E"/>
    <w:rsid w:val="00DF6323"/>
    <w:rsid w:val="00DF64D2"/>
    <w:rsid w:val="00DF7761"/>
    <w:rsid w:val="00DF7D69"/>
    <w:rsid w:val="00E00727"/>
    <w:rsid w:val="00E011A8"/>
    <w:rsid w:val="00E013BF"/>
    <w:rsid w:val="00E0170C"/>
    <w:rsid w:val="00E02CAA"/>
    <w:rsid w:val="00E03270"/>
    <w:rsid w:val="00E03526"/>
    <w:rsid w:val="00E0367B"/>
    <w:rsid w:val="00E04167"/>
    <w:rsid w:val="00E04A61"/>
    <w:rsid w:val="00E05258"/>
    <w:rsid w:val="00E05729"/>
    <w:rsid w:val="00E075AB"/>
    <w:rsid w:val="00E10E27"/>
    <w:rsid w:val="00E1225D"/>
    <w:rsid w:val="00E13766"/>
    <w:rsid w:val="00E13E0C"/>
    <w:rsid w:val="00E1596E"/>
    <w:rsid w:val="00E15D84"/>
    <w:rsid w:val="00E15DF9"/>
    <w:rsid w:val="00E167A9"/>
    <w:rsid w:val="00E175B7"/>
    <w:rsid w:val="00E17DDA"/>
    <w:rsid w:val="00E17E42"/>
    <w:rsid w:val="00E200B3"/>
    <w:rsid w:val="00E205CB"/>
    <w:rsid w:val="00E205D3"/>
    <w:rsid w:val="00E215B7"/>
    <w:rsid w:val="00E21AB9"/>
    <w:rsid w:val="00E21E55"/>
    <w:rsid w:val="00E24984"/>
    <w:rsid w:val="00E251C0"/>
    <w:rsid w:val="00E25825"/>
    <w:rsid w:val="00E268E7"/>
    <w:rsid w:val="00E276F9"/>
    <w:rsid w:val="00E30D0A"/>
    <w:rsid w:val="00E3138D"/>
    <w:rsid w:val="00E32A4C"/>
    <w:rsid w:val="00E32E9B"/>
    <w:rsid w:val="00E32ED0"/>
    <w:rsid w:val="00E3361B"/>
    <w:rsid w:val="00E338E7"/>
    <w:rsid w:val="00E33AEF"/>
    <w:rsid w:val="00E35421"/>
    <w:rsid w:val="00E35F31"/>
    <w:rsid w:val="00E37BEE"/>
    <w:rsid w:val="00E4081A"/>
    <w:rsid w:val="00E41684"/>
    <w:rsid w:val="00E4250E"/>
    <w:rsid w:val="00E42CEB"/>
    <w:rsid w:val="00E43CEC"/>
    <w:rsid w:val="00E444D4"/>
    <w:rsid w:val="00E44ACB"/>
    <w:rsid w:val="00E45301"/>
    <w:rsid w:val="00E455F8"/>
    <w:rsid w:val="00E45609"/>
    <w:rsid w:val="00E4615D"/>
    <w:rsid w:val="00E46308"/>
    <w:rsid w:val="00E464CE"/>
    <w:rsid w:val="00E47364"/>
    <w:rsid w:val="00E51494"/>
    <w:rsid w:val="00E51517"/>
    <w:rsid w:val="00E51FF8"/>
    <w:rsid w:val="00E54801"/>
    <w:rsid w:val="00E60624"/>
    <w:rsid w:val="00E6076F"/>
    <w:rsid w:val="00E61184"/>
    <w:rsid w:val="00E626A3"/>
    <w:rsid w:val="00E6283A"/>
    <w:rsid w:val="00E62AE3"/>
    <w:rsid w:val="00E636E4"/>
    <w:rsid w:val="00E63E54"/>
    <w:rsid w:val="00E646FD"/>
    <w:rsid w:val="00E648B2"/>
    <w:rsid w:val="00E65959"/>
    <w:rsid w:val="00E65A0B"/>
    <w:rsid w:val="00E65FD9"/>
    <w:rsid w:val="00E66259"/>
    <w:rsid w:val="00E70165"/>
    <w:rsid w:val="00E70607"/>
    <w:rsid w:val="00E732CA"/>
    <w:rsid w:val="00E73C0A"/>
    <w:rsid w:val="00E73D7A"/>
    <w:rsid w:val="00E73DEE"/>
    <w:rsid w:val="00E743E4"/>
    <w:rsid w:val="00E74CBA"/>
    <w:rsid w:val="00E74DF5"/>
    <w:rsid w:val="00E74FC3"/>
    <w:rsid w:val="00E76002"/>
    <w:rsid w:val="00E769F9"/>
    <w:rsid w:val="00E802EF"/>
    <w:rsid w:val="00E803FA"/>
    <w:rsid w:val="00E826AA"/>
    <w:rsid w:val="00E82B6E"/>
    <w:rsid w:val="00E82EED"/>
    <w:rsid w:val="00E84541"/>
    <w:rsid w:val="00E848C5"/>
    <w:rsid w:val="00E8512D"/>
    <w:rsid w:val="00E86BEE"/>
    <w:rsid w:val="00E874B7"/>
    <w:rsid w:val="00E9008B"/>
    <w:rsid w:val="00E90123"/>
    <w:rsid w:val="00E90BED"/>
    <w:rsid w:val="00E91A19"/>
    <w:rsid w:val="00E91CE6"/>
    <w:rsid w:val="00E922E3"/>
    <w:rsid w:val="00E933B9"/>
    <w:rsid w:val="00E9442F"/>
    <w:rsid w:val="00E9484F"/>
    <w:rsid w:val="00E94A4C"/>
    <w:rsid w:val="00E95244"/>
    <w:rsid w:val="00E96706"/>
    <w:rsid w:val="00E9673F"/>
    <w:rsid w:val="00E96FD8"/>
    <w:rsid w:val="00E972A5"/>
    <w:rsid w:val="00E9748D"/>
    <w:rsid w:val="00EA0774"/>
    <w:rsid w:val="00EA200C"/>
    <w:rsid w:val="00EA212A"/>
    <w:rsid w:val="00EA240D"/>
    <w:rsid w:val="00EA2A3C"/>
    <w:rsid w:val="00EA35B1"/>
    <w:rsid w:val="00EA4F0D"/>
    <w:rsid w:val="00EA6AB3"/>
    <w:rsid w:val="00EA7F7A"/>
    <w:rsid w:val="00EB0429"/>
    <w:rsid w:val="00EB0908"/>
    <w:rsid w:val="00EB1158"/>
    <w:rsid w:val="00EB24AD"/>
    <w:rsid w:val="00EB3746"/>
    <w:rsid w:val="00EB4044"/>
    <w:rsid w:val="00EB55DF"/>
    <w:rsid w:val="00EB5ADD"/>
    <w:rsid w:val="00EB5F56"/>
    <w:rsid w:val="00EB6868"/>
    <w:rsid w:val="00EB6AE9"/>
    <w:rsid w:val="00EC03E6"/>
    <w:rsid w:val="00EC0571"/>
    <w:rsid w:val="00EC06B9"/>
    <w:rsid w:val="00EC07AD"/>
    <w:rsid w:val="00EC0ADD"/>
    <w:rsid w:val="00EC43FE"/>
    <w:rsid w:val="00EC4530"/>
    <w:rsid w:val="00EC4B67"/>
    <w:rsid w:val="00EC6867"/>
    <w:rsid w:val="00EC7040"/>
    <w:rsid w:val="00EC7ED8"/>
    <w:rsid w:val="00ED00A2"/>
    <w:rsid w:val="00ED0A10"/>
    <w:rsid w:val="00ED0B77"/>
    <w:rsid w:val="00ED0DAA"/>
    <w:rsid w:val="00ED195E"/>
    <w:rsid w:val="00ED2678"/>
    <w:rsid w:val="00ED4150"/>
    <w:rsid w:val="00ED477A"/>
    <w:rsid w:val="00ED4BD5"/>
    <w:rsid w:val="00ED5265"/>
    <w:rsid w:val="00ED555B"/>
    <w:rsid w:val="00ED6ADB"/>
    <w:rsid w:val="00ED7756"/>
    <w:rsid w:val="00EE07D1"/>
    <w:rsid w:val="00EE1061"/>
    <w:rsid w:val="00EE17BE"/>
    <w:rsid w:val="00EE263C"/>
    <w:rsid w:val="00EE37F1"/>
    <w:rsid w:val="00EE4155"/>
    <w:rsid w:val="00EE4565"/>
    <w:rsid w:val="00EE463E"/>
    <w:rsid w:val="00EE76E6"/>
    <w:rsid w:val="00EF0553"/>
    <w:rsid w:val="00EF05B4"/>
    <w:rsid w:val="00EF0CF9"/>
    <w:rsid w:val="00EF0D6B"/>
    <w:rsid w:val="00EF110F"/>
    <w:rsid w:val="00EF11C0"/>
    <w:rsid w:val="00EF17B1"/>
    <w:rsid w:val="00EF2F9D"/>
    <w:rsid w:val="00EF3289"/>
    <w:rsid w:val="00EF4176"/>
    <w:rsid w:val="00EF457E"/>
    <w:rsid w:val="00EF4938"/>
    <w:rsid w:val="00EF5D0B"/>
    <w:rsid w:val="00EF5D1A"/>
    <w:rsid w:val="00EF7C14"/>
    <w:rsid w:val="00F00153"/>
    <w:rsid w:val="00F00454"/>
    <w:rsid w:val="00F00CA5"/>
    <w:rsid w:val="00F00EE4"/>
    <w:rsid w:val="00F011EB"/>
    <w:rsid w:val="00F02E4B"/>
    <w:rsid w:val="00F038EF"/>
    <w:rsid w:val="00F05B2C"/>
    <w:rsid w:val="00F05BEA"/>
    <w:rsid w:val="00F06A5A"/>
    <w:rsid w:val="00F07CA6"/>
    <w:rsid w:val="00F07E75"/>
    <w:rsid w:val="00F1014E"/>
    <w:rsid w:val="00F1019C"/>
    <w:rsid w:val="00F102C7"/>
    <w:rsid w:val="00F121DA"/>
    <w:rsid w:val="00F12AFA"/>
    <w:rsid w:val="00F12C44"/>
    <w:rsid w:val="00F13638"/>
    <w:rsid w:val="00F1445F"/>
    <w:rsid w:val="00F14764"/>
    <w:rsid w:val="00F14844"/>
    <w:rsid w:val="00F15772"/>
    <w:rsid w:val="00F16499"/>
    <w:rsid w:val="00F16532"/>
    <w:rsid w:val="00F16ECB"/>
    <w:rsid w:val="00F1767F"/>
    <w:rsid w:val="00F17FAF"/>
    <w:rsid w:val="00F207D1"/>
    <w:rsid w:val="00F215CD"/>
    <w:rsid w:val="00F21888"/>
    <w:rsid w:val="00F23F22"/>
    <w:rsid w:val="00F247CC"/>
    <w:rsid w:val="00F251FA"/>
    <w:rsid w:val="00F25207"/>
    <w:rsid w:val="00F25964"/>
    <w:rsid w:val="00F25E01"/>
    <w:rsid w:val="00F2603E"/>
    <w:rsid w:val="00F26067"/>
    <w:rsid w:val="00F264CA"/>
    <w:rsid w:val="00F26C4F"/>
    <w:rsid w:val="00F2774C"/>
    <w:rsid w:val="00F27A54"/>
    <w:rsid w:val="00F27B3B"/>
    <w:rsid w:val="00F30725"/>
    <w:rsid w:val="00F30F52"/>
    <w:rsid w:val="00F31C0A"/>
    <w:rsid w:val="00F3261D"/>
    <w:rsid w:val="00F32893"/>
    <w:rsid w:val="00F32B16"/>
    <w:rsid w:val="00F33029"/>
    <w:rsid w:val="00F331D3"/>
    <w:rsid w:val="00F332F8"/>
    <w:rsid w:val="00F34F8E"/>
    <w:rsid w:val="00F34FE1"/>
    <w:rsid w:val="00F36DA2"/>
    <w:rsid w:val="00F37A20"/>
    <w:rsid w:val="00F37B30"/>
    <w:rsid w:val="00F401CF"/>
    <w:rsid w:val="00F42393"/>
    <w:rsid w:val="00F42DAC"/>
    <w:rsid w:val="00F44788"/>
    <w:rsid w:val="00F4478D"/>
    <w:rsid w:val="00F4527E"/>
    <w:rsid w:val="00F45EAC"/>
    <w:rsid w:val="00F47459"/>
    <w:rsid w:val="00F478A3"/>
    <w:rsid w:val="00F50019"/>
    <w:rsid w:val="00F51A31"/>
    <w:rsid w:val="00F51F37"/>
    <w:rsid w:val="00F52B45"/>
    <w:rsid w:val="00F5316B"/>
    <w:rsid w:val="00F532A6"/>
    <w:rsid w:val="00F53857"/>
    <w:rsid w:val="00F5409B"/>
    <w:rsid w:val="00F5511A"/>
    <w:rsid w:val="00F557F0"/>
    <w:rsid w:val="00F55E0A"/>
    <w:rsid w:val="00F56F7F"/>
    <w:rsid w:val="00F57BE0"/>
    <w:rsid w:val="00F6005B"/>
    <w:rsid w:val="00F60233"/>
    <w:rsid w:val="00F60794"/>
    <w:rsid w:val="00F6197F"/>
    <w:rsid w:val="00F61CE3"/>
    <w:rsid w:val="00F62274"/>
    <w:rsid w:val="00F623B1"/>
    <w:rsid w:val="00F63074"/>
    <w:rsid w:val="00F636AE"/>
    <w:rsid w:val="00F638B7"/>
    <w:rsid w:val="00F63A32"/>
    <w:rsid w:val="00F64DC7"/>
    <w:rsid w:val="00F6554D"/>
    <w:rsid w:val="00F70257"/>
    <w:rsid w:val="00F7059B"/>
    <w:rsid w:val="00F7123A"/>
    <w:rsid w:val="00F7128F"/>
    <w:rsid w:val="00F71658"/>
    <w:rsid w:val="00F72D17"/>
    <w:rsid w:val="00F72E52"/>
    <w:rsid w:val="00F740FB"/>
    <w:rsid w:val="00F74837"/>
    <w:rsid w:val="00F748E8"/>
    <w:rsid w:val="00F75BE4"/>
    <w:rsid w:val="00F7636F"/>
    <w:rsid w:val="00F804DB"/>
    <w:rsid w:val="00F80C95"/>
    <w:rsid w:val="00F81591"/>
    <w:rsid w:val="00F81E0F"/>
    <w:rsid w:val="00F82A03"/>
    <w:rsid w:val="00F82DC9"/>
    <w:rsid w:val="00F82EAB"/>
    <w:rsid w:val="00F908B4"/>
    <w:rsid w:val="00F90ECB"/>
    <w:rsid w:val="00F915EF"/>
    <w:rsid w:val="00F92AF6"/>
    <w:rsid w:val="00F938FF"/>
    <w:rsid w:val="00F947AB"/>
    <w:rsid w:val="00F94825"/>
    <w:rsid w:val="00F95000"/>
    <w:rsid w:val="00F9598E"/>
    <w:rsid w:val="00F962AC"/>
    <w:rsid w:val="00F962C0"/>
    <w:rsid w:val="00F9720C"/>
    <w:rsid w:val="00F9735D"/>
    <w:rsid w:val="00FA096B"/>
    <w:rsid w:val="00FA0983"/>
    <w:rsid w:val="00FA0E24"/>
    <w:rsid w:val="00FA1182"/>
    <w:rsid w:val="00FA20A7"/>
    <w:rsid w:val="00FA3FC1"/>
    <w:rsid w:val="00FA4319"/>
    <w:rsid w:val="00FA606D"/>
    <w:rsid w:val="00FA66F6"/>
    <w:rsid w:val="00FA70D6"/>
    <w:rsid w:val="00FB05F7"/>
    <w:rsid w:val="00FB0FFA"/>
    <w:rsid w:val="00FB28F7"/>
    <w:rsid w:val="00FB3193"/>
    <w:rsid w:val="00FB4DCC"/>
    <w:rsid w:val="00FB50B6"/>
    <w:rsid w:val="00FC1645"/>
    <w:rsid w:val="00FC1C8E"/>
    <w:rsid w:val="00FC2AC8"/>
    <w:rsid w:val="00FC2F18"/>
    <w:rsid w:val="00FC47D2"/>
    <w:rsid w:val="00FC4E04"/>
    <w:rsid w:val="00FC6285"/>
    <w:rsid w:val="00FC7068"/>
    <w:rsid w:val="00FC7303"/>
    <w:rsid w:val="00FC74E5"/>
    <w:rsid w:val="00FC7D18"/>
    <w:rsid w:val="00FD18C4"/>
    <w:rsid w:val="00FD2DFD"/>
    <w:rsid w:val="00FD3037"/>
    <w:rsid w:val="00FD52B0"/>
    <w:rsid w:val="00FD5DFB"/>
    <w:rsid w:val="00FD69FC"/>
    <w:rsid w:val="00FD7CFB"/>
    <w:rsid w:val="00FD7E93"/>
    <w:rsid w:val="00FE02A5"/>
    <w:rsid w:val="00FE1AA6"/>
    <w:rsid w:val="00FE2223"/>
    <w:rsid w:val="00FE2EFF"/>
    <w:rsid w:val="00FE3EA5"/>
    <w:rsid w:val="00FE4763"/>
    <w:rsid w:val="00FE4B1F"/>
    <w:rsid w:val="00FE5059"/>
    <w:rsid w:val="00FE57D1"/>
    <w:rsid w:val="00FE5EFA"/>
    <w:rsid w:val="00FE609C"/>
    <w:rsid w:val="00FE76A8"/>
    <w:rsid w:val="00FE7787"/>
    <w:rsid w:val="00FE7A7E"/>
    <w:rsid w:val="00FE7E50"/>
    <w:rsid w:val="00FF19D2"/>
    <w:rsid w:val="00FF1A17"/>
    <w:rsid w:val="00FF1C4B"/>
    <w:rsid w:val="00FF1FBB"/>
    <w:rsid w:val="00FF29CD"/>
    <w:rsid w:val="00FF4559"/>
    <w:rsid w:val="00FF4E12"/>
    <w:rsid w:val="00FF598C"/>
    <w:rsid w:val="00FF5ED4"/>
    <w:rsid w:val="00FF6B32"/>
    <w:rsid w:val="00FF7419"/>
    <w:rsid w:val="00FF7529"/>
    <w:rsid w:val="00FF799C"/>
    <w:rsid w:val="00FF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14:docId w14:val="749F96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AD6"/>
    <w:pPr>
      <w:spacing w:after="120" w:line="240" w:lineRule="auto"/>
    </w:pPr>
    <w:rPr>
      <w:rFonts w:ascii="Segoe UI" w:hAnsi="Segoe UI"/>
      <w:szCs w:val="24"/>
    </w:rPr>
  </w:style>
  <w:style w:type="paragraph" w:styleId="Heading1">
    <w:name w:val="heading 1"/>
    <w:basedOn w:val="Normal"/>
    <w:next w:val="Normal"/>
    <w:link w:val="Heading1Char"/>
    <w:autoRedefine/>
    <w:uiPriority w:val="9"/>
    <w:qFormat/>
    <w:rsid w:val="00A57AD6"/>
    <w:pPr>
      <w:keepNext/>
      <w:keepLines/>
      <w:numPr>
        <w:numId w:val="1"/>
      </w:numPr>
      <w:spacing w:before="240" w:after="0"/>
      <w:ind w:left="567" w:hanging="567"/>
      <w:outlineLvl w:val="0"/>
    </w:pPr>
    <w:rPr>
      <w:rFonts w:eastAsiaTheme="majorEastAsia" w:cstheme="majorBidi"/>
      <w:b/>
      <w:spacing w:val="1"/>
      <w:szCs w:val="32"/>
    </w:rPr>
  </w:style>
  <w:style w:type="paragraph" w:styleId="Heading2">
    <w:name w:val="heading 2"/>
    <w:basedOn w:val="Heading1"/>
    <w:next w:val="Normal"/>
    <w:link w:val="Heading2Char"/>
    <w:uiPriority w:val="9"/>
    <w:unhideWhenUsed/>
    <w:qFormat/>
    <w:rsid w:val="00A57AD6"/>
    <w:pPr>
      <w:numPr>
        <w:ilvl w:val="1"/>
      </w:numPr>
      <w:spacing w:before="120"/>
      <w:outlineLvl w:val="1"/>
    </w:pPr>
  </w:style>
  <w:style w:type="paragraph" w:styleId="Heading3">
    <w:name w:val="heading 3"/>
    <w:basedOn w:val="ListParagraph"/>
    <w:next w:val="Normal"/>
    <w:link w:val="Heading3Char"/>
    <w:uiPriority w:val="9"/>
    <w:unhideWhenUsed/>
    <w:qFormat/>
    <w:rsid w:val="00062643"/>
    <w:pPr>
      <w:ind w:left="0" w:firstLine="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EAD"/>
    <w:rPr>
      <w:rFonts w:cs="Times New Roman"/>
      <w:color w:val="0000FF"/>
      <w:u w:val="single"/>
    </w:rPr>
  </w:style>
  <w:style w:type="paragraph" w:styleId="Header">
    <w:name w:val="header"/>
    <w:basedOn w:val="Normal"/>
    <w:link w:val="HeaderChar"/>
    <w:uiPriority w:val="99"/>
    <w:rsid w:val="00A42C5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42C5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A62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B26"/>
    <w:rPr>
      <w:rFonts w:ascii="Tahoma" w:hAnsi="Tahoma" w:cs="Tahoma"/>
      <w:sz w:val="16"/>
      <w:szCs w:val="16"/>
    </w:rPr>
  </w:style>
  <w:style w:type="character" w:styleId="FollowedHyperlink">
    <w:name w:val="FollowedHyperlink"/>
    <w:basedOn w:val="DefaultParagraphFont"/>
    <w:uiPriority w:val="99"/>
    <w:semiHidden/>
    <w:unhideWhenUsed/>
    <w:rsid w:val="003446B4"/>
    <w:rPr>
      <w:rFonts w:cs="Times New Roman"/>
      <w:color w:val="800080" w:themeColor="followedHyperlink"/>
      <w:u w:val="single"/>
    </w:rPr>
  </w:style>
  <w:style w:type="table" w:styleId="TableGrid">
    <w:name w:val="Table Grid"/>
    <w:basedOn w:val="TableNormal"/>
    <w:uiPriority w:val="59"/>
    <w:rsid w:val="00A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B48"/>
    <w:pPr>
      <w:spacing w:after="0" w:line="240" w:lineRule="auto"/>
    </w:pPr>
    <w:rPr>
      <w:sz w:val="24"/>
      <w:szCs w:val="24"/>
    </w:rPr>
  </w:style>
  <w:style w:type="paragraph" w:styleId="ListParagraph">
    <w:name w:val="List Paragraph"/>
    <w:basedOn w:val="Normal"/>
    <w:uiPriority w:val="34"/>
    <w:qFormat/>
    <w:rsid w:val="00062643"/>
    <w:pPr>
      <w:numPr>
        <w:ilvl w:val="2"/>
        <w:numId w:val="1"/>
      </w:numPr>
      <w:contextualSpacing/>
    </w:pPr>
    <w:rPr>
      <w:bCs/>
    </w:rPr>
  </w:style>
  <w:style w:type="character" w:customStyle="1" w:styleId="Heading1Char">
    <w:name w:val="Heading 1 Char"/>
    <w:basedOn w:val="DefaultParagraphFont"/>
    <w:link w:val="Heading1"/>
    <w:uiPriority w:val="9"/>
    <w:rsid w:val="00A57AD6"/>
    <w:rPr>
      <w:rFonts w:ascii="Segoe UI" w:eastAsiaTheme="majorEastAsia" w:hAnsi="Segoe UI" w:cstheme="majorBidi"/>
      <w:b/>
      <w:spacing w:val="1"/>
      <w:szCs w:val="32"/>
    </w:rPr>
  </w:style>
  <w:style w:type="character" w:customStyle="1" w:styleId="Heading2Char">
    <w:name w:val="Heading 2 Char"/>
    <w:basedOn w:val="DefaultParagraphFont"/>
    <w:link w:val="Heading2"/>
    <w:uiPriority w:val="9"/>
    <w:rsid w:val="00A57AD6"/>
    <w:rPr>
      <w:rFonts w:ascii="Segoe UI" w:eastAsiaTheme="majorEastAsia" w:hAnsi="Segoe UI" w:cstheme="majorBidi"/>
      <w:b/>
      <w:spacing w:val="1"/>
      <w:szCs w:val="32"/>
    </w:rPr>
  </w:style>
  <w:style w:type="character" w:customStyle="1" w:styleId="Heading3Char">
    <w:name w:val="Heading 3 Char"/>
    <w:basedOn w:val="DefaultParagraphFont"/>
    <w:link w:val="Heading3"/>
    <w:uiPriority w:val="9"/>
    <w:rsid w:val="00062643"/>
    <w:rPr>
      <w:rFonts w:ascii="Segoe UI" w:hAnsi="Segoe UI"/>
      <w:bCs/>
      <w:szCs w:val="24"/>
    </w:rPr>
  </w:style>
  <w:style w:type="character" w:styleId="UnresolvedMention">
    <w:name w:val="Unresolved Mention"/>
    <w:basedOn w:val="DefaultParagraphFont"/>
    <w:uiPriority w:val="99"/>
    <w:semiHidden/>
    <w:unhideWhenUsed/>
    <w:rsid w:val="005647B2"/>
    <w:rPr>
      <w:color w:val="605E5C"/>
      <w:shd w:val="clear" w:color="auto" w:fill="E1DFDD"/>
    </w:rPr>
  </w:style>
  <w:style w:type="character" w:styleId="CommentReference">
    <w:name w:val="annotation reference"/>
    <w:basedOn w:val="DefaultParagraphFont"/>
    <w:uiPriority w:val="99"/>
    <w:semiHidden/>
    <w:unhideWhenUsed/>
    <w:rsid w:val="00E35F31"/>
    <w:rPr>
      <w:sz w:val="16"/>
      <w:szCs w:val="16"/>
    </w:rPr>
  </w:style>
  <w:style w:type="paragraph" w:styleId="CommentText">
    <w:name w:val="annotation text"/>
    <w:basedOn w:val="Normal"/>
    <w:link w:val="CommentTextChar"/>
    <w:uiPriority w:val="99"/>
    <w:semiHidden/>
    <w:unhideWhenUsed/>
    <w:rsid w:val="00E35F31"/>
    <w:rPr>
      <w:sz w:val="20"/>
      <w:szCs w:val="20"/>
    </w:rPr>
  </w:style>
  <w:style w:type="character" w:customStyle="1" w:styleId="CommentTextChar">
    <w:name w:val="Comment Text Char"/>
    <w:basedOn w:val="DefaultParagraphFont"/>
    <w:link w:val="CommentText"/>
    <w:uiPriority w:val="99"/>
    <w:semiHidden/>
    <w:rsid w:val="00E35F3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35F31"/>
    <w:rPr>
      <w:b/>
      <w:bCs/>
    </w:rPr>
  </w:style>
  <w:style w:type="character" w:customStyle="1" w:styleId="CommentSubjectChar">
    <w:name w:val="Comment Subject Char"/>
    <w:basedOn w:val="CommentTextChar"/>
    <w:link w:val="CommentSubject"/>
    <w:uiPriority w:val="99"/>
    <w:semiHidden/>
    <w:rsid w:val="00E35F31"/>
    <w:rPr>
      <w:rFonts w:ascii="Segoe UI" w:hAnsi="Segoe UI"/>
      <w:b/>
      <w:bCs/>
      <w:sz w:val="20"/>
      <w:szCs w:val="20"/>
    </w:rPr>
  </w:style>
  <w:style w:type="paragraph" w:styleId="NormalWeb">
    <w:name w:val="Normal (Web)"/>
    <w:basedOn w:val="Normal"/>
    <w:uiPriority w:val="99"/>
    <w:semiHidden/>
    <w:unhideWhenUsed/>
    <w:rsid w:val="00004878"/>
    <w:pPr>
      <w:spacing w:before="100" w:beforeAutospacing="1" w:after="100" w:afterAutospacing="1"/>
    </w:pPr>
    <w:rPr>
      <w:rFonts w:ascii="Times New Roman" w:hAnsi="Times New Roman"/>
      <w:sz w:val="24"/>
      <w:lang w:val="en-NZ" w:eastAsia="en-NZ"/>
    </w:rPr>
  </w:style>
  <w:style w:type="paragraph" w:styleId="Revision">
    <w:name w:val="Revision"/>
    <w:hidden/>
    <w:uiPriority w:val="99"/>
    <w:semiHidden/>
    <w:rsid w:val="00143048"/>
    <w:pPr>
      <w:spacing w:after="0" w:line="240" w:lineRule="auto"/>
    </w:pPr>
    <w:rPr>
      <w:rFonts w:ascii="Segoe UI" w:hAnsi="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4494">
      <w:bodyDiv w:val="1"/>
      <w:marLeft w:val="0"/>
      <w:marRight w:val="0"/>
      <w:marTop w:val="0"/>
      <w:marBottom w:val="0"/>
      <w:divBdr>
        <w:top w:val="none" w:sz="0" w:space="0" w:color="auto"/>
        <w:left w:val="none" w:sz="0" w:space="0" w:color="auto"/>
        <w:bottom w:val="none" w:sz="0" w:space="0" w:color="auto"/>
        <w:right w:val="none" w:sz="0" w:space="0" w:color="auto"/>
      </w:divBdr>
      <w:divsChild>
        <w:div w:id="94522121">
          <w:marLeft w:val="1080"/>
          <w:marRight w:val="0"/>
          <w:marTop w:val="100"/>
          <w:marBottom w:val="0"/>
          <w:divBdr>
            <w:top w:val="none" w:sz="0" w:space="0" w:color="auto"/>
            <w:left w:val="none" w:sz="0" w:space="0" w:color="auto"/>
            <w:bottom w:val="none" w:sz="0" w:space="0" w:color="auto"/>
            <w:right w:val="none" w:sz="0" w:space="0" w:color="auto"/>
          </w:divBdr>
        </w:div>
        <w:div w:id="720783835">
          <w:marLeft w:val="1080"/>
          <w:marRight w:val="0"/>
          <w:marTop w:val="100"/>
          <w:marBottom w:val="0"/>
          <w:divBdr>
            <w:top w:val="none" w:sz="0" w:space="0" w:color="auto"/>
            <w:left w:val="none" w:sz="0" w:space="0" w:color="auto"/>
            <w:bottom w:val="none" w:sz="0" w:space="0" w:color="auto"/>
            <w:right w:val="none" w:sz="0" w:space="0" w:color="auto"/>
          </w:divBdr>
        </w:div>
        <w:div w:id="835802268">
          <w:marLeft w:val="1080"/>
          <w:marRight w:val="0"/>
          <w:marTop w:val="100"/>
          <w:marBottom w:val="0"/>
          <w:divBdr>
            <w:top w:val="none" w:sz="0" w:space="0" w:color="auto"/>
            <w:left w:val="none" w:sz="0" w:space="0" w:color="auto"/>
            <w:bottom w:val="none" w:sz="0" w:space="0" w:color="auto"/>
            <w:right w:val="none" w:sz="0" w:space="0" w:color="auto"/>
          </w:divBdr>
        </w:div>
        <w:div w:id="2093114066">
          <w:marLeft w:val="1080"/>
          <w:marRight w:val="0"/>
          <w:marTop w:val="100"/>
          <w:marBottom w:val="0"/>
          <w:divBdr>
            <w:top w:val="none" w:sz="0" w:space="0" w:color="auto"/>
            <w:left w:val="none" w:sz="0" w:space="0" w:color="auto"/>
            <w:bottom w:val="none" w:sz="0" w:space="0" w:color="auto"/>
            <w:right w:val="none" w:sz="0" w:space="0" w:color="auto"/>
          </w:divBdr>
        </w:div>
      </w:divsChild>
    </w:div>
    <w:div w:id="964194337">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446"/>
          <w:marRight w:val="0"/>
          <w:marTop w:val="0"/>
          <w:marBottom w:val="0"/>
          <w:divBdr>
            <w:top w:val="none" w:sz="0" w:space="0" w:color="auto"/>
            <w:left w:val="none" w:sz="0" w:space="0" w:color="auto"/>
            <w:bottom w:val="none" w:sz="0" w:space="0" w:color="auto"/>
            <w:right w:val="none" w:sz="0" w:space="0" w:color="auto"/>
          </w:divBdr>
        </w:div>
        <w:div w:id="2022319829">
          <w:marLeft w:val="446"/>
          <w:marRight w:val="0"/>
          <w:marTop w:val="0"/>
          <w:marBottom w:val="0"/>
          <w:divBdr>
            <w:top w:val="none" w:sz="0" w:space="0" w:color="auto"/>
            <w:left w:val="none" w:sz="0" w:space="0" w:color="auto"/>
            <w:bottom w:val="none" w:sz="0" w:space="0" w:color="auto"/>
            <w:right w:val="none" w:sz="0" w:space="0" w:color="auto"/>
          </w:divBdr>
        </w:div>
        <w:div w:id="872577998">
          <w:marLeft w:val="446"/>
          <w:marRight w:val="0"/>
          <w:marTop w:val="0"/>
          <w:marBottom w:val="0"/>
          <w:divBdr>
            <w:top w:val="none" w:sz="0" w:space="0" w:color="auto"/>
            <w:left w:val="none" w:sz="0" w:space="0" w:color="auto"/>
            <w:bottom w:val="none" w:sz="0" w:space="0" w:color="auto"/>
            <w:right w:val="none" w:sz="0" w:space="0" w:color="auto"/>
          </w:divBdr>
        </w:div>
        <w:div w:id="378169473">
          <w:marLeft w:val="446"/>
          <w:marRight w:val="0"/>
          <w:marTop w:val="0"/>
          <w:marBottom w:val="0"/>
          <w:divBdr>
            <w:top w:val="none" w:sz="0" w:space="0" w:color="auto"/>
            <w:left w:val="none" w:sz="0" w:space="0" w:color="auto"/>
            <w:bottom w:val="none" w:sz="0" w:space="0" w:color="auto"/>
            <w:right w:val="none" w:sz="0" w:space="0" w:color="auto"/>
          </w:divBdr>
        </w:div>
        <w:div w:id="653141683">
          <w:marLeft w:val="446"/>
          <w:marRight w:val="0"/>
          <w:marTop w:val="0"/>
          <w:marBottom w:val="0"/>
          <w:divBdr>
            <w:top w:val="none" w:sz="0" w:space="0" w:color="auto"/>
            <w:left w:val="none" w:sz="0" w:space="0" w:color="auto"/>
            <w:bottom w:val="none" w:sz="0" w:space="0" w:color="auto"/>
            <w:right w:val="none" w:sz="0" w:space="0" w:color="auto"/>
          </w:divBdr>
        </w:div>
        <w:div w:id="811168772">
          <w:marLeft w:val="446"/>
          <w:marRight w:val="0"/>
          <w:marTop w:val="0"/>
          <w:marBottom w:val="0"/>
          <w:divBdr>
            <w:top w:val="none" w:sz="0" w:space="0" w:color="auto"/>
            <w:left w:val="none" w:sz="0" w:space="0" w:color="auto"/>
            <w:bottom w:val="none" w:sz="0" w:space="0" w:color="auto"/>
            <w:right w:val="none" w:sz="0" w:space="0" w:color="auto"/>
          </w:divBdr>
        </w:div>
        <w:div w:id="1955363787">
          <w:marLeft w:val="446"/>
          <w:marRight w:val="0"/>
          <w:marTop w:val="0"/>
          <w:marBottom w:val="0"/>
          <w:divBdr>
            <w:top w:val="none" w:sz="0" w:space="0" w:color="auto"/>
            <w:left w:val="none" w:sz="0" w:space="0" w:color="auto"/>
            <w:bottom w:val="none" w:sz="0" w:space="0" w:color="auto"/>
            <w:right w:val="none" w:sz="0" w:space="0" w:color="auto"/>
          </w:divBdr>
        </w:div>
        <w:div w:id="80882317">
          <w:marLeft w:val="446"/>
          <w:marRight w:val="0"/>
          <w:marTop w:val="0"/>
          <w:marBottom w:val="0"/>
          <w:divBdr>
            <w:top w:val="none" w:sz="0" w:space="0" w:color="auto"/>
            <w:left w:val="none" w:sz="0" w:space="0" w:color="auto"/>
            <w:bottom w:val="none" w:sz="0" w:space="0" w:color="auto"/>
            <w:right w:val="none" w:sz="0" w:space="0" w:color="auto"/>
          </w:divBdr>
        </w:div>
      </w:divsChild>
    </w:div>
    <w:div w:id="1435400935">
      <w:bodyDiv w:val="1"/>
      <w:marLeft w:val="0"/>
      <w:marRight w:val="0"/>
      <w:marTop w:val="0"/>
      <w:marBottom w:val="0"/>
      <w:divBdr>
        <w:top w:val="none" w:sz="0" w:space="0" w:color="auto"/>
        <w:left w:val="none" w:sz="0" w:space="0" w:color="auto"/>
        <w:bottom w:val="none" w:sz="0" w:space="0" w:color="auto"/>
        <w:right w:val="none" w:sz="0" w:space="0" w:color="auto"/>
      </w:divBdr>
    </w:div>
    <w:div w:id="1864634640">
      <w:bodyDiv w:val="1"/>
      <w:marLeft w:val="0"/>
      <w:marRight w:val="0"/>
      <w:marTop w:val="0"/>
      <w:marBottom w:val="0"/>
      <w:divBdr>
        <w:top w:val="none" w:sz="0" w:space="0" w:color="auto"/>
        <w:left w:val="none" w:sz="0" w:space="0" w:color="auto"/>
        <w:bottom w:val="none" w:sz="0" w:space="0" w:color="auto"/>
        <w:right w:val="none" w:sz="0" w:space="0" w:color="auto"/>
      </w:divBdr>
      <w:divsChild>
        <w:div w:id="544298369">
          <w:marLeft w:val="360"/>
          <w:marRight w:val="0"/>
          <w:marTop w:val="200"/>
          <w:marBottom w:val="0"/>
          <w:divBdr>
            <w:top w:val="none" w:sz="0" w:space="0" w:color="auto"/>
            <w:left w:val="none" w:sz="0" w:space="0" w:color="auto"/>
            <w:bottom w:val="none" w:sz="0" w:space="0" w:color="auto"/>
            <w:right w:val="none" w:sz="0" w:space="0" w:color="auto"/>
          </w:divBdr>
        </w:div>
        <w:div w:id="692388380">
          <w:marLeft w:val="360"/>
          <w:marRight w:val="0"/>
          <w:marTop w:val="200"/>
          <w:marBottom w:val="0"/>
          <w:divBdr>
            <w:top w:val="none" w:sz="0" w:space="0" w:color="auto"/>
            <w:left w:val="none" w:sz="0" w:space="0" w:color="auto"/>
            <w:bottom w:val="none" w:sz="0" w:space="0" w:color="auto"/>
            <w:right w:val="none" w:sz="0" w:space="0" w:color="auto"/>
          </w:divBdr>
        </w:div>
        <w:div w:id="1669089832">
          <w:marLeft w:val="360"/>
          <w:marRight w:val="0"/>
          <w:marTop w:val="200"/>
          <w:marBottom w:val="0"/>
          <w:divBdr>
            <w:top w:val="none" w:sz="0" w:space="0" w:color="auto"/>
            <w:left w:val="none" w:sz="0" w:space="0" w:color="auto"/>
            <w:bottom w:val="none" w:sz="0" w:space="0" w:color="auto"/>
            <w:right w:val="none" w:sz="0" w:space="0" w:color="auto"/>
          </w:divBdr>
        </w:div>
      </w:divsChild>
    </w:div>
    <w:div w:id="1889342235">
      <w:bodyDiv w:val="1"/>
      <w:marLeft w:val="0"/>
      <w:marRight w:val="0"/>
      <w:marTop w:val="0"/>
      <w:marBottom w:val="0"/>
      <w:divBdr>
        <w:top w:val="none" w:sz="0" w:space="0" w:color="auto"/>
        <w:left w:val="none" w:sz="0" w:space="0" w:color="auto"/>
        <w:bottom w:val="none" w:sz="0" w:space="0" w:color="auto"/>
        <w:right w:val="none" w:sz="0" w:space="0" w:color="auto"/>
      </w:divBdr>
      <w:divsChild>
        <w:div w:id="254173464">
          <w:marLeft w:val="360"/>
          <w:marRight w:val="0"/>
          <w:marTop w:val="200"/>
          <w:marBottom w:val="0"/>
          <w:divBdr>
            <w:top w:val="none" w:sz="0" w:space="0" w:color="auto"/>
            <w:left w:val="none" w:sz="0" w:space="0" w:color="auto"/>
            <w:bottom w:val="none" w:sz="0" w:space="0" w:color="auto"/>
            <w:right w:val="none" w:sz="0" w:space="0" w:color="auto"/>
          </w:divBdr>
        </w:div>
        <w:div w:id="665210692">
          <w:marLeft w:val="360"/>
          <w:marRight w:val="0"/>
          <w:marTop w:val="200"/>
          <w:marBottom w:val="0"/>
          <w:divBdr>
            <w:top w:val="none" w:sz="0" w:space="0" w:color="auto"/>
            <w:left w:val="none" w:sz="0" w:space="0" w:color="auto"/>
            <w:bottom w:val="none" w:sz="0" w:space="0" w:color="auto"/>
            <w:right w:val="none" w:sz="0" w:space="0" w:color="auto"/>
          </w:divBdr>
        </w:div>
        <w:div w:id="1025867158">
          <w:marLeft w:val="360"/>
          <w:marRight w:val="0"/>
          <w:marTop w:val="200"/>
          <w:marBottom w:val="0"/>
          <w:divBdr>
            <w:top w:val="none" w:sz="0" w:space="0" w:color="auto"/>
            <w:left w:val="none" w:sz="0" w:space="0" w:color="auto"/>
            <w:bottom w:val="none" w:sz="0" w:space="0" w:color="auto"/>
            <w:right w:val="none" w:sz="0" w:space="0" w:color="auto"/>
          </w:divBdr>
        </w:div>
        <w:div w:id="1756973293">
          <w:marLeft w:val="360"/>
          <w:marRight w:val="0"/>
          <w:marTop w:val="200"/>
          <w:marBottom w:val="0"/>
          <w:divBdr>
            <w:top w:val="none" w:sz="0" w:space="0" w:color="auto"/>
            <w:left w:val="none" w:sz="0" w:space="0" w:color="auto"/>
            <w:bottom w:val="none" w:sz="0" w:space="0" w:color="auto"/>
            <w:right w:val="none" w:sz="0" w:space="0" w:color="auto"/>
          </w:divBdr>
        </w:div>
        <w:div w:id="2034110427">
          <w:marLeft w:val="360"/>
          <w:marRight w:val="0"/>
          <w:marTop w:val="200"/>
          <w:marBottom w:val="0"/>
          <w:divBdr>
            <w:top w:val="none" w:sz="0" w:space="0" w:color="auto"/>
            <w:left w:val="none" w:sz="0" w:space="0" w:color="auto"/>
            <w:bottom w:val="none" w:sz="0" w:space="0" w:color="auto"/>
            <w:right w:val="none" w:sz="0" w:space="0" w:color="auto"/>
          </w:divBdr>
        </w:div>
        <w:div w:id="21360938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bed2030.org/news/gebco-week-2021-community-inpu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tiniatangaroa.org.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int/en/basic-cbsc-ew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ebco.net/about_us/contributing_data/" TargetMode="External"/><Relationship Id="rId4" Type="http://schemas.openxmlformats.org/officeDocument/2006/relationships/settings" Target="settings.xml"/><Relationship Id="rId9" Type="http://schemas.openxmlformats.org/officeDocument/2006/relationships/hyperlink" Target="https://seabed2030.org/seabed-2030-image-stre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FDFB-B721-41A5-AC79-E62B9A98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7272</Words>
  <Characters>39531</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2022-02-22T19:32:00Z</dcterms:created>
  <dcterms:modified xsi:type="dcterms:W3CDTF">2022-03-11T01:21:00Z</dcterms:modified>
</cp:coreProperties>
</file>