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39" w:rsidRPr="00507539" w:rsidRDefault="00507539" w:rsidP="00507539">
      <w:pPr>
        <w:spacing w:after="0" w:line="276" w:lineRule="auto"/>
        <w:jc w:val="center"/>
        <w:rPr>
          <w:rFonts w:ascii="Times New Roman" w:eastAsia="Batang" w:hAnsi="Times New Roman" w:cs="Times New Roman"/>
          <w:b/>
          <w:lang w:eastAsia="ko-KR"/>
        </w:rPr>
      </w:pPr>
    </w:p>
    <w:p w:rsidR="00507539" w:rsidRDefault="00507539" w:rsidP="00507539">
      <w:pPr>
        <w:spacing w:after="0" w:line="276" w:lineRule="auto"/>
        <w:jc w:val="center"/>
        <w:rPr>
          <w:rFonts w:ascii="Times New Roman" w:eastAsia="Batang" w:hAnsi="Times New Roman" w:cs="Times New Roman"/>
          <w:b/>
          <w:lang w:eastAsia="ko-KR"/>
        </w:rPr>
      </w:pPr>
      <w:r w:rsidRPr="00507539">
        <w:rPr>
          <w:rFonts w:ascii="Times New Roman" w:eastAsia="Batang" w:hAnsi="Times New Roman" w:cs="Times New Roman"/>
          <w:b/>
          <w:lang w:eastAsia="ko-KR"/>
        </w:rPr>
        <w:t>LIST OF ACTIONS&amp;DECISIONS FROM WENDWG-9</w:t>
      </w:r>
    </w:p>
    <w:p w:rsidR="000556D8" w:rsidRPr="00507539" w:rsidRDefault="000556D8" w:rsidP="00507539">
      <w:pPr>
        <w:spacing w:after="0" w:line="276" w:lineRule="auto"/>
        <w:jc w:val="center"/>
        <w:rPr>
          <w:rFonts w:ascii="Times New Roman" w:eastAsia="Batang" w:hAnsi="Times New Roman" w:cs="Times New Roman"/>
          <w:i/>
          <w:lang w:eastAsia="ko-KR"/>
        </w:rPr>
      </w:pPr>
      <w:r w:rsidRPr="000556D8">
        <w:rPr>
          <w:rFonts w:ascii="Times New Roman" w:eastAsia="Batang" w:hAnsi="Times New Roman" w:cs="Times New Roman"/>
          <w:i/>
          <w:lang w:eastAsia="ko-KR"/>
        </w:rPr>
        <w:t xml:space="preserve">(As of </w:t>
      </w:r>
      <w:r w:rsidRPr="000556D8">
        <w:rPr>
          <w:rFonts w:ascii="Times New Roman" w:eastAsia="Batang" w:hAnsi="Times New Roman" w:cs="Times New Roman"/>
          <w:i/>
          <w:color w:val="FF0000"/>
          <w:lang w:eastAsia="ko-KR"/>
        </w:rPr>
        <w:t>17 December 2019</w:t>
      </w:r>
      <w:r w:rsidRPr="000556D8">
        <w:rPr>
          <w:rFonts w:ascii="Times New Roman" w:eastAsia="Batang" w:hAnsi="Times New Roman" w:cs="Times New Roman"/>
          <w:i/>
          <w:lang w:eastAsia="ko-KR"/>
        </w:rPr>
        <w:t>)</w:t>
      </w:r>
    </w:p>
    <w:p w:rsidR="00507539" w:rsidRPr="00507539" w:rsidRDefault="00507539" w:rsidP="00507539">
      <w:pPr>
        <w:spacing w:after="0" w:line="276" w:lineRule="auto"/>
        <w:jc w:val="center"/>
        <w:rPr>
          <w:rFonts w:ascii="Times New Roman" w:eastAsia="Batang" w:hAnsi="Times New Roman" w:cs="Times New Roman"/>
          <w:b/>
          <w:lang w:eastAsia="ko-KR"/>
        </w:rPr>
      </w:pPr>
    </w:p>
    <w:p w:rsidR="00507539" w:rsidRPr="00507539" w:rsidRDefault="00507539" w:rsidP="00507539">
      <w:pPr>
        <w:spacing w:after="0" w:line="276" w:lineRule="auto"/>
        <w:rPr>
          <w:rFonts w:ascii="Times New Roman" w:eastAsia="Batang" w:hAnsi="Times New Roman" w:cs="Times New Roman"/>
          <w:lang w:eastAsia="ko-KR"/>
        </w:rPr>
      </w:pPr>
      <w:r w:rsidRPr="00507539">
        <w:rPr>
          <w:rFonts w:ascii="Times New Roman" w:eastAsia="Batang" w:hAnsi="Times New Roman" w:cs="Times New Roman"/>
          <w:b/>
          <w:u w:val="single"/>
          <w:lang w:eastAsia="ko-KR"/>
        </w:rPr>
        <w:t>Note</w:t>
      </w:r>
      <w:r w:rsidRPr="00507539">
        <w:rPr>
          <w:rFonts w:ascii="Times New Roman" w:eastAsia="Batang" w:hAnsi="Times New Roman" w:cs="Times New Roman"/>
          <w:b/>
          <w:lang w:eastAsia="ko-KR"/>
        </w:rPr>
        <w:t xml:space="preserve">: </w:t>
      </w:r>
      <w:r w:rsidRPr="00507539">
        <w:rPr>
          <w:rFonts w:ascii="Times New Roman" w:eastAsia="Batang" w:hAnsi="Times New Roman" w:cs="Times New Roman"/>
          <w:lang w:eastAsia="ko-KR"/>
        </w:rPr>
        <w:t>In this list of decisions &amp; actions, when using “</w:t>
      </w:r>
      <w:r w:rsidRPr="00507539">
        <w:rPr>
          <w:rFonts w:ascii="Times New Roman" w:eastAsia="Batang" w:hAnsi="Times New Roman" w:cs="Times New Roman"/>
          <w:b/>
          <w:i/>
          <w:lang w:eastAsia="ko-KR"/>
        </w:rPr>
        <w:t>RHCs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HOs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IHO Member States XX</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RENCs, WENDWG Sec.</w:t>
      </w:r>
      <w:r w:rsidRPr="00507539">
        <w:rPr>
          <w:rFonts w:ascii="Times New Roman" w:eastAsia="Batang" w:hAnsi="Times New Roman" w:cs="Times New Roman"/>
          <w:i/>
          <w:lang w:eastAsia="ko-KR"/>
        </w:rPr>
        <w:t xml:space="preserve"> to consider, to do, to…</w:t>
      </w:r>
      <w:proofErr w:type="gramStart"/>
      <w:r w:rsidRPr="00507539">
        <w:rPr>
          <w:rFonts w:ascii="Times New Roman" w:eastAsia="Batang" w:hAnsi="Times New Roman" w:cs="Times New Roman"/>
          <w:lang w:eastAsia="ko-KR"/>
        </w:rPr>
        <w:t>”,</w:t>
      </w:r>
      <w:proofErr w:type="gramEnd"/>
      <w:r w:rsidRPr="00507539">
        <w:rPr>
          <w:rFonts w:ascii="Times New Roman" w:eastAsia="Batang" w:hAnsi="Times New Roman" w:cs="Times New Roman"/>
          <w:lang w:eastAsia="ko-KR"/>
        </w:rPr>
        <w:t xml:space="preserve"> it means that decisions and actions are assigned to the representatives of these entities in the WENDWG. Subsequent actions are then to be considered by appropriate bodies.</w:t>
      </w:r>
    </w:p>
    <w:p w:rsidR="00507539" w:rsidRPr="00507539" w:rsidRDefault="00507539" w:rsidP="00507539">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085"/>
        <w:gridCol w:w="1725"/>
        <w:gridCol w:w="4283"/>
        <w:gridCol w:w="1709"/>
        <w:gridCol w:w="1565"/>
      </w:tblGrid>
      <w:tr w:rsidR="00507539" w:rsidRPr="00507539" w:rsidTr="00EF0283">
        <w:trPr>
          <w:cantSplit/>
          <w:tblHeader/>
        </w:trPr>
        <w:tc>
          <w:tcPr>
            <w:tcW w:w="1586" w:type="dxa"/>
            <w:tcBorders>
              <w:bottom w:val="single" w:sz="4" w:space="0" w:color="000000"/>
            </w:tcBorders>
            <w:shd w:val="clear" w:color="auto" w:fill="BFBFBF"/>
          </w:tcPr>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AGENDA</w:t>
            </w:r>
          </w:p>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ITEM/WORK IEM</w:t>
            </w:r>
          </w:p>
        </w:tc>
        <w:tc>
          <w:tcPr>
            <w:tcW w:w="2085" w:type="dxa"/>
            <w:tcBorders>
              <w:bottom w:val="single" w:sz="4" w:space="0" w:color="000000"/>
            </w:tcBorders>
            <w:shd w:val="clear" w:color="auto" w:fill="BFBFBF"/>
          </w:tcPr>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SUBJECT</w:t>
            </w:r>
          </w:p>
        </w:tc>
        <w:tc>
          <w:tcPr>
            <w:tcW w:w="1725" w:type="dxa"/>
            <w:tcBorders>
              <w:bottom w:val="single" w:sz="4" w:space="0" w:color="000000"/>
            </w:tcBorders>
            <w:shd w:val="clear" w:color="auto" w:fill="BFBFBF"/>
          </w:tcPr>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w:t>
            </w:r>
          </w:p>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No.</w:t>
            </w:r>
          </w:p>
        </w:tc>
        <w:tc>
          <w:tcPr>
            <w:tcW w:w="4283" w:type="dxa"/>
            <w:tcBorders>
              <w:bottom w:val="single" w:sz="4" w:space="0" w:color="000000"/>
            </w:tcBorders>
            <w:shd w:val="clear" w:color="auto" w:fill="BFBFBF"/>
          </w:tcPr>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ACTIONS&amp;DECISIONS</w:t>
            </w:r>
          </w:p>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(in bold, action by)</w:t>
            </w:r>
          </w:p>
        </w:tc>
        <w:tc>
          <w:tcPr>
            <w:tcW w:w="1709" w:type="dxa"/>
            <w:tcBorders>
              <w:bottom w:val="single" w:sz="4" w:space="0" w:color="000000"/>
            </w:tcBorders>
            <w:shd w:val="clear" w:color="auto" w:fill="BFBFBF"/>
          </w:tcPr>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TARGET</w:t>
            </w:r>
          </w:p>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DATE/EVENT</w:t>
            </w:r>
          </w:p>
        </w:tc>
        <w:tc>
          <w:tcPr>
            <w:tcW w:w="1565" w:type="dxa"/>
            <w:tcBorders>
              <w:bottom w:val="single" w:sz="4" w:space="0" w:color="000000"/>
            </w:tcBorders>
            <w:shd w:val="clear" w:color="auto" w:fill="BFBFBF"/>
          </w:tcPr>
          <w:p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STATUS</w:t>
            </w:r>
          </w:p>
          <w:p w:rsidR="00507539" w:rsidRPr="00507539" w:rsidRDefault="00507539" w:rsidP="000556D8">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 xml:space="preserve">(at </w:t>
            </w:r>
            <w:r w:rsidR="000556D8">
              <w:rPr>
                <w:rFonts w:ascii="Times New Roman" w:eastAsia="Times New Roman" w:hAnsi="Times New Roman" w:cs="Times New Roman"/>
                <w:b/>
                <w:bCs/>
                <w:color w:val="FF0000"/>
                <w:lang w:eastAsia="fr-FR"/>
              </w:rPr>
              <w:t>17 Dec</w:t>
            </w:r>
            <w:r w:rsidRPr="00507539">
              <w:rPr>
                <w:rFonts w:ascii="Times New Roman" w:eastAsia="Times New Roman" w:hAnsi="Times New Roman" w:cs="Times New Roman"/>
                <w:b/>
                <w:bCs/>
                <w:color w:val="FF0000"/>
                <w:lang w:eastAsia="fr-FR"/>
              </w:rPr>
              <w:t xml:space="preserve"> 2019</w:t>
            </w:r>
            <w:r w:rsidRPr="00507539">
              <w:rPr>
                <w:rFonts w:ascii="Times New Roman" w:eastAsia="Times New Roman" w:hAnsi="Times New Roman" w:cs="Times New Roman"/>
                <w:b/>
                <w:bCs/>
                <w:lang w:eastAsia="fr-FR"/>
              </w:rPr>
              <w:t>)</w:t>
            </w:r>
          </w:p>
        </w:tc>
      </w:tr>
      <w:tr w:rsidR="00507539" w:rsidRPr="00507539" w:rsidTr="00EF0283">
        <w:trPr>
          <w:cantSplit/>
        </w:trPr>
        <w:tc>
          <w:tcPr>
            <w:tcW w:w="12953" w:type="dxa"/>
            <w:gridSpan w:val="6"/>
            <w:shd w:val="clear" w:color="auto" w:fill="FFC000"/>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1.</w:t>
            </w:r>
            <w:r w:rsidRPr="00507539">
              <w:rPr>
                <w:rFonts w:ascii="Times New Roman" w:eastAsia="Times New Roman" w:hAnsi="Times New Roman" w:cs="Times New Roman"/>
                <w:b/>
              </w:rPr>
              <w:tab/>
              <w:t>Opening and Administrative Arrangements</w:t>
            </w:r>
          </w:p>
        </w:tc>
      </w:tr>
      <w:tr w:rsidR="00507539" w:rsidRPr="00507539" w:rsidTr="00EF0283">
        <w:trPr>
          <w:cantSplit/>
        </w:trPr>
        <w:tc>
          <w:tcPr>
            <w:tcW w:w="1586" w:type="dxa"/>
            <w:shd w:val="clear" w:color="auto" w:fill="FFFFFF"/>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FFFFFF"/>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WENDWG Membership</w:t>
            </w:r>
          </w:p>
        </w:tc>
        <w:tc>
          <w:tcPr>
            <w:tcW w:w="1725" w:type="dxa"/>
            <w:shd w:val="clear" w:color="auto" w:fill="FFFFFF"/>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0" w:name="WENDWG901"/>
            <w:r w:rsidRPr="00507539">
              <w:rPr>
                <w:rFonts w:ascii="Times New Roman" w:eastAsia="Times New Roman" w:hAnsi="Times New Roman" w:cs="Times New Roman"/>
                <w:lang w:eastAsia="fr-FR"/>
              </w:rPr>
              <w:t>WENDWG9/01</w:t>
            </w:r>
            <w:bookmarkEnd w:id="0"/>
          </w:p>
        </w:tc>
        <w:tc>
          <w:tcPr>
            <w:tcW w:w="4283" w:type="dxa"/>
            <w:shd w:val="clear" w:color="auto" w:fill="FFFFFF"/>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Members and RHCs </w:t>
            </w:r>
            <w:r w:rsidRPr="00507539">
              <w:rPr>
                <w:rFonts w:ascii="Times New Roman" w:eastAsia="Times New Roman" w:hAnsi="Times New Roman" w:cs="Times New Roman"/>
                <w:lang w:eastAsia="fr-FR"/>
              </w:rPr>
              <w:t>to review the WENDWG Membership List and provide updates to the</w:t>
            </w:r>
            <w:r w:rsidRPr="00507539">
              <w:rPr>
                <w:rFonts w:ascii="Times New Roman" w:eastAsia="Times New Roman" w:hAnsi="Times New Roman" w:cs="Times New Roman"/>
                <w:b/>
                <w:lang w:eastAsia="fr-FR"/>
              </w:rPr>
              <w:t xml:space="preserve"> WENDWG Sec.</w:t>
            </w:r>
            <w:r w:rsidRPr="00507539">
              <w:rPr>
                <w:rFonts w:ascii="Times New Roman" w:eastAsia="Times New Roman" w:hAnsi="Times New Roman" w:cs="Times New Roman"/>
                <w:lang w:eastAsia="fr-FR"/>
              </w:rPr>
              <w:t xml:space="preserve"> </w:t>
            </w:r>
          </w:p>
        </w:tc>
        <w:tc>
          <w:tcPr>
            <w:tcW w:w="1709" w:type="dxa"/>
            <w:shd w:val="clear" w:color="auto" w:fill="FFFFFF"/>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565" w:type="dxa"/>
            <w:shd w:val="clear" w:color="auto" w:fill="FFFFFF"/>
          </w:tcPr>
          <w:p w:rsidR="00507539" w:rsidRPr="00507539" w:rsidRDefault="00507539" w:rsidP="00507539">
            <w:pPr>
              <w:spacing w:after="0" w:line="240" w:lineRule="auto"/>
              <w:rPr>
                <w:rFonts w:ascii="Times New Roman" w:eastAsia="Times New Roman" w:hAnsi="Times New Roman" w:cs="Times New Roman"/>
                <w:color w:val="FF0000"/>
              </w:rPr>
            </w:pPr>
            <w:r w:rsidRPr="00507539">
              <w:rPr>
                <w:rFonts w:ascii="Times New Roman" w:eastAsia="Times New Roman" w:hAnsi="Times New Roman" w:cs="Times New Roman"/>
                <w:color w:val="FF0000"/>
              </w:rPr>
              <w:t>Updates provided for MACHC and RSAHC</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shd w:val="clear" w:color="auto" w:fill="FFC000"/>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2.</w:t>
            </w:r>
            <w:r w:rsidRPr="00507539">
              <w:rPr>
                <w:rFonts w:ascii="Times New Roman" w:eastAsia="Times New Roman" w:hAnsi="Times New Roman" w:cs="Times New Roman"/>
                <w:b/>
              </w:rPr>
              <w:tab/>
              <w:t>Approval of Agenda</w:t>
            </w:r>
          </w:p>
        </w:tc>
      </w:tr>
      <w:tr w:rsidR="00507539" w:rsidRPr="00507539" w:rsidTr="000556D8">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Agenda</w:t>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 w:name="WENDWG902"/>
            <w:r w:rsidRPr="00507539">
              <w:rPr>
                <w:rFonts w:ascii="Times New Roman" w:eastAsia="Times New Roman" w:hAnsi="Times New Roman" w:cs="Times New Roman"/>
                <w:lang w:eastAsia="fr-FR"/>
              </w:rPr>
              <w:t>WENDWG9/02</w:t>
            </w:r>
            <w:bookmarkEnd w:id="1"/>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approved the agenda and timetable.</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shd w:val="clear" w:color="auto" w:fill="FFC000"/>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3.</w:t>
            </w:r>
            <w:r w:rsidRPr="00507539">
              <w:rPr>
                <w:rFonts w:ascii="Times New Roman" w:eastAsia="Times New Roman" w:hAnsi="Times New Roman" w:cs="Times New Roman"/>
                <w:b/>
              </w:rPr>
              <w:tab/>
            </w:r>
            <w:r w:rsidRPr="00507539">
              <w:rPr>
                <w:rFonts w:ascii="Times New Roman" w:eastAsia="Times New Roman" w:hAnsi="Times New Roman" w:cs="Times New Roman"/>
                <w:b/>
                <w:bCs/>
                <w:lang w:val="en-AU" w:eastAsia="en-AU"/>
              </w:rPr>
              <w:t>Matters arising from WENDWG-8 Meeting, from HSSC-10, IRCC-10 and C-2</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IHO CL 19/2018</w:t>
            </w: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 w:name="WENDWG903"/>
            <w:r w:rsidRPr="00507539">
              <w:rPr>
                <w:rFonts w:ascii="Times New Roman" w:eastAsia="Times New Roman" w:hAnsi="Times New Roman" w:cs="Times New Roman"/>
                <w:lang w:eastAsia="fr-FR"/>
              </w:rPr>
              <w:t>WENDWG9/03</w:t>
            </w:r>
          </w:p>
          <w:bookmarkEnd w:id="2"/>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WENDWG9/04)</w:t>
            </w: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b/>
                <w:vertAlign w:val="superscript"/>
                <w:lang w:eastAsia="fr-FR"/>
              </w:rPr>
              <w:footnoteReference w:id="1"/>
            </w:r>
            <w:r w:rsidRPr="00507539">
              <w:rPr>
                <w:rFonts w:ascii="Times New Roman" w:eastAsia="Times New Roman" w:hAnsi="Times New Roman" w:cs="Times New Roman"/>
                <w:lang w:eastAsia="fr-FR"/>
              </w:rPr>
              <w:t xml:space="preserve"> agreed that the one-year “clock” should start </w:t>
            </w:r>
            <w:r w:rsidRPr="00507539">
              <w:rPr>
                <w:rFonts w:ascii="Times New Roman" w:eastAsia="Times New Roman" w:hAnsi="Times New Roman" w:cs="Times New Roman"/>
                <w:u w:val="single"/>
                <w:lang w:eastAsia="fr-FR"/>
              </w:rPr>
              <w:t>once</w:t>
            </w:r>
            <w:r w:rsidRPr="00507539">
              <w:rPr>
                <w:rFonts w:ascii="Times New Roman" w:eastAsia="Times New Roman" w:hAnsi="Times New Roman" w:cs="Times New Roman"/>
                <w:lang w:eastAsia="fr-FR"/>
              </w:rPr>
              <w:t xml:space="preserve"> the overlapping issues, starting with potential “highest” risk cases, have been reported to the ENC Producers, the management of these cases to be implemented by the </w:t>
            </w:r>
            <w:r w:rsidRPr="00507539">
              <w:rPr>
                <w:rFonts w:ascii="Times New Roman" w:eastAsia="Times New Roman" w:hAnsi="Times New Roman" w:cs="Times New Roman"/>
                <w:b/>
                <w:lang w:eastAsia="fr-FR"/>
              </w:rPr>
              <w:t>RHCs</w:t>
            </w:r>
            <w:r w:rsidRPr="00507539">
              <w:rPr>
                <w:rFonts w:ascii="Times New Roman" w:eastAsia="Times New Roman" w:hAnsi="Times New Roman" w:cs="Times New Roman"/>
                <w:lang w:eastAsia="fr-FR"/>
              </w:rPr>
              <w:t>, keeping the WENDWG informed and report to IRCC, as appropriate.</w:t>
            </w:r>
            <w:r w:rsidRPr="00507539">
              <w:rPr>
                <w:rFonts w:ascii="Times New Roman" w:eastAsia="Times New Roman" w:hAnsi="Times New Roman" w:cs="Times New Roman"/>
                <w:b/>
                <w:lang w:eastAsia="fr-FR"/>
              </w:rPr>
              <w:t xml:space="preserve"> </w:t>
            </w: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r w:rsidRPr="00507539">
              <w:rPr>
                <w:rFonts w:ascii="Times New Roman" w:eastAsia="Times New Roman" w:hAnsi="Times New Roman" w:cs="Times New Roman"/>
              </w:rPr>
              <w:t xml:space="preserve"> (kept active for tracking purposes)</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Data validation and quality insurance</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3" w:name="WENDWG904"/>
            <w:r w:rsidRPr="00507539">
              <w:rPr>
                <w:rFonts w:ascii="Times New Roman" w:eastAsia="Times New Roman" w:hAnsi="Times New Roman" w:cs="Times New Roman"/>
                <w:lang w:eastAsia="fr-FR"/>
              </w:rPr>
              <w:t>WENDWG9/04</w:t>
            </w:r>
          </w:p>
          <w:bookmarkEnd w:id="3"/>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WENDWG9/11)</w:t>
            </w: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RENCs</w:t>
            </w:r>
            <w:r w:rsidRPr="00507539">
              <w:rPr>
                <w:rFonts w:ascii="Times New Roman" w:eastAsia="Times New Roman" w:hAnsi="Times New Roman" w:cs="Times New Roman"/>
                <w:lang w:eastAsia="fr-FR"/>
              </w:rPr>
              <w:t xml:space="preserve"> to benchmark their ENCs data validation, updates and release processes and provide a set of recommendations at the next meeting, if appropriate. </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shd w:val="clear" w:color="auto" w:fill="FFC000"/>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w:t>
            </w:r>
            <w:r w:rsidRPr="00507539">
              <w:rPr>
                <w:rFonts w:ascii="Times New Roman" w:eastAsia="Times New Roman" w:hAnsi="Times New Roman" w:cs="Times New Roman"/>
                <w:b/>
              </w:rPr>
              <w:tab/>
              <w:t>Review of progress made on the work items of the WENDWG Programme of Work</w:t>
            </w:r>
          </w:p>
        </w:tc>
      </w:tr>
      <w:tr w:rsidR="00507539" w:rsidRPr="00507539" w:rsidTr="00EF0283">
        <w:trPr>
          <w:cantSplit/>
        </w:trPr>
        <w:tc>
          <w:tcPr>
            <w:tcW w:w="12953" w:type="dxa"/>
            <w:gridSpan w:val="6"/>
            <w:shd w:val="clear" w:color="auto" w:fill="BDD6EE"/>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4.1</w:t>
            </w:r>
            <w:r w:rsidRPr="00507539">
              <w:rPr>
                <w:rFonts w:ascii="Times New Roman" w:eastAsia="Times New Roman" w:hAnsi="Times New Roman" w:cs="Times New Roman"/>
                <w:b/>
              </w:rPr>
              <w:tab/>
              <w:t>Overlapping Issues and ENC Coverage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ENC Global Coverage and Overlapping Report</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4" w:name="WENDWG905"/>
            <w:r w:rsidRPr="00507539">
              <w:rPr>
                <w:rFonts w:ascii="Times New Roman" w:eastAsia="Times New Roman" w:hAnsi="Times New Roman" w:cs="Times New Roman"/>
                <w:lang w:eastAsia="fr-FR"/>
              </w:rPr>
              <w:t>WENDWG9/05</w:t>
            </w:r>
          </w:p>
          <w:bookmarkEnd w:id="4"/>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WENDWG9/05)</w:t>
            </w: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UKHO</w:t>
            </w:r>
            <w:r w:rsidRPr="00507539">
              <w:rPr>
                <w:rFonts w:ascii="Times New Roman" w:eastAsia="Times New Roman" w:hAnsi="Times New Roman" w:cs="Times New Roman"/>
                <w:lang w:eastAsia="fr-FR"/>
              </w:rPr>
              <w:t xml:space="preserve"> to continue the provision of global statistics and numbers on ENC coverage and overlaps, but clarify the GIS algorithm that is used when identifying the ports listed as “NOT covered”. </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After analysis and where appropriate, </w:t>
            </w:r>
            <w:r w:rsidRPr="00507539">
              <w:rPr>
                <w:rFonts w:ascii="Times New Roman" w:eastAsia="Times New Roman" w:hAnsi="Times New Roman" w:cs="Times New Roman"/>
                <w:b/>
                <w:lang w:eastAsia="fr-FR"/>
              </w:rPr>
              <w:t>UKHO</w:t>
            </w:r>
            <w:r w:rsidRPr="00507539">
              <w:rPr>
                <w:rFonts w:ascii="Times New Roman" w:eastAsia="Times New Roman" w:hAnsi="Times New Roman" w:cs="Times New Roman"/>
                <w:lang w:eastAsia="fr-FR"/>
              </w:rPr>
              <w:t xml:space="preserve"> to provide an update of the Excel file (incl. the list of Ports “NOT covered”), to the WENDWG Sec.</w:t>
            </w:r>
          </w:p>
          <w:p w:rsidR="00507539" w:rsidRPr="00507539" w:rsidRDefault="00507539" w:rsidP="00507539">
            <w:pPr>
              <w:spacing w:after="0" w:line="240" w:lineRule="auto"/>
              <w:rPr>
                <w:rFonts w:ascii="Times New Roman" w:eastAsia="Times New Roman" w:hAnsi="Times New Roman" w:cs="Times New Roman"/>
                <w:b/>
                <w:strike/>
                <w:lang w:eastAsia="fr-FR"/>
              </w:rPr>
            </w:pP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In accordance with Decision WENDWG9/04,</w:t>
            </w:r>
            <w:r w:rsidRPr="00507539">
              <w:rPr>
                <w:rFonts w:ascii="Times New Roman" w:eastAsia="Times New Roman" w:hAnsi="Times New Roman" w:cs="Times New Roman"/>
                <w:b/>
                <w:lang w:eastAsia="fr-FR"/>
              </w:rPr>
              <w:t xml:space="preserve"> RHCs </w:t>
            </w:r>
            <w:r w:rsidRPr="00507539">
              <w:rPr>
                <w:rFonts w:ascii="Times New Roman" w:eastAsia="Times New Roman" w:hAnsi="Times New Roman" w:cs="Times New Roman"/>
                <w:lang w:eastAsia="fr-FR"/>
              </w:rPr>
              <w:t>to make their own assessment of the level of navigational risk for ENC overlaps, using the IC ENC Policy on Risk Assessment as a 1</w:t>
            </w:r>
            <w:r w:rsidRPr="00507539">
              <w:rPr>
                <w:rFonts w:ascii="Times New Roman" w:eastAsia="Times New Roman" w:hAnsi="Times New Roman" w:cs="Times New Roman"/>
                <w:vertAlign w:val="superscript"/>
                <w:lang w:eastAsia="fr-FR"/>
              </w:rPr>
              <w:t>st</w:t>
            </w:r>
            <w:r w:rsidRPr="00507539">
              <w:rPr>
                <w:rFonts w:ascii="Times New Roman" w:eastAsia="Times New Roman" w:hAnsi="Times New Roman" w:cs="Times New Roman"/>
                <w:lang w:eastAsia="fr-FR"/>
              </w:rPr>
              <w:t xml:space="preserve"> step, when and where applicable.</w:t>
            </w:r>
          </w:p>
          <w:p w:rsidR="00507539" w:rsidRPr="00507539" w:rsidRDefault="00507539" w:rsidP="00507539">
            <w:pPr>
              <w:spacing w:after="0" w:line="240" w:lineRule="auto"/>
              <w:rPr>
                <w:rFonts w:ascii="Times New Roman" w:eastAsia="Times New Roman" w:hAnsi="Times New Roman" w:cs="Times New Roman"/>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2 months prior to WENDWG-10</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ASAP</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List of Ports</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5" w:name="WENDWG906"/>
            <w:r w:rsidRPr="00507539">
              <w:rPr>
                <w:rFonts w:ascii="Times New Roman" w:eastAsia="Times New Roman" w:hAnsi="Times New Roman" w:cs="Times New Roman"/>
                <w:lang w:eastAsia="fr-FR"/>
              </w:rPr>
              <w:t>WENDWG9/06</w:t>
            </w:r>
          </w:p>
          <w:bookmarkEnd w:id="5"/>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WENDWG9/09)</w:t>
            </w: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RHCs</w:t>
            </w:r>
            <w:r w:rsidRPr="00507539">
              <w:rPr>
                <w:rFonts w:ascii="Times New Roman" w:eastAsia="Times New Roman" w:hAnsi="Times New Roman" w:cs="Times New Roman"/>
                <w:lang w:eastAsia="fr-FR"/>
              </w:rPr>
              <w:t>/</w:t>
            </w:r>
            <w:r w:rsidRPr="00507539">
              <w:rPr>
                <w:rFonts w:ascii="Times New Roman" w:eastAsia="Times New Roman" w:hAnsi="Times New Roman" w:cs="Times New Roman"/>
                <w:b/>
                <w:lang w:eastAsia="fr-FR"/>
              </w:rPr>
              <w:t>HOs</w:t>
            </w:r>
            <w:r w:rsidRPr="00507539">
              <w:rPr>
                <w:rFonts w:ascii="Times New Roman" w:eastAsia="Times New Roman" w:hAnsi="Times New Roman" w:cs="Times New Roman"/>
                <w:lang w:eastAsia="fr-FR"/>
              </w:rPr>
              <w:t xml:space="preserve"> invited to report to NGA directly (Gerald Walter, Gerard.J.Walter@nga.mil) if inconsistencies need to be corrected in the List of Ports (based on the NGA P 150).</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b/>
                <w:lang w:eastAsia="fr-FR"/>
              </w:rPr>
              <w:t>US (NGA)</w:t>
            </w:r>
            <w:r w:rsidRPr="00507539">
              <w:rPr>
                <w:rFonts w:ascii="Times New Roman" w:eastAsia="Times New Roman" w:hAnsi="Times New Roman" w:cs="Times New Roman"/>
                <w:lang w:eastAsia="fr-FR"/>
              </w:rPr>
              <w:t xml:space="preserve"> to inform the WENDWG Secretary when the new version of the NGA P 150 database is available (impact on IHO ENC Catalogue and </w:t>
            </w:r>
            <w:proofErr w:type="spellStart"/>
            <w:r w:rsidRPr="00507539">
              <w:rPr>
                <w:rFonts w:ascii="Times New Roman" w:eastAsia="Times New Roman" w:hAnsi="Times New Roman" w:cs="Times New Roman"/>
                <w:lang w:eastAsia="fr-FR"/>
              </w:rPr>
              <w:t>INToGIS</w:t>
            </w:r>
            <w:proofErr w:type="spellEnd"/>
            <w:r w:rsidRPr="00507539">
              <w:rPr>
                <w:rFonts w:ascii="Times New Roman" w:eastAsia="Times New Roman" w:hAnsi="Times New Roman" w:cs="Times New Roman"/>
                <w:lang w:eastAsia="fr-FR"/>
              </w:rPr>
              <w:t xml:space="preserve"> II)</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As appropriate</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color w:val="FF0000"/>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color w:val="FF0000"/>
              </w:rPr>
            </w:pPr>
          </w:p>
        </w:tc>
      </w:tr>
      <w:tr w:rsidR="00507539" w:rsidRPr="00507539" w:rsidTr="00EF0283">
        <w:trPr>
          <w:cantSplit/>
        </w:trPr>
        <w:tc>
          <w:tcPr>
            <w:tcW w:w="12953" w:type="dxa"/>
            <w:gridSpan w:val="6"/>
            <w:shd w:val="clear" w:color="auto" w:fill="BDD6EE"/>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4.2</w:t>
            </w:r>
            <w:r w:rsidRPr="00507539">
              <w:rPr>
                <w:rFonts w:ascii="Times New Roman" w:eastAsia="Times New Roman" w:hAnsi="Times New Roman" w:cs="Times New Roman"/>
                <w:b/>
              </w:rPr>
              <w:tab/>
            </w:r>
            <w:r w:rsidRPr="00507539">
              <w:rPr>
                <w:rFonts w:ascii="Times New Roman" w:eastAsia="Times New Roman" w:hAnsi="Times New Roman" w:cs="Times New Roman"/>
                <w:b/>
                <w:shd w:val="clear" w:color="auto" w:fill="9CC2E5"/>
                <w:lang w:val="en-AU" w:eastAsia="en-AU"/>
              </w:rPr>
              <w:t>IHO ENC Catalogue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val="fr-FR"/>
              </w:rPr>
            </w:pPr>
            <w:r w:rsidRPr="00507539">
              <w:rPr>
                <w:rFonts w:ascii="Times New Roman" w:eastAsia="Times New Roman" w:hAnsi="Times New Roman" w:cs="Times New Roman"/>
                <w:lang w:val="fr-FR"/>
              </w:rPr>
              <w:t xml:space="preserve">IHO ENC Catalogue - </w:t>
            </w:r>
          </w:p>
          <w:p w:rsidR="00507539" w:rsidRPr="00507539" w:rsidRDefault="00507539" w:rsidP="00507539">
            <w:pPr>
              <w:spacing w:after="0" w:line="240" w:lineRule="auto"/>
              <w:jc w:val="center"/>
              <w:rPr>
                <w:rFonts w:ascii="Times New Roman" w:eastAsia="Times New Roman" w:hAnsi="Times New Roman" w:cs="Times New Roman"/>
                <w:lang w:val="fr-FR"/>
              </w:rPr>
            </w:pPr>
            <w:r w:rsidRPr="00507539">
              <w:rPr>
                <w:rFonts w:ascii="Times New Roman" w:eastAsia="Times New Roman" w:hAnsi="Times New Roman" w:cs="Times New Roman"/>
                <w:lang w:val="fr-FR"/>
              </w:rPr>
              <w:t>CATZOC values</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6" w:name="WENDWG907"/>
            <w:r w:rsidRPr="00507539">
              <w:rPr>
                <w:rFonts w:ascii="Times New Roman" w:eastAsia="Times New Roman" w:hAnsi="Times New Roman" w:cs="Times New Roman"/>
                <w:lang w:eastAsia="fr-FR"/>
              </w:rPr>
              <w:t>WENDWG9/07</w:t>
            </w:r>
            <w:bookmarkEnd w:id="6"/>
          </w:p>
        </w:tc>
        <w:tc>
          <w:tcPr>
            <w:tcW w:w="4431" w:type="dxa"/>
            <w:shd w:val="clear" w:color="auto" w:fill="auto"/>
          </w:tcPr>
          <w:p w:rsidR="00507539" w:rsidRPr="00507539" w:rsidRDefault="00507539" w:rsidP="0001575F">
            <w:pPr>
              <w:shd w:val="clear" w:color="auto" w:fill="D9D9D9" w:themeFill="background1" w:themeFillShade="D9"/>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w:t>
            </w:r>
            <w:r w:rsidRPr="00507539">
              <w:rPr>
                <w:rFonts w:ascii="Times New Roman" w:eastAsia="Times New Roman" w:hAnsi="Times New Roman" w:cs="Times New Roman"/>
                <w:b/>
                <w:lang w:eastAsia="fr-FR"/>
              </w:rPr>
              <w:t>Chair</w:t>
            </w:r>
            <w:r w:rsidRPr="00507539">
              <w:rPr>
                <w:rFonts w:ascii="Times New Roman" w:eastAsia="Times New Roman" w:hAnsi="Times New Roman" w:cs="Times New Roman"/>
                <w:lang w:eastAsia="fr-FR"/>
              </w:rPr>
              <w:t xml:space="preserve"> to report to IRCC that those ENC Producers who have yet to do so, should be invited to provide their agreement to their RENC, for making CATZOC values available in the additional layers of </w:t>
            </w:r>
            <w:proofErr w:type="spellStart"/>
            <w:r w:rsidRPr="00507539">
              <w:rPr>
                <w:rFonts w:ascii="Times New Roman" w:eastAsia="Times New Roman" w:hAnsi="Times New Roman" w:cs="Times New Roman"/>
                <w:lang w:eastAsia="fr-FR"/>
              </w:rPr>
              <w:t>INToGIS</w:t>
            </w:r>
            <w:proofErr w:type="spellEnd"/>
            <w:r w:rsidRPr="00507539">
              <w:rPr>
                <w:rFonts w:ascii="Times New Roman" w:eastAsia="Times New Roman" w:hAnsi="Times New Roman" w:cs="Times New Roman"/>
                <w:lang w:eastAsia="fr-FR"/>
              </w:rPr>
              <w:t xml:space="preserve"> II (Manager Mode only, available to MS only).</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PRIMAR and IC-ENC</w:t>
            </w:r>
            <w:r w:rsidRPr="00507539">
              <w:rPr>
                <w:rFonts w:ascii="Times New Roman" w:eastAsia="Times New Roman" w:hAnsi="Times New Roman" w:cs="Times New Roman"/>
                <w:lang w:eastAsia="fr-FR"/>
              </w:rPr>
              <w:t xml:space="preserve"> to review the provision of CATZOC data on behalf of the RENC members / licensing partners and to maintain the list of ENC Producers who have agreed to release their CATZOC values (incl. caveats).</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b/>
                <w:shd w:val="clear" w:color="auto" w:fill="D9D9D9" w:themeFill="background1" w:themeFillShade="D9"/>
                <w:lang w:eastAsia="fr-FR"/>
              </w:rPr>
              <w:t>IHO Secretariat</w:t>
            </w:r>
            <w:r w:rsidRPr="00507539">
              <w:rPr>
                <w:rFonts w:ascii="Times New Roman" w:eastAsia="Times New Roman" w:hAnsi="Times New Roman" w:cs="Times New Roman"/>
                <w:shd w:val="clear" w:color="auto" w:fill="D9D9D9" w:themeFill="background1" w:themeFillShade="D9"/>
                <w:lang w:eastAsia="fr-FR"/>
              </w:rPr>
              <w:t xml:space="preserve"> to download, on a routine basis (monthly</w:t>
            </w:r>
            <w:proofErr w:type="gramStart"/>
            <w:r w:rsidRPr="00507539">
              <w:rPr>
                <w:rFonts w:ascii="Times New Roman" w:eastAsia="Times New Roman" w:hAnsi="Times New Roman" w:cs="Times New Roman"/>
                <w:shd w:val="clear" w:color="auto" w:fill="D9D9D9" w:themeFill="background1" w:themeFillShade="D9"/>
                <w:lang w:eastAsia="fr-FR"/>
              </w:rPr>
              <w:t>?,</w:t>
            </w:r>
            <w:proofErr w:type="gramEnd"/>
            <w:r w:rsidRPr="00507539">
              <w:rPr>
                <w:rFonts w:ascii="Times New Roman" w:eastAsia="Times New Roman" w:hAnsi="Times New Roman" w:cs="Times New Roman"/>
                <w:shd w:val="clear" w:color="auto" w:fill="D9D9D9" w:themeFill="background1" w:themeFillShade="D9"/>
                <w:lang w:eastAsia="fr-FR"/>
              </w:rPr>
              <w:t xml:space="preserve"> </w:t>
            </w:r>
            <w:proofErr w:type="spellStart"/>
            <w:r w:rsidRPr="00507539">
              <w:rPr>
                <w:rFonts w:ascii="Times New Roman" w:eastAsia="Times New Roman" w:hAnsi="Times New Roman" w:cs="Times New Roman"/>
                <w:shd w:val="clear" w:color="auto" w:fill="D9D9D9" w:themeFill="background1" w:themeFillShade="D9"/>
                <w:lang w:eastAsia="fr-FR"/>
              </w:rPr>
              <w:t>tbc</w:t>
            </w:r>
            <w:proofErr w:type="spellEnd"/>
            <w:r w:rsidRPr="00507539">
              <w:rPr>
                <w:rFonts w:ascii="Times New Roman" w:eastAsia="Times New Roman" w:hAnsi="Times New Roman" w:cs="Times New Roman"/>
                <w:shd w:val="clear" w:color="auto" w:fill="D9D9D9" w:themeFill="background1" w:themeFillShade="D9"/>
                <w:lang w:eastAsia="fr-FR"/>
              </w:rPr>
              <w:t xml:space="preserve">), the CATZOC values (for </w:t>
            </w:r>
            <w:proofErr w:type="spellStart"/>
            <w:r w:rsidRPr="00507539">
              <w:rPr>
                <w:rFonts w:ascii="Times New Roman" w:eastAsia="Times New Roman" w:hAnsi="Times New Roman" w:cs="Times New Roman"/>
                <w:shd w:val="clear" w:color="auto" w:fill="D9D9D9" w:themeFill="background1" w:themeFillShade="D9"/>
                <w:lang w:eastAsia="fr-FR"/>
              </w:rPr>
              <w:t>INToGIS</w:t>
            </w:r>
            <w:proofErr w:type="spellEnd"/>
            <w:r w:rsidRPr="00507539">
              <w:rPr>
                <w:rFonts w:ascii="Times New Roman" w:eastAsia="Times New Roman" w:hAnsi="Times New Roman" w:cs="Times New Roman"/>
                <w:shd w:val="clear" w:color="auto" w:fill="D9D9D9" w:themeFill="background1" w:themeFillShade="D9"/>
                <w:lang w:eastAsia="fr-FR"/>
              </w:rPr>
              <w:t xml:space="preserve"> II purposes) using the PRIMAR link/interface.</w:t>
            </w:r>
          </w:p>
        </w:tc>
        <w:tc>
          <w:tcPr>
            <w:tcW w:w="1715" w:type="dxa"/>
            <w:shd w:val="clear" w:color="auto" w:fill="auto"/>
          </w:tcPr>
          <w:p w:rsidR="00507539" w:rsidRPr="00507539" w:rsidRDefault="00507539" w:rsidP="0001575F">
            <w:pPr>
              <w:shd w:val="clear" w:color="auto" w:fill="D9D9D9" w:themeFill="background1" w:themeFillShade="D9"/>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 (15 April)</w:t>
            </w:r>
          </w:p>
          <w:p w:rsidR="00507539" w:rsidRPr="00507539" w:rsidRDefault="00507539" w:rsidP="0001575F">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01575F">
            <w:pPr>
              <w:shd w:val="clear" w:color="auto" w:fill="D9D9D9" w:themeFill="background1" w:themeFillShade="D9"/>
              <w:spacing w:after="0" w:line="240" w:lineRule="auto"/>
              <w:rPr>
                <w:rFonts w:ascii="Times New Roman" w:eastAsia="Times New Roman" w:hAnsi="Times New Roman" w:cs="Times New Roman"/>
                <w:b/>
              </w:rPr>
            </w:pPr>
          </w:p>
          <w:p w:rsidR="00507539" w:rsidRDefault="00507539" w:rsidP="0001575F">
            <w:pPr>
              <w:shd w:val="clear" w:color="auto" w:fill="D9D9D9" w:themeFill="background1" w:themeFillShade="D9"/>
              <w:spacing w:after="0" w:line="240" w:lineRule="auto"/>
              <w:rPr>
                <w:rFonts w:ascii="Times New Roman" w:eastAsia="Times New Roman" w:hAnsi="Times New Roman" w:cs="Times New Roman"/>
                <w:b/>
              </w:rPr>
            </w:pPr>
          </w:p>
          <w:p w:rsidR="0001575F" w:rsidRPr="00507539" w:rsidRDefault="0001575F" w:rsidP="0001575F">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01575F">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609" w:type="dxa"/>
            <w:shd w:val="clear" w:color="auto" w:fill="auto"/>
          </w:tcPr>
          <w:p w:rsidR="00507539" w:rsidRDefault="0001575F" w:rsidP="00507539">
            <w:pPr>
              <w:spacing w:after="0" w:line="240" w:lineRule="auto"/>
              <w:rPr>
                <w:rFonts w:ascii="Times New Roman" w:eastAsia="Times New Roman" w:hAnsi="Times New Roman" w:cs="Times New Roman"/>
                <w:color w:val="FF0000"/>
              </w:rPr>
            </w:pPr>
            <w:r w:rsidRPr="0001575F">
              <w:rPr>
                <w:rFonts w:ascii="Times New Roman" w:eastAsia="Times New Roman" w:hAnsi="Times New Roman" w:cs="Times New Roman"/>
                <w:color w:val="FF0000"/>
                <w:highlight w:val="lightGray"/>
              </w:rPr>
              <w:t>Complete</w:t>
            </w: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Default="0001575F" w:rsidP="00507539">
            <w:pPr>
              <w:spacing w:after="0" w:line="240" w:lineRule="auto"/>
              <w:rPr>
                <w:rFonts w:ascii="Times New Roman" w:eastAsia="Times New Roman" w:hAnsi="Times New Roman" w:cs="Times New Roman"/>
                <w:color w:val="FF0000"/>
              </w:rPr>
            </w:pPr>
          </w:p>
          <w:p w:rsidR="0001575F" w:rsidRPr="00507539" w:rsidRDefault="0001575F" w:rsidP="00507539">
            <w:pPr>
              <w:spacing w:after="0" w:line="240" w:lineRule="auto"/>
              <w:rPr>
                <w:rFonts w:ascii="Times New Roman" w:eastAsia="Times New Roman" w:hAnsi="Times New Roman" w:cs="Times New Roman"/>
              </w:rPr>
            </w:pPr>
            <w:r w:rsidRPr="0001575F">
              <w:rPr>
                <w:rFonts w:ascii="Times New Roman" w:eastAsia="Times New Roman" w:hAnsi="Times New Roman" w:cs="Times New Roman"/>
                <w:color w:val="FF0000"/>
                <w:highlight w:val="lightGray"/>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shd w:val="clear" w:color="auto" w:fill="BDD6EE"/>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4.3</w:t>
            </w:r>
            <w:r w:rsidRPr="00507539">
              <w:rPr>
                <w:rFonts w:ascii="Times New Roman" w:eastAsia="Times New Roman" w:hAnsi="Times New Roman" w:cs="Times New Roman"/>
                <w:b/>
              </w:rPr>
              <w:tab/>
              <w:t>RENC Harmonization and Distribution</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RENC-RENC Cooperation</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7" w:name="WENDWG908"/>
            <w:r w:rsidRPr="00507539">
              <w:rPr>
                <w:rFonts w:ascii="Times New Roman" w:eastAsia="Times New Roman" w:hAnsi="Times New Roman" w:cs="Times New Roman"/>
                <w:lang w:eastAsia="fr-FR"/>
              </w:rPr>
              <w:t>WENDWG9/08</w:t>
            </w:r>
            <w:bookmarkEnd w:id="7"/>
          </w:p>
        </w:tc>
        <w:tc>
          <w:tcPr>
            <w:tcW w:w="4431" w:type="dxa"/>
            <w:shd w:val="clear" w:color="auto" w:fill="auto"/>
          </w:tcPr>
          <w:p w:rsidR="00507539" w:rsidRPr="00507539" w:rsidRDefault="00507539" w:rsidP="00507539">
            <w:pPr>
              <w:spacing w:after="0" w:line="240" w:lineRule="auto"/>
              <w:rPr>
                <w:rFonts w:ascii="Times New Roman" w:eastAsia="Calibri" w:hAnsi="Times New Roman" w:cs="Times New Roman"/>
                <w:b/>
                <w:lang w:eastAsia="fr-FR"/>
              </w:rPr>
            </w:pPr>
            <w:r w:rsidRPr="00507539">
              <w:rPr>
                <w:rFonts w:ascii="Times New Roman" w:eastAsia="Calibri" w:hAnsi="Times New Roman" w:cs="Times New Roman"/>
                <w:lang w:eastAsia="fr-FR"/>
              </w:rPr>
              <w:t xml:space="preserve">The </w:t>
            </w:r>
            <w:r w:rsidRPr="00507539">
              <w:rPr>
                <w:rFonts w:ascii="Times New Roman" w:eastAsia="Calibri" w:hAnsi="Times New Roman" w:cs="Times New Roman"/>
                <w:b/>
                <w:lang w:eastAsia="fr-FR"/>
              </w:rPr>
              <w:t xml:space="preserve">EAHC RECC </w:t>
            </w:r>
            <w:r w:rsidRPr="00507539">
              <w:rPr>
                <w:rFonts w:ascii="Times New Roman" w:eastAsia="Calibri" w:hAnsi="Times New Roman" w:cs="Times New Roman"/>
                <w:lang w:eastAsia="fr-FR"/>
              </w:rPr>
              <w:t>to consider the last version</w:t>
            </w:r>
            <w:r w:rsidRPr="00507539">
              <w:rPr>
                <w:rFonts w:ascii="Times New Roman" w:eastAsia="Calibri" w:hAnsi="Times New Roman" w:cs="Times New Roman"/>
                <w:vertAlign w:val="superscript"/>
                <w:lang w:eastAsia="fr-FR"/>
              </w:rPr>
              <w:footnoteReference w:id="2"/>
            </w:r>
            <w:r w:rsidRPr="00507539">
              <w:rPr>
                <w:rFonts w:ascii="Times New Roman" w:eastAsia="Calibri" w:hAnsi="Times New Roman" w:cs="Times New Roman"/>
                <w:lang w:eastAsia="fr-FR"/>
              </w:rPr>
              <w:t xml:space="preserve"> of the RENC Data Flow Diagram and report on how and when they would like to fit in.</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Joint RENC meeting, WENDWG-10</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ENCs not distributed through a RENC yet</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8" w:name="WENDWG909"/>
            <w:r w:rsidRPr="00507539">
              <w:rPr>
                <w:rFonts w:ascii="Times New Roman" w:eastAsia="Times New Roman" w:hAnsi="Times New Roman" w:cs="Times New Roman"/>
                <w:lang w:eastAsia="fr-FR"/>
              </w:rPr>
              <w:t>WENDWG9/09</w:t>
            </w:r>
          </w:p>
          <w:bookmarkEnd w:id="8"/>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p>
        </w:tc>
        <w:tc>
          <w:tcPr>
            <w:tcW w:w="4431" w:type="dxa"/>
            <w:shd w:val="clear" w:color="auto" w:fill="FFFFFF"/>
          </w:tcPr>
          <w:p w:rsidR="00507539" w:rsidRPr="00507539" w:rsidRDefault="00507539" w:rsidP="00507539">
            <w:pPr>
              <w:shd w:val="clear" w:color="auto" w:fill="FFFFFF"/>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RHCs</w:t>
            </w:r>
            <w:r w:rsidRPr="00507539">
              <w:rPr>
                <w:rFonts w:ascii="Times New Roman" w:eastAsia="Times New Roman" w:hAnsi="Times New Roman" w:cs="Times New Roman"/>
                <w:lang w:eastAsia="fr-FR"/>
              </w:rPr>
              <w:t xml:space="preserve"> to report to WENDWG where exclusive cells in the respective usage bands exist within their regions.</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to monitor the progress made on an annual basis through the RENCs’ ENC Data Flow diagram updates.</w:t>
            </w:r>
          </w:p>
        </w:tc>
        <w:tc>
          <w:tcPr>
            <w:tcW w:w="1715" w:type="dxa"/>
            <w:shd w:val="clear" w:color="auto" w:fill="FFFFFF"/>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shd w:val="clear" w:color="auto" w:fill="FFFFFF"/>
          </w:tcPr>
          <w:p w:rsidR="00507539" w:rsidRPr="00507539" w:rsidRDefault="00507539" w:rsidP="00507539">
            <w:pPr>
              <w:shd w:val="clear" w:color="auto" w:fill="FFFFFF"/>
              <w:spacing w:after="0" w:line="240" w:lineRule="auto"/>
              <w:rPr>
                <w:rFonts w:ascii="Times New Roman" w:eastAsia="Times New Roman" w:hAnsi="Times New Roman" w:cs="Times New Roman"/>
              </w:rPr>
            </w:pPr>
          </w:p>
          <w:p w:rsidR="00507539" w:rsidRPr="00507539" w:rsidRDefault="00507539" w:rsidP="00507539">
            <w:pPr>
              <w:shd w:val="clear" w:color="auto" w:fill="FFFFFF"/>
              <w:spacing w:after="0" w:line="240" w:lineRule="auto"/>
              <w:rPr>
                <w:rFonts w:ascii="Times New Roman" w:eastAsia="Times New Roman" w:hAnsi="Times New Roman" w:cs="Times New Roman"/>
              </w:rPr>
            </w:pPr>
          </w:p>
          <w:p w:rsidR="00507539" w:rsidRPr="00507539" w:rsidRDefault="00507539" w:rsidP="00507539">
            <w:pPr>
              <w:spacing w:after="0" w:line="240" w:lineRule="auto"/>
              <w:rPr>
                <w:rFonts w:ascii="Times New Roman" w:eastAsia="Times New Roman" w:hAnsi="Times New Roman" w:cs="Times New Roman"/>
                <w:color w:val="FF0000"/>
              </w:rPr>
            </w:pPr>
          </w:p>
        </w:tc>
      </w:tr>
      <w:tr w:rsidR="00507539" w:rsidRPr="00507539" w:rsidTr="00AC1BAC">
        <w:trPr>
          <w:cantSplit/>
        </w:trPr>
        <w:tc>
          <w:tcPr>
            <w:tcW w:w="1586" w:type="dxa"/>
            <w:tcBorders>
              <w:top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Quality control, risk assessment</w:t>
            </w:r>
          </w:p>
        </w:tc>
        <w:tc>
          <w:tcPr>
            <w:tcW w:w="1733" w:type="dxa"/>
            <w:tcBorders>
              <w:top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9" w:name="WENDWG910"/>
            <w:r w:rsidRPr="00507539">
              <w:rPr>
                <w:rFonts w:ascii="Times New Roman" w:eastAsia="Times New Roman" w:hAnsi="Times New Roman" w:cs="Times New Roman"/>
                <w:lang w:eastAsia="fr-FR"/>
              </w:rPr>
              <w:t>WENDWG9/10</w:t>
            </w:r>
          </w:p>
          <w:bookmarkEnd w:id="9"/>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sz w:val="18"/>
                <w:szCs w:val="18"/>
                <w:lang w:eastAsia="fr-FR"/>
              </w:rPr>
              <w:t>(former WENDWG9/14)</w:t>
            </w:r>
          </w:p>
        </w:tc>
        <w:tc>
          <w:tcPr>
            <w:tcW w:w="4431" w:type="dxa"/>
            <w:tcBorders>
              <w:top w:val="single" w:sz="4" w:space="0" w:color="auto"/>
            </w:tcBorders>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 xml:space="preserve">WENDWG Chair </w:t>
            </w:r>
            <w:r w:rsidRPr="00507539">
              <w:rPr>
                <w:rFonts w:ascii="Times New Roman" w:eastAsia="Times New Roman" w:hAnsi="Times New Roman" w:cs="Times New Roman"/>
              </w:rPr>
              <w:t xml:space="preserve">to report to IRCC that all Produced ENC </w:t>
            </w:r>
            <w:r w:rsidRPr="00507539">
              <w:rPr>
                <w:rFonts w:ascii="Times New Roman" w:eastAsia="Times New Roman" w:hAnsi="Times New Roman" w:cs="Times New Roman"/>
                <w:i/>
                <w:u w:val="single"/>
              </w:rPr>
              <w:t>data</w:t>
            </w:r>
            <w:r w:rsidRPr="00507539">
              <w:rPr>
                <w:rFonts w:ascii="Times New Roman" w:eastAsia="Times New Roman" w:hAnsi="Times New Roman" w:cs="Times New Roman"/>
              </w:rPr>
              <w:t xml:space="preserve"> (incl. “exclusive”) </w:t>
            </w:r>
            <w:r w:rsidRPr="00507539">
              <w:rPr>
                <w:rFonts w:ascii="Times New Roman" w:eastAsia="Times New Roman" w:hAnsi="Times New Roman" w:cs="Times New Roman"/>
                <w:u w:val="single"/>
              </w:rPr>
              <w:t>must</w:t>
            </w:r>
            <w:r w:rsidRPr="00507539">
              <w:rPr>
                <w:rFonts w:ascii="Times New Roman" w:eastAsia="Times New Roman" w:hAnsi="Times New Roman" w:cs="Times New Roman"/>
              </w:rPr>
              <w:t xml:space="preserve"> be made available to every RENC for them to ensure quality control (overlapping checks, risk assessment, etc.).</w:t>
            </w:r>
          </w:p>
        </w:tc>
        <w:tc>
          <w:tcPr>
            <w:tcW w:w="1715" w:type="dxa"/>
            <w:tcBorders>
              <w:top w:val="single" w:sz="4" w:space="0" w:color="auto"/>
            </w:tcBorders>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 (15 April 2019)</w:t>
            </w:r>
          </w:p>
        </w:tc>
        <w:tc>
          <w:tcPr>
            <w:tcW w:w="1609" w:type="dxa"/>
            <w:tcBorders>
              <w:top w:val="single" w:sz="4" w:space="0" w:color="auto"/>
            </w:tcBorders>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EF0283">
        <w:trPr>
          <w:cantSplit/>
        </w:trPr>
        <w:tc>
          <w:tcPr>
            <w:tcW w:w="1586" w:type="dxa"/>
            <w:tcBorders>
              <w:top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0" w:name="WENDWG911"/>
            <w:r w:rsidRPr="00507539">
              <w:rPr>
                <w:rFonts w:ascii="Times New Roman" w:eastAsia="Times New Roman" w:hAnsi="Times New Roman" w:cs="Times New Roman"/>
                <w:lang w:eastAsia="fr-FR"/>
              </w:rPr>
              <w:t>WENDWG9/11</w:t>
            </w:r>
          </w:p>
          <w:bookmarkEnd w:id="10"/>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sz w:val="18"/>
                <w:szCs w:val="18"/>
                <w:lang w:eastAsia="fr-FR"/>
              </w:rPr>
              <w:t>(former WENDWG9/15)</w:t>
            </w:r>
          </w:p>
        </w:tc>
        <w:tc>
          <w:tcPr>
            <w:tcW w:w="4431" w:type="dxa"/>
            <w:tcBorders>
              <w:top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 xml:space="preserve">IC-ENC </w:t>
            </w:r>
            <w:r w:rsidRPr="00507539">
              <w:rPr>
                <w:rFonts w:ascii="Times New Roman" w:eastAsia="Times New Roman" w:hAnsi="Times New Roman" w:cs="Times New Roman"/>
              </w:rPr>
              <w:t>and</w:t>
            </w:r>
            <w:r w:rsidRPr="00507539">
              <w:rPr>
                <w:rFonts w:ascii="Times New Roman" w:eastAsia="Times New Roman" w:hAnsi="Times New Roman" w:cs="Times New Roman"/>
                <w:b/>
              </w:rPr>
              <w:t xml:space="preserve"> PRIMAR </w:t>
            </w:r>
            <w:r w:rsidRPr="00507539">
              <w:rPr>
                <w:rFonts w:ascii="Times New Roman" w:eastAsia="Times New Roman" w:hAnsi="Times New Roman" w:cs="Times New Roman"/>
              </w:rPr>
              <w:t xml:space="preserve">to develop further the possibility of exchanging ENC </w:t>
            </w:r>
            <w:r w:rsidRPr="00507539">
              <w:rPr>
                <w:rFonts w:ascii="Times New Roman" w:eastAsia="Times New Roman" w:hAnsi="Times New Roman" w:cs="Times New Roman"/>
                <w:u w:val="single"/>
              </w:rPr>
              <w:t>data</w:t>
            </w:r>
            <w:r w:rsidRPr="00507539">
              <w:rPr>
                <w:rFonts w:ascii="Times New Roman" w:eastAsia="Times New Roman" w:hAnsi="Times New Roman" w:cs="Times New Roman"/>
              </w:rPr>
              <w:t xml:space="preserve"> for harmonization purposes, improving overlapping risk assessment and quality control in general and </w:t>
            </w:r>
            <w:r w:rsidRPr="00507539">
              <w:rPr>
                <w:rFonts w:ascii="Times New Roman" w:eastAsia="Times New Roman" w:hAnsi="Times New Roman" w:cs="Times New Roman"/>
                <w:b/>
              </w:rPr>
              <w:t>EAHC-RECC</w:t>
            </w:r>
            <w:r w:rsidRPr="00507539">
              <w:rPr>
                <w:rFonts w:ascii="Times New Roman" w:eastAsia="Times New Roman" w:hAnsi="Times New Roman" w:cs="Times New Roman"/>
              </w:rPr>
              <w:t xml:space="preserve"> to consider how they can contribute and benefit from this process.  </w:t>
            </w:r>
          </w:p>
        </w:tc>
        <w:tc>
          <w:tcPr>
            <w:tcW w:w="1715" w:type="dxa"/>
            <w:tcBorders>
              <w:top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tcBorders>
              <w:top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Data Extraction in support of Seabed 2030</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1" w:name="WENDWG912"/>
            <w:r w:rsidRPr="00507539">
              <w:rPr>
                <w:rFonts w:ascii="Times New Roman" w:eastAsia="Times New Roman" w:hAnsi="Times New Roman" w:cs="Times New Roman"/>
                <w:lang w:eastAsia="fr-FR"/>
              </w:rPr>
              <w:t>WENDWG9/12</w:t>
            </w:r>
          </w:p>
          <w:bookmarkEnd w:id="11"/>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US (NOAA) </w:t>
            </w:r>
            <w:r w:rsidRPr="00507539">
              <w:rPr>
                <w:rFonts w:ascii="Times New Roman" w:eastAsia="Times New Roman" w:hAnsi="Times New Roman" w:cs="Times New Roman"/>
                <w:lang w:eastAsia="fr-FR"/>
              </w:rPr>
              <w:t>to submit a management procedure and technical proposal to the RENCs aiming to extract bathymetric data from ENCs in order to support Seabed 2030, and…</w:t>
            </w:r>
          </w:p>
          <w:p w:rsidR="00507539" w:rsidRPr="00507539" w:rsidRDefault="00507539" w:rsidP="00507539">
            <w:pPr>
              <w:spacing w:after="0" w:line="240" w:lineRule="auto"/>
              <w:rPr>
                <w:rFonts w:ascii="Times New Roman" w:eastAsia="Times New Roman" w:hAnsi="Times New Roman" w:cs="Times New Roman"/>
                <w:b/>
                <w:lang w:eastAsia="fr-FR"/>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…IRCC </w:t>
            </w:r>
            <w:r w:rsidRPr="00507539">
              <w:rPr>
                <w:rFonts w:ascii="Times New Roman" w:eastAsia="Times New Roman" w:hAnsi="Times New Roman" w:cs="Times New Roman"/>
                <w:lang w:eastAsia="fr-FR"/>
              </w:rPr>
              <w:t>to encourage the ENC Producers within the RHCs to participate in the Seabed 2030 Project by providing their agreement to the RENCs for releasing their bathymetric data from ENCs</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lang w:eastAsia="fr-FR"/>
              </w:rPr>
              <w:t xml:space="preserve">As a first step for European waters, </w:t>
            </w:r>
            <w:r w:rsidRPr="00507539">
              <w:rPr>
                <w:rFonts w:ascii="Times New Roman" w:eastAsia="Times New Roman" w:hAnsi="Times New Roman" w:cs="Times New Roman"/>
                <w:b/>
                <w:lang w:eastAsia="fr-FR"/>
              </w:rPr>
              <w:t xml:space="preserve">US (NOAA) </w:t>
            </w:r>
            <w:r w:rsidRPr="00507539">
              <w:rPr>
                <w:rFonts w:ascii="Times New Roman" w:eastAsia="Times New Roman" w:hAnsi="Times New Roman" w:cs="Times New Roman"/>
                <w:lang w:eastAsia="fr-FR"/>
              </w:rPr>
              <w:t>and</w:t>
            </w:r>
            <w:r w:rsidRPr="00507539">
              <w:rPr>
                <w:rFonts w:ascii="Times New Roman" w:eastAsia="Times New Roman" w:hAnsi="Times New Roman" w:cs="Times New Roman"/>
                <w:b/>
                <w:lang w:eastAsia="fr-FR"/>
              </w:rPr>
              <w:t xml:space="preserve"> IHO/DCDB</w:t>
            </w:r>
            <w:r w:rsidRPr="00507539">
              <w:rPr>
                <w:rFonts w:ascii="Times New Roman" w:eastAsia="Times New Roman" w:hAnsi="Times New Roman" w:cs="Times New Roman"/>
                <w:lang w:eastAsia="fr-FR"/>
              </w:rPr>
              <w:t xml:space="preserve"> to consider the possibility of using the </w:t>
            </w:r>
            <w:proofErr w:type="spellStart"/>
            <w:r w:rsidRPr="00507539">
              <w:rPr>
                <w:rFonts w:ascii="Times New Roman" w:eastAsia="Times New Roman" w:hAnsi="Times New Roman" w:cs="Times New Roman"/>
                <w:lang w:eastAsia="fr-FR"/>
              </w:rPr>
              <w:t>EMODnet</w:t>
            </w:r>
            <w:proofErr w:type="spellEnd"/>
            <w:r w:rsidRPr="00507539">
              <w:rPr>
                <w:rFonts w:ascii="Times New Roman" w:eastAsia="Times New Roman" w:hAnsi="Times New Roman" w:cs="Times New Roman"/>
                <w:lang w:eastAsia="fr-FR"/>
              </w:rPr>
              <w:t xml:space="preserve"> Bathymetry data for Seabed 2030.</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May 2019</w:t>
            </w:r>
          </w:p>
          <w:p w:rsidR="00507539" w:rsidRPr="00507539" w:rsidRDefault="00507539" w:rsidP="00507539">
            <w:pPr>
              <w:spacing w:after="0" w:line="240" w:lineRule="auto"/>
              <w:rPr>
                <w:rFonts w:ascii="Times New Roman" w:eastAsia="Times New Roman" w:hAnsi="Times New Roman" w:cs="Times New Roman"/>
                <w:b/>
              </w:rPr>
            </w:pPr>
          </w:p>
          <w:p w:rsidR="00507539" w:rsidRDefault="00507539" w:rsidP="00507539">
            <w:pPr>
              <w:spacing w:after="0" w:line="240" w:lineRule="auto"/>
              <w:rPr>
                <w:rFonts w:ascii="Times New Roman" w:eastAsia="Times New Roman" w:hAnsi="Times New Roman" w:cs="Times New Roman"/>
                <w:b/>
              </w:rPr>
            </w:pPr>
          </w:p>
          <w:p w:rsidR="00AC1BAC" w:rsidRPr="00507539" w:rsidRDefault="00AC1BAC"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w:t>
            </w: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w:t>
            </w:r>
          </w:p>
        </w:tc>
        <w:tc>
          <w:tcPr>
            <w:tcW w:w="1609" w:type="dxa"/>
            <w:shd w:val="clear" w:color="auto" w:fill="auto"/>
          </w:tcPr>
          <w:p w:rsidR="00507539" w:rsidRDefault="00507539"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highlight w:val="lightGray"/>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Harmonized licensing approach to support all vessels (leisure boats, etc.)</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2" w:name="WENDWG913"/>
            <w:r w:rsidRPr="00507539">
              <w:rPr>
                <w:rFonts w:ascii="Times New Roman" w:eastAsia="Times New Roman" w:hAnsi="Times New Roman" w:cs="Times New Roman"/>
                <w:lang w:eastAsia="fr-FR"/>
              </w:rPr>
              <w:t>WENDWG9/13</w:t>
            </w:r>
          </w:p>
          <w:bookmarkEnd w:id="12"/>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WENDWG9/21)</w:t>
            </w: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RENCs</w:t>
            </w:r>
            <w:r w:rsidRPr="00507539">
              <w:rPr>
                <w:rFonts w:ascii="Times New Roman" w:eastAsia="Times New Roman" w:hAnsi="Times New Roman" w:cs="Times New Roman"/>
                <w:lang w:eastAsia="fr-FR"/>
              </w:rPr>
              <w:t xml:space="preserve"> to consider the way forward for drafting a core joint RENC framework for navigation Non-ECDIS licensing.</w:t>
            </w:r>
          </w:p>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SENC Distribution - Data Protection an Integrity</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3" w:name="WENDWG914"/>
            <w:r w:rsidRPr="00507539">
              <w:rPr>
                <w:rFonts w:ascii="Times New Roman" w:eastAsia="Times New Roman" w:hAnsi="Times New Roman" w:cs="Times New Roman"/>
                <w:lang w:eastAsia="fr-FR"/>
              </w:rPr>
              <w:t>WENDWG9/14</w:t>
            </w:r>
          </w:p>
          <w:bookmarkEnd w:id="13"/>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When reviewing the SENC distribution agreement and certification mechanisms, </w:t>
            </w:r>
            <w:r w:rsidRPr="00507539">
              <w:rPr>
                <w:rFonts w:ascii="Times New Roman" w:eastAsia="Times New Roman" w:hAnsi="Times New Roman" w:cs="Times New Roman"/>
                <w:b/>
                <w:lang w:eastAsia="fr-FR"/>
              </w:rPr>
              <w:t>RENCs</w:t>
            </w:r>
            <w:r w:rsidRPr="00507539">
              <w:rPr>
                <w:rFonts w:ascii="Times New Roman" w:eastAsia="Times New Roman" w:hAnsi="Times New Roman" w:cs="Times New Roman"/>
                <w:lang w:eastAsia="fr-FR"/>
              </w:rPr>
              <w:t xml:space="preserve"> to consider, in liaison with DQWG and the outcome of Part 15 of S-100 (in progress) how data protection and integrity can be reinforced.</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shd w:val="clear" w:color="auto" w:fill="BDD6EE"/>
          </w:tcPr>
          <w:p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4.4</w:t>
            </w:r>
            <w:r w:rsidRPr="00507539">
              <w:rPr>
                <w:rFonts w:ascii="Times New Roman" w:eastAsia="Times New Roman" w:hAnsi="Times New Roman" w:cs="Times New Roman"/>
                <w:b/>
              </w:rPr>
              <w:tab/>
            </w:r>
            <w:r w:rsidRPr="00507539">
              <w:rPr>
                <w:rFonts w:ascii="Times New Roman" w:eastAsia="Times New Roman" w:hAnsi="Times New Roman" w:cs="Times New Roman"/>
                <w:b/>
                <w:shd w:val="clear" w:color="auto" w:fill="9CC2E5"/>
                <w:lang w:val="en-AU" w:eastAsia="en-AU"/>
              </w:rPr>
              <w:t>The Full Implementation of the WEND Principles – Report by RHCs’ Reps on the implementation of ENC Schemes (in accordance with Action IRCC8-13)</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ENC Schemes</w:t>
            </w:r>
          </w:p>
        </w:tc>
        <w:tc>
          <w:tcPr>
            <w:tcW w:w="1733"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4" w:name="WENDWG915"/>
            <w:r w:rsidRPr="00507539">
              <w:rPr>
                <w:rFonts w:ascii="Times New Roman" w:eastAsia="Times New Roman" w:hAnsi="Times New Roman" w:cs="Times New Roman"/>
                <w:lang w:eastAsia="fr-FR"/>
              </w:rPr>
              <w:t>WENDWG9/15</w:t>
            </w:r>
          </w:p>
          <w:bookmarkEnd w:id="14"/>
          <w:p w:rsidR="00507539" w:rsidRPr="00507539" w:rsidRDefault="00507539" w:rsidP="00507539">
            <w:pPr>
              <w:spacing w:after="0" w:line="240" w:lineRule="auto"/>
              <w:jc w:val="center"/>
              <w:rPr>
                <w:rFonts w:ascii="Times New Roman" w:eastAsia="Times New Roman" w:hAnsi="Times New Roman" w:cs="Times New Roman"/>
                <w:sz w:val="18"/>
                <w:szCs w:val="18"/>
                <w:lang w:eastAsia="fr-FR"/>
              </w:rPr>
            </w:pPr>
            <w:r w:rsidRPr="00507539">
              <w:rPr>
                <w:rFonts w:ascii="Times New Roman" w:eastAsia="Times New Roman" w:hAnsi="Times New Roman" w:cs="Times New Roman"/>
                <w:sz w:val="18"/>
                <w:szCs w:val="18"/>
                <w:lang w:eastAsia="fr-FR"/>
              </w:rPr>
              <w:t>(former WENDWG9/16)</w:t>
            </w:r>
          </w:p>
        </w:tc>
        <w:tc>
          <w:tcPr>
            <w:tcW w:w="4431"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agreed to use the existing IHO ENC coverage catalogue as the initial mechanism to easily build version 1.0 of the ENC Schemes database in the </w:t>
            </w:r>
            <w:proofErr w:type="spellStart"/>
            <w:r w:rsidRPr="00507539">
              <w:rPr>
                <w:rFonts w:ascii="Times New Roman" w:eastAsia="Times New Roman" w:hAnsi="Times New Roman" w:cs="Times New Roman"/>
                <w:lang w:eastAsia="fr-FR"/>
              </w:rPr>
              <w:t>INToGIS</w:t>
            </w:r>
            <w:proofErr w:type="spellEnd"/>
            <w:r w:rsidRPr="00507539">
              <w:rPr>
                <w:rFonts w:ascii="Times New Roman" w:eastAsia="Times New Roman" w:hAnsi="Times New Roman" w:cs="Times New Roman"/>
                <w:lang w:eastAsia="fr-FR"/>
              </w:rPr>
              <w:t xml:space="preserve"> II system.</w:t>
            </w:r>
          </w:p>
        </w:tc>
        <w:tc>
          <w:tcPr>
            <w:tcW w:w="171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r w:rsidRPr="00507539">
              <w:rPr>
                <w:rFonts w:ascii="Times New Roman" w:eastAsia="Times New Roman" w:hAnsi="Times New Roman" w:cs="Times New Roman"/>
              </w:rPr>
              <w:t xml:space="preserve"> (kept active for tracking purposes)</w:t>
            </w:r>
          </w:p>
          <w:p w:rsidR="00AC1BAC"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ENC Schemes</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5" w:name="WENDWG916"/>
            <w:r w:rsidRPr="00507539">
              <w:rPr>
                <w:rFonts w:ascii="Times New Roman" w:eastAsia="Times New Roman" w:hAnsi="Times New Roman" w:cs="Times New Roman"/>
                <w:lang w:eastAsia="fr-FR"/>
              </w:rPr>
              <w:t>WENDWG9/16</w:t>
            </w:r>
          </w:p>
          <w:bookmarkEnd w:id="15"/>
          <w:p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sz w:val="18"/>
                <w:szCs w:val="18"/>
                <w:lang w:eastAsia="fr-FR"/>
              </w:rPr>
              <w:t>(former WENDWG9/17)</w:t>
            </w:r>
          </w:p>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Arial" w:eastAsia="Calibri" w:hAnsi="Arial" w:cs="Arial"/>
                <w:lang w:eastAsia="fr-FR"/>
              </w:rPr>
            </w:pPr>
            <w:r w:rsidRPr="00507539">
              <w:rPr>
                <w:rFonts w:ascii="Times New Roman" w:eastAsia="Times New Roman" w:hAnsi="Times New Roman" w:cs="Times New Roman"/>
                <w:lang w:eastAsia="fr-FR"/>
              </w:rPr>
              <w:t xml:space="preserve">As soon as </w:t>
            </w:r>
            <w:proofErr w:type="spellStart"/>
            <w:r w:rsidRPr="00507539">
              <w:rPr>
                <w:rFonts w:ascii="Times New Roman" w:eastAsia="Times New Roman" w:hAnsi="Times New Roman" w:cs="Times New Roman"/>
                <w:lang w:eastAsia="fr-FR"/>
              </w:rPr>
              <w:t>INToGIS</w:t>
            </w:r>
            <w:proofErr w:type="spellEnd"/>
            <w:r w:rsidRPr="00507539">
              <w:rPr>
                <w:rFonts w:ascii="Times New Roman" w:eastAsia="Times New Roman" w:hAnsi="Times New Roman" w:cs="Times New Roman"/>
                <w:lang w:eastAsia="fr-FR"/>
              </w:rPr>
              <w:t xml:space="preserve"> II is commissioned,</w:t>
            </w:r>
            <w:r w:rsidRPr="00507539">
              <w:rPr>
                <w:rFonts w:ascii="Times New Roman" w:eastAsia="Times New Roman" w:hAnsi="Times New Roman" w:cs="Times New Roman"/>
                <w:b/>
                <w:lang w:eastAsia="fr-FR"/>
              </w:rPr>
              <w:t xml:space="preserve"> RHCs</w:t>
            </w:r>
            <w:r w:rsidRPr="00507539">
              <w:rPr>
                <w:rFonts w:ascii="Arial" w:eastAsia="Calibri" w:hAnsi="Arial" w:cs="Arial"/>
                <w:lang w:eastAsia="fr-FR"/>
              </w:rPr>
              <w:t xml:space="preserve"> </w:t>
            </w:r>
            <w:r w:rsidRPr="00507539">
              <w:rPr>
                <w:rFonts w:ascii="Times New Roman" w:eastAsia="Times New Roman" w:hAnsi="Times New Roman" w:cs="Times New Roman"/>
                <w:lang w:eastAsia="fr-FR"/>
              </w:rPr>
              <w:t>to define and adopt ENC Schemes (as it is done for INT Charts Schemes) and submit their update.</w:t>
            </w: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color w:val="FF0000"/>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Gap Analysis - AIS Traffic Density</w:t>
            </w: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highlight w:val="yellow"/>
                <w:lang w:eastAsia="fr-FR"/>
              </w:rPr>
            </w:pPr>
            <w:bookmarkStart w:id="16" w:name="WENDWG917"/>
            <w:r w:rsidRPr="00507539">
              <w:rPr>
                <w:rFonts w:ascii="Times New Roman" w:eastAsia="Times New Roman" w:hAnsi="Times New Roman" w:cs="Times New Roman"/>
                <w:lang w:eastAsia="fr-FR"/>
              </w:rPr>
              <w:t>WENDWG9/17</w:t>
            </w:r>
            <w:bookmarkEnd w:id="16"/>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US</w:t>
            </w:r>
            <w:r w:rsidRPr="00507539">
              <w:rPr>
                <w:rFonts w:ascii="Times New Roman" w:eastAsia="Times New Roman" w:hAnsi="Times New Roman" w:cs="Times New Roman"/>
                <w:lang w:eastAsia="fr-FR"/>
              </w:rPr>
              <w:t xml:space="preserve"> to pursue the development of the worldwide coverage statistical database of AIS traffic density, available to all RHCs and IHO Member States taking into account the requirements explained at WENDWG9 (vessels categories breakdown, stats for 2 rolling years range, resolution for every month). Associated description of the database to be provided (incl. copyright issues, usage limitations, if any).</w:t>
            </w:r>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AC1BAC">
            <w:pPr>
              <w:shd w:val="clear" w:color="auto" w:fill="D9D9D9" w:themeFill="background1" w:themeFillShade="D9"/>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IHO Sec</w:t>
            </w:r>
            <w:r w:rsidRPr="00507539">
              <w:rPr>
                <w:rFonts w:ascii="Times New Roman" w:eastAsia="Times New Roman" w:hAnsi="Times New Roman" w:cs="Times New Roman"/>
                <w:lang w:eastAsia="fr-FR"/>
              </w:rPr>
              <w:t xml:space="preserve"> to make this AIS statistical database available to all Member States as part of the risk assessment tools within </w:t>
            </w:r>
            <w:proofErr w:type="spellStart"/>
            <w:r w:rsidRPr="00507539">
              <w:rPr>
                <w:rFonts w:ascii="Times New Roman" w:eastAsia="Times New Roman" w:hAnsi="Times New Roman" w:cs="Times New Roman"/>
                <w:lang w:eastAsia="fr-FR"/>
              </w:rPr>
              <w:t>INToGIS</w:t>
            </w:r>
            <w:proofErr w:type="spellEnd"/>
            <w:r w:rsidRPr="00507539">
              <w:rPr>
                <w:rFonts w:ascii="Times New Roman" w:eastAsia="Times New Roman" w:hAnsi="Times New Roman" w:cs="Times New Roman"/>
                <w:lang w:eastAsia="fr-FR"/>
              </w:rPr>
              <w:t xml:space="preserve"> II.</w:t>
            </w:r>
          </w:p>
          <w:p w:rsidR="00507539" w:rsidRPr="00507539" w:rsidRDefault="00507539" w:rsidP="00507539">
            <w:pPr>
              <w:spacing w:after="0" w:line="240" w:lineRule="auto"/>
              <w:rPr>
                <w:rFonts w:ascii="Times New Roman" w:eastAsia="Times New Roman" w:hAnsi="Times New Roman" w:cs="Times New Roman"/>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End of June 2019</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b/>
                <w:shd w:val="clear" w:color="auto" w:fill="D9D9D9" w:themeFill="background1" w:themeFillShade="D9"/>
              </w:rPr>
              <w:t xml:space="preserve">When </w:t>
            </w:r>
            <w:proofErr w:type="spellStart"/>
            <w:r w:rsidRPr="00507539">
              <w:rPr>
                <w:rFonts w:ascii="Times New Roman" w:eastAsia="Times New Roman" w:hAnsi="Times New Roman" w:cs="Times New Roman"/>
                <w:b/>
                <w:shd w:val="clear" w:color="auto" w:fill="D9D9D9" w:themeFill="background1" w:themeFillShade="D9"/>
              </w:rPr>
              <w:t>INToGIS</w:t>
            </w:r>
            <w:proofErr w:type="spellEnd"/>
            <w:r w:rsidRPr="00507539">
              <w:rPr>
                <w:rFonts w:ascii="Times New Roman" w:eastAsia="Times New Roman" w:hAnsi="Times New Roman" w:cs="Times New Roman"/>
                <w:b/>
                <w:shd w:val="clear" w:color="auto" w:fill="D9D9D9" w:themeFill="background1" w:themeFillShade="D9"/>
              </w:rPr>
              <w:t xml:space="preserve"> II is commissioned</w:t>
            </w:r>
            <w:r w:rsidRPr="00507539">
              <w:rPr>
                <w:rFonts w:ascii="Times New Roman" w:eastAsia="Times New Roman" w:hAnsi="Times New Roman" w:cs="Times New Roman"/>
                <w:shd w:val="clear" w:color="auto" w:fill="D9D9D9" w:themeFill="background1" w:themeFillShade="D9"/>
              </w:rPr>
              <w:t xml:space="preserve"> (mid-2019, </w:t>
            </w:r>
            <w:proofErr w:type="spellStart"/>
            <w:r w:rsidRPr="00507539">
              <w:rPr>
                <w:rFonts w:ascii="Times New Roman" w:eastAsia="Times New Roman" w:hAnsi="Times New Roman" w:cs="Times New Roman"/>
                <w:shd w:val="clear" w:color="auto" w:fill="D9D9D9" w:themeFill="background1" w:themeFillShade="D9"/>
              </w:rPr>
              <w:t>tbc</w:t>
            </w:r>
            <w:proofErr w:type="spellEnd"/>
            <w:r w:rsidRPr="00507539">
              <w:rPr>
                <w:rFonts w:ascii="Times New Roman" w:eastAsia="Times New Roman" w:hAnsi="Times New Roman" w:cs="Times New Roman"/>
                <w:shd w:val="clear" w:color="auto" w:fill="D9D9D9" w:themeFill="background1" w:themeFillShade="D9"/>
              </w:rPr>
              <w:t>)</w:t>
            </w:r>
          </w:p>
        </w:tc>
        <w:tc>
          <w:tcPr>
            <w:tcW w:w="1609" w:type="dxa"/>
            <w:shd w:val="clear" w:color="auto" w:fill="auto"/>
          </w:tcPr>
          <w:p w:rsidR="00507539" w:rsidRDefault="00507539"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Default="00AC1BAC" w:rsidP="00507539">
            <w:pPr>
              <w:spacing w:after="0" w:line="240" w:lineRule="auto"/>
              <w:rPr>
                <w:rFonts w:ascii="Times New Roman" w:eastAsia="Times New Roman" w:hAnsi="Times New Roman" w:cs="Times New Roman"/>
              </w:rPr>
            </w:pPr>
          </w:p>
          <w:p w:rsidR="00AC1BAC"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shd w:val="clear" w:color="auto" w:fill="D9D9D9" w:themeFill="background1" w:themeFillShade="D9"/>
              </w:rPr>
              <w:t>Complete</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ENC Schemes</w:t>
            </w:r>
          </w:p>
        </w:tc>
        <w:tc>
          <w:tcPr>
            <w:tcW w:w="1733"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7" w:name="WENDWG918"/>
            <w:r w:rsidRPr="00507539">
              <w:rPr>
                <w:rFonts w:ascii="Times New Roman" w:eastAsia="Times New Roman" w:hAnsi="Times New Roman" w:cs="Times New Roman"/>
                <w:lang w:eastAsia="fr-FR"/>
              </w:rPr>
              <w:t>WENDWG9/18</w:t>
            </w:r>
          </w:p>
          <w:bookmarkEnd w:id="17"/>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b/>
                <w:lang w:eastAsia="fr-FR"/>
              </w:rPr>
              <w:t xml:space="preserve">WENDWG Chair </w:t>
            </w:r>
            <w:r w:rsidRPr="00507539">
              <w:rPr>
                <w:rFonts w:ascii="Times New Roman" w:eastAsia="Times New Roman" w:hAnsi="Times New Roman" w:cs="Times New Roman"/>
                <w:lang w:eastAsia="fr-FR"/>
              </w:rPr>
              <w:t xml:space="preserve">to report at IRCC that report from the </w:t>
            </w:r>
            <w:r w:rsidRPr="00507539">
              <w:rPr>
                <w:rFonts w:ascii="Times New Roman" w:eastAsia="Times New Roman" w:hAnsi="Times New Roman" w:cs="Times New Roman"/>
                <w:b/>
                <w:lang w:eastAsia="fr-FR"/>
              </w:rPr>
              <w:t>NIOHC</w:t>
            </w:r>
            <w:r w:rsidRPr="00507539">
              <w:rPr>
                <w:rFonts w:ascii="Times New Roman" w:eastAsia="Times New Roman" w:hAnsi="Times New Roman" w:cs="Times New Roman"/>
                <w:lang w:eastAsia="fr-FR"/>
              </w:rPr>
              <w:t xml:space="preserve"> has not been delivered at WENDWG meetings as requested. </w:t>
            </w:r>
          </w:p>
        </w:tc>
        <w:tc>
          <w:tcPr>
            <w:tcW w:w="171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 (15 April 2019)</w:t>
            </w:r>
          </w:p>
        </w:tc>
        <w:tc>
          <w:tcPr>
            <w:tcW w:w="1609" w:type="dxa"/>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 xml:space="preserve">IHO Resolution 1/2018 </w:t>
            </w:r>
          </w:p>
        </w:tc>
        <w:tc>
          <w:tcPr>
            <w:tcW w:w="1733"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8" w:name="WENDWG919"/>
            <w:r w:rsidRPr="00507539">
              <w:rPr>
                <w:rFonts w:ascii="Times New Roman" w:eastAsia="Times New Roman" w:hAnsi="Times New Roman" w:cs="Times New Roman"/>
                <w:lang w:eastAsia="fr-FR"/>
              </w:rPr>
              <w:t>WENDWG9/19</w:t>
            </w:r>
          </w:p>
          <w:bookmarkEnd w:id="18"/>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b/>
                <w:lang w:eastAsia="fr-FR"/>
              </w:rPr>
              <w:t xml:space="preserve">IC-ENC </w:t>
            </w:r>
            <w:r w:rsidRPr="00507539">
              <w:rPr>
                <w:rFonts w:ascii="Times New Roman" w:eastAsia="Times New Roman" w:hAnsi="Times New Roman" w:cs="Times New Roman"/>
                <w:lang w:eastAsia="fr-FR"/>
              </w:rPr>
              <w:t xml:space="preserve">to consider the possibility of providing the MBSHC Chair, the Region F Chart Coordinator and the IHO Secretariat, with deeper analysis of the effect of overlapping ENCs in the Region and their possible impact on safe navigation, including examples of ECDIS “behaviour” snapshots </w:t>
            </w:r>
          </w:p>
        </w:tc>
        <w:tc>
          <w:tcPr>
            <w:tcW w:w="171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End of April 2019 (for being considered at MBSHC-21)</w:t>
            </w:r>
          </w:p>
        </w:tc>
        <w:tc>
          <w:tcPr>
            <w:tcW w:w="1609" w:type="dxa"/>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33"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15"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609"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507539" w:rsidRPr="00507539" w:rsidRDefault="00507539" w:rsidP="005075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5.</w:t>
            </w:r>
            <w:r w:rsidRPr="00507539">
              <w:rPr>
                <w:rFonts w:ascii="Times New Roman" w:eastAsia="Times New Roman" w:hAnsi="Times New Roman" w:cs="Times New Roman"/>
                <w:b/>
              </w:rPr>
              <w:tab/>
            </w:r>
            <w:r w:rsidRPr="00507539">
              <w:rPr>
                <w:rFonts w:ascii="Times New Roman" w:eastAsia="Times New Roman" w:hAnsi="Times New Roman" w:cs="Times New Roman"/>
                <w:b/>
                <w:lang w:val="en-US" w:eastAsia="en-AU"/>
              </w:rPr>
              <w:t xml:space="preserve">Workshop Session 1 – Impact of the new TORs and Following on Actions </w:t>
            </w:r>
            <w:hyperlink r:id="rId6" w:history="1">
              <w:r w:rsidRPr="00507539">
                <w:rPr>
                  <w:rFonts w:ascii="Times New Roman" w:eastAsia="Times New Roman" w:hAnsi="Times New Roman" w:cs="Times New Roman"/>
                  <w:b/>
                  <w:color w:val="000000"/>
                  <w:u w:val="single"/>
                  <w:lang w:val="en-US" w:eastAsia="en-AU"/>
                </w:rPr>
                <w:t>C2/30 and C2/31</w:t>
              </w:r>
            </w:hyperlink>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Impact of new TORs</w:t>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19" w:name="WENDWG920"/>
            <w:r w:rsidRPr="00507539">
              <w:rPr>
                <w:rFonts w:ascii="Times New Roman" w:eastAsia="Times New Roman" w:hAnsi="Times New Roman" w:cs="Times New Roman"/>
                <w:lang w:eastAsia="fr-FR"/>
              </w:rPr>
              <w:t>WENDWG9/20</w:t>
            </w:r>
            <w:bookmarkEnd w:id="19"/>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Reviewing the new TORs, 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agreed that there was no need at this stage to amend the current objectives and tasks assigned by IRCC to the WENDWG in its programme of work…</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WEND-like Principles</w:t>
            </w:r>
          </w:p>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0" w:name="WENDWG921"/>
            <w:r w:rsidRPr="00507539">
              <w:rPr>
                <w:rFonts w:ascii="Times New Roman" w:eastAsia="Times New Roman" w:hAnsi="Times New Roman" w:cs="Times New Roman"/>
                <w:lang w:eastAsia="fr-FR"/>
              </w:rPr>
              <w:t>WENDWG9/21</w:t>
            </w:r>
            <w:bookmarkEnd w:id="20"/>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agreed that WEND-like Principles should be developed to support the production and dissemination of S-101 ENCs and the first generation of S-100 based products…</w:t>
            </w: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…and welcomed a draft proposal submitted by the US in session, as a possible key component of a global S-100 based Products Implementation Strategy (under development) </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WEND-like Principles</w:t>
            </w: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p>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noProof/>
                <w:lang w:val="en-US"/>
              </w:rPr>
              <w:drawing>
                <wp:inline distT="0" distB="0" distL="0" distR="0" wp14:anchorId="023CEAAD" wp14:editId="7603A518">
                  <wp:extent cx="1187205" cy="933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27_164004_resized-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7886" cy="942008"/>
                          </a:xfrm>
                          <a:prstGeom prst="rect">
                            <a:avLst/>
                          </a:prstGeom>
                        </pic:spPr>
                      </pic:pic>
                    </a:graphicData>
                  </a:graphic>
                </wp:inline>
              </w:drawing>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1" w:name="WENDWG922"/>
            <w:r w:rsidRPr="00507539">
              <w:rPr>
                <w:rFonts w:ascii="Times New Roman" w:eastAsia="Times New Roman" w:hAnsi="Times New Roman" w:cs="Times New Roman"/>
                <w:lang w:eastAsia="fr-FR"/>
              </w:rPr>
              <w:t>WENDWG9/22</w:t>
            </w:r>
            <w:bookmarkEnd w:id="21"/>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 Members</w:t>
            </w:r>
            <w:r w:rsidRPr="00507539">
              <w:rPr>
                <w:rFonts w:ascii="Times New Roman" w:eastAsia="Times New Roman" w:hAnsi="Times New Roman" w:cs="Times New Roman"/>
                <w:lang w:eastAsia="fr-FR"/>
              </w:rPr>
              <w:t xml:space="preserve"> (BR, IT, NL, NO, RENCs, UK, US) to provide their inputs/comments to the </w:t>
            </w:r>
            <w:proofErr w:type="spellStart"/>
            <w:r w:rsidRPr="00507539">
              <w:rPr>
                <w:rFonts w:ascii="Times New Roman" w:eastAsia="Times New Roman" w:hAnsi="Times New Roman" w:cs="Times New Roman"/>
                <w:lang w:eastAsia="fr-FR"/>
              </w:rPr>
              <w:t>strawman</w:t>
            </w:r>
            <w:proofErr w:type="spellEnd"/>
            <w:r w:rsidRPr="00507539">
              <w:rPr>
                <w:rFonts w:ascii="Times New Roman" w:eastAsia="Times New Roman" w:hAnsi="Times New Roman" w:cs="Times New Roman"/>
                <w:lang w:eastAsia="fr-FR"/>
              </w:rPr>
              <w:t xml:space="preserve"> paper on the Worldwide Electronic Navigation Services (WENS) Principles</w:t>
            </w:r>
            <w:r w:rsidRPr="00507539">
              <w:rPr>
                <w:rFonts w:ascii="Times New Roman" w:eastAsia="Times New Roman" w:hAnsi="Times New Roman" w:cs="Times New Roman"/>
                <w:vertAlign w:val="superscript"/>
                <w:lang w:eastAsia="fr-FR"/>
              </w:rPr>
              <w:footnoteReference w:id="3"/>
            </w:r>
            <w:r w:rsidRPr="00507539">
              <w:rPr>
                <w:rFonts w:ascii="Times New Roman" w:eastAsia="Times New Roman" w:hAnsi="Times New Roman" w:cs="Times New Roman"/>
                <w:lang w:eastAsia="fr-FR"/>
              </w:rPr>
              <w:t xml:space="preserve"> as presented at WENDWG-9 (US </w:t>
            </w:r>
            <w:proofErr w:type="spellStart"/>
            <w:r w:rsidRPr="00507539">
              <w:rPr>
                <w:rFonts w:ascii="Times New Roman" w:eastAsia="Times New Roman" w:hAnsi="Times New Roman" w:cs="Times New Roman"/>
                <w:lang w:eastAsia="fr-FR"/>
              </w:rPr>
              <w:t>Pocs</w:t>
            </w:r>
            <w:proofErr w:type="spellEnd"/>
            <w:r w:rsidRPr="00507539">
              <w:rPr>
                <w:rFonts w:ascii="Times New Roman" w:eastAsia="Times New Roman" w:hAnsi="Times New Roman" w:cs="Times New Roman"/>
                <w:lang w:eastAsia="fr-FR"/>
              </w:rPr>
              <w:t xml:space="preserve">: </w:t>
            </w:r>
            <w:hyperlink r:id="rId8" w:history="1">
              <w:r w:rsidRPr="00507539">
                <w:rPr>
                  <w:rFonts w:ascii="Times New Roman" w:eastAsia="Times New Roman" w:hAnsi="Times New Roman" w:cs="Times New Roman"/>
                  <w:color w:val="0563C1" w:themeColor="hyperlink"/>
                  <w:u w:val="single"/>
                  <w:lang w:eastAsia="fr-FR"/>
                </w:rPr>
                <w:t>john.nyberg@noaa.gov</w:t>
              </w:r>
            </w:hyperlink>
            <w:r w:rsidRPr="00507539">
              <w:rPr>
                <w:rFonts w:ascii="Times New Roman" w:eastAsia="Times New Roman" w:hAnsi="Times New Roman" w:cs="Times New Roman"/>
                <w:lang w:eastAsia="fr-FR"/>
              </w:rPr>
              <w:t xml:space="preserve"> ; </w:t>
            </w:r>
            <w:hyperlink r:id="rId9" w:history="1">
              <w:r w:rsidRPr="00507539">
                <w:rPr>
                  <w:rFonts w:ascii="Times New Roman" w:eastAsia="Times New Roman" w:hAnsi="Times New Roman" w:cs="Times New Roman"/>
                  <w:color w:val="0563C1" w:themeColor="hyperlink"/>
                  <w:u w:val="single"/>
                  <w:lang w:eastAsia="fr-FR"/>
                </w:rPr>
                <w:t>jonathan.justi@noaa.gov</w:t>
              </w:r>
            </w:hyperlink>
          </w:p>
          <w:p w:rsidR="00507539" w:rsidRPr="00507539" w:rsidRDefault="00507539" w:rsidP="00507539">
            <w:pPr>
              <w:spacing w:after="0" w:line="240" w:lineRule="auto"/>
              <w:rPr>
                <w:rFonts w:ascii="Times New Roman" w:eastAsia="Times New Roman" w:hAnsi="Times New Roman" w:cs="Times New Roman"/>
                <w:lang w:eastAsia="fr-FR"/>
              </w:rPr>
            </w:pPr>
          </w:p>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US (on behalf of WENDWG Chair) </w:t>
            </w:r>
            <w:r w:rsidRPr="00507539">
              <w:rPr>
                <w:rFonts w:ascii="Times New Roman" w:eastAsia="Times New Roman" w:hAnsi="Times New Roman" w:cs="Times New Roman"/>
                <w:lang w:eastAsia="fr-FR"/>
              </w:rPr>
              <w:t xml:space="preserve">to submit an interim report (one or several options </w:t>
            </w:r>
            <w:proofErr w:type="spellStart"/>
            <w:r w:rsidRPr="00507539">
              <w:rPr>
                <w:rFonts w:ascii="Times New Roman" w:eastAsia="Times New Roman" w:hAnsi="Times New Roman" w:cs="Times New Roman"/>
                <w:lang w:eastAsia="fr-FR"/>
              </w:rPr>
              <w:t>tbc</w:t>
            </w:r>
            <w:proofErr w:type="spellEnd"/>
            <w:r w:rsidRPr="00507539">
              <w:rPr>
                <w:rFonts w:ascii="Times New Roman" w:eastAsia="Times New Roman" w:hAnsi="Times New Roman" w:cs="Times New Roman"/>
                <w:lang w:eastAsia="fr-FR"/>
              </w:rPr>
              <w:t xml:space="preserve">) to IRCC for discussion in response to C2/30 and C2/31) </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End of March</w:t>
            </w: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End of April</w:t>
            </w:r>
          </w:p>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WEND-like Principles</w:t>
            </w:r>
          </w:p>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2" w:name="WENDWG923"/>
            <w:r w:rsidRPr="00507539">
              <w:rPr>
                <w:rFonts w:ascii="Times New Roman" w:eastAsia="Times New Roman" w:hAnsi="Times New Roman" w:cs="Times New Roman"/>
                <w:lang w:eastAsia="fr-FR"/>
              </w:rPr>
              <w:t>WENDWG9/23</w:t>
            </w:r>
            <w:bookmarkEnd w:id="22"/>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lang w:eastAsia="fr-FR"/>
              </w:rPr>
              <w:t>As part of his report to IRCC,</w:t>
            </w:r>
            <w:r w:rsidRPr="00507539">
              <w:rPr>
                <w:rFonts w:ascii="Times New Roman" w:eastAsia="Times New Roman" w:hAnsi="Times New Roman" w:cs="Times New Roman"/>
                <w:b/>
                <w:lang w:eastAsia="fr-FR"/>
              </w:rPr>
              <w:t xml:space="preserve"> WENDWG Chair </w:t>
            </w:r>
            <w:r w:rsidRPr="00507539">
              <w:rPr>
                <w:rFonts w:ascii="Times New Roman" w:eastAsia="Times New Roman" w:hAnsi="Times New Roman" w:cs="Times New Roman"/>
                <w:lang w:eastAsia="fr-FR"/>
              </w:rPr>
              <w:t>to submit a proposal aiming to amend the TORs of the WENDWG, by adding item 1.c “</w:t>
            </w:r>
            <w:r w:rsidRPr="00507539">
              <w:rPr>
                <w:rFonts w:ascii="Times New Roman" w:eastAsia="Times New Roman" w:hAnsi="Times New Roman" w:cs="Times New Roman"/>
                <w:i/>
                <w:lang w:eastAsia="fr-FR"/>
              </w:rPr>
              <w:t>to investigate the applicability of WEND-like Principles to the production and dissemination of S-101 ENCs and the first generation of S-100 based products</w:t>
            </w:r>
            <w:r w:rsidRPr="00507539">
              <w:rPr>
                <w:rFonts w:ascii="Times New Roman" w:eastAsia="Times New Roman" w:hAnsi="Times New Roman" w:cs="Times New Roman"/>
                <w:lang w:eastAsia="fr-FR"/>
              </w:rPr>
              <w:t>”</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 (15 April)</w:t>
            </w:r>
          </w:p>
        </w:tc>
        <w:tc>
          <w:tcPr>
            <w:tcW w:w="1565" w:type="dxa"/>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507539" w:rsidRPr="00507539" w:rsidRDefault="00507539" w:rsidP="005075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5.</w:t>
            </w:r>
            <w:r w:rsidRPr="00507539">
              <w:rPr>
                <w:rFonts w:ascii="Times New Roman" w:eastAsia="Times New Roman" w:hAnsi="Times New Roman" w:cs="Times New Roman"/>
                <w:b/>
              </w:rPr>
              <w:tab/>
            </w:r>
            <w:r w:rsidRPr="00507539">
              <w:rPr>
                <w:rFonts w:ascii="Times New Roman" w:eastAsia="Times New Roman" w:hAnsi="Times New Roman" w:cs="Times New Roman"/>
                <w:b/>
                <w:lang w:val="en-US" w:eastAsia="en-AU"/>
              </w:rPr>
              <w:t xml:space="preserve">Workshop Session 2 –Following on Actions </w:t>
            </w:r>
            <w:hyperlink r:id="rId10" w:history="1">
              <w:r w:rsidRPr="00507539">
                <w:rPr>
                  <w:rFonts w:ascii="Times New Roman" w:eastAsia="Times New Roman" w:hAnsi="Times New Roman" w:cs="Times New Roman"/>
                  <w:b/>
                  <w:color w:val="000000"/>
                  <w:u w:val="single"/>
                  <w:lang w:val="en-US" w:eastAsia="en-AU"/>
                </w:rPr>
                <w:t>C2/27 and C2/28</w:t>
              </w:r>
            </w:hyperlink>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Overlaps</w:t>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3" w:name="WENDWG924"/>
            <w:r w:rsidRPr="00507539">
              <w:rPr>
                <w:rFonts w:ascii="Times New Roman" w:eastAsia="Times New Roman" w:hAnsi="Times New Roman" w:cs="Times New Roman"/>
                <w:lang w:eastAsia="fr-FR"/>
              </w:rPr>
              <w:t>WENDWG9/24</w:t>
            </w:r>
            <w:bookmarkEnd w:id="23"/>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First,</w:t>
            </w:r>
            <w:r w:rsidRPr="00507539">
              <w:rPr>
                <w:rFonts w:ascii="Times New Roman" w:eastAsia="Times New Roman" w:hAnsi="Times New Roman" w:cs="Times New Roman"/>
                <w:b/>
                <w:lang w:eastAsia="fr-FR"/>
              </w:rPr>
              <w:t xml:space="preserve"> WENDWG Chair,</w:t>
            </w:r>
            <w:r w:rsidRPr="00507539">
              <w:rPr>
                <w:rFonts w:ascii="Times New Roman" w:eastAsia="Times New Roman" w:hAnsi="Times New Roman" w:cs="Times New Roman"/>
                <w:lang w:eastAsia="fr-FR"/>
              </w:rPr>
              <w:t xml:space="preserve"> supported by the RENCs, to report to IRCC on the overlap cases reported at WENDWG-9 for Charting Regions where concerns have been reported </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IRCC-11 (15 April)</w:t>
            </w:r>
          </w:p>
        </w:tc>
        <w:tc>
          <w:tcPr>
            <w:tcW w:w="1565" w:type="dxa"/>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rPr>
            </w:pPr>
            <w:r w:rsidRPr="00AC1BAC">
              <w:rPr>
                <w:rFonts w:ascii="Times New Roman" w:eastAsia="Times New Roman" w:hAnsi="Times New Roman" w:cs="Times New Roman"/>
                <w:color w:val="FF0000"/>
              </w:rPr>
              <w:t>Complete</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Overlaps</w:t>
            </w: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4" w:name="WENDWG925"/>
            <w:r w:rsidRPr="00507539">
              <w:rPr>
                <w:rFonts w:ascii="Times New Roman" w:eastAsia="Times New Roman" w:hAnsi="Times New Roman" w:cs="Times New Roman"/>
                <w:lang w:eastAsia="fr-FR"/>
              </w:rPr>
              <w:t>WENDWG9/25</w:t>
            </w:r>
            <w:bookmarkEnd w:id="24"/>
          </w:p>
        </w:tc>
        <w:tc>
          <w:tcPr>
            <w:tcW w:w="4283" w:type="dxa"/>
            <w:shd w:val="clear" w:color="auto" w:fill="auto"/>
          </w:tcPr>
          <w:p w:rsidR="00507539" w:rsidRPr="00507539" w:rsidRDefault="00507539" w:rsidP="00507539">
            <w:pPr>
              <w:spacing w:after="0" w:line="240" w:lineRule="auto"/>
              <w:jc w:val="both"/>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RENCs</w:t>
            </w:r>
            <w:r w:rsidRPr="00507539">
              <w:rPr>
                <w:rFonts w:ascii="Times New Roman" w:eastAsia="Times New Roman" w:hAnsi="Times New Roman" w:cs="Times New Roman"/>
                <w:lang w:eastAsia="fr-FR"/>
              </w:rPr>
              <w:t xml:space="preserve"> to investigate how to better coordinate tracking of overlaps in order to provide a fair and actual global RENC overlap «picture»</w:t>
            </w: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Overlaps Risk Assessment</w:t>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5" w:name="WENDWG926"/>
            <w:r w:rsidRPr="00507539">
              <w:rPr>
                <w:rFonts w:ascii="Times New Roman" w:eastAsia="Times New Roman" w:hAnsi="Times New Roman" w:cs="Times New Roman"/>
                <w:lang w:eastAsia="fr-FR"/>
              </w:rPr>
              <w:t>WENDWG9/26</w:t>
            </w:r>
            <w:bookmarkEnd w:id="25"/>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lang w:eastAsia="fr-FR"/>
              </w:rPr>
            </w:pPr>
            <w:r w:rsidRPr="00507539">
              <w:rPr>
                <w:rFonts w:ascii="Times New Roman" w:eastAsia="Times New Roman" w:hAnsi="Times New Roman" w:cs="Times New Roman"/>
                <w:b/>
                <w:lang w:eastAsia="fr-FR"/>
              </w:rPr>
              <w:t xml:space="preserve">The WENDWG </w:t>
            </w:r>
            <w:r w:rsidRPr="00507539">
              <w:rPr>
                <w:rFonts w:ascii="Times New Roman" w:eastAsia="Times New Roman" w:hAnsi="Times New Roman" w:cs="Times New Roman"/>
                <w:lang w:eastAsia="fr-FR"/>
              </w:rPr>
              <w:t>agreed that the criticality of the risk as assessed by the RENCs should only be used as an indication of priority for handling and solving overlaps</w:t>
            </w: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IHO Resolution 1/2018</w:t>
            </w: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6" w:name="WENDWG927"/>
            <w:r w:rsidRPr="00507539">
              <w:rPr>
                <w:rFonts w:ascii="Times New Roman" w:eastAsia="Times New Roman" w:hAnsi="Times New Roman" w:cs="Times New Roman"/>
                <w:lang w:eastAsia="fr-FR"/>
              </w:rPr>
              <w:t>WENDWG9/27</w:t>
            </w:r>
            <w:bookmarkEnd w:id="26"/>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to prepare an assessment of the effectiveness of the IHO Resolution 1/2018 at its next meeting for being considered at IRCC-12</w:t>
            </w: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WENDWG-10</w:t>
            </w: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IHO Resolution 1/2018</w:t>
            </w: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7" w:name="WENDWG928"/>
            <w:r w:rsidRPr="00507539">
              <w:rPr>
                <w:rFonts w:ascii="Times New Roman" w:eastAsia="Times New Roman" w:hAnsi="Times New Roman" w:cs="Times New Roman"/>
                <w:lang w:eastAsia="fr-FR"/>
              </w:rPr>
              <w:t>WENDWG9/28</w:t>
            </w:r>
            <w:bookmarkEnd w:id="27"/>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 Chair</w:t>
            </w:r>
            <w:r w:rsidRPr="00507539">
              <w:rPr>
                <w:rFonts w:ascii="Times New Roman" w:eastAsia="Times New Roman" w:hAnsi="Times New Roman" w:cs="Times New Roman"/>
                <w:lang w:eastAsia="fr-FR"/>
              </w:rPr>
              <w:t xml:space="preserve"> to liaise with the Chair of the WWNWS-SC on the operational feasibility of the implementation of Art. 1.7.3 of IHO Resolution 1/2018</w:t>
            </w: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End of April 2019</w:t>
            </w: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lang w:eastAsia="fr-FR"/>
              </w:rPr>
            </w:pP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rPr>
            </w:pPr>
          </w:p>
        </w:tc>
      </w:tr>
      <w:tr w:rsidR="00507539" w:rsidRPr="00507539" w:rsidTr="00EF0283">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507539" w:rsidRPr="00507539" w:rsidRDefault="00507539" w:rsidP="005075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6.</w:t>
            </w:r>
            <w:r w:rsidRPr="00507539">
              <w:rPr>
                <w:rFonts w:ascii="Times New Roman" w:eastAsia="Times New Roman" w:hAnsi="Times New Roman" w:cs="Times New Roman"/>
                <w:b/>
              </w:rPr>
              <w:tab/>
            </w:r>
            <w:r w:rsidRPr="00507539">
              <w:rPr>
                <w:rFonts w:ascii="Times New Roman" w:eastAsia="Times New Roman" w:hAnsi="Times New Roman" w:cs="Times New Roman"/>
                <w:b/>
                <w:lang w:eastAsia="en-AU"/>
              </w:rPr>
              <w:t xml:space="preserve">Review and update of the WENDWG Programme of Work – </w:t>
            </w:r>
            <w:r w:rsidRPr="00507539">
              <w:rPr>
                <w:rFonts w:ascii="Times New Roman" w:eastAsia="Times New Roman" w:hAnsi="Times New Roman" w:cs="Times New Roman"/>
                <w:b/>
                <w:lang w:val="en-US" w:eastAsia="en-AU"/>
              </w:rPr>
              <w:t>– Preparation of Report to IRCC-11 and inputs expected from the WENDWG to C-3 and A-2</w:t>
            </w:r>
          </w:p>
        </w:tc>
      </w:tr>
      <w:tr w:rsidR="00507539" w:rsidRPr="00507539" w:rsidTr="00AC1BAC">
        <w:trPr>
          <w:cantSplit/>
        </w:trPr>
        <w:tc>
          <w:tcPr>
            <w:tcW w:w="158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IRCC-11 Preparation</w:t>
            </w:r>
          </w:p>
        </w:tc>
        <w:tc>
          <w:tcPr>
            <w:tcW w:w="172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8" w:name="WENDWG929"/>
            <w:r w:rsidRPr="00507539">
              <w:rPr>
                <w:rFonts w:ascii="Times New Roman" w:eastAsia="Times New Roman" w:hAnsi="Times New Roman" w:cs="Times New Roman"/>
                <w:lang w:eastAsia="fr-FR"/>
              </w:rPr>
              <w:t>WENDWG9/29</w:t>
            </w:r>
            <w:bookmarkEnd w:id="28"/>
          </w:p>
        </w:tc>
        <w:tc>
          <w:tcPr>
            <w:tcW w:w="428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WENDWG Chair</w:t>
            </w:r>
            <w:r w:rsidRPr="00507539">
              <w:rPr>
                <w:rFonts w:ascii="Times New Roman" w:eastAsia="Times New Roman" w:hAnsi="Times New Roman" w:cs="Times New Roman"/>
                <w:lang w:eastAsia="fr-FR"/>
              </w:rPr>
              <w:t xml:space="preserve"> to submit the WENDWG report to IRCC-11, highlighting the new work and priority items (for C-3), including the WENDWG 2019-20 Programme of Work and recommend to IRCC-11 in accordance with Article 4.4 of WENDWG TORs, that the WENDWG is kept </w:t>
            </w:r>
            <w:r w:rsidRPr="00507539">
              <w:rPr>
                <w:rFonts w:ascii="Times New Roman" w:eastAsia="Times New Roman" w:hAnsi="Times New Roman" w:cs="Times New Roman"/>
                <w:b/>
                <w:lang w:eastAsia="fr-FR"/>
              </w:rPr>
              <w:t>active</w:t>
            </w:r>
            <w:r w:rsidRPr="00507539">
              <w:rPr>
                <w:rFonts w:ascii="Times New Roman" w:eastAsia="Times New Roman" w:hAnsi="Times New Roman" w:cs="Times New Roman"/>
                <w:lang w:eastAsia="fr-FR"/>
              </w:rPr>
              <w:t>.</w:t>
            </w:r>
          </w:p>
        </w:tc>
        <w:tc>
          <w:tcPr>
            <w:tcW w:w="170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By 15 April (IRCC-11 submission deadline)</w:t>
            </w:r>
          </w:p>
        </w:tc>
        <w:tc>
          <w:tcPr>
            <w:tcW w:w="156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07539" w:rsidRPr="00507539" w:rsidRDefault="00AC1BAC" w:rsidP="00507539">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tc>
      </w:tr>
      <w:tr w:rsidR="00507539" w:rsidRPr="00507539" w:rsidTr="00EF0283">
        <w:trPr>
          <w:cantSplit/>
        </w:trPr>
        <w:tc>
          <w:tcPr>
            <w:tcW w:w="1586"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09"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tcBorders>
              <w:top w:val="single" w:sz="4" w:space="0" w:color="000000"/>
              <w:left w:val="single" w:sz="4" w:space="0" w:color="auto"/>
              <w:bottom w:val="single" w:sz="4" w:space="0" w:color="000000"/>
              <w:right w:val="single" w:sz="4" w:space="0" w:color="auto"/>
            </w:tcBorders>
            <w:shd w:val="clear" w:color="auto" w:fill="auto"/>
          </w:tcPr>
          <w:p w:rsidR="00507539" w:rsidRPr="00507539" w:rsidRDefault="00507539" w:rsidP="00507539">
            <w:pPr>
              <w:spacing w:after="0" w:line="240" w:lineRule="auto"/>
              <w:rPr>
                <w:rFonts w:ascii="Times New Roman" w:eastAsia="Times New Roman" w:hAnsi="Times New Roman" w:cs="Times New Roman"/>
                <w:color w:val="FF0000"/>
              </w:rPr>
            </w:pPr>
          </w:p>
        </w:tc>
      </w:tr>
      <w:tr w:rsidR="00507539" w:rsidRPr="00507539" w:rsidTr="00EF0283">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507539" w:rsidRPr="00507539" w:rsidRDefault="00507539" w:rsidP="005075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8.</w:t>
            </w:r>
            <w:r w:rsidRPr="00507539">
              <w:rPr>
                <w:rFonts w:ascii="Times New Roman" w:eastAsia="Times New Roman" w:hAnsi="Times New Roman" w:cs="Times New Roman"/>
                <w:b/>
              </w:rPr>
              <w:tab/>
            </w:r>
            <w:r w:rsidRPr="00507539">
              <w:rPr>
                <w:rFonts w:ascii="Times New Roman" w:eastAsia="Times New Roman" w:hAnsi="Times New Roman" w:cs="Times New Roman"/>
                <w:b/>
                <w:lang w:val="en-AU" w:eastAsia="en-AU"/>
              </w:rPr>
              <w:t>Any other business – Information Papers</w:t>
            </w:r>
          </w:p>
        </w:tc>
      </w:tr>
      <w:tr w:rsidR="00507539" w:rsidRPr="00507539" w:rsidTr="00EF0283">
        <w:trPr>
          <w:cantSplit/>
        </w:trPr>
        <w:tc>
          <w:tcPr>
            <w:tcW w:w="1586"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rPr>
            </w:pPr>
          </w:p>
        </w:tc>
        <w:tc>
          <w:tcPr>
            <w:tcW w:w="1725" w:type="dxa"/>
            <w:shd w:val="clear" w:color="auto" w:fill="auto"/>
          </w:tcPr>
          <w:p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507539" w:rsidRPr="00507539" w:rsidRDefault="00507539" w:rsidP="00507539">
            <w:pPr>
              <w:spacing w:after="0" w:line="240" w:lineRule="auto"/>
              <w:rPr>
                <w:rFonts w:ascii="Times New Roman" w:eastAsia="Times New Roman" w:hAnsi="Times New Roman" w:cs="Times New Roman"/>
                <w:b/>
                <w:lang w:eastAsia="fr-FR"/>
              </w:rPr>
            </w:pPr>
          </w:p>
        </w:tc>
        <w:tc>
          <w:tcPr>
            <w:tcW w:w="1709" w:type="dxa"/>
            <w:shd w:val="clear" w:color="auto" w:fill="auto"/>
          </w:tcPr>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auto"/>
          </w:tcPr>
          <w:p w:rsidR="00507539" w:rsidRPr="00507539" w:rsidRDefault="00507539" w:rsidP="00507539">
            <w:pPr>
              <w:spacing w:after="0" w:line="240" w:lineRule="auto"/>
              <w:rPr>
                <w:rFonts w:ascii="Times New Roman" w:eastAsia="Times New Roman" w:hAnsi="Times New Roman" w:cs="Times New Roman"/>
                <w:highlight w:val="lightGray"/>
              </w:rPr>
            </w:pPr>
          </w:p>
        </w:tc>
      </w:tr>
      <w:tr w:rsidR="00507539" w:rsidRPr="00507539" w:rsidTr="00EF0283">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507539" w:rsidRPr="00507539" w:rsidRDefault="00507539" w:rsidP="005075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9.</w:t>
            </w:r>
            <w:r w:rsidRPr="00507539">
              <w:rPr>
                <w:rFonts w:ascii="Times New Roman" w:eastAsia="Times New Roman" w:hAnsi="Times New Roman" w:cs="Times New Roman"/>
                <w:b/>
              </w:rPr>
              <w:tab/>
              <w:t>Next meeting dates and venue</w:t>
            </w:r>
          </w:p>
        </w:tc>
      </w:tr>
      <w:tr w:rsidR="00507539" w:rsidRPr="00507539" w:rsidTr="00AC1BAC">
        <w:trPr>
          <w:cantSplit/>
        </w:trPr>
        <w:tc>
          <w:tcPr>
            <w:tcW w:w="1586"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29" w:name="_GoBack"/>
          </w:p>
        </w:tc>
        <w:tc>
          <w:tcPr>
            <w:tcW w:w="208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WENDWG-10 and RENCs Co-operation</w:t>
            </w:r>
          </w:p>
        </w:tc>
        <w:tc>
          <w:tcPr>
            <w:tcW w:w="1725" w:type="dxa"/>
            <w:shd w:val="clear" w:color="auto" w:fill="D9D9D9" w:themeFill="background1" w:themeFillShade="D9"/>
          </w:tcPr>
          <w:p w:rsidR="00507539" w:rsidRPr="00507539" w:rsidRDefault="00507539" w:rsidP="00507539">
            <w:pPr>
              <w:spacing w:after="0" w:line="240" w:lineRule="auto"/>
              <w:jc w:val="center"/>
              <w:rPr>
                <w:rFonts w:ascii="Times New Roman" w:eastAsia="Times New Roman" w:hAnsi="Times New Roman" w:cs="Times New Roman"/>
                <w:lang w:eastAsia="fr-FR"/>
              </w:rPr>
            </w:pPr>
            <w:bookmarkStart w:id="30" w:name="WENDWG930"/>
            <w:r w:rsidRPr="00507539">
              <w:rPr>
                <w:rFonts w:ascii="Times New Roman" w:eastAsia="Times New Roman" w:hAnsi="Times New Roman" w:cs="Times New Roman"/>
                <w:lang w:eastAsia="fr-FR"/>
              </w:rPr>
              <w:t>WENDWG9/30</w:t>
            </w:r>
            <w:bookmarkEnd w:id="30"/>
          </w:p>
        </w:tc>
        <w:tc>
          <w:tcPr>
            <w:tcW w:w="4283"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WENDWG </w:t>
            </w:r>
            <w:r w:rsidRPr="00507539">
              <w:rPr>
                <w:rFonts w:ascii="Times New Roman" w:eastAsia="Times New Roman" w:hAnsi="Times New Roman" w:cs="Times New Roman"/>
                <w:lang w:eastAsia="fr-FR"/>
              </w:rPr>
              <w:t>welcomed the offer made by HK China to host the WENDWG-10 meeting and the Joint RENCs meeting (18-20 Feb 2020)</w:t>
            </w:r>
          </w:p>
          <w:p w:rsidR="00507539" w:rsidRPr="00507539" w:rsidRDefault="00507539" w:rsidP="00507539">
            <w:pPr>
              <w:spacing w:after="0" w:line="240" w:lineRule="auto"/>
              <w:rPr>
                <w:rFonts w:ascii="Times New Roman" w:eastAsia="Times New Roman" w:hAnsi="Times New Roman" w:cs="Times New Roman"/>
                <w:lang w:eastAsia="fr-FR"/>
              </w:rPr>
            </w:pPr>
          </w:p>
        </w:tc>
        <w:tc>
          <w:tcPr>
            <w:tcW w:w="1709"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p w:rsidR="00507539" w:rsidRPr="00507539" w:rsidRDefault="00507539" w:rsidP="00507539">
            <w:pPr>
              <w:spacing w:after="0" w:line="240" w:lineRule="auto"/>
              <w:rPr>
                <w:rFonts w:ascii="Times New Roman" w:eastAsia="Times New Roman" w:hAnsi="Times New Roman" w:cs="Times New Roman"/>
                <w:b/>
              </w:rPr>
            </w:pPr>
          </w:p>
        </w:tc>
        <w:tc>
          <w:tcPr>
            <w:tcW w:w="1565" w:type="dxa"/>
            <w:shd w:val="clear" w:color="auto" w:fill="D9D9D9" w:themeFill="background1" w:themeFillShade="D9"/>
          </w:tcPr>
          <w:p w:rsidR="00507539" w:rsidRPr="00507539" w:rsidRDefault="00507539" w:rsidP="00507539">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bookmarkEnd w:id="29"/>
    </w:tbl>
    <w:p w:rsidR="00507539" w:rsidRPr="00507539" w:rsidRDefault="00507539" w:rsidP="00507539">
      <w:pPr>
        <w:spacing w:after="0" w:line="276" w:lineRule="auto"/>
        <w:rPr>
          <w:rFonts w:ascii="Times New Roman" w:eastAsia="Batang" w:hAnsi="Times New Roman" w:cs="Times New Roman"/>
          <w:b/>
          <w:lang w:eastAsia="ko-KR"/>
        </w:rPr>
      </w:pPr>
    </w:p>
    <w:p w:rsidR="00F40260" w:rsidRDefault="00F40260"/>
    <w:sectPr w:rsidR="00F40260" w:rsidSect="00B462FA">
      <w:headerReference w:type="even" r:id="rId11"/>
      <w:headerReference w:type="default" r:id="rId12"/>
      <w:headerReference w:type="first" r:id="rId13"/>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39" w:rsidRDefault="00507539" w:rsidP="00507539">
      <w:pPr>
        <w:spacing w:after="0" w:line="240" w:lineRule="auto"/>
      </w:pPr>
      <w:r>
        <w:separator/>
      </w:r>
    </w:p>
  </w:endnote>
  <w:endnote w:type="continuationSeparator" w:id="0">
    <w:p w:rsidR="00507539" w:rsidRDefault="00507539" w:rsidP="0050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39" w:rsidRDefault="00507539" w:rsidP="00507539">
      <w:pPr>
        <w:spacing w:after="0" w:line="240" w:lineRule="auto"/>
      </w:pPr>
      <w:r>
        <w:separator/>
      </w:r>
    </w:p>
  </w:footnote>
  <w:footnote w:type="continuationSeparator" w:id="0">
    <w:p w:rsidR="00507539" w:rsidRDefault="00507539" w:rsidP="00507539">
      <w:pPr>
        <w:spacing w:after="0" w:line="240" w:lineRule="auto"/>
      </w:pPr>
      <w:r>
        <w:continuationSeparator/>
      </w:r>
    </w:p>
  </w:footnote>
  <w:footnote w:id="1">
    <w:p w:rsidR="00507539" w:rsidRPr="00F8601D" w:rsidRDefault="00507539" w:rsidP="00507539">
      <w:pPr>
        <w:pStyle w:val="FootnoteText"/>
        <w:rPr>
          <w:lang w:val="en-US"/>
        </w:rPr>
      </w:pPr>
      <w:r>
        <w:rPr>
          <w:rStyle w:val="FootnoteReference"/>
        </w:rPr>
        <w:footnoteRef/>
      </w:r>
      <w:r>
        <w:t xml:space="preserve"> </w:t>
      </w:r>
      <w:r w:rsidRPr="00F8601D">
        <w:rPr>
          <w:lang w:val="en-US"/>
        </w:rPr>
        <w:t xml:space="preserve"> </w:t>
      </w:r>
      <w:r w:rsidRPr="00F8601D">
        <w:rPr>
          <w:b/>
          <w:lang w:val="en-US"/>
        </w:rPr>
        <w:t>TR</w:t>
      </w:r>
      <w:r w:rsidRPr="00F8601D">
        <w:rPr>
          <w:lang w:val="en-US"/>
        </w:rPr>
        <w:t xml:space="preserve"> objected on this decision.</w:t>
      </w:r>
      <w:r>
        <w:rPr>
          <w:lang w:val="en-US"/>
        </w:rPr>
        <w:t xml:space="preserve"> See Annex B of WENDWG8 Report.</w:t>
      </w:r>
    </w:p>
  </w:footnote>
  <w:footnote w:id="2">
    <w:p w:rsidR="00507539" w:rsidRPr="00514DA0" w:rsidRDefault="00507539" w:rsidP="00507539">
      <w:pPr>
        <w:pStyle w:val="FootnoteText"/>
      </w:pPr>
      <w:r>
        <w:rPr>
          <w:rStyle w:val="FootnoteReference"/>
        </w:rPr>
        <w:footnoteRef/>
      </w:r>
      <w:r>
        <w:t xml:space="preserve"> Edition 4.1, February 2019 (</w:t>
      </w:r>
      <w:hyperlink r:id="rId1" w:history="1">
        <w:r w:rsidRPr="00924F93">
          <w:rPr>
            <w:rStyle w:val="Hyperlink"/>
          </w:rPr>
          <w:t>www.iho.int</w:t>
        </w:r>
      </w:hyperlink>
      <w:r>
        <w:t xml:space="preserve"> &gt; …&gt;WENDWG &gt; WENDWG Repository &gt; Distribution of ENCs</w:t>
      </w:r>
    </w:p>
  </w:footnote>
  <w:footnote w:id="3">
    <w:p w:rsidR="00507539" w:rsidRPr="00BD4630" w:rsidRDefault="00507539" w:rsidP="00507539">
      <w:pPr>
        <w:pStyle w:val="FootnoteText"/>
        <w:rPr>
          <w:lang w:val="en-US"/>
        </w:rPr>
      </w:pPr>
      <w:r>
        <w:rPr>
          <w:rStyle w:val="FootnoteReference"/>
        </w:rPr>
        <w:footnoteRef/>
      </w:r>
      <w:r>
        <w:t xml:space="preserve"> </w:t>
      </w:r>
      <w:r w:rsidRPr="00BD4630">
        <w:rPr>
          <w:lang w:val="en-US"/>
        </w:rPr>
        <w:t xml:space="preserve">John Nyberg (WENDWG Vice-Chair, US) to send a </w:t>
      </w:r>
      <w:r>
        <w:rPr>
          <w:lang w:val="en-US"/>
        </w:rPr>
        <w:t>version-</w:t>
      </w:r>
      <w:r w:rsidRPr="00BD4630">
        <w:rPr>
          <w:lang w:val="en-US"/>
        </w:rPr>
        <w:t>controlle</w:t>
      </w:r>
      <w:r>
        <w:rPr>
          <w:lang w:val="en-US"/>
        </w:rPr>
        <w:t>d of the WENS Principles to the drafting group, Cc WENDWG Chair/Sec, by end of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4" w:rsidRDefault="006E0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4" w:rsidRDefault="006E0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4" w:rsidRDefault="006E0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39"/>
    <w:rsid w:val="0001575F"/>
    <w:rsid w:val="00015BA7"/>
    <w:rsid w:val="000556D8"/>
    <w:rsid w:val="00507539"/>
    <w:rsid w:val="006E0CFE"/>
    <w:rsid w:val="00AC1BAC"/>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19FF7-CF1E-4398-A4A3-93D3DA04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539"/>
    <w:rPr>
      <w:lang w:val="en-GB"/>
    </w:rPr>
  </w:style>
  <w:style w:type="character" w:styleId="Hyperlink">
    <w:name w:val="Hyperlink"/>
    <w:uiPriority w:val="99"/>
    <w:unhideWhenUsed/>
    <w:rsid w:val="00507539"/>
    <w:rPr>
      <w:color w:val="0000FF"/>
      <w:u w:val="single"/>
    </w:rPr>
  </w:style>
  <w:style w:type="paragraph" w:styleId="FootnoteText">
    <w:name w:val="footnote text"/>
    <w:basedOn w:val="Normal"/>
    <w:link w:val="FootnoteTextChar"/>
    <w:uiPriority w:val="99"/>
    <w:semiHidden/>
    <w:unhideWhenUsed/>
    <w:rsid w:val="00507539"/>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507539"/>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507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yberg@noa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o.int/mtg_docs/council/C2/LIST%20OF%20DECISIONS%20and%20ACTIONS%20FROM%20C2_19Oct2018.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ho.int/mtg_docs/council/C2/LIST%20OF%20DECISIONS%20and%20ACTIONS%20FROM%20C2_19Oct2018.pdf" TargetMode="External"/><Relationship Id="rId4" Type="http://schemas.openxmlformats.org/officeDocument/2006/relationships/footnotes" Target="footnotes.xml"/><Relationship Id="rId9" Type="http://schemas.openxmlformats.org/officeDocument/2006/relationships/hyperlink" Target="mailto:jonathan.justi@noa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YG</cp:lastModifiedBy>
  <cp:revision>2</cp:revision>
  <dcterms:created xsi:type="dcterms:W3CDTF">2019-12-17T07:35:00Z</dcterms:created>
  <dcterms:modified xsi:type="dcterms:W3CDTF">2019-12-17T07:35:00Z</dcterms:modified>
</cp:coreProperties>
</file>