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426F7" w14:textId="0689A801" w:rsidR="00897A0C" w:rsidRPr="00897A0C" w:rsidRDefault="00897A0C" w:rsidP="00AB41C2">
      <w:pPr>
        <w:spacing w:after="0" w:line="240" w:lineRule="atLeast"/>
        <w:jc w:val="both"/>
        <w:rPr>
          <w:rFonts w:ascii="Arial" w:eastAsia="Calibri" w:hAnsi="Arial" w:cs="Arial"/>
          <w:b/>
          <w:caps/>
          <w:color w:val="000000"/>
          <w:sz w:val="20"/>
          <w:szCs w:val="20"/>
          <w:u w:val="single"/>
          <w:lang w:val="en-US" w:eastAsia="en-GB"/>
        </w:rPr>
      </w:pPr>
      <w:r w:rsidRPr="00897A0C">
        <w:rPr>
          <w:rFonts w:ascii="Arial" w:eastAsia="Calibri" w:hAnsi="Arial" w:cs="Arial"/>
          <w:b/>
          <w:caps/>
          <w:color w:val="000000"/>
          <w:kern w:val="24"/>
          <w:sz w:val="20"/>
          <w:szCs w:val="20"/>
          <w:u w:val="single"/>
          <w:lang w:val="en-US"/>
        </w:rPr>
        <w:t>Guidelines on the implementation of the WEND-100 Principles</w:t>
      </w:r>
    </w:p>
    <w:p w14:paraId="7B07C69E" w14:textId="77777777" w:rsidR="00897A0C" w:rsidRPr="00897A0C" w:rsidRDefault="00897A0C" w:rsidP="00AB41C2">
      <w:pPr>
        <w:spacing w:after="0" w:line="240" w:lineRule="atLeast"/>
        <w:jc w:val="both"/>
        <w:rPr>
          <w:rFonts w:ascii="Arial" w:eastAsia="Calibri" w:hAnsi="Arial" w:cs="Arial"/>
          <w:color w:val="000000"/>
          <w:kern w:val="24"/>
          <w:sz w:val="20"/>
          <w:szCs w:val="20"/>
          <w:lang w:val="en-US"/>
        </w:rPr>
      </w:pPr>
    </w:p>
    <w:p w14:paraId="745B8305" w14:textId="77777777" w:rsidR="00897A0C" w:rsidRPr="00897A0C" w:rsidRDefault="00897A0C" w:rsidP="00AB41C2">
      <w:pPr>
        <w:spacing w:after="0" w:line="240" w:lineRule="atLeast"/>
        <w:jc w:val="both"/>
        <w:rPr>
          <w:rFonts w:ascii="Arial" w:eastAsia="Calibri" w:hAnsi="Arial" w:cs="Arial"/>
          <w:color w:val="000000"/>
          <w:kern w:val="24"/>
          <w:sz w:val="20"/>
          <w:szCs w:val="20"/>
          <w:lang w:val="en-US"/>
        </w:rPr>
      </w:pPr>
      <w:r w:rsidRPr="00897A0C">
        <w:rPr>
          <w:rFonts w:ascii="Arial" w:eastAsia="Calibri" w:hAnsi="Arial" w:cs="Arial"/>
          <w:color w:val="000000"/>
          <w:kern w:val="24"/>
          <w:sz w:val="20"/>
          <w:szCs w:val="20"/>
          <w:lang w:val="en-US"/>
        </w:rPr>
        <w:t>As endorsed by CL …</w:t>
      </w:r>
    </w:p>
    <w:p w14:paraId="75BE5F1C" w14:textId="77777777" w:rsidR="00897A0C" w:rsidRPr="00897A0C" w:rsidRDefault="00897A0C" w:rsidP="00AB41C2">
      <w:pPr>
        <w:spacing w:after="0" w:line="240" w:lineRule="atLeast"/>
        <w:jc w:val="both"/>
        <w:rPr>
          <w:rFonts w:ascii="Arial" w:eastAsia="Calibri" w:hAnsi="Arial" w:cs="Arial"/>
          <w:color w:val="000000"/>
          <w:kern w:val="24"/>
          <w:sz w:val="20"/>
          <w:szCs w:val="20"/>
          <w:lang w:val="en-US"/>
        </w:rPr>
      </w:pPr>
    </w:p>
    <w:p w14:paraId="23539E99" w14:textId="77777777" w:rsidR="00897A0C" w:rsidRPr="00897A0C" w:rsidRDefault="00897A0C" w:rsidP="00AB41C2">
      <w:pPr>
        <w:spacing w:after="0" w:line="240" w:lineRule="atLeast"/>
        <w:ind w:right="72"/>
        <w:jc w:val="both"/>
        <w:rPr>
          <w:rFonts w:ascii="Arial" w:eastAsia="Calibri" w:hAnsi="Arial" w:cs="Arial"/>
          <w:b/>
          <w:sz w:val="20"/>
          <w:szCs w:val="20"/>
          <w:lang w:val="en-US" w:eastAsia="en-GB"/>
        </w:rPr>
      </w:pPr>
      <w:r w:rsidRPr="00897A0C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1. Introduction </w:t>
      </w:r>
    </w:p>
    <w:p w14:paraId="59F81CF0" w14:textId="77777777" w:rsidR="00897A0C" w:rsidRPr="00897A0C" w:rsidRDefault="00897A0C" w:rsidP="00AB41C2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US" w:eastAsia="en-GB"/>
        </w:rPr>
      </w:pPr>
    </w:p>
    <w:p w14:paraId="1E7AF65C" w14:textId="233E0D7C" w:rsidR="00897A0C" w:rsidRPr="00374354" w:rsidRDefault="00897A0C" w:rsidP="00AB41C2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US" w:eastAsia="en-GB"/>
        </w:rPr>
      </w:pPr>
      <w:r w:rsidRPr="00897A0C">
        <w:rPr>
          <w:rFonts w:ascii="Arial" w:eastAsia="Calibri" w:hAnsi="Arial" w:cs="Arial"/>
          <w:sz w:val="20"/>
          <w:szCs w:val="20"/>
          <w:lang w:val="en-US" w:eastAsia="en-GB"/>
        </w:rPr>
        <w:t xml:space="preserve">1.1. </w:t>
      </w:r>
      <w:r w:rsidR="008C28D2">
        <w:rPr>
          <w:rFonts w:ascii="Arial" w:eastAsia="Calibri" w:hAnsi="Arial" w:cs="Arial"/>
          <w:sz w:val="20"/>
          <w:szCs w:val="20"/>
          <w:lang w:val="en-US" w:eastAsia="en-GB"/>
        </w:rPr>
        <w:t>The framework for the WEND-100 P</w:t>
      </w:r>
      <w:r w:rsidRPr="00897A0C">
        <w:rPr>
          <w:rFonts w:ascii="Arial" w:eastAsia="Calibri" w:hAnsi="Arial" w:cs="Arial"/>
          <w:sz w:val="20"/>
          <w:szCs w:val="20"/>
          <w:lang w:val="en-US" w:eastAsia="en-GB"/>
        </w:rPr>
        <w:t xml:space="preserve">rinciples is provided by the IHO resolution </w:t>
      </w:r>
      <w:r w:rsidR="007846C1">
        <w:rPr>
          <w:rFonts w:ascii="Arial" w:eastAsia="Calibri" w:hAnsi="Arial" w:cs="Arial"/>
          <w:sz w:val="20"/>
          <w:szCs w:val="20"/>
          <w:lang w:val="en-US" w:eastAsia="en-GB"/>
        </w:rPr>
        <w:t>1</w:t>
      </w:r>
      <w:r w:rsidRPr="00897A0C">
        <w:rPr>
          <w:rFonts w:ascii="Arial" w:eastAsia="Calibri" w:hAnsi="Arial" w:cs="Arial"/>
          <w:sz w:val="20"/>
          <w:szCs w:val="20"/>
          <w:lang w:val="en-US" w:eastAsia="en-GB"/>
        </w:rPr>
        <w:t>/2021: “</w:t>
      </w:r>
      <w:r w:rsidR="007846C1">
        <w:rPr>
          <w:rFonts w:ascii="Arial" w:eastAsia="Calibri" w:hAnsi="Arial" w:cs="Arial"/>
          <w:sz w:val="20"/>
          <w:szCs w:val="20"/>
          <w:lang w:val="en-US" w:eastAsia="en-GB"/>
        </w:rPr>
        <w:t>P</w:t>
      </w:r>
      <w:r w:rsidR="007846C1" w:rsidRPr="00897A0C">
        <w:rPr>
          <w:rFonts w:ascii="Arial" w:eastAsia="Calibri" w:hAnsi="Arial" w:cs="Arial"/>
          <w:sz w:val="20"/>
          <w:szCs w:val="20"/>
          <w:lang w:val="en-US" w:eastAsia="en-GB"/>
        </w:rPr>
        <w:t xml:space="preserve">rinciples of the </w:t>
      </w:r>
      <w:r w:rsidR="007846C1">
        <w:rPr>
          <w:rFonts w:ascii="Arial" w:eastAsia="Calibri" w:hAnsi="Arial" w:cs="Arial"/>
          <w:sz w:val="20"/>
          <w:szCs w:val="20"/>
          <w:lang w:val="en-US" w:eastAsia="en-GB"/>
        </w:rPr>
        <w:t>WEND</w:t>
      </w:r>
      <w:r w:rsidR="007846C1" w:rsidRPr="00897A0C">
        <w:rPr>
          <w:rFonts w:ascii="Arial" w:eastAsia="Calibri" w:hAnsi="Arial" w:cs="Arial"/>
          <w:sz w:val="20"/>
          <w:szCs w:val="20"/>
          <w:lang w:val="en-US" w:eastAsia="en-GB"/>
        </w:rPr>
        <w:t xml:space="preserve"> for </w:t>
      </w:r>
      <w:r w:rsidR="007846C1">
        <w:rPr>
          <w:rFonts w:ascii="Arial" w:eastAsia="Calibri" w:hAnsi="Arial" w:cs="Arial"/>
          <w:sz w:val="20"/>
          <w:szCs w:val="20"/>
          <w:lang w:val="en-US" w:eastAsia="en-GB"/>
        </w:rPr>
        <w:t>S</w:t>
      </w:r>
      <w:r w:rsidR="00374354">
        <w:rPr>
          <w:rFonts w:ascii="Arial" w:eastAsia="Calibri" w:hAnsi="Arial" w:cs="Arial"/>
          <w:sz w:val="20"/>
          <w:szCs w:val="20"/>
          <w:lang w:val="en-US" w:eastAsia="en-GB"/>
        </w:rPr>
        <w:t>-1XX</w:t>
      </w:r>
      <w:r w:rsidR="007846C1" w:rsidRPr="00897A0C">
        <w:rPr>
          <w:rFonts w:ascii="Arial" w:eastAsia="Calibri" w:hAnsi="Arial" w:cs="Arial"/>
          <w:sz w:val="20"/>
          <w:szCs w:val="20"/>
          <w:lang w:val="en-US" w:eastAsia="en-GB"/>
        </w:rPr>
        <w:t xml:space="preserve"> products (</w:t>
      </w:r>
      <w:r w:rsidR="007846C1">
        <w:rPr>
          <w:rFonts w:ascii="Arial" w:eastAsia="Calibri" w:hAnsi="Arial" w:cs="Arial"/>
          <w:sz w:val="20"/>
          <w:szCs w:val="20"/>
          <w:lang w:val="en-US" w:eastAsia="en-GB"/>
        </w:rPr>
        <w:t>WEND</w:t>
      </w:r>
      <w:r w:rsidR="007846C1" w:rsidRPr="00897A0C">
        <w:rPr>
          <w:rFonts w:ascii="Arial" w:eastAsia="Calibri" w:hAnsi="Arial" w:cs="Arial"/>
          <w:sz w:val="20"/>
          <w:szCs w:val="20"/>
          <w:lang w:val="en-US" w:eastAsia="en-GB"/>
        </w:rPr>
        <w:t>-100</w:t>
      </w:r>
      <w:r w:rsidR="007846C1">
        <w:rPr>
          <w:rFonts w:ascii="Arial" w:eastAsia="Calibri" w:hAnsi="Arial" w:cs="Arial"/>
          <w:sz w:val="20"/>
          <w:szCs w:val="20"/>
          <w:lang w:val="en-US" w:eastAsia="en-GB"/>
        </w:rPr>
        <w:t xml:space="preserve"> Principles</w:t>
      </w:r>
      <w:r w:rsidR="007846C1" w:rsidRPr="00897A0C">
        <w:rPr>
          <w:rFonts w:ascii="Arial" w:eastAsia="Calibri" w:hAnsi="Arial" w:cs="Arial"/>
          <w:sz w:val="20"/>
          <w:szCs w:val="20"/>
          <w:lang w:val="en-US" w:eastAsia="en-GB"/>
        </w:rPr>
        <w:t>)”</w:t>
      </w:r>
      <w:r w:rsidRPr="00897A0C">
        <w:rPr>
          <w:rFonts w:ascii="Arial" w:eastAsia="Calibri" w:hAnsi="Arial" w:cs="Arial"/>
          <w:sz w:val="20"/>
          <w:szCs w:val="20"/>
          <w:lang w:val="en-US" w:eastAsia="en-GB"/>
        </w:rPr>
        <w:t xml:space="preserve">. </w:t>
      </w:r>
      <w:r w:rsidRPr="00374354">
        <w:rPr>
          <w:rFonts w:ascii="Arial" w:eastAsia="Calibri" w:hAnsi="Arial" w:cs="Arial"/>
          <w:sz w:val="20"/>
          <w:szCs w:val="20"/>
          <w:lang w:val="en-US" w:eastAsia="en-GB"/>
        </w:rPr>
        <w:t xml:space="preserve">These ‘Guidelines on the implementation of the WEND-100 Principles’ aim to detail the applicability of WEND-100 Principles for </w:t>
      </w:r>
      <w:r w:rsidR="00781CFD">
        <w:rPr>
          <w:rFonts w:ascii="Arial" w:eastAsia="Calibri" w:hAnsi="Arial" w:cs="Arial"/>
          <w:sz w:val="20"/>
          <w:szCs w:val="20"/>
          <w:lang w:val="en-US" w:eastAsia="en-GB"/>
        </w:rPr>
        <w:t xml:space="preserve">the official </w:t>
      </w:r>
      <w:r w:rsidR="002716FB" w:rsidRPr="00374354">
        <w:rPr>
          <w:rFonts w:ascii="Arial" w:eastAsia="Calibri" w:hAnsi="Arial" w:cs="Arial"/>
          <w:sz w:val="20"/>
          <w:szCs w:val="20"/>
          <w:lang w:val="en-US" w:eastAsia="en-GB"/>
        </w:rPr>
        <w:t>nautical and hydrographic S-100 based products (S-1XX products)”</w:t>
      </w:r>
      <w:r w:rsidR="00690CAF" w:rsidRPr="00690CAF">
        <w:rPr>
          <w:rFonts w:ascii="Arial" w:eastAsia="Calibri" w:hAnsi="Arial" w:cs="Arial"/>
          <w:sz w:val="20"/>
          <w:szCs w:val="20"/>
          <w:lang w:val="en-US" w:eastAsia="en-GB"/>
        </w:rPr>
        <w:t xml:space="preserve"> </w:t>
      </w:r>
      <w:r w:rsidR="00690CAF" w:rsidRPr="00374354">
        <w:rPr>
          <w:rFonts w:ascii="Arial" w:eastAsia="Calibri" w:hAnsi="Arial" w:cs="Arial"/>
          <w:sz w:val="20"/>
          <w:szCs w:val="20"/>
          <w:lang w:val="en-US" w:eastAsia="en-GB"/>
        </w:rPr>
        <w:t>further</w:t>
      </w:r>
      <w:r w:rsidRPr="00374354">
        <w:rPr>
          <w:rFonts w:ascii="Arial" w:eastAsia="Calibri" w:hAnsi="Arial" w:cs="Arial"/>
          <w:sz w:val="20"/>
          <w:szCs w:val="20"/>
          <w:lang w:val="en-US" w:eastAsia="en-GB"/>
        </w:rPr>
        <w:t>. The</w:t>
      </w:r>
      <w:r w:rsidR="007846C1" w:rsidRPr="00374354">
        <w:rPr>
          <w:rFonts w:ascii="Arial" w:eastAsia="Calibri" w:hAnsi="Arial" w:cs="Arial"/>
          <w:sz w:val="20"/>
          <w:szCs w:val="20"/>
          <w:lang w:val="en-US" w:eastAsia="en-GB"/>
        </w:rPr>
        <w:t>y</w:t>
      </w:r>
      <w:r w:rsidRPr="00374354">
        <w:rPr>
          <w:rFonts w:ascii="Arial" w:eastAsia="Calibri" w:hAnsi="Arial" w:cs="Arial"/>
          <w:sz w:val="20"/>
          <w:szCs w:val="20"/>
          <w:lang w:val="en-US" w:eastAsia="en-GB"/>
        </w:rPr>
        <w:t xml:space="preserve"> are iterative in nature and may evolve over time</w:t>
      </w:r>
      <w:r w:rsidR="005F3B1B" w:rsidRPr="00374354">
        <w:rPr>
          <w:rFonts w:ascii="Arial" w:eastAsia="Calibri" w:hAnsi="Arial" w:cs="Arial"/>
          <w:sz w:val="20"/>
          <w:szCs w:val="20"/>
          <w:lang w:val="en-US" w:eastAsia="en-GB"/>
        </w:rPr>
        <w:t>.</w:t>
      </w:r>
    </w:p>
    <w:p w14:paraId="6E49F2B9" w14:textId="77777777" w:rsidR="00897A0C" w:rsidRPr="00897A0C" w:rsidRDefault="00897A0C" w:rsidP="00AB41C2">
      <w:pPr>
        <w:spacing w:after="0" w:line="240" w:lineRule="atLeast"/>
        <w:ind w:right="72"/>
        <w:jc w:val="both"/>
        <w:rPr>
          <w:rFonts w:ascii="Arial" w:eastAsia="Calibri" w:hAnsi="Arial" w:cs="Arial"/>
          <w:sz w:val="20"/>
          <w:szCs w:val="20"/>
          <w:lang w:val="en-US" w:eastAsia="en-GB"/>
        </w:rPr>
      </w:pPr>
    </w:p>
    <w:p w14:paraId="25F1921A" w14:textId="15266287" w:rsidR="00897A0C" w:rsidRDefault="00897A0C" w:rsidP="00AB41C2">
      <w:pPr>
        <w:spacing w:after="0" w:line="240" w:lineRule="atLeast"/>
        <w:ind w:right="72"/>
        <w:jc w:val="both"/>
        <w:rPr>
          <w:rFonts w:ascii="Arial" w:eastAsia="Calibri" w:hAnsi="Arial" w:cs="Arial"/>
          <w:sz w:val="20"/>
          <w:szCs w:val="20"/>
          <w:lang w:val="en-US" w:eastAsia="en-GB"/>
        </w:rPr>
      </w:pPr>
      <w:r w:rsidRPr="00897A0C">
        <w:rPr>
          <w:rFonts w:ascii="Arial" w:eastAsia="Calibri" w:hAnsi="Arial" w:cs="Arial"/>
          <w:sz w:val="20"/>
          <w:szCs w:val="20"/>
          <w:lang w:val="en-US" w:eastAsia="en-GB"/>
        </w:rPr>
        <w:t xml:space="preserve">1.2. The Roadmap for the S-100 Implementation Decade </w:t>
      </w:r>
      <w:r w:rsidR="005D18F4">
        <w:rPr>
          <w:rFonts w:ascii="Arial" w:eastAsia="Calibri" w:hAnsi="Arial" w:cs="Arial"/>
          <w:sz w:val="20"/>
          <w:szCs w:val="20"/>
          <w:lang w:val="en-US" w:eastAsia="en-GB"/>
        </w:rPr>
        <w:t>(2020-2030)</w:t>
      </w:r>
      <w:r w:rsidR="006D3C45">
        <w:rPr>
          <w:rStyle w:val="FootnoteReference"/>
          <w:rFonts w:ascii="Arial" w:eastAsia="Calibri" w:hAnsi="Arial" w:cs="Arial"/>
          <w:sz w:val="20"/>
          <w:szCs w:val="20"/>
          <w:lang w:val="en-US" w:eastAsia="en-GB"/>
        </w:rPr>
        <w:footnoteReference w:id="1"/>
      </w:r>
      <w:r w:rsidR="005D18F4">
        <w:rPr>
          <w:rFonts w:ascii="Arial" w:eastAsia="Calibri" w:hAnsi="Arial" w:cs="Arial"/>
          <w:sz w:val="20"/>
          <w:szCs w:val="20"/>
          <w:lang w:val="en-US" w:eastAsia="en-GB"/>
        </w:rPr>
        <w:t xml:space="preserve"> </w:t>
      </w:r>
      <w:r w:rsidRPr="00897A0C">
        <w:rPr>
          <w:rFonts w:ascii="Arial" w:eastAsia="Calibri" w:hAnsi="Arial" w:cs="Arial"/>
          <w:sz w:val="20"/>
          <w:szCs w:val="20"/>
          <w:lang w:val="en-US" w:eastAsia="en-GB"/>
        </w:rPr>
        <w:t>indicates that S-102</w:t>
      </w:r>
      <w:r w:rsidR="00781CFD">
        <w:rPr>
          <w:rFonts w:ascii="Arial" w:eastAsia="Calibri" w:hAnsi="Arial" w:cs="Arial"/>
          <w:sz w:val="20"/>
          <w:szCs w:val="20"/>
          <w:lang w:val="en-US" w:eastAsia="en-GB"/>
        </w:rPr>
        <w:t xml:space="preserve"> (bathymetric surface)</w:t>
      </w:r>
      <w:r w:rsidRPr="00897A0C">
        <w:rPr>
          <w:rFonts w:ascii="Arial" w:eastAsia="Calibri" w:hAnsi="Arial" w:cs="Arial"/>
          <w:sz w:val="20"/>
          <w:szCs w:val="20"/>
          <w:lang w:val="en-US" w:eastAsia="en-GB"/>
        </w:rPr>
        <w:t>, S-104</w:t>
      </w:r>
      <w:r w:rsidR="00781CFD">
        <w:rPr>
          <w:rFonts w:ascii="Arial" w:eastAsia="Calibri" w:hAnsi="Arial" w:cs="Arial"/>
          <w:sz w:val="20"/>
          <w:szCs w:val="20"/>
          <w:lang w:val="en-US" w:eastAsia="en-GB"/>
        </w:rPr>
        <w:t xml:space="preserve"> (tidal information for surface navigation)</w:t>
      </w:r>
      <w:r w:rsidRPr="00897A0C">
        <w:rPr>
          <w:rFonts w:ascii="Arial" w:eastAsia="Calibri" w:hAnsi="Arial" w:cs="Arial"/>
          <w:sz w:val="20"/>
          <w:szCs w:val="20"/>
          <w:lang w:val="en-US" w:eastAsia="en-GB"/>
        </w:rPr>
        <w:t>, S-111</w:t>
      </w:r>
      <w:r w:rsidR="00781CFD">
        <w:rPr>
          <w:rFonts w:ascii="Arial" w:eastAsia="Calibri" w:hAnsi="Arial" w:cs="Arial"/>
          <w:sz w:val="20"/>
          <w:szCs w:val="20"/>
          <w:lang w:val="en-US" w:eastAsia="en-GB"/>
        </w:rPr>
        <w:t xml:space="preserve"> (surface currents)</w:t>
      </w:r>
      <w:r w:rsidRPr="00897A0C">
        <w:rPr>
          <w:rFonts w:ascii="Arial" w:eastAsia="Calibri" w:hAnsi="Arial" w:cs="Arial"/>
          <w:sz w:val="20"/>
          <w:szCs w:val="20"/>
          <w:lang w:val="en-US" w:eastAsia="en-GB"/>
        </w:rPr>
        <w:t xml:space="preserve">, </w:t>
      </w:r>
      <w:r w:rsidR="000F0918">
        <w:rPr>
          <w:rFonts w:ascii="Arial" w:eastAsia="Calibri" w:hAnsi="Arial" w:cs="Arial"/>
          <w:sz w:val="20"/>
          <w:szCs w:val="20"/>
          <w:lang w:val="en-US" w:eastAsia="en-GB"/>
        </w:rPr>
        <w:t>S-124</w:t>
      </w:r>
      <w:r w:rsidR="00781CFD">
        <w:rPr>
          <w:rFonts w:ascii="Arial" w:eastAsia="Calibri" w:hAnsi="Arial" w:cs="Arial"/>
          <w:sz w:val="20"/>
          <w:szCs w:val="20"/>
          <w:lang w:val="en-US" w:eastAsia="en-GB"/>
        </w:rPr>
        <w:t xml:space="preserve"> (navigational warnings)</w:t>
      </w:r>
      <w:r w:rsidR="000F0918">
        <w:rPr>
          <w:rFonts w:ascii="Arial" w:eastAsia="Calibri" w:hAnsi="Arial" w:cs="Arial"/>
          <w:sz w:val="20"/>
          <w:szCs w:val="20"/>
          <w:lang w:val="en-US" w:eastAsia="en-GB"/>
        </w:rPr>
        <w:t xml:space="preserve">, </w:t>
      </w:r>
      <w:r w:rsidRPr="00897A0C">
        <w:rPr>
          <w:rFonts w:ascii="Arial" w:eastAsia="Calibri" w:hAnsi="Arial" w:cs="Arial"/>
          <w:sz w:val="20"/>
          <w:szCs w:val="20"/>
          <w:lang w:val="en-US" w:eastAsia="en-GB"/>
        </w:rPr>
        <w:t>S-128</w:t>
      </w:r>
      <w:r w:rsidR="00781CFD">
        <w:rPr>
          <w:rFonts w:ascii="Arial" w:eastAsia="Calibri" w:hAnsi="Arial" w:cs="Arial"/>
          <w:sz w:val="20"/>
          <w:szCs w:val="20"/>
          <w:lang w:val="en-US" w:eastAsia="en-GB"/>
        </w:rPr>
        <w:t xml:space="preserve"> (catalogue of nautical products)</w:t>
      </w:r>
      <w:r w:rsidRPr="00897A0C">
        <w:rPr>
          <w:rFonts w:ascii="Arial" w:eastAsia="Calibri" w:hAnsi="Arial" w:cs="Arial"/>
          <w:sz w:val="20"/>
          <w:szCs w:val="20"/>
          <w:lang w:val="en-US" w:eastAsia="en-GB"/>
        </w:rPr>
        <w:t xml:space="preserve"> and S-129</w:t>
      </w:r>
      <w:r w:rsidR="00781CFD">
        <w:rPr>
          <w:rFonts w:ascii="Arial" w:eastAsia="Calibri" w:hAnsi="Arial" w:cs="Arial"/>
          <w:sz w:val="20"/>
          <w:szCs w:val="20"/>
          <w:lang w:val="en-US" w:eastAsia="en-GB"/>
        </w:rPr>
        <w:t xml:space="preserve"> (under keel clearance management)</w:t>
      </w:r>
      <w:r w:rsidRPr="00897A0C">
        <w:rPr>
          <w:rFonts w:ascii="Arial" w:eastAsia="Calibri" w:hAnsi="Arial" w:cs="Arial"/>
          <w:sz w:val="20"/>
          <w:szCs w:val="20"/>
          <w:lang w:val="en-US" w:eastAsia="en-GB"/>
        </w:rPr>
        <w:t xml:space="preserve"> products will be ready for implementation and dissemination before </w:t>
      </w:r>
      <w:r w:rsidR="00062C37">
        <w:rPr>
          <w:rFonts w:ascii="Arial" w:eastAsia="Calibri" w:hAnsi="Arial" w:cs="Arial"/>
          <w:sz w:val="20"/>
          <w:szCs w:val="20"/>
          <w:lang w:val="en-US" w:eastAsia="en-GB"/>
        </w:rPr>
        <w:t xml:space="preserve">or concurrent with </w:t>
      </w:r>
      <w:r w:rsidR="004E79F7">
        <w:rPr>
          <w:rFonts w:ascii="Arial" w:eastAsia="Calibri" w:hAnsi="Arial" w:cs="Arial"/>
          <w:sz w:val="20"/>
          <w:szCs w:val="20"/>
          <w:lang w:val="en-US" w:eastAsia="en-GB"/>
        </w:rPr>
        <w:t>S-101 ENCs. Therefore</w:t>
      </w:r>
      <w:r w:rsidR="003611E5">
        <w:rPr>
          <w:rFonts w:ascii="Arial" w:eastAsia="Calibri" w:hAnsi="Arial" w:cs="Arial"/>
          <w:sz w:val="20"/>
          <w:szCs w:val="20"/>
          <w:lang w:val="en-US" w:eastAsia="en-GB"/>
        </w:rPr>
        <w:t>,</w:t>
      </w:r>
      <w:r w:rsidR="004E79F7">
        <w:rPr>
          <w:rFonts w:ascii="Arial" w:eastAsia="Calibri" w:hAnsi="Arial" w:cs="Arial"/>
          <w:sz w:val="20"/>
          <w:szCs w:val="20"/>
          <w:lang w:val="en-US" w:eastAsia="en-GB"/>
        </w:rPr>
        <w:t xml:space="preserve"> the</w:t>
      </w:r>
      <w:r w:rsidR="005D18F4">
        <w:rPr>
          <w:rFonts w:ascii="Arial" w:eastAsia="Calibri" w:hAnsi="Arial" w:cs="Arial"/>
          <w:sz w:val="20"/>
          <w:szCs w:val="20"/>
          <w:lang w:val="en-US" w:eastAsia="en-GB"/>
        </w:rPr>
        <w:t>se</w:t>
      </w:r>
      <w:r w:rsidR="004E79F7">
        <w:rPr>
          <w:rFonts w:ascii="Arial" w:eastAsia="Calibri" w:hAnsi="Arial" w:cs="Arial"/>
          <w:sz w:val="20"/>
          <w:szCs w:val="20"/>
          <w:lang w:val="en-US" w:eastAsia="en-GB"/>
        </w:rPr>
        <w:t xml:space="preserve"> G</w:t>
      </w:r>
      <w:r w:rsidRPr="00897A0C">
        <w:rPr>
          <w:rFonts w:ascii="Arial" w:eastAsia="Calibri" w:hAnsi="Arial" w:cs="Arial"/>
          <w:sz w:val="20"/>
          <w:szCs w:val="20"/>
          <w:lang w:val="en-US" w:eastAsia="en-GB"/>
        </w:rPr>
        <w:t xml:space="preserve">uidelines will address those </w:t>
      </w:r>
      <w:r w:rsidR="00697D00" w:rsidRPr="00DF627A">
        <w:rPr>
          <w:rFonts w:ascii="Arial" w:eastAsia="Calibri" w:hAnsi="Arial" w:cs="Arial"/>
          <w:sz w:val="20"/>
          <w:szCs w:val="20"/>
          <w:lang w:val="en-US" w:eastAsia="en-GB"/>
        </w:rPr>
        <w:t>Route Monitoring Mode</w:t>
      </w:r>
      <w:r w:rsidR="00697D00">
        <w:rPr>
          <w:rFonts w:asciiTheme="minorEastAsia" w:hAnsiTheme="minorEastAsia" w:cs="Arial"/>
          <w:sz w:val="20"/>
          <w:szCs w:val="20"/>
          <w:lang w:val="en-US" w:eastAsia="ko-KR"/>
        </w:rPr>
        <w:t xml:space="preserve"> </w:t>
      </w:r>
      <w:r w:rsidRPr="00897A0C">
        <w:rPr>
          <w:rFonts w:ascii="Arial" w:eastAsia="Calibri" w:hAnsi="Arial" w:cs="Arial"/>
          <w:sz w:val="20"/>
          <w:szCs w:val="20"/>
          <w:lang w:val="en-US" w:eastAsia="en-GB"/>
        </w:rPr>
        <w:t>S-1XX products first.</w:t>
      </w:r>
    </w:p>
    <w:p w14:paraId="1C554283" w14:textId="2368A488" w:rsidR="004603E6" w:rsidRDefault="004603E6" w:rsidP="00AB41C2">
      <w:pPr>
        <w:spacing w:after="0" w:line="240" w:lineRule="atLeast"/>
        <w:ind w:right="72"/>
        <w:jc w:val="both"/>
        <w:rPr>
          <w:rFonts w:ascii="Arial" w:eastAsia="Calibri" w:hAnsi="Arial" w:cs="Arial"/>
          <w:sz w:val="20"/>
          <w:szCs w:val="20"/>
          <w:lang w:val="en-US" w:eastAsia="en-GB"/>
        </w:rPr>
      </w:pPr>
    </w:p>
    <w:p w14:paraId="11CF5D7A" w14:textId="4AF565C3" w:rsidR="004603E6" w:rsidRPr="004603E6" w:rsidRDefault="004603E6" w:rsidP="004603E6">
      <w:pPr>
        <w:rPr>
          <w:rFonts w:ascii="Arial" w:eastAsia="Calibri" w:hAnsi="Arial" w:cs="Arial"/>
          <w:sz w:val="20"/>
          <w:szCs w:val="20"/>
          <w:lang w:val="en-US" w:eastAsia="en-GB"/>
        </w:rPr>
      </w:pPr>
      <w:r>
        <w:rPr>
          <w:rFonts w:ascii="Arial" w:eastAsia="Calibri" w:hAnsi="Arial" w:cs="Arial"/>
          <w:sz w:val="20"/>
          <w:szCs w:val="20"/>
          <w:lang w:val="en-US" w:eastAsia="en-GB"/>
        </w:rPr>
        <w:t>1.3</w:t>
      </w:r>
      <w:r w:rsidR="00917BB3">
        <w:rPr>
          <w:rFonts w:ascii="Arial" w:eastAsia="Calibri" w:hAnsi="Arial" w:cs="Arial"/>
          <w:sz w:val="20"/>
          <w:szCs w:val="20"/>
          <w:lang w:val="en-US" w:eastAsia="en-GB"/>
        </w:rPr>
        <w:t>.</w:t>
      </w:r>
      <w:r>
        <w:rPr>
          <w:rFonts w:ascii="Arial" w:eastAsia="Calibri" w:hAnsi="Arial" w:cs="Arial"/>
          <w:sz w:val="20"/>
          <w:szCs w:val="20"/>
          <w:lang w:val="en-US" w:eastAsia="en-GB"/>
        </w:rPr>
        <w:t xml:space="preserve"> </w:t>
      </w:r>
      <w:r w:rsidRPr="004603E6">
        <w:rPr>
          <w:rFonts w:ascii="Arial" w:eastAsia="Calibri" w:hAnsi="Arial" w:cs="Arial"/>
          <w:sz w:val="20"/>
          <w:szCs w:val="20"/>
          <w:lang w:val="en-US" w:eastAsia="en-GB"/>
        </w:rPr>
        <w:t>Within the context of the</w:t>
      </w:r>
      <w:r w:rsidR="005D18F4">
        <w:rPr>
          <w:rFonts w:ascii="Arial" w:eastAsia="Calibri" w:hAnsi="Arial" w:cs="Arial"/>
          <w:sz w:val="20"/>
          <w:szCs w:val="20"/>
          <w:lang w:val="en-US" w:eastAsia="en-GB"/>
        </w:rPr>
        <w:t>se</w:t>
      </w:r>
      <w:r w:rsidRPr="004603E6">
        <w:rPr>
          <w:rFonts w:ascii="Arial" w:eastAsia="Calibri" w:hAnsi="Arial" w:cs="Arial"/>
          <w:sz w:val="20"/>
          <w:szCs w:val="20"/>
          <w:lang w:val="en-US" w:eastAsia="en-GB"/>
        </w:rPr>
        <w:t xml:space="preserve"> Guidelines on implementation of the WEND-100 Principles</w:t>
      </w:r>
      <w:r w:rsidR="00690CAF">
        <w:rPr>
          <w:rFonts w:ascii="Arial" w:eastAsia="Calibri" w:hAnsi="Arial" w:cs="Arial"/>
          <w:sz w:val="20"/>
          <w:szCs w:val="20"/>
          <w:lang w:val="en-US" w:eastAsia="en-GB"/>
        </w:rPr>
        <w:t>,</w:t>
      </w:r>
      <w:r w:rsidRPr="004603E6">
        <w:rPr>
          <w:rFonts w:ascii="Arial" w:eastAsia="Calibri" w:hAnsi="Arial" w:cs="Arial"/>
          <w:sz w:val="20"/>
          <w:szCs w:val="20"/>
          <w:lang w:val="en-US" w:eastAsia="en-GB"/>
        </w:rPr>
        <w:t xml:space="preserve"> it is importan</w:t>
      </w:r>
      <w:r w:rsidR="00677266">
        <w:rPr>
          <w:rFonts w:ascii="Arial" w:eastAsia="Calibri" w:hAnsi="Arial" w:cs="Arial"/>
          <w:sz w:val="20"/>
          <w:szCs w:val="20"/>
          <w:lang w:val="en-US" w:eastAsia="en-GB"/>
        </w:rPr>
        <w:t>t to distinguish between S-1XX p</w:t>
      </w:r>
      <w:r w:rsidRPr="004603E6">
        <w:rPr>
          <w:rFonts w:ascii="Arial" w:eastAsia="Calibri" w:hAnsi="Arial" w:cs="Arial"/>
          <w:sz w:val="20"/>
          <w:szCs w:val="20"/>
          <w:lang w:val="en-US" w:eastAsia="en-GB"/>
        </w:rPr>
        <w:t>roducts and data sets</w:t>
      </w:r>
      <w:r w:rsidR="00DE7BD5">
        <w:rPr>
          <w:rFonts w:ascii="Arial" w:eastAsia="Calibri" w:hAnsi="Arial" w:cs="Arial"/>
          <w:sz w:val="20"/>
          <w:szCs w:val="20"/>
          <w:lang w:val="en-US" w:eastAsia="en-GB"/>
        </w:rPr>
        <w:t xml:space="preserve"> </w:t>
      </w:r>
      <w:r w:rsidR="00D11B01">
        <w:rPr>
          <w:rFonts w:ascii="Arial" w:eastAsia="Calibri" w:hAnsi="Arial" w:cs="Arial"/>
          <w:sz w:val="20"/>
          <w:szCs w:val="20"/>
          <w:lang w:val="en-US" w:eastAsia="en-GB"/>
        </w:rPr>
        <w:t>use</w:t>
      </w:r>
      <w:r w:rsidR="00112E7C">
        <w:rPr>
          <w:rFonts w:ascii="Arial" w:eastAsia="Calibri" w:hAnsi="Arial" w:cs="Arial"/>
          <w:sz w:val="20"/>
          <w:szCs w:val="20"/>
          <w:lang w:val="en-US" w:eastAsia="en-GB"/>
        </w:rPr>
        <w:t>d for the S-1XX products (hereafter S-1XX data sets)</w:t>
      </w:r>
      <w:r w:rsidRPr="004603E6">
        <w:rPr>
          <w:rFonts w:ascii="Arial" w:eastAsia="Calibri" w:hAnsi="Arial" w:cs="Arial"/>
          <w:sz w:val="20"/>
          <w:szCs w:val="20"/>
          <w:lang w:val="en-US" w:eastAsia="en-GB"/>
        </w:rPr>
        <w:t xml:space="preserve">. </w:t>
      </w:r>
    </w:p>
    <w:p w14:paraId="5B41C505" w14:textId="5FB5D3A3" w:rsidR="004603E6" w:rsidRPr="004603E6" w:rsidRDefault="00FA1F5F" w:rsidP="004603E6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  <w:lang w:val="en-US" w:eastAsia="en-GB"/>
        </w:rPr>
      </w:pPr>
      <w:r>
        <w:rPr>
          <w:rFonts w:ascii="Arial" w:eastAsia="Calibri" w:hAnsi="Arial" w:cs="Arial"/>
          <w:sz w:val="20"/>
          <w:szCs w:val="20"/>
          <w:lang w:val="en-US" w:eastAsia="en-GB"/>
        </w:rPr>
        <w:t xml:space="preserve">A </w:t>
      </w:r>
      <w:r w:rsidR="00374354">
        <w:rPr>
          <w:rFonts w:ascii="Arial" w:eastAsia="Calibri" w:hAnsi="Arial" w:cs="Arial"/>
          <w:sz w:val="20"/>
          <w:szCs w:val="20"/>
          <w:lang w:val="en-US" w:eastAsia="en-GB"/>
        </w:rPr>
        <w:t>S-1XX p</w:t>
      </w:r>
      <w:r w:rsidR="004603E6" w:rsidRPr="004603E6">
        <w:rPr>
          <w:rFonts w:ascii="Arial" w:eastAsia="Calibri" w:hAnsi="Arial" w:cs="Arial"/>
          <w:sz w:val="20"/>
          <w:szCs w:val="20"/>
          <w:lang w:val="en-US" w:eastAsia="en-GB"/>
        </w:rPr>
        <w:t xml:space="preserve">roduct </w:t>
      </w:r>
      <w:r>
        <w:rPr>
          <w:rFonts w:ascii="Arial" w:eastAsia="Calibri" w:hAnsi="Arial" w:cs="Arial"/>
          <w:sz w:val="20"/>
          <w:szCs w:val="20"/>
          <w:lang w:val="en-US" w:eastAsia="en-GB"/>
        </w:rPr>
        <w:t xml:space="preserve">is an </w:t>
      </w:r>
      <w:r w:rsidR="004603E6" w:rsidRPr="004E79F7">
        <w:rPr>
          <w:rFonts w:ascii="Arial" w:eastAsia="Calibri" w:hAnsi="Arial" w:cs="Arial"/>
          <w:sz w:val="20"/>
          <w:szCs w:val="20"/>
          <w:u w:val="single"/>
          <w:lang w:val="en-US" w:eastAsia="en-GB"/>
        </w:rPr>
        <w:t>official</w:t>
      </w:r>
      <w:r w:rsidR="004E79F7">
        <w:rPr>
          <w:rFonts w:ascii="Arial" w:eastAsia="Calibri" w:hAnsi="Arial" w:cs="Arial"/>
          <w:sz w:val="20"/>
          <w:szCs w:val="20"/>
          <w:lang w:val="en-US" w:eastAsia="en-GB"/>
        </w:rPr>
        <w:t xml:space="preserve"> </w:t>
      </w:r>
      <w:r w:rsidR="004603E6" w:rsidRPr="004603E6">
        <w:rPr>
          <w:rFonts w:ascii="Arial" w:eastAsia="Calibri" w:hAnsi="Arial" w:cs="Arial"/>
          <w:sz w:val="20"/>
          <w:szCs w:val="20"/>
          <w:lang w:val="en-US" w:eastAsia="en-GB"/>
        </w:rPr>
        <w:t xml:space="preserve">nautical and hydrographic S-100 based product issued by or on authority of a Member State </w:t>
      </w:r>
      <w:r w:rsidR="00CF6050">
        <w:rPr>
          <w:rFonts w:ascii="Arial" w:eastAsia="Calibri" w:hAnsi="Arial" w:cs="Arial"/>
          <w:sz w:val="20"/>
          <w:szCs w:val="20"/>
          <w:lang w:val="en-US" w:eastAsia="en-GB"/>
        </w:rPr>
        <w:t xml:space="preserve">meeting </w:t>
      </w:r>
      <w:r w:rsidR="004603E6" w:rsidRPr="004603E6">
        <w:rPr>
          <w:rFonts w:ascii="Arial" w:eastAsia="Calibri" w:hAnsi="Arial" w:cs="Arial"/>
          <w:sz w:val="20"/>
          <w:szCs w:val="20"/>
          <w:lang w:val="en-US" w:eastAsia="en-GB"/>
        </w:rPr>
        <w:t>SOLAS V Regulation 2 (Definitions) and 9 (Hydrographic services</w:t>
      </w:r>
      <w:r w:rsidR="00690CAF">
        <w:rPr>
          <w:rFonts w:ascii="Arial" w:eastAsia="Calibri" w:hAnsi="Arial" w:cs="Arial"/>
          <w:sz w:val="20"/>
          <w:szCs w:val="20"/>
          <w:lang w:val="en-US" w:eastAsia="en-GB"/>
        </w:rPr>
        <w:t>)</w:t>
      </w:r>
      <w:r w:rsidR="004E79F7">
        <w:rPr>
          <w:rStyle w:val="FootnoteReference"/>
          <w:rFonts w:ascii="Arial" w:eastAsia="Calibri" w:hAnsi="Arial" w:cs="Arial"/>
          <w:sz w:val="20"/>
          <w:szCs w:val="20"/>
          <w:lang w:val="en-US" w:eastAsia="en-GB"/>
        </w:rPr>
        <w:footnoteReference w:id="2"/>
      </w:r>
      <w:r w:rsidR="00192BA3">
        <w:rPr>
          <w:rFonts w:ascii="Arial" w:eastAsia="Calibri" w:hAnsi="Arial" w:cs="Arial"/>
          <w:sz w:val="20"/>
          <w:szCs w:val="20"/>
          <w:lang w:val="en-US" w:eastAsia="en-GB"/>
        </w:rPr>
        <w:t xml:space="preserve"> and delivered through integrated dissemination services to end-users</w:t>
      </w:r>
      <w:r w:rsidR="00677266">
        <w:rPr>
          <w:rFonts w:ascii="Arial" w:eastAsia="Calibri" w:hAnsi="Arial" w:cs="Arial"/>
          <w:sz w:val="20"/>
          <w:szCs w:val="20"/>
          <w:lang w:val="en-US" w:eastAsia="en-GB"/>
        </w:rPr>
        <w:t>.</w:t>
      </w:r>
      <w:r w:rsidR="00CF6050">
        <w:rPr>
          <w:rFonts w:ascii="Arial" w:eastAsia="Calibri" w:hAnsi="Arial" w:cs="Arial"/>
          <w:sz w:val="20"/>
          <w:szCs w:val="20"/>
          <w:lang w:val="en-US" w:eastAsia="en-GB"/>
        </w:rPr>
        <w:t xml:space="preserve"> </w:t>
      </w:r>
      <w:r w:rsidR="00677266">
        <w:rPr>
          <w:rFonts w:ascii="Arial" w:eastAsia="Calibri" w:hAnsi="Arial" w:cs="Arial"/>
          <w:sz w:val="20"/>
          <w:szCs w:val="20"/>
          <w:lang w:val="en-US" w:eastAsia="en-GB"/>
        </w:rPr>
        <w:t>These S-1XX p</w:t>
      </w:r>
      <w:r w:rsidR="004603E6" w:rsidRPr="004603E6">
        <w:rPr>
          <w:rFonts w:ascii="Arial" w:eastAsia="Calibri" w:hAnsi="Arial" w:cs="Arial"/>
          <w:sz w:val="20"/>
          <w:szCs w:val="20"/>
          <w:lang w:val="en-US" w:eastAsia="en-GB"/>
        </w:rPr>
        <w:t xml:space="preserve">roducts are made available on a worldwide </w:t>
      </w:r>
      <w:r w:rsidR="008C28D2">
        <w:rPr>
          <w:rFonts w:ascii="Arial" w:eastAsia="Calibri" w:hAnsi="Arial" w:cs="Arial"/>
          <w:sz w:val="20"/>
          <w:szCs w:val="20"/>
          <w:lang w:val="en-US" w:eastAsia="en-GB"/>
        </w:rPr>
        <w:t>basis</w:t>
      </w:r>
      <w:r w:rsidR="004603E6" w:rsidRPr="004603E6">
        <w:rPr>
          <w:rFonts w:ascii="Arial" w:eastAsia="Calibri" w:hAnsi="Arial" w:cs="Arial"/>
          <w:sz w:val="20"/>
          <w:szCs w:val="20"/>
          <w:lang w:val="en-US" w:eastAsia="en-GB"/>
        </w:rPr>
        <w:t xml:space="preserve"> </w:t>
      </w:r>
      <w:r w:rsidR="009F59D3">
        <w:rPr>
          <w:rFonts w:ascii="Arial" w:eastAsia="Calibri" w:hAnsi="Arial" w:cs="Arial"/>
          <w:sz w:val="20"/>
          <w:szCs w:val="20"/>
          <w:lang w:val="en-US" w:eastAsia="en-GB"/>
        </w:rPr>
        <w:t xml:space="preserve">to meet the </w:t>
      </w:r>
      <w:r w:rsidR="004603E6" w:rsidRPr="004603E6">
        <w:rPr>
          <w:rFonts w:ascii="Arial" w:eastAsia="Calibri" w:hAnsi="Arial" w:cs="Arial"/>
          <w:sz w:val="20"/>
          <w:szCs w:val="20"/>
          <w:lang w:val="en-US" w:eastAsia="en-GB"/>
        </w:rPr>
        <w:t>carriage requirements as described in SOLAS V Regulation 19</w:t>
      </w:r>
      <w:r w:rsidR="00883266">
        <w:rPr>
          <w:rFonts w:ascii="Arial" w:eastAsia="Calibri" w:hAnsi="Arial" w:cs="Arial"/>
          <w:sz w:val="20"/>
          <w:szCs w:val="20"/>
          <w:lang w:val="en-US" w:eastAsia="en-GB"/>
        </w:rPr>
        <w:t xml:space="preserve"> as it evolves under IMO regulations</w:t>
      </w:r>
      <w:r w:rsidR="001770AF">
        <w:rPr>
          <w:rStyle w:val="FootnoteReference"/>
          <w:rFonts w:ascii="Arial" w:eastAsia="Calibri" w:hAnsi="Arial" w:cs="Arial"/>
          <w:sz w:val="20"/>
          <w:szCs w:val="20"/>
          <w:lang w:val="en-US" w:eastAsia="en-GB"/>
        </w:rPr>
        <w:footnoteReference w:id="3"/>
      </w:r>
      <w:r w:rsidR="004603E6" w:rsidRPr="004603E6">
        <w:rPr>
          <w:rFonts w:ascii="Arial" w:eastAsia="Calibri" w:hAnsi="Arial" w:cs="Arial"/>
          <w:sz w:val="20"/>
          <w:szCs w:val="20"/>
          <w:lang w:val="en-US" w:eastAsia="en-GB"/>
        </w:rPr>
        <w:t>. Product</w:t>
      </w:r>
      <w:r w:rsidR="00677266">
        <w:rPr>
          <w:rFonts w:ascii="Arial" w:eastAsia="Calibri" w:hAnsi="Arial" w:cs="Arial"/>
          <w:sz w:val="20"/>
          <w:szCs w:val="20"/>
          <w:lang w:val="en-US" w:eastAsia="en-GB"/>
        </w:rPr>
        <w:t>ion and dissemination of these p</w:t>
      </w:r>
      <w:r w:rsidR="004603E6" w:rsidRPr="004603E6">
        <w:rPr>
          <w:rFonts w:ascii="Arial" w:eastAsia="Calibri" w:hAnsi="Arial" w:cs="Arial"/>
          <w:sz w:val="20"/>
          <w:szCs w:val="20"/>
          <w:lang w:val="en-US" w:eastAsia="en-GB"/>
        </w:rPr>
        <w:t xml:space="preserve">roducts are governed by the WEND-100 Principles. </w:t>
      </w:r>
    </w:p>
    <w:p w14:paraId="2B084FAA" w14:textId="77777777" w:rsidR="004603E6" w:rsidRPr="004603E6" w:rsidRDefault="004603E6" w:rsidP="004603E6">
      <w:pPr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val="en-US" w:eastAsia="en-GB"/>
        </w:rPr>
      </w:pPr>
    </w:p>
    <w:p w14:paraId="05303766" w14:textId="642541AA" w:rsidR="004603E6" w:rsidRPr="004603E6" w:rsidRDefault="000E48E4" w:rsidP="004603E6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  <w:lang w:val="en-US" w:eastAsia="en-GB"/>
        </w:rPr>
      </w:pPr>
      <w:r w:rsidRPr="000E48E4">
        <w:rPr>
          <w:rFonts w:ascii="Arial" w:eastAsia="Calibri" w:hAnsi="Arial" w:cs="Arial"/>
          <w:sz w:val="20"/>
          <w:szCs w:val="20"/>
          <w:lang w:val="en-US" w:eastAsia="en-GB"/>
        </w:rPr>
        <w:t xml:space="preserve"> </w:t>
      </w:r>
      <w:r w:rsidRPr="00EB5ED6">
        <w:rPr>
          <w:rFonts w:ascii="Arial" w:eastAsia="Calibri" w:hAnsi="Arial" w:cs="Arial"/>
          <w:sz w:val="20"/>
          <w:szCs w:val="20"/>
          <w:lang w:val="en-US" w:eastAsia="en-GB"/>
        </w:rPr>
        <w:t xml:space="preserve">S-1XX </w:t>
      </w:r>
      <w:r>
        <w:rPr>
          <w:rFonts w:ascii="Arial" w:eastAsia="Calibri" w:hAnsi="Arial" w:cs="Arial"/>
          <w:sz w:val="20"/>
          <w:szCs w:val="20"/>
          <w:lang w:val="en-US" w:eastAsia="en-GB"/>
        </w:rPr>
        <w:t>data sets</w:t>
      </w:r>
      <w:r w:rsidRPr="00EB5ED6">
        <w:rPr>
          <w:rFonts w:ascii="Arial" w:eastAsia="Calibri" w:hAnsi="Arial" w:cs="Arial"/>
          <w:sz w:val="20"/>
          <w:szCs w:val="20"/>
          <w:lang w:val="en-US" w:eastAsia="en-GB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US" w:eastAsia="en-GB"/>
        </w:rPr>
        <w:t>may</w:t>
      </w:r>
      <w:r w:rsidRPr="00EB5ED6">
        <w:rPr>
          <w:rFonts w:ascii="Arial" w:eastAsia="Calibri" w:hAnsi="Arial" w:cs="Arial"/>
          <w:sz w:val="20"/>
          <w:szCs w:val="20"/>
          <w:lang w:val="en-US" w:eastAsia="en-GB"/>
        </w:rPr>
        <w:t xml:space="preserve"> be used for the development of products for non-SOLAS navigation</w:t>
      </w:r>
      <w:r w:rsidR="00C13A99">
        <w:rPr>
          <w:rStyle w:val="FootnoteReference"/>
          <w:rFonts w:ascii="Arial" w:eastAsia="Calibri" w:hAnsi="Arial" w:cs="Arial"/>
          <w:sz w:val="20"/>
          <w:szCs w:val="20"/>
          <w:lang w:val="en-US" w:eastAsia="en-GB"/>
        </w:rPr>
        <w:footnoteReference w:id="4"/>
      </w:r>
      <w:r w:rsidR="00DF1E4B">
        <w:rPr>
          <w:rFonts w:ascii="Arial" w:eastAsia="Calibri" w:hAnsi="Arial" w:cs="Arial"/>
          <w:sz w:val="20"/>
          <w:szCs w:val="20"/>
          <w:lang w:val="en-US" w:eastAsia="en-GB"/>
        </w:rPr>
        <w:t xml:space="preserve"> </w:t>
      </w:r>
      <w:r w:rsidRPr="00EB5ED6">
        <w:rPr>
          <w:rFonts w:ascii="Arial" w:eastAsia="Calibri" w:hAnsi="Arial" w:cs="Arial"/>
          <w:sz w:val="20"/>
          <w:szCs w:val="20"/>
          <w:lang w:val="en-US" w:eastAsia="en-GB"/>
        </w:rPr>
        <w:t xml:space="preserve">or other </w:t>
      </w:r>
      <w:r w:rsidR="00C77450">
        <w:rPr>
          <w:rFonts w:ascii="Arial" w:eastAsia="Calibri" w:hAnsi="Arial" w:cs="Arial"/>
          <w:sz w:val="20"/>
          <w:szCs w:val="20"/>
          <w:lang w:val="en-US" w:eastAsia="en-GB"/>
        </w:rPr>
        <w:t xml:space="preserve">maritime </w:t>
      </w:r>
      <w:r w:rsidRPr="00EB5ED6">
        <w:rPr>
          <w:rFonts w:ascii="Arial" w:eastAsia="Calibri" w:hAnsi="Arial" w:cs="Arial"/>
          <w:sz w:val="20"/>
          <w:szCs w:val="20"/>
          <w:lang w:val="en-US" w:eastAsia="en-GB"/>
        </w:rPr>
        <w:t xml:space="preserve">purposes. </w:t>
      </w:r>
      <w:r w:rsidR="00CF6050" w:rsidRPr="00EB5ED6">
        <w:rPr>
          <w:rFonts w:ascii="Arial" w:eastAsia="Calibri" w:hAnsi="Arial" w:cs="Arial"/>
          <w:sz w:val="20"/>
          <w:szCs w:val="20"/>
          <w:lang w:val="en-US" w:eastAsia="en-GB"/>
        </w:rPr>
        <w:t>The</w:t>
      </w:r>
      <w:r w:rsidR="005C3830">
        <w:rPr>
          <w:rFonts w:ascii="Arial" w:eastAsia="Calibri" w:hAnsi="Arial" w:cs="Arial"/>
          <w:sz w:val="20"/>
          <w:szCs w:val="20"/>
          <w:lang w:val="en-US" w:eastAsia="en-GB"/>
        </w:rPr>
        <w:t>se products</w:t>
      </w:r>
      <w:r w:rsidR="00CF6050" w:rsidRPr="00EB5ED6">
        <w:rPr>
          <w:rFonts w:ascii="Arial" w:eastAsia="Calibri" w:hAnsi="Arial" w:cs="Arial"/>
          <w:sz w:val="20"/>
          <w:szCs w:val="20"/>
          <w:lang w:val="en-US" w:eastAsia="en-GB"/>
        </w:rPr>
        <w:t xml:space="preserve"> should be developed according to the UN-GGIM Integrated Geosp</w:t>
      </w:r>
      <w:r w:rsidR="00CF6050">
        <w:rPr>
          <w:rFonts w:ascii="Arial" w:eastAsia="Calibri" w:hAnsi="Arial" w:cs="Arial"/>
          <w:sz w:val="20"/>
          <w:szCs w:val="20"/>
          <w:lang w:val="en-US" w:eastAsia="en-GB"/>
        </w:rPr>
        <w:t>a</w:t>
      </w:r>
      <w:r w:rsidR="00CF6050" w:rsidRPr="00EB5ED6">
        <w:rPr>
          <w:rFonts w:ascii="Arial" w:eastAsia="Calibri" w:hAnsi="Arial" w:cs="Arial"/>
          <w:sz w:val="20"/>
          <w:szCs w:val="20"/>
          <w:lang w:val="en-US" w:eastAsia="en-GB"/>
        </w:rPr>
        <w:t>t</w:t>
      </w:r>
      <w:r w:rsidR="00CF6050">
        <w:rPr>
          <w:rFonts w:ascii="Arial" w:eastAsia="Calibri" w:hAnsi="Arial" w:cs="Arial"/>
          <w:sz w:val="20"/>
          <w:szCs w:val="20"/>
          <w:lang w:val="en-US" w:eastAsia="en-GB"/>
        </w:rPr>
        <w:t>ial</w:t>
      </w:r>
      <w:r w:rsidR="00CF6050" w:rsidRPr="00EB5ED6">
        <w:rPr>
          <w:rFonts w:ascii="Arial" w:eastAsia="Calibri" w:hAnsi="Arial" w:cs="Arial"/>
          <w:sz w:val="20"/>
          <w:szCs w:val="20"/>
          <w:lang w:val="en-US" w:eastAsia="en-GB"/>
        </w:rPr>
        <w:t xml:space="preserve"> Information Framework (IGIF) and possibl</w:t>
      </w:r>
      <w:r w:rsidR="00CF6050">
        <w:rPr>
          <w:rFonts w:ascii="Arial" w:eastAsia="Calibri" w:hAnsi="Arial" w:cs="Arial"/>
          <w:sz w:val="20"/>
          <w:szCs w:val="20"/>
          <w:lang w:val="en-US" w:eastAsia="en-GB"/>
        </w:rPr>
        <w:t xml:space="preserve">y </w:t>
      </w:r>
      <w:r w:rsidR="00CF6050" w:rsidRPr="00EB5ED6">
        <w:rPr>
          <w:rFonts w:ascii="Arial" w:eastAsia="Calibri" w:hAnsi="Arial" w:cs="Arial"/>
          <w:sz w:val="20"/>
          <w:szCs w:val="20"/>
          <w:lang w:val="en-US" w:eastAsia="en-GB"/>
        </w:rPr>
        <w:t>other</w:t>
      </w:r>
      <w:r w:rsidR="00CF6050">
        <w:rPr>
          <w:rFonts w:ascii="Arial" w:eastAsia="Calibri" w:hAnsi="Arial" w:cs="Arial"/>
          <w:sz w:val="20"/>
          <w:szCs w:val="20"/>
          <w:lang w:val="en-US" w:eastAsia="en-GB"/>
        </w:rPr>
        <w:t xml:space="preserve"> generic</w:t>
      </w:r>
      <w:r w:rsidR="00CF6050" w:rsidRPr="00EB5ED6">
        <w:rPr>
          <w:rFonts w:ascii="Arial" w:eastAsia="Calibri" w:hAnsi="Arial" w:cs="Arial"/>
          <w:sz w:val="20"/>
          <w:szCs w:val="20"/>
          <w:lang w:val="en-US" w:eastAsia="en-GB"/>
        </w:rPr>
        <w:t xml:space="preserve"> frameworks. It is up to each State to define the frameworks and regulations for the development of these products and the uses concerned</w:t>
      </w:r>
      <w:r w:rsidR="004603E6" w:rsidRPr="004603E6">
        <w:rPr>
          <w:rFonts w:ascii="Arial" w:eastAsia="Calibri" w:hAnsi="Arial" w:cs="Arial"/>
          <w:sz w:val="20"/>
          <w:szCs w:val="20"/>
          <w:lang w:val="en-US" w:eastAsia="en-GB"/>
        </w:rPr>
        <w:t xml:space="preserve">. </w:t>
      </w:r>
    </w:p>
    <w:p w14:paraId="5BC93FEC" w14:textId="790B7CA5" w:rsidR="004603E6" w:rsidRPr="004603E6" w:rsidRDefault="004603E6" w:rsidP="004603E6">
      <w:pPr>
        <w:pStyle w:val="ListParagraph"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val="en-US" w:eastAsia="en-GB"/>
        </w:rPr>
      </w:pPr>
    </w:p>
    <w:p w14:paraId="4E3E6431" w14:textId="3C80C00D" w:rsidR="004603E6" w:rsidRPr="004603E6" w:rsidRDefault="00677266" w:rsidP="004603E6">
      <w:pPr>
        <w:spacing w:after="0" w:line="240" w:lineRule="auto"/>
        <w:rPr>
          <w:rFonts w:ascii="Arial" w:eastAsia="Calibri" w:hAnsi="Arial" w:cs="Arial"/>
          <w:sz w:val="20"/>
          <w:szCs w:val="20"/>
          <w:lang w:val="en-US" w:eastAsia="en-GB"/>
        </w:rPr>
      </w:pPr>
      <w:r>
        <w:rPr>
          <w:rFonts w:ascii="Arial" w:eastAsia="Calibri" w:hAnsi="Arial" w:cs="Arial"/>
          <w:sz w:val="20"/>
          <w:szCs w:val="20"/>
          <w:lang w:val="en-US" w:eastAsia="en-GB"/>
        </w:rPr>
        <w:t xml:space="preserve">The figure in Annex A </w:t>
      </w:r>
      <w:r w:rsidR="004603E6" w:rsidRPr="004603E6">
        <w:rPr>
          <w:rFonts w:ascii="Arial" w:eastAsia="Calibri" w:hAnsi="Arial" w:cs="Arial"/>
          <w:sz w:val="20"/>
          <w:szCs w:val="20"/>
          <w:lang w:val="en-US" w:eastAsia="en-GB"/>
        </w:rPr>
        <w:t>illustrates this schematically</w:t>
      </w:r>
      <w:r w:rsidR="00690CAF">
        <w:rPr>
          <w:rFonts w:ascii="Arial" w:eastAsia="Calibri" w:hAnsi="Arial" w:cs="Arial"/>
          <w:sz w:val="20"/>
          <w:szCs w:val="20"/>
          <w:lang w:val="en-US" w:eastAsia="en-GB"/>
        </w:rPr>
        <w:t>,</w:t>
      </w:r>
      <w:r w:rsidR="004603E6" w:rsidRPr="004603E6">
        <w:rPr>
          <w:rFonts w:ascii="Arial" w:eastAsia="Calibri" w:hAnsi="Arial" w:cs="Arial"/>
          <w:sz w:val="20"/>
          <w:szCs w:val="20"/>
          <w:lang w:val="en-US" w:eastAsia="en-GB"/>
        </w:rPr>
        <w:t xml:space="preserve"> whilst quoting the </w:t>
      </w:r>
      <w:r w:rsidR="00C720F9">
        <w:rPr>
          <w:rFonts w:ascii="Arial" w:eastAsia="Calibri" w:hAnsi="Arial" w:cs="Arial"/>
          <w:sz w:val="20"/>
          <w:szCs w:val="20"/>
          <w:lang w:val="en-US" w:eastAsia="en-GB"/>
        </w:rPr>
        <w:t xml:space="preserve">overarching </w:t>
      </w:r>
      <w:r w:rsidR="004603E6" w:rsidRPr="004603E6">
        <w:rPr>
          <w:rFonts w:ascii="Arial" w:eastAsia="Calibri" w:hAnsi="Arial" w:cs="Arial"/>
          <w:sz w:val="20"/>
          <w:szCs w:val="20"/>
          <w:lang w:val="en-US" w:eastAsia="en-GB"/>
        </w:rPr>
        <w:t xml:space="preserve">article 1.1 of the WEND-100 Principles. </w:t>
      </w:r>
    </w:p>
    <w:p w14:paraId="6DC4C32D" w14:textId="77777777" w:rsidR="00677266" w:rsidRDefault="00677266" w:rsidP="00677266">
      <w:pPr>
        <w:spacing w:after="0" w:line="240" w:lineRule="auto"/>
        <w:rPr>
          <w:rFonts w:ascii="Arial" w:eastAsia="Calibri" w:hAnsi="Arial" w:cs="Arial"/>
          <w:sz w:val="20"/>
          <w:szCs w:val="20"/>
          <w:lang w:val="en-US" w:eastAsia="en-GB"/>
        </w:rPr>
      </w:pPr>
    </w:p>
    <w:p w14:paraId="44E12AEB" w14:textId="30EFC293" w:rsidR="00677266" w:rsidRPr="004603E6" w:rsidRDefault="00917BB3" w:rsidP="00677266">
      <w:pPr>
        <w:spacing w:after="0" w:line="240" w:lineRule="auto"/>
        <w:rPr>
          <w:rFonts w:ascii="Arial" w:eastAsia="Calibri" w:hAnsi="Arial" w:cs="Arial"/>
          <w:sz w:val="20"/>
          <w:szCs w:val="20"/>
          <w:lang w:val="en-US" w:eastAsia="en-GB"/>
        </w:rPr>
      </w:pPr>
      <w:r>
        <w:rPr>
          <w:rFonts w:ascii="Arial" w:eastAsia="Calibri" w:hAnsi="Arial" w:cs="Arial"/>
          <w:sz w:val="20"/>
          <w:szCs w:val="20"/>
          <w:lang w:val="en-US" w:eastAsia="en-GB"/>
        </w:rPr>
        <w:t>1.4.</w:t>
      </w:r>
      <w:r w:rsidR="00CE1A29">
        <w:rPr>
          <w:rFonts w:ascii="Arial" w:eastAsia="Calibri" w:hAnsi="Arial" w:cs="Arial"/>
          <w:sz w:val="20"/>
          <w:szCs w:val="20"/>
          <w:lang w:val="en-US" w:eastAsia="en-GB"/>
        </w:rPr>
        <w:t xml:space="preserve"> </w:t>
      </w:r>
      <w:r w:rsidR="00677266" w:rsidRPr="004603E6">
        <w:rPr>
          <w:rFonts w:ascii="Arial" w:eastAsia="Calibri" w:hAnsi="Arial" w:cs="Arial"/>
          <w:sz w:val="20"/>
          <w:szCs w:val="20"/>
          <w:lang w:val="en-US" w:eastAsia="en-GB"/>
        </w:rPr>
        <w:t>The</w:t>
      </w:r>
      <w:r w:rsidR="00374354">
        <w:rPr>
          <w:rFonts w:ascii="Arial" w:eastAsia="Calibri" w:hAnsi="Arial" w:cs="Arial"/>
          <w:sz w:val="20"/>
          <w:szCs w:val="20"/>
          <w:lang w:val="en-US" w:eastAsia="en-GB"/>
        </w:rPr>
        <w:t>se</w:t>
      </w:r>
      <w:r w:rsidR="00677266" w:rsidRPr="004603E6">
        <w:rPr>
          <w:rFonts w:ascii="Arial" w:eastAsia="Calibri" w:hAnsi="Arial" w:cs="Arial"/>
          <w:sz w:val="20"/>
          <w:szCs w:val="20"/>
          <w:lang w:val="en-US" w:eastAsia="en-GB"/>
        </w:rPr>
        <w:t xml:space="preserve"> Guidelines will focus on the </w:t>
      </w:r>
      <w:r w:rsidR="00BA28C0">
        <w:rPr>
          <w:rFonts w:ascii="Arial" w:eastAsia="Calibri" w:hAnsi="Arial" w:cs="Arial"/>
          <w:sz w:val="20"/>
          <w:szCs w:val="20"/>
          <w:lang w:val="en-US" w:eastAsia="en-GB"/>
        </w:rPr>
        <w:t>official S-1XX products for</w:t>
      </w:r>
      <w:r w:rsidR="00677266" w:rsidRPr="004603E6">
        <w:rPr>
          <w:rFonts w:ascii="Arial" w:eastAsia="Calibri" w:hAnsi="Arial" w:cs="Arial"/>
          <w:sz w:val="20"/>
          <w:szCs w:val="20"/>
          <w:lang w:val="en-US" w:eastAsia="en-GB"/>
        </w:rPr>
        <w:t xml:space="preserve"> </w:t>
      </w:r>
      <w:r w:rsidR="008C28D2">
        <w:rPr>
          <w:rFonts w:ascii="Arial" w:eastAsia="Calibri" w:hAnsi="Arial" w:cs="Arial"/>
          <w:sz w:val="20"/>
          <w:szCs w:val="20"/>
          <w:lang w:val="en-US" w:eastAsia="en-GB"/>
        </w:rPr>
        <w:t xml:space="preserve">use under </w:t>
      </w:r>
      <w:r w:rsidR="00677266" w:rsidRPr="004603E6">
        <w:rPr>
          <w:rFonts w:ascii="Arial" w:eastAsia="Calibri" w:hAnsi="Arial" w:cs="Arial"/>
          <w:sz w:val="20"/>
          <w:szCs w:val="20"/>
          <w:lang w:val="en-US" w:eastAsia="en-GB"/>
        </w:rPr>
        <w:t>SOLAS V</w:t>
      </w:r>
      <w:r w:rsidR="00677266">
        <w:rPr>
          <w:rFonts w:ascii="Arial" w:eastAsia="Calibri" w:hAnsi="Arial" w:cs="Arial"/>
          <w:sz w:val="20"/>
          <w:szCs w:val="20"/>
          <w:lang w:val="en-US" w:eastAsia="en-GB"/>
        </w:rPr>
        <w:t>, in particular ECDIS,</w:t>
      </w:r>
      <w:r w:rsidR="00677266" w:rsidRPr="004603E6">
        <w:rPr>
          <w:rFonts w:ascii="Arial" w:eastAsia="Calibri" w:hAnsi="Arial" w:cs="Arial"/>
          <w:sz w:val="20"/>
          <w:szCs w:val="20"/>
          <w:lang w:val="en-US" w:eastAsia="en-GB"/>
        </w:rPr>
        <w:t xml:space="preserve"> and on how the WEND-100 Principles apply </w:t>
      </w:r>
      <w:r w:rsidR="008C28D2">
        <w:rPr>
          <w:rFonts w:ascii="Arial" w:eastAsia="Calibri" w:hAnsi="Arial" w:cs="Arial"/>
          <w:sz w:val="20"/>
          <w:szCs w:val="20"/>
          <w:lang w:val="en-US" w:eastAsia="en-GB"/>
        </w:rPr>
        <w:t xml:space="preserve">in </w:t>
      </w:r>
      <w:r w:rsidR="00677266" w:rsidRPr="004603E6">
        <w:rPr>
          <w:rFonts w:ascii="Arial" w:eastAsia="Calibri" w:hAnsi="Arial" w:cs="Arial"/>
          <w:sz w:val="20"/>
          <w:szCs w:val="20"/>
          <w:lang w:val="en-US" w:eastAsia="en-GB"/>
        </w:rPr>
        <w:t xml:space="preserve">this use case. </w:t>
      </w:r>
    </w:p>
    <w:p w14:paraId="48A4F89F" w14:textId="77777777" w:rsidR="00C5765C" w:rsidRPr="004603E6" w:rsidRDefault="00C5765C" w:rsidP="00AB41C2">
      <w:pPr>
        <w:spacing w:after="0" w:line="240" w:lineRule="atLeast"/>
        <w:ind w:right="72"/>
        <w:jc w:val="both"/>
        <w:rPr>
          <w:rFonts w:ascii="Arial" w:eastAsia="Calibri" w:hAnsi="Arial" w:cs="Arial"/>
          <w:sz w:val="20"/>
          <w:szCs w:val="20"/>
          <w:lang w:val="en-GB" w:eastAsia="en-GB"/>
        </w:rPr>
      </w:pPr>
    </w:p>
    <w:p w14:paraId="4459AE8C" w14:textId="7E8C999A" w:rsidR="00897A0C" w:rsidRDefault="00897A0C" w:rsidP="00AB41C2">
      <w:pPr>
        <w:spacing w:after="0" w:line="240" w:lineRule="atLeast"/>
        <w:ind w:right="72"/>
        <w:jc w:val="both"/>
        <w:rPr>
          <w:rFonts w:ascii="Arial" w:eastAsia="Calibri" w:hAnsi="Arial" w:cs="Arial"/>
          <w:b/>
          <w:sz w:val="20"/>
          <w:szCs w:val="20"/>
          <w:lang w:val="en-US" w:eastAsia="en-GB"/>
        </w:rPr>
      </w:pPr>
      <w:r w:rsidRPr="00897A0C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2. </w:t>
      </w:r>
      <w:r w:rsidR="00FD3EF3">
        <w:rPr>
          <w:rFonts w:ascii="Arial" w:eastAsia="Calibri" w:hAnsi="Arial" w:cs="Arial"/>
          <w:b/>
          <w:sz w:val="20"/>
          <w:szCs w:val="20"/>
          <w:lang w:val="en-US" w:eastAsia="en-GB"/>
        </w:rPr>
        <w:t>S-102, S-104 and S-111 products</w:t>
      </w:r>
    </w:p>
    <w:p w14:paraId="125D4F14" w14:textId="6854E982" w:rsidR="00267C93" w:rsidRPr="00897A0C" w:rsidRDefault="00267C93" w:rsidP="00AB41C2">
      <w:pPr>
        <w:spacing w:after="0" w:line="240" w:lineRule="atLeast"/>
        <w:ind w:right="72"/>
        <w:jc w:val="both"/>
        <w:rPr>
          <w:rFonts w:ascii="Arial" w:eastAsia="Calibri" w:hAnsi="Arial" w:cs="Arial"/>
          <w:b/>
          <w:sz w:val="20"/>
          <w:szCs w:val="20"/>
          <w:lang w:val="en-US" w:eastAsia="en-GB"/>
        </w:rPr>
      </w:pPr>
    </w:p>
    <w:p w14:paraId="5AD068C0" w14:textId="7046CFF0" w:rsidR="00A632C2" w:rsidRDefault="00897A0C" w:rsidP="00AB41C2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897A0C">
        <w:rPr>
          <w:rFonts w:ascii="Arial" w:eastAsia="Calibri" w:hAnsi="Arial" w:cs="Arial"/>
          <w:sz w:val="20"/>
          <w:szCs w:val="20"/>
          <w:lang w:val="en-US"/>
        </w:rPr>
        <w:t>2.1. S-1</w:t>
      </w:r>
      <w:r w:rsidR="00B00859">
        <w:rPr>
          <w:rFonts w:ascii="Arial" w:eastAsia="Calibri" w:hAnsi="Arial" w:cs="Arial"/>
          <w:sz w:val="20"/>
          <w:szCs w:val="20"/>
          <w:lang w:val="en-US"/>
        </w:rPr>
        <w:t>02,</w:t>
      </w:r>
      <w:r w:rsidR="00FD3EF3">
        <w:rPr>
          <w:rFonts w:ascii="Arial" w:eastAsia="Calibri" w:hAnsi="Arial" w:cs="Arial"/>
          <w:sz w:val="20"/>
          <w:szCs w:val="20"/>
          <w:lang w:val="en-US"/>
        </w:rPr>
        <w:t xml:space="preserve"> S-104 and S-111 product</w:t>
      </w:r>
      <w:r w:rsidR="00B00859">
        <w:rPr>
          <w:rFonts w:ascii="Arial" w:eastAsia="Calibri" w:hAnsi="Arial" w:cs="Arial"/>
          <w:sz w:val="20"/>
          <w:szCs w:val="20"/>
          <w:lang w:val="en-US"/>
        </w:rPr>
        <w:t>s</w:t>
      </w:r>
      <w:r w:rsidR="00FD3EF3">
        <w:rPr>
          <w:rFonts w:ascii="Arial" w:eastAsia="Calibri" w:hAnsi="Arial" w:cs="Arial"/>
          <w:sz w:val="20"/>
          <w:szCs w:val="20"/>
          <w:lang w:val="en-US"/>
        </w:rPr>
        <w:t xml:space="preserve"> contain information</w:t>
      </w:r>
      <w:r w:rsidR="00E62177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3D07F5">
        <w:rPr>
          <w:rFonts w:ascii="Arial" w:eastAsia="Calibri" w:hAnsi="Arial" w:cs="Arial"/>
          <w:sz w:val="20"/>
          <w:szCs w:val="20"/>
          <w:lang w:val="en-US"/>
        </w:rPr>
        <w:t xml:space="preserve">that </w:t>
      </w:r>
      <w:r w:rsidR="00F9774C">
        <w:rPr>
          <w:rFonts w:ascii="Arial" w:eastAsia="Calibri" w:hAnsi="Arial" w:cs="Arial"/>
          <w:sz w:val="20"/>
          <w:szCs w:val="20"/>
          <w:lang w:val="en-US"/>
        </w:rPr>
        <w:t xml:space="preserve">is </w:t>
      </w:r>
      <w:r w:rsidR="007D590A">
        <w:rPr>
          <w:rFonts w:ascii="Arial" w:eastAsia="Calibri" w:hAnsi="Arial" w:cs="Arial"/>
          <w:sz w:val="20"/>
          <w:szCs w:val="20"/>
          <w:lang w:val="en-US"/>
        </w:rPr>
        <w:t xml:space="preserve">in nature </w:t>
      </w:r>
      <w:r w:rsidR="00F9774C">
        <w:rPr>
          <w:rFonts w:ascii="Arial" w:eastAsia="Calibri" w:hAnsi="Arial" w:cs="Arial"/>
          <w:sz w:val="20"/>
          <w:szCs w:val="20"/>
          <w:lang w:val="en-US"/>
        </w:rPr>
        <w:t xml:space="preserve">also </w:t>
      </w:r>
      <w:r w:rsidR="00A90194">
        <w:rPr>
          <w:rFonts w:ascii="Arial" w:eastAsia="Calibri" w:hAnsi="Arial" w:cs="Arial"/>
          <w:sz w:val="20"/>
          <w:szCs w:val="20"/>
          <w:lang w:val="en-US"/>
        </w:rPr>
        <w:t>available</w:t>
      </w:r>
      <w:r w:rsidR="00F9774C">
        <w:rPr>
          <w:rFonts w:ascii="Arial" w:eastAsia="Calibri" w:hAnsi="Arial" w:cs="Arial"/>
          <w:sz w:val="20"/>
          <w:szCs w:val="20"/>
          <w:lang w:val="en-US"/>
        </w:rPr>
        <w:t xml:space="preserve"> in </w:t>
      </w:r>
      <w:r w:rsidR="00FF771D">
        <w:rPr>
          <w:rFonts w:ascii="Arial" w:eastAsia="Calibri" w:hAnsi="Arial" w:cs="Arial"/>
          <w:sz w:val="20"/>
          <w:szCs w:val="20"/>
          <w:lang w:val="en-US"/>
        </w:rPr>
        <w:t xml:space="preserve">concurrent </w:t>
      </w:r>
      <w:r w:rsidR="00F9774C">
        <w:rPr>
          <w:rFonts w:ascii="Arial" w:eastAsia="Calibri" w:hAnsi="Arial" w:cs="Arial"/>
          <w:sz w:val="20"/>
          <w:szCs w:val="20"/>
          <w:lang w:val="en-US"/>
        </w:rPr>
        <w:t>S-101 ENCs</w:t>
      </w:r>
      <w:r w:rsidR="00520A99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031312" w:rsidRPr="00897A0C">
        <w:rPr>
          <w:rFonts w:ascii="Arial" w:eastAsia="Calibri" w:hAnsi="Arial" w:cs="Arial"/>
          <w:sz w:val="20"/>
          <w:szCs w:val="20"/>
          <w:lang w:val="en-US"/>
        </w:rPr>
        <w:t>in ECDIS</w:t>
      </w:r>
      <w:r w:rsidR="00031312" w:rsidRPr="00897A0C">
        <w:rPr>
          <w:rFonts w:ascii="Arial" w:eastAsia="Calibri" w:hAnsi="Arial" w:cs="Arial"/>
          <w:color w:val="000000"/>
          <w:kern w:val="24"/>
          <w:sz w:val="20"/>
          <w:szCs w:val="20"/>
          <w:lang w:val="en-US"/>
        </w:rPr>
        <w:t>.</w:t>
      </w:r>
      <w:r w:rsidR="00031312" w:rsidRPr="00897A0C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p w14:paraId="65C9F7AC" w14:textId="1916B9DE" w:rsidR="000821BE" w:rsidRPr="00F730B1" w:rsidRDefault="00A632C2" w:rsidP="00AC5FA8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 xml:space="preserve">2.2. </w:t>
      </w:r>
      <w:r w:rsidR="00857540">
        <w:rPr>
          <w:rFonts w:ascii="Arial" w:eastAsia="Calibri" w:hAnsi="Arial" w:cs="Arial"/>
          <w:sz w:val="20"/>
          <w:szCs w:val="20"/>
          <w:lang w:val="en-US"/>
        </w:rPr>
        <w:t>S-98</w:t>
      </w:r>
      <w:r w:rsidR="004771E8">
        <w:rPr>
          <w:rFonts w:ascii="Arial" w:eastAsia="Calibri" w:hAnsi="Arial" w:cs="Arial"/>
          <w:sz w:val="20"/>
          <w:szCs w:val="20"/>
          <w:lang w:val="en-US"/>
        </w:rPr>
        <w:t xml:space="preserve"> deals with the</w:t>
      </w:r>
      <w:r w:rsidR="00857540" w:rsidRPr="00003CF1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0821BE">
        <w:rPr>
          <w:rFonts w:ascii="Arial" w:eastAsia="Calibri" w:hAnsi="Arial" w:cs="Arial"/>
          <w:sz w:val="20"/>
          <w:szCs w:val="20"/>
          <w:lang w:val="en-US"/>
        </w:rPr>
        <w:t>interoperability</w:t>
      </w:r>
      <w:r w:rsidR="004771E8">
        <w:rPr>
          <w:rFonts w:ascii="Arial" w:eastAsia="Calibri" w:hAnsi="Arial" w:cs="Arial"/>
          <w:sz w:val="20"/>
          <w:szCs w:val="20"/>
          <w:lang w:val="en-US"/>
        </w:rPr>
        <w:t xml:space="preserve"> of</w:t>
      </w:r>
      <w:r w:rsidR="004A6523">
        <w:rPr>
          <w:rFonts w:ascii="Arial" w:eastAsia="Calibri" w:hAnsi="Arial" w:cs="Arial"/>
          <w:sz w:val="20"/>
          <w:szCs w:val="20"/>
          <w:lang w:val="en-US"/>
        </w:rPr>
        <w:t xml:space="preserve"> a </w:t>
      </w:r>
      <w:r w:rsidR="009F59D3">
        <w:rPr>
          <w:rFonts w:ascii="Arial" w:eastAsia="Calibri" w:hAnsi="Arial" w:cs="Arial"/>
          <w:sz w:val="20"/>
          <w:szCs w:val="20"/>
          <w:lang w:val="en-US"/>
        </w:rPr>
        <w:t xml:space="preserve">‘chained’ </w:t>
      </w:r>
      <w:r w:rsidR="000821BE">
        <w:rPr>
          <w:rFonts w:ascii="Arial" w:eastAsia="Calibri" w:hAnsi="Arial" w:cs="Arial"/>
          <w:sz w:val="20"/>
          <w:szCs w:val="20"/>
          <w:lang w:val="en-US"/>
        </w:rPr>
        <w:t>navigation</w:t>
      </w:r>
      <w:r w:rsidR="004A6523">
        <w:rPr>
          <w:rFonts w:ascii="Arial" w:eastAsia="Calibri" w:hAnsi="Arial" w:cs="Arial"/>
          <w:sz w:val="20"/>
          <w:szCs w:val="20"/>
          <w:lang w:val="en-US"/>
        </w:rPr>
        <w:t xml:space="preserve"> package </w:t>
      </w:r>
      <w:r w:rsidR="000821BE">
        <w:rPr>
          <w:rFonts w:ascii="Arial" w:eastAsia="Calibri" w:hAnsi="Arial" w:cs="Arial"/>
          <w:sz w:val="20"/>
          <w:szCs w:val="20"/>
          <w:lang w:val="en-US"/>
        </w:rPr>
        <w:t xml:space="preserve">consisting </w:t>
      </w:r>
      <w:r w:rsidR="004A6523">
        <w:rPr>
          <w:rFonts w:ascii="Arial" w:eastAsia="Calibri" w:hAnsi="Arial" w:cs="Arial"/>
          <w:sz w:val="20"/>
          <w:szCs w:val="20"/>
          <w:lang w:val="en-US"/>
        </w:rPr>
        <w:t>of S</w:t>
      </w:r>
      <w:r w:rsidR="000821BE">
        <w:rPr>
          <w:rFonts w:ascii="Arial" w:eastAsia="Calibri" w:hAnsi="Arial" w:cs="Arial"/>
          <w:sz w:val="20"/>
          <w:szCs w:val="20"/>
          <w:lang w:val="en-US"/>
        </w:rPr>
        <w:t>-10</w:t>
      </w:r>
      <w:r w:rsidR="004A6523">
        <w:rPr>
          <w:rFonts w:ascii="Arial" w:eastAsia="Calibri" w:hAnsi="Arial" w:cs="Arial"/>
          <w:sz w:val="20"/>
          <w:szCs w:val="20"/>
          <w:lang w:val="en-US"/>
        </w:rPr>
        <w:t>1, S-1</w:t>
      </w:r>
      <w:r w:rsidR="000821BE">
        <w:rPr>
          <w:rFonts w:ascii="Arial" w:eastAsia="Calibri" w:hAnsi="Arial" w:cs="Arial"/>
          <w:sz w:val="20"/>
          <w:szCs w:val="20"/>
          <w:lang w:val="en-US"/>
        </w:rPr>
        <w:t>0</w:t>
      </w:r>
      <w:r w:rsidR="004A6523">
        <w:rPr>
          <w:rFonts w:ascii="Arial" w:eastAsia="Calibri" w:hAnsi="Arial" w:cs="Arial"/>
          <w:sz w:val="20"/>
          <w:szCs w:val="20"/>
          <w:lang w:val="en-US"/>
        </w:rPr>
        <w:t>2</w:t>
      </w:r>
      <w:r w:rsidR="000821BE">
        <w:rPr>
          <w:rFonts w:ascii="Arial" w:eastAsia="Calibri" w:hAnsi="Arial" w:cs="Arial"/>
          <w:sz w:val="20"/>
          <w:szCs w:val="20"/>
          <w:lang w:val="en-US"/>
        </w:rPr>
        <w:t>, S-104</w:t>
      </w:r>
      <w:r w:rsidR="004A6523">
        <w:rPr>
          <w:rFonts w:ascii="Arial" w:eastAsia="Calibri" w:hAnsi="Arial" w:cs="Arial"/>
          <w:sz w:val="20"/>
          <w:szCs w:val="20"/>
          <w:lang w:val="en-US"/>
        </w:rPr>
        <w:t xml:space="preserve"> and </w:t>
      </w:r>
      <w:r w:rsidR="000821BE">
        <w:rPr>
          <w:rFonts w:ascii="Arial" w:eastAsia="Calibri" w:hAnsi="Arial" w:cs="Arial"/>
          <w:sz w:val="20"/>
          <w:szCs w:val="20"/>
          <w:lang w:val="en-US"/>
        </w:rPr>
        <w:t>S</w:t>
      </w:r>
      <w:r w:rsidR="004A6523">
        <w:rPr>
          <w:rFonts w:ascii="Arial" w:eastAsia="Calibri" w:hAnsi="Arial" w:cs="Arial"/>
          <w:sz w:val="20"/>
          <w:szCs w:val="20"/>
          <w:lang w:val="en-US"/>
        </w:rPr>
        <w:t xml:space="preserve">-111 </w:t>
      </w:r>
      <w:r w:rsidR="000821BE">
        <w:rPr>
          <w:rFonts w:ascii="Arial" w:eastAsia="Calibri" w:hAnsi="Arial" w:cs="Arial"/>
          <w:sz w:val="20"/>
          <w:szCs w:val="20"/>
          <w:lang w:val="en-US"/>
        </w:rPr>
        <w:t>products</w:t>
      </w:r>
      <w:r w:rsidR="004771E8">
        <w:rPr>
          <w:rFonts w:ascii="Arial" w:eastAsia="Calibri" w:hAnsi="Arial" w:cs="Arial"/>
          <w:sz w:val="20"/>
          <w:szCs w:val="20"/>
          <w:lang w:val="en-US"/>
        </w:rPr>
        <w:t xml:space="preserve"> when displayed in an ECDIS</w:t>
      </w:r>
      <w:r w:rsidR="000821BE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r w:rsidR="007D590A">
        <w:rPr>
          <w:rFonts w:ascii="Arial" w:hAnsi="Arial" w:cs="Arial"/>
          <w:sz w:val="20"/>
          <w:szCs w:val="20"/>
          <w:lang w:val="en-US"/>
        </w:rPr>
        <w:t>S-98 addresses various ‘</w:t>
      </w:r>
      <w:r w:rsidR="00AC5FA8">
        <w:rPr>
          <w:rFonts w:ascii="Arial" w:hAnsi="Arial" w:cs="Arial"/>
          <w:sz w:val="20"/>
          <w:szCs w:val="20"/>
          <w:lang w:val="en-US"/>
        </w:rPr>
        <w:t xml:space="preserve">interoperability levels’ between different S-1XX products. </w:t>
      </w:r>
      <w:r w:rsidR="00AC5FA8">
        <w:rPr>
          <w:rFonts w:ascii="Arial" w:hAnsi="Arial" w:cs="Arial"/>
          <w:color w:val="000000"/>
          <w:sz w:val="20"/>
          <w:szCs w:val="20"/>
          <w:lang w:val="en-US"/>
        </w:rPr>
        <w:t>At the current stage</w:t>
      </w:r>
      <w:r w:rsidR="00AC5FA8">
        <w:rPr>
          <w:rStyle w:val="FootnoteReference"/>
          <w:rFonts w:ascii="Arial" w:hAnsi="Arial" w:cs="Arial"/>
          <w:color w:val="000000"/>
          <w:sz w:val="20"/>
          <w:szCs w:val="20"/>
          <w:lang w:val="en-US"/>
        </w:rPr>
        <w:footnoteReference w:id="5"/>
      </w:r>
      <w:r w:rsidR="00AC5FA8">
        <w:rPr>
          <w:rFonts w:ascii="Arial" w:hAnsi="Arial" w:cs="Arial"/>
          <w:color w:val="000000"/>
          <w:sz w:val="20"/>
          <w:szCs w:val="20"/>
          <w:lang w:val="en-US"/>
        </w:rPr>
        <w:t>, however, it does not address interoperability–</w:t>
      </w:r>
      <w:r w:rsidR="00AC5FA8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related processing of the</w:t>
      </w:r>
      <w:r w:rsidR="004771E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4771E8" w:rsidRPr="00F730B1">
        <w:rPr>
          <w:rFonts w:ascii="Arial" w:hAnsi="Arial" w:cs="Arial"/>
          <w:color w:val="000000"/>
          <w:sz w:val="20"/>
          <w:szCs w:val="20"/>
          <w:lang w:val="en-US"/>
        </w:rPr>
        <w:t>data</w:t>
      </w:r>
      <w:r w:rsidR="007C18E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AC5FA8">
        <w:rPr>
          <w:rFonts w:ascii="Arial" w:hAnsi="Arial" w:cs="Arial"/>
          <w:color w:val="000000"/>
          <w:sz w:val="20"/>
          <w:szCs w:val="20"/>
          <w:lang w:val="en-US"/>
        </w:rPr>
        <w:t xml:space="preserve">within </w:t>
      </w:r>
      <w:r w:rsidR="00C542B9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AC5FA8">
        <w:rPr>
          <w:rFonts w:ascii="Arial" w:hAnsi="Arial" w:cs="Arial"/>
          <w:color w:val="000000"/>
          <w:sz w:val="20"/>
          <w:szCs w:val="20"/>
          <w:lang w:val="en-US"/>
        </w:rPr>
        <w:t xml:space="preserve">S-1XX products </w:t>
      </w:r>
      <w:r w:rsidR="00C542B9">
        <w:rPr>
          <w:rFonts w:ascii="Arial" w:hAnsi="Arial" w:cs="Arial"/>
          <w:color w:val="000000"/>
          <w:sz w:val="20"/>
          <w:szCs w:val="20"/>
          <w:lang w:val="en-US"/>
        </w:rPr>
        <w:t xml:space="preserve">by producers or </w:t>
      </w:r>
      <w:r w:rsidR="00D224C7">
        <w:rPr>
          <w:rFonts w:ascii="Arial" w:hAnsi="Arial" w:cs="Arial"/>
          <w:color w:val="000000"/>
          <w:sz w:val="20"/>
          <w:szCs w:val="20"/>
          <w:lang w:val="en-US"/>
        </w:rPr>
        <w:t xml:space="preserve">between </w:t>
      </w:r>
      <w:r w:rsidR="00AC5FA8">
        <w:rPr>
          <w:rFonts w:ascii="Arial" w:hAnsi="Arial" w:cs="Arial"/>
          <w:color w:val="000000"/>
          <w:sz w:val="20"/>
          <w:szCs w:val="20"/>
          <w:lang w:val="en-US"/>
        </w:rPr>
        <w:t xml:space="preserve">various producers. </w:t>
      </w:r>
      <w:r w:rsidR="00F730B1">
        <w:rPr>
          <w:rFonts w:ascii="Arial" w:hAnsi="Arial" w:cs="Arial"/>
          <w:color w:val="000000"/>
          <w:sz w:val="20"/>
          <w:szCs w:val="20"/>
          <w:lang w:val="en-US"/>
        </w:rPr>
        <w:t xml:space="preserve">As such, S-98 is complementary to the WEND-100 Principles, not a </w:t>
      </w:r>
      <w:r w:rsidR="00C87E2C">
        <w:rPr>
          <w:rFonts w:ascii="Arial" w:hAnsi="Arial" w:cs="Arial"/>
          <w:color w:val="000000"/>
          <w:sz w:val="20"/>
          <w:szCs w:val="20"/>
          <w:lang w:val="en-US"/>
        </w:rPr>
        <w:t>substitute</w:t>
      </w:r>
      <w:r w:rsidR="00F730B1">
        <w:rPr>
          <w:rFonts w:ascii="Arial" w:hAnsi="Arial" w:cs="Arial"/>
          <w:color w:val="000000"/>
          <w:sz w:val="20"/>
          <w:szCs w:val="20"/>
          <w:lang w:val="en-US"/>
        </w:rPr>
        <w:t xml:space="preserve"> for it.</w:t>
      </w:r>
    </w:p>
    <w:p w14:paraId="3179F665" w14:textId="1F003580" w:rsidR="008D0085" w:rsidRDefault="00B82D78" w:rsidP="00AB41C2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>2.3</w:t>
      </w:r>
      <w:r w:rsidR="00897A0C" w:rsidRPr="00897A0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r w:rsidR="000821BE">
        <w:rPr>
          <w:rFonts w:ascii="Arial" w:eastAsia="Calibri" w:hAnsi="Arial" w:cs="Arial"/>
          <w:sz w:val="20"/>
          <w:szCs w:val="20"/>
          <w:lang w:val="en-US"/>
        </w:rPr>
        <w:t xml:space="preserve">For </w:t>
      </w:r>
      <w:r w:rsidR="00081A5A">
        <w:rPr>
          <w:rFonts w:ascii="Arial" w:eastAsia="Calibri" w:hAnsi="Arial" w:cs="Arial"/>
          <w:sz w:val="20"/>
          <w:szCs w:val="20"/>
          <w:lang w:val="en-US"/>
        </w:rPr>
        <w:t xml:space="preserve">the SOLAS V </w:t>
      </w:r>
      <w:r w:rsidR="000821BE">
        <w:rPr>
          <w:rFonts w:ascii="Arial" w:eastAsia="Calibri" w:hAnsi="Arial" w:cs="Arial"/>
          <w:sz w:val="20"/>
          <w:szCs w:val="20"/>
          <w:lang w:val="en-US"/>
        </w:rPr>
        <w:t>use case</w:t>
      </w:r>
      <w:r w:rsidR="00081A5A">
        <w:rPr>
          <w:rFonts w:ascii="Arial" w:eastAsia="Calibri" w:hAnsi="Arial" w:cs="Arial"/>
          <w:sz w:val="20"/>
          <w:szCs w:val="20"/>
          <w:lang w:val="en-US"/>
        </w:rPr>
        <w:t>, in particular ECDIS, therefore</w:t>
      </w:r>
      <w:r w:rsidR="00CC1F1F">
        <w:rPr>
          <w:rFonts w:ascii="Arial" w:eastAsia="Calibri" w:hAnsi="Arial" w:cs="Arial"/>
          <w:sz w:val="20"/>
          <w:szCs w:val="20"/>
          <w:lang w:val="en-US"/>
        </w:rPr>
        <w:t>,</w:t>
      </w:r>
      <w:r w:rsidR="00081A5A">
        <w:rPr>
          <w:rFonts w:ascii="Arial" w:eastAsia="Calibri" w:hAnsi="Arial" w:cs="Arial"/>
          <w:sz w:val="20"/>
          <w:szCs w:val="20"/>
          <w:lang w:val="en-US"/>
        </w:rPr>
        <w:t xml:space="preserve"> the</w:t>
      </w:r>
      <w:r w:rsidR="00081A5A" w:rsidRPr="007D590A">
        <w:rPr>
          <w:rFonts w:ascii="Arial" w:eastAsia="Calibri" w:hAnsi="Arial" w:cs="Arial"/>
          <w:sz w:val="20"/>
          <w:szCs w:val="20"/>
          <w:lang w:val="en-US"/>
        </w:rPr>
        <w:t xml:space="preserve"> full extent of the WEND-100 </w:t>
      </w:r>
      <w:r w:rsidR="008C28D2">
        <w:rPr>
          <w:rFonts w:ascii="Arial" w:eastAsia="Calibri" w:hAnsi="Arial" w:cs="Arial"/>
          <w:sz w:val="20"/>
          <w:szCs w:val="20"/>
          <w:lang w:val="en-US"/>
        </w:rPr>
        <w:t>P</w:t>
      </w:r>
      <w:r w:rsidR="00081A5A" w:rsidRPr="007D590A">
        <w:rPr>
          <w:rFonts w:ascii="Arial" w:eastAsia="Calibri" w:hAnsi="Arial" w:cs="Arial"/>
          <w:sz w:val="20"/>
          <w:szCs w:val="20"/>
          <w:lang w:val="en-US"/>
        </w:rPr>
        <w:t xml:space="preserve">rinciples applies to the production and the dissemination of </w:t>
      </w:r>
      <w:r w:rsidR="008D0085">
        <w:rPr>
          <w:rFonts w:ascii="Arial" w:eastAsia="Calibri" w:hAnsi="Arial" w:cs="Arial"/>
          <w:sz w:val="20"/>
          <w:szCs w:val="20"/>
          <w:lang w:val="en-US"/>
        </w:rPr>
        <w:t>S-1</w:t>
      </w:r>
      <w:r w:rsidR="00003CF1">
        <w:rPr>
          <w:rFonts w:ascii="Arial" w:eastAsia="Calibri" w:hAnsi="Arial" w:cs="Arial"/>
          <w:sz w:val="20"/>
          <w:szCs w:val="20"/>
          <w:lang w:val="en-US"/>
        </w:rPr>
        <w:t>02,</w:t>
      </w:r>
      <w:r w:rsidR="00081A5A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8D0085">
        <w:rPr>
          <w:rFonts w:ascii="Arial" w:eastAsia="Calibri" w:hAnsi="Arial" w:cs="Arial"/>
          <w:sz w:val="20"/>
          <w:szCs w:val="20"/>
          <w:lang w:val="en-US"/>
        </w:rPr>
        <w:t>S</w:t>
      </w:r>
      <w:r w:rsidR="00081A5A">
        <w:rPr>
          <w:rFonts w:ascii="Arial" w:eastAsia="Calibri" w:hAnsi="Arial" w:cs="Arial"/>
          <w:sz w:val="20"/>
          <w:szCs w:val="20"/>
          <w:lang w:val="en-US"/>
        </w:rPr>
        <w:t>-1</w:t>
      </w:r>
      <w:r w:rsidR="008D0085">
        <w:rPr>
          <w:rFonts w:ascii="Arial" w:eastAsia="Calibri" w:hAnsi="Arial" w:cs="Arial"/>
          <w:sz w:val="20"/>
          <w:szCs w:val="20"/>
          <w:lang w:val="en-US"/>
        </w:rPr>
        <w:t xml:space="preserve">04 and S-111 </w:t>
      </w:r>
      <w:r w:rsidR="00081A5A">
        <w:rPr>
          <w:rFonts w:ascii="Arial" w:eastAsia="Calibri" w:hAnsi="Arial" w:cs="Arial"/>
          <w:sz w:val="20"/>
          <w:szCs w:val="20"/>
          <w:lang w:val="en-US"/>
        </w:rPr>
        <w:t xml:space="preserve">products </w:t>
      </w:r>
      <w:r w:rsidR="008D0085">
        <w:rPr>
          <w:rFonts w:ascii="Arial" w:eastAsia="Calibri" w:hAnsi="Arial" w:cs="Arial"/>
          <w:sz w:val="20"/>
          <w:szCs w:val="20"/>
          <w:lang w:val="en-US"/>
        </w:rPr>
        <w:t xml:space="preserve">as </w:t>
      </w:r>
      <w:r w:rsidR="00B00859">
        <w:rPr>
          <w:rFonts w:ascii="Arial" w:eastAsia="Calibri" w:hAnsi="Arial" w:cs="Arial"/>
          <w:sz w:val="20"/>
          <w:szCs w:val="20"/>
          <w:lang w:val="en-US"/>
        </w:rPr>
        <w:t xml:space="preserve">they do </w:t>
      </w:r>
      <w:r w:rsidR="008D0085">
        <w:rPr>
          <w:rFonts w:ascii="Arial" w:eastAsia="Calibri" w:hAnsi="Arial" w:cs="Arial"/>
          <w:sz w:val="20"/>
          <w:szCs w:val="20"/>
          <w:lang w:val="en-US"/>
        </w:rPr>
        <w:t xml:space="preserve">to </w:t>
      </w:r>
      <w:r w:rsidR="00897A0C" w:rsidRPr="00897A0C">
        <w:rPr>
          <w:rFonts w:ascii="Arial" w:eastAsia="Calibri" w:hAnsi="Arial" w:cs="Arial"/>
          <w:sz w:val="20"/>
          <w:szCs w:val="20"/>
          <w:lang w:val="en-US"/>
        </w:rPr>
        <w:t>S-101</w:t>
      </w:r>
      <w:r w:rsidR="00613B08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B00859">
        <w:rPr>
          <w:rFonts w:ascii="Arial" w:eastAsia="Calibri" w:hAnsi="Arial" w:cs="Arial"/>
          <w:sz w:val="20"/>
          <w:szCs w:val="20"/>
          <w:lang w:val="en-US"/>
        </w:rPr>
        <w:t>ENCs</w:t>
      </w:r>
      <w:r w:rsidR="004879E7">
        <w:rPr>
          <w:rFonts w:ascii="Arial" w:eastAsia="Calibri" w:hAnsi="Arial" w:cs="Arial"/>
          <w:sz w:val="20"/>
          <w:szCs w:val="20"/>
          <w:lang w:val="en-US"/>
        </w:rPr>
        <w:t>.</w:t>
      </w:r>
      <w:r w:rsidR="009F59D3" w:rsidRPr="009F59D3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CC1F1F">
        <w:rPr>
          <w:rFonts w:ascii="Arial" w:eastAsia="Calibri" w:hAnsi="Arial" w:cs="Arial"/>
          <w:sz w:val="20"/>
          <w:szCs w:val="20"/>
          <w:lang w:val="en-US"/>
        </w:rPr>
        <w:t>Consequently</w:t>
      </w:r>
      <w:r w:rsidR="00B31058">
        <w:rPr>
          <w:rFonts w:ascii="Arial" w:eastAsia="Calibri" w:hAnsi="Arial" w:cs="Arial"/>
          <w:sz w:val="20"/>
          <w:szCs w:val="20"/>
          <w:lang w:val="en-US"/>
        </w:rPr>
        <w:t>,</w:t>
      </w:r>
      <w:r w:rsidR="002F386C">
        <w:rPr>
          <w:rFonts w:ascii="Arial" w:eastAsia="Calibri" w:hAnsi="Arial" w:cs="Arial"/>
          <w:sz w:val="20"/>
          <w:szCs w:val="20"/>
          <w:lang w:val="en-US"/>
        </w:rPr>
        <w:t xml:space="preserve"> in order to ensure consistency between the products,</w:t>
      </w:r>
      <w:r w:rsidR="009F59D3">
        <w:rPr>
          <w:rFonts w:ascii="Arial" w:eastAsia="Calibri" w:hAnsi="Arial" w:cs="Arial"/>
          <w:sz w:val="20"/>
          <w:szCs w:val="20"/>
          <w:lang w:val="en-US"/>
        </w:rPr>
        <w:t xml:space="preserve"> the S-102, S-104 and S-111</w:t>
      </w:r>
      <w:r w:rsidR="009F59D3" w:rsidRPr="0059014C">
        <w:rPr>
          <w:rFonts w:ascii="Arial" w:eastAsia="Calibri" w:hAnsi="Arial" w:cs="Arial"/>
          <w:sz w:val="20"/>
          <w:szCs w:val="20"/>
          <w:lang w:val="en-US"/>
        </w:rPr>
        <w:t xml:space="preserve"> product</w:t>
      </w:r>
      <w:r w:rsidR="009F59D3">
        <w:rPr>
          <w:rFonts w:ascii="Arial" w:eastAsia="Calibri" w:hAnsi="Arial" w:cs="Arial"/>
          <w:sz w:val="20"/>
          <w:szCs w:val="20"/>
          <w:lang w:val="en-US"/>
        </w:rPr>
        <w:t>s</w:t>
      </w:r>
      <w:r w:rsidR="009F59D3" w:rsidRPr="0059014C">
        <w:rPr>
          <w:rFonts w:ascii="Arial" w:eastAsia="Calibri" w:hAnsi="Arial" w:cs="Arial"/>
          <w:sz w:val="20"/>
          <w:szCs w:val="20"/>
          <w:lang w:val="en-US"/>
        </w:rPr>
        <w:t xml:space="preserve"> should be </w:t>
      </w:r>
      <w:r w:rsidR="00CC1F1F">
        <w:rPr>
          <w:rFonts w:ascii="Arial" w:eastAsia="Calibri" w:hAnsi="Arial" w:cs="Arial"/>
          <w:sz w:val="20"/>
          <w:szCs w:val="20"/>
          <w:lang w:val="en-US"/>
        </w:rPr>
        <w:t xml:space="preserve">produced and disseminated by or on behalf </w:t>
      </w:r>
      <w:r w:rsidR="009F59D3" w:rsidRPr="0059014C">
        <w:rPr>
          <w:rFonts w:ascii="Arial" w:eastAsia="Calibri" w:hAnsi="Arial" w:cs="Arial"/>
          <w:sz w:val="20"/>
          <w:szCs w:val="20"/>
          <w:lang w:val="en-US"/>
        </w:rPr>
        <w:t xml:space="preserve">of the same producer State/authority as the S-101 ENC </w:t>
      </w:r>
      <w:r w:rsidR="00B00859">
        <w:rPr>
          <w:rFonts w:ascii="Arial" w:eastAsia="Calibri" w:hAnsi="Arial" w:cs="Arial"/>
          <w:sz w:val="20"/>
          <w:szCs w:val="20"/>
          <w:lang w:val="en-US"/>
        </w:rPr>
        <w:t xml:space="preserve">they are </w:t>
      </w:r>
      <w:r w:rsidR="009F59D3" w:rsidRPr="0059014C">
        <w:rPr>
          <w:rFonts w:ascii="Arial" w:eastAsia="Calibri" w:hAnsi="Arial" w:cs="Arial"/>
          <w:sz w:val="20"/>
          <w:szCs w:val="20"/>
          <w:lang w:val="en-US"/>
        </w:rPr>
        <w:t>combined</w:t>
      </w:r>
      <w:r w:rsidR="005D18F4" w:rsidRPr="005D18F4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5D18F4" w:rsidRPr="0059014C">
        <w:rPr>
          <w:rFonts w:ascii="Arial" w:eastAsia="Calibri" w:hAnsi="Arial" w:cs="Arial"/>
          <w:sz w:val="20"/>
          <w:szCs w:val="20"/>
          <w:lang w:val="en-US"/>
        </w:rPr>
        <w:t>with</w:t>
      </w:r>
      <w:r w:rsidR="009F59D3" w:rsidRPr="0059014C">
        <w:rPr>
          <w:rFonts w:ascii="Arial" w:eastAsia="Calibri" w:hAnsi="Arial" w:cs="Arial"/>
          <w:sz w:val="20"/>
          <w:szCs w:val="20"/>
          <w:lang w:val="en-US"/>
        </w:rPr>
        <w:t>.</w:t>
      </w:r>
    </w:p>
    <w:p w14:paraId="0478E1CA" w14:textId="77777777" w:rsidR="008D0085" w:rsidRDefault="008D0085" w:rsidP="00AB41C2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249B9A0E" w14:textId="214DBB74" w:rsidR="00897A0C" w:rsidRDefault="00B82D78" w:rsidP="00AB41C2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>2.4</w:t>
      </w:r>
      <w:r w:rsidR="00917BB3">
        <w:rPr>
          <w:rFonts w:ascii="Arial" w:eastAsia="Calibri" w:hAnsi="Arial" w:cs="Arial"/>
          <w:sz w:val="20"/>
          <w:szCs w:val="20"/>
          <w:lang w:val="en-US"/>
        </w:rPr>
        <w:t>.</w:t>
      </w:r>
      <w:r w:rsidR="008D0085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897A0C" w:rsidRPr="00897A0C">
        <w:rPr>
          <w:rFonts w:ascii="Arial" w:eastAsia="Calibri" w:hAnsi="Arial" w:cs="Arial"/>
          <w:sz w:val="20"/>
          <w:szCs w:val="20"/>
          <w:lang w:val="en-US"/>
        </w:rPr>
        <w:t xml:space="preserve">However, at small chart scales for </w:t>
      </w:r>
      <w:r w:rsidR="009F59D3">
        <w:rPr>
          <w:rFonts w:ascii="Arial" w:eastAsia="Calibri" w:hAnsi="Arial" w:cs="Arial"/>
          <w:sz w:val="20"/>
          <w:szCs w:val="20"/>
          <w:lang w:val="en-US"/>
        </w:rPr>
        <w:t xml:space="preserve">oceanic </w:t>
      </w:r>
      <w:r w:rsidR="00897A0C" w:rsidRPr="00897A0C">
        <w:rPr>
          <w:rFonts w:ascii="Arial" w:eastAsia="Calibri" w:hAnsi="Arial" w:cs="Arial"/>
          <w:sz w:val="20"/>
          <w:szCs w:val="20"/>
          <w:lang w:val="en-US"/>
        </w:rPr>
        <w:t>use</w:t>
      </w:r>
      <w:r w:rsidR="00B31058">
        <w:rPr>
          <w:rFonts w:ascii="Arial" w:eastAsia="Calibri" w:hAnsi="Arial" w:cs="Arial"/>
          <w:sz w:val="20"/>
          <w:szCs w:val="20"/>
          <w:lang w:val="en-US"/>
        </w:rPr>
        <w:t>,</w:t>
      </w:r>
      <w:r w:rsidR="00897A0C" w:rsidRPr="00897A0C">
        <w:rPr>
          <w:rFonts w:ascii="Arial" w:eastAsia="Calibri" w:hAnsi="Arial" w:cs="Arial"/>
          <w:sz w:val="20"/>
          <w:szCs w:val="20"/>
          <w:lang w:val="en-US"/>
        </w:rPr>
        <w:t xml:space="preserve"> overlapping or concurrent data for S-111 </w:t>
      </w:r>
      <w:r w:rsidR="009F59D3">
        <w:rPr>
          <w:rFonts w:ascii="Arial" w:eastAsia="Calibri" w:hAnsi="Arial" w:cs="Arial"/>
          <w:sz w:val="20"/>
          <w:szCs w:val="20"/>
          <w:lang w:val="en-US"/>
        </w:rPr>
        <w:t xml:space="preserve">products </w:t>
      </w:r>
      <w:r w:rsidR="00897A0C" w:rsidRPr="00897A0C">
        <w:rPr>
          <w:rFonts w:ascii="Arial" w:eastAsia="Calibri" w:hAnsi="Arial" w:cs="Arial"/>
          <w:sz w:val="20"/>
          <w:szCs w:val="20"/>
          <w:lang w:val="en-US"/>
        </w:rPr>
        <w:t xml:space="preserve">does not necessarily impede safe navigation in ECDIS. </w:t>
      </w:r>
      <w:r>
        <w:rPr>
          <w:rFonts w:ascii="Arial" w:eastAsia="Calibri" w:hAnsi="Arial" w:cs="Arial"/>
          <w:sz w:val="20"/>
          <w:szCs w:val="20"/>
          <w:lang w:val="en-US"/>
        </w:rPr>
        <w:t>In this case</w:t>
      </w:r>
      <w:r w:rsidR="00B31058">
        <w:rPr>
          <w:rFonts w:ascii="Arial" w:eastAsia="Calibri" w:hAnsi="Arial" w:cs="Arial"/>
          <w:sz w:val="20"/>
          <w:szCs w:val="20"/>
          <w:lang w:val="en-US"/>
        </w:rPr>
        <w:t>,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7C3B64">
        <w:rPr>
          <w:rFonts w:ascii="Arial" w:eastAsia="Calibri" w:hAnsi="Arial" w:cs="Arial"/>
          <w:sz w:val="20"/>
          <w:szCs w:val="20"/>
          <w:lang w:val="en-US"/>
        </w:rPr>
        <w:t xml:space="preserve">the end user 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has </w:t>
      </w:r>
      <w:r w:rsidR="007C3B64">
        <w:rPr>
          <w:rFonts w:ascii="Arial" w:eastAsia="Calibri" w:hAnsi="Arial" w:cs="Arial"/>
          <w:sz w:val="20"/>
          <w:szCs w:val="20"/>
          <w:lang w:val="en-US"/>
        </w:rPr>
        <w:t xml:space="preserve">the flexibility to choose between 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the </w:t>
      </w:r>
      <w:r w:rsidR="007C3B64">
        <w:rPr>
          <w:rFonts w:ascii="Arial" w:eastAsia="Calibri" w:hAnsi="Arial" w:cs="Arial"/>
          <w:sz w:val="20"/>
          <w:szCs w:val="20"/>
          <w:lang w:val="en-US"/>
        </w:rPr>
        <w:t xml:space="preserve">various oceanographic 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S-1XX </w:t>
      </w:r>
      <w:r w:rsidR="00EF1261">
        <w:rPr>
          <w:rFonts w:ascii="Arial" w:eastAsia="Calibri" w:hAnsi="Arial" w:cs="Arial"/>
          <w:sz w:val="20"/>
          <w:szCs w:val="20"/>
          <w:lang w:val="en-US"/>
        </w:rPr>
        <w:t>products</w:t>
      </w:r>
      <w:r w:rsidR="007C18EB">
        <w:rPr>
          <w:rFonts w:ascii="Arial" w:eastAsia="Calibri" w:hAnsi="Arial" w:cs="Arial"/>
          <w:sz w:val="20"/>
          <w:szCs w:val="20"/>
          <w:lang w:val="en-US"/>
        </w:rPr>
        <w:t xml:space="preserve"> that may exist</w:t>
      </w:r>
      <w:r w:rsidR="008D70A0">
        <w:rPr>
          <w:rFonts w:ascii="Arial" w:eastAsia="Calibri" w:hAnsi="Arial" w:cs="Arial"/>
          <w:sz w:val="20"/>
          <w:szCs w:val="20"/>
          <w:lang w:val="en-US"/>
        </w:rPr>
        <w:t xml:space="preserve"> for </w:t>
      </w:r>
      <w:r w:rsidR="009F59D3">
        <w:rPr>
          <w:rFonts w:ascii="Arial" w:eastAsia="Calibri" w:hAnsi="Arial" w:cs="Arial"/>
          <w:sz w:val="20"/>
          <w:szCs w:val="20"/>
          <w:lang w:val="en-US"/>
        </w:rPr>
        <w:t>voyage optimization.</w:t>
      </w:r>
    </w:p>
    <w:p w14:paraId="3C4B4062" w14:textId="74BB047E" w:rsidR="00DB76AC" w:rsidRPr="00897A0C" w:rsidRDefault="00DB76AC" w:rsidP="00AB41C2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26357592" w14:textId="3A5FAC6B" w:rsidR="000F0918" w:rsidRDefault="00CE1A29" w:rsidP="00AB41C2">
      <w:pPr>
        <w:spacing w:after="0" w:line="240" w:lineRule="atLeast"/>
        <w:contextualSpacing/>
        <w:jc w:val="both"/>
        <w:rPr>
          <w:rFonts w:ascii="Arial" w:eastAsia="Calibri" w:hAnsi="Arial" w:cs="Arial"/>
          <w:b/>
          <w:sz w:val="20"/>
          <w:szCs w:val="20"/>
          <w:lang w:val="en-US" w:eastAsia="en-GB"/>
        </w:rPr>
      </w:pPr>
      <w:r>
        <w:rPr>
          <w:rFonts w:ascii="Arial" w:eastAsia="Calibri" w:hAnsi="Arial" w:cs="Arial"/>
          <w:b/>
          <w:sz w:val="20"/>
          <w:szCs w:val="20"/>
          <w:lang w:val="en-US" w:eastAsia="en-GB"/>
        </w:rPr>
        <w:t>3</w:t>
      </w:r>
      <w:r w:rsidR="000F0918">
        <w:rPr>
          <w:rFonts w:ascii="Arial" w:eastAsia="Calibri" w:hAnsi="Arial" w:cs="Arial"/>
          <w:b/>
          <w:sz w:val="20"/>
          <w:szCs w:val="20"/>
          <w:lang w:val="en-US" w:eastAsia="en-GB"/>
        </w:rPr>
        <w:t>. S-124</w:t>
      </w:r>
      <w:r w:rsidR="007029BB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 product</w:t>
      </w:r>
    </w:p>
    <w:p w14:paraId="04110925" w14:textId="77777777" w:rsidR="000F0918" w:rsidRPr="00613B08" w:rsidRDefault="000F0918" w:rsidP="00AB41C2">
      <w:pPr>
        <w:spacing w:after="0" w:line="240" w:lineRule="atLeast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6CC06017" w14:textId="58549418" w:rsidR="00E33CFE" w:rsidRPr="00E33CFE" w:rsidRDefault="00CE1A29" w:rsidP="00E33CFE">
      <w:pPr>
        <w:spacing w:after="0" w:line="240" w:lineRule="atLeast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>3</w:t>
      </w:r>
      <w:r w:rsidR="000F0918" w:rsidRPr="00613B08">
        <w:rPr>
          <w:rFonts w:ascii="Arial" w:eastAsia="Calibri" w:hAnsi="Arial" w:cs="Arial"/>
          <w:sz w:val="20"/>
          <w:szCs w:val="20"/>
          <w:lang w:val="en-US"/>
        </w:rPr>
        <w:t>.1. There is a comprehensive set of arrangements in place for the dissemination</w:t>
      </w:r>
      <w:r w:rsidR="00337D1E">
        <w:rPr>
          <w:rFonts w:ascii="Arial" w:eastAsia="Calibri" w:hAnsi="Arial" w:cs="Arial"/>
          <w:sz w:val="20"/>
          <w:szCs w:val="20"/>
          <w:lang w:val="en-US"/>
        </w:rPr>
        <w:t xml:space="preserve"> of Maritime Safety Information</w:t>
      </w:r>
      <w:r w:rsidR="000F0918" w:rsidRPr="00613B08">
        <w:rPr>
          <w:rFonts w:ascii="Arial" w:eastAsia="Calibri" w:hAnsi="Arial" w:cs="Arial"/>
          <w:sz w:val="20"/>
          <w:szCs w:val="20"/>
          <w:lang w:val="en-US"/>
        </w:rPr>
        <w:t>. IHO S-53 Manual on MSI is a joint IHO/IMO/WMO publication and will need updating to accommodate S-124</w:t>
      </w:r>
      <w:r w:rsidR="009D25ED">
        <w:rPr>
          <w:rFonts w:ascii="Arial" w:eastAsia="Calibri" w:hAnsi="Arial" w:cs="Arial"/>
          <w:sz w:val="20"/>
          <w:szCs w:val="20"/>
          <w:lang w:val="en-US"/>
        </w:rPr>
        <w:t xml:space="preserve"> products</w:t>
      </w:r>
      <w:r w:rsidR="00FB009B" w:rsidRPr="00FB009B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FB009B" w:rsidRPr="00E33CFE">
        <w:rPr>
          <w:rFonts w:ascii="Arial" w:eastAsia="Calibri" w:hAnsi="Arial" w:cs="Arial"/>
          <w:sz w:val="20"/>
          <w:szCs w:val="20"/>
          <w:lang w:val="en-US"/>
        </w:rPr>
        <w:t>depending on developments around the</w:t>
      </w:r>
      <w:r w:rsidR="00C87E2C">
        <w:rPr>
          <w:rFonts w:ascii="Arial" w:eastAsia="Calibri" w:hAnsi="Arial" w:cs="Arial"/>
          <w:sz w:val="20"/>
          <w:szCs w:val="20"/>
          <w:lang w:val="en-US"/>
        </w:rPr>
        <w:t>ir</w:t>
      </w:r>
      <w:r w:rsidR="00FB009B" w:rsidRPr="00E33CFE">
        <w:rPr>
          <w:rFonts w:ascii="Arial" w:eastAsia="Calibri" w:hAnsi="Arial" w:cs="Arial"/>
          <w:sz w:val="20"/>
          <w:szCs w:val="20"/>
          <w:lang w:val="en-US"/>
        </w:rPr>
        <w:t xml:space="preserve"> production and </w:t>
      </w:r>
      <w:r w:rsidR="00FB06A1">
        <w:rPr>
          <w:rFonts w:ascii="Arial" w:eastAsia="Calibri" w:hAnsi="Arial" w:cs="Arial"/>
          <w:sz w:val="20"/>
          <w:szCs w:val="20"/>
          <w:lang w:val="en-US"/>
        </w:rPr>
        <w:t>dissemination</w:t>
      </w:r>
      <w:bookmarkStart w:id="0" w:name="_GoBack"/>
      <w:bookmarkEnd w:id="0"/>
      <w:r w:rsidR="00455DC9">
        <w:rPr>
          <w:rFonts w:ascii="Arial" w:eastAsia="Calibri" w:hAnsi="Arial" w:cs="Arial"/>
          <w:sz w:val="20"/>
          <w:szCs w:val="20"/>
          <w:lang w:val="en-US"/>
        </w:rPr>
        <w:t>. Moreover, the WEND-100 P</w:t>
      </w:r>
      <w:r w:rsidR="00455DC9" w:rsidRPr="00E33CFE">
        <w:rPr>
          <w:rFonts w:ascii="Arial" w:eastAsia="Calibri" w:hAnsi="Arial" w:cs="Arial"/>
          <w:sz w:val="20"/>
          <w:szCs w:val="20"/>
          <w:lang w:val="en-US"/>
        </w:rPr>
        <w:t>rinciples</w:t>
      </w:r>
      <w:r w:rsidR="00455DC9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C87E2C">
        <w:rPr>
          <w:rFonts w:ascii="Arial" w:eastAsia="Calibri" w:hAnsi="Arial" w:cs="Arial"/>
          <w:sz w:val="20"/>
          <w:szCs w:val="20"/>
          <w:lang w:val="en-US"/>
        </w:rPr>
        <w:t xml:space="preserve">themselves </w:t>
      </w:r>
      <w:r w:rsidR="00DA26A3">
        <w:rPr>
          <w:rFonts w:ascii="Arial" w:eastAsia="Calibri" w:hAnsi="Arial" w:cs="Arial"/>
          <w:sz w:val="20"/>
          <w:szCs w:val="20"/>
          <w:lang w:val="en-US"/>
        </w:rPr>
        <w:t xml:space="preserve">refer to </w:t>
      </w:r>
      <w:r w:rsidR="00DA26A3" w:rsidRPr="00DA26A3">
        <w:rPr>
          <w:rFonts w:ascii="Arial" w:eastAsia="Calibri" w:hAnsi="Arial" w:cs="Arial"/>
          <w:sz w:val="20"/>
          <w:szCs w:val="20"/>
          <w:lang w:val="en-US"/>
        </w:rPr>
        <w:t xml:space="preserve">SOLAS V Regulation 9 and specifically </w:t>
      </w:r>
      <w:r w:rsidR="00DA26A3">
        <w:rPr>
          <w:rFonts w:ascii="Arial" w:eastAsia="Calibri" w:hAnsi="Arial" w:cs="Arial"/>
          <w:sz w:val="20"/>
          <w:szCs w:val="20"/>
          <w:lang w:val="en-US"/>
        </w:rPr>
        <w:t>to</w:t>
      </w:r>
      <w:r w:rsidR="00DA26A3" w:rsidRPr="00DA26A3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DA26A3">
        <w:rPr>
          <w:rFonts w:ascii="Arial" w:eastAsia="Calibri" w:hAnsi="Arial" w:cs="Arial"/>
          <w:sz w:val="20"/>
          <w:szCs w:val="20"/>
          <w:lang w:val="en-US"/>
        </w:rPr>
        <w:t>Maritime Service 11 (Nautical charts service) and 12 (nautical publications service</w:t>
      </w:r>
      <w:r w:rsidR="00DF1E4B">
        <w:rPr>
          <w:rFonts w:ascii="Arial" w:eastAsia="Calibri" w:hAnsi="Arial" w:cs="Arial"/>
          <w:sz w:val="20"/>
          <w:szCs w:val="20"/>
          <w:lang w:val="en-US"/>
        </w:rPr>
        <w:t>)</w:t>
      </w:r>
      <w:r w:rsidR="00DA26A3">
        <w:rPr>
          <w:rFonts w:ascii="Arial" w:eastAsia="Calibri" w:hAnsi="Arial" w:cs="Arial"/>
          <w:sz w:val="20"/>
          <w:szCs w:val="20"/>
          <w:lang w:val="en-US"/>
        </w:rPr>
        <w:t xml:space="preserve">, and not to </w:t>
      </w:r>
      <w:r w:rsidR="00E33CFE" w:rsidRPr="00E33CFE">
        <w:rPr>
          <w:rFonts w:ascii="Arial" w:eastAsia="Calibri" w:hAnsi="Arial" w:cs="Arial"/>
          <w:sz w:val="20"/>
          <w:szCs w:val="20"/>
          <w:lang w:val="en-US"/>
        </w:rPr>
        <w:t>Maritime Service 5 (MSI service), which includes navigational warnings such as S-124 products</w:t>
      </w:r>
      <w:r w:rsidR="00DA572E">
        <w:rPr>
          <w:rFonts w:ascii="Arial" w:eastAsia="Calibri" w:hAnsi="Arial" w:cs="Arial"/>
          <w:sz w:val="20"/>
          <w:szCs w:val="20"/>
          <w:lang w:val="en-US"/>
        </w:rPr>
        <w:t>.</w:t>
      </w:r>
    </w:p>
    <w:p w14:paraId="4DD8C87E" w14:textId="77777777" w:rsidR="000F0918" w:rsidRPr="00613B08" w:rsidRDefault="000F0918" w:rsidP="00AB41C2">
      <w:pPr>
        <w:spacing w:after="0" w:line="240" w:lineRule="atLeast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6F699676" w14:textId="37A8FFF8" w:rsidR="000F0918" w:rsidRPr="00613B08" w:rsidRDefault="00CE1A29" w:rsidP="00AB41C2">
      <w:pPr>
        <w:spacing w:after="0" w:line="240" w:lineRule="atLeast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>3</w:t>
      </w:r>
      <w:r w:rsidR="009D25ED">
        <w:rPr>
          <w:rFonts w:ascii="Arial" w:eastAsia="Calibri" w:hAnsi="Arial" w:cs="Arial"/>
          <w:sz w:val="20"/>
          <w:szCs w:val="20"/>
          <w:lang w:val="en-US"/>
        </w:rPr>
        <w:t>.2</w:t>
      </w:r>
      <w:r w:rsidR="008E1359">
        <w:rPr>
          <w:rFonts w:ascii="Arial" w:eastAsia="Calibri" w:hAnsi="Arial" w:cs="Arial"/>
          <w:sz w:val="20"/>
          <w:szCs w:val="20"/>
          <w:lang w:val="en-US"/>
        </w:rPr>
        <w:t>.</w:t>
      </w:r>
      <w:r w:rsidR="00455DC9">
        <w:rPr>
          <w:rFonts w:ascii="Arial" w:eastAsia="Calibri" w:hAnsi="Arial" w:cs="Arial"/>
          <w:sz w:val="20"/>
          <w:szCs w:val="20"/>
          <w:lang w:val="en-US"/>
        </w:rPr>
        <w:t>Therefore</w:t>
      </w:r>
      <w:r w:rsidR="000F0918" w:rsidRPr="00613B08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r w:rsidR="008E1359">
        <w:rPr>
          <w:rFonts w:ascii="Arial" w:eastAsia="Calibri" w:hAnsi="Arial" w:cs="Arial"/>
          <w:sz w:val="20"/>
          <w:szCs w:val="20"/>
          <w:lang w:val="en-US"/>
        </w:rPr>
        <w:t xml:space="preserve">no </w:t>
      </w:r>
      <w:r w:rsidR="00FC2279">
        <w:rPr>
          <w:rFonts w:ascii="Arial" w:eastAsia="Calibri" w:hAnsi="Arial" w:cs="Arial"/>
          <w:sz w:val="20"/>
          <w:szCs w:val="20"/>
          <w:lang w:val="en-US"/>
        </w:rPr>
        <w:t>specific</w:t>
      </w:r>
      <w:r w:rsidR="000F0918" w:rsidRPr="00613B08">
        <w:rPr>
          <w:rFonts w:ascii="Arial" w:eastAsia="Calibri" w:hAnsi="Arial" w:cs="Arial"/>
          <w:sz w:val="20"/>
          <w:szCs w:val="20"/>
          <w:lang w:val="en-US"/>
        </w:rPr>
        <w:t xml:space="preserve"> guidelines on how the WEND-100 Principles apply to S-124</w:t>
      </w:r>
      <w:r w:rsidR="008E1359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D44EF9">
        <w:rPr>
          <w:rFonts w:ascii="Arial" w:eastAsia="Calibri" w:hAnsi="Arial" w:cs="Arial"/>
          <w:sz w:val="20"/>
          <w:szCs w:val="20"/>
          <w:lang w:val="en-US"/>
        </w:rPr>
        <w:t xml:space="preserve">products </w:t>
      </w:r>
      <w:r w:rsidR="007D098F">
        <w:rPr>
          <w:rFonts w:ascii="Arial" w:eastAsia="Calibri" w:hAnsi="Arial" w:cs="Arial"/>
          <w:sz w:val="20"/>
          <w:szCs w:val="20"/>
          <w:lang w:val="en-US"/>
        </w:rPr>
        <w:t xml:space="preserve">as </w:t>
      </w:r>
      <w:r w:rsidR="00DA572E">
        <w:rPr>
          <w:rFonts w:ascii="Arial" w:eastAsia="Calibri" w:hAnsi="Arial" w:cs="Arial"/>
          <w:sz w:val="20"/>
          <w:szCs w:val="20"/>
          <w:lang w:val="en-US"/>
        </w:rPr>
        <w:t xml:space="preserve">SOLAS V </w:t>
      </w:r>
      <w:r w:rsidR="007D098F">
        <w:rPr>
          <w:rFonts w:ascii="Arial" w:eastAsia="Calibri" w:hAnsi="Arial" w:cs="Arial"/>
          <w:sz w:val="20"/>
          <w:szCs w:val="20"/>
          <w:lang w:val="en-US"/>
        </w:rPr>
        <w:t xml:space="preserve">carriage requirement </w:t>
      </w:r>
      <w:r w:rsidR="00CC1F1F">
        <w:rPr>
          <w:rFonts w:ascii="Arial" w:eastAsia="Calibri" w:hAnsi="Arial" w:cs="Arial"/>
          <w:sz w:val="20"/>
          <w:szCs w:val="20"/>
          <w:lang w:val="en-US"/>
        </w:rPr>
        <w:t xml:space="preserve">arrangements </w:t>
      </w:r>
      <w:r w:rsidR="009D25ED">
        <w:rPr>
          <w:rFonts w:ascii="Arial" w:eastAsia="Calibri" w:hAnsi="Arial" w:cs="Arial"/>
          <w:sz w:val="20"/>
          <w:szCs w:val="20"/>
          <w:lang w:val="en-US"/>
        </w:rPr>
        <w:t>are</w:t>
      </w:r>
      <w:r w:rsidR="008E1359">
        <w:rPr>
          <w:rFonts w:ascii="Arial" w:eastAsia="Calibri" w:hAnsi="Arial" w:cs="Arial"/>
          <w:sz w:val="20"/>
          <w:szCs w:val="20"/>
          <w:lang w:val="en-US"/>
        </w:rPr>
        <w:t xml:space="preserve"> needed</w:t>
      </w:r>
      <w:r w:rsidR="007539F9" w:rsidRPr="00455DC9">
        <w:rPr>
          <w:rFonts w:ascii="Arial" w:eastAsia="Calibri" w:hAnsi="Arial" w:cs="Arial"/>
          <w:sz w:val="20"/>
          <w:szCs w:val="20"/>
          <w:lang w:val="en-US"/>
        </w:rPr>
        <w:t xml:space="preserve"> at this time</w:t>
      </w:r>
      <w:r w:rsidR="000F0918" w:rsidRPr="00613B08">
        <w:rPr>
          <w:rFonts w:ascii="Arial" w:eastAsia="Calibri" w:hAnsi="Arial" w:cs="Arial"/>
          <w:sz w:val="20"/>
          <w:szCs w:val="20"/>
          <w:lang w:val="en-US"/>
        </w:rPr>
        <w:t>.</w:t>
      </w:r>
    </w:p>
    <w:p w14:paraId="420C020D" w14:textId="7908974B" w:rsidR="000F0918" w:rsidRPr="00613B08" w:rsidRDefault="000F0918" w:rsidP="00AB41C2">
      <w:pPr>
        <w:spacing w:after="0" w:line="240" w:lineRule="atLeast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1E18C079" w14:textId="62DF82D0" w:rsidR="00897A0C" w:rsidRPr="00897A0C" w:rsidRDefault="00CE1A29" w:rsidP="00AB41C2">
      <w:pPr>
        <w:spacing w:after="0" w:line="240" w:lineRule="atLeast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20"/>
          <w:szCs w:val="20"/>
          <w:lang w:val="en-US"/>
        </w:rPr>
        <w:t>4</w:t>
      </w:r>
      <w:r w:rsidR="00897A0C" w:rsidRPr="00897A0C">
        <w:rPr>
          <w:rFonts w:ascii="Arial" w:eastAsia="Calibri" w:hAnsi="Arial" w:cs="Arial"/>
          <w:b/>
          <w:sz w:val="20"/>
          <w:szCs w:val="20"/>
          <w:lang w:val="en-US"/>
        </w:rPr>
        <w:t>. S-128 product</w:t>
      </w:r>
    </w:p>
    <w:p w14:paraId="369CA65E" w14:textId="77777777" w:rsidR="00897A0C" w:rsidRPr="00897A0C" w:rsidRDefault="00897A0C" w:rsidP="00AB41C2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  <w:u w:val="single"/>
          <w:lang w:val="en-US"/>
        </w:rPr>
      </w:pPr>
    </w:p>
    <w:p w14:paraId="5FC3A984" w14:textId="16426A5D" w:rsidR="00FB474D" w:rsidRDefault="00CE1A29" w:rsidP="00FB474D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>4</w:t>
      </w:r>
      <w:r w:rsidR="00897A0C" w:rsidRPr="00897A0C">
        <w:rPr>
          <w:rFonts w:ascii="Arial" w:eastAsia="Calibri" w:hAnsi="Arial" w:cs="Arial"/>
          <w:sz w:val="20"/>
          <w:szCs w:val="20"/>
          <w:lang w:val="en-US"/>
        </w:rPr>
        <w:t>.1</w:t>
      </w:r>
      <w:r w:rsidR="00917BB3">
        <w:rPr>
          <w:rFonts w:ascii="Arial" w:eastAsia="Calibri" w:hAnsi="Arial" w:cs="Arial"/>
          <w:sz w:val="20"/>
          <w:szCs w:val="20"/>
          <w:lang w:val="en-US"/>
        </w:rPr>
        <w:t>.</w:t>
      </w:r>
      <w:r w:rsidR="00897A0C" w:rsidRPr="00897A0C">
        <w:rPr>
          <w:rFonts w:ascii="Arial" w:eastAsia="Calibri" w:hAnsi="Arial" w:cs="Arial"/>
          <w:sz w:val="20"/>
          <w:szCs w:val="20"/>
          <w:lang w:val="en-US"/>
        </w:rPr>
        <w:t xml:space="preserve"> S-128 product</w:t>
      </w:r>
      <w:r w:rsidR="00052D00">
        <w:rPr>
          <w:rFonts w:ascii="Arial" w:eastAsia="Calibri" w:hAnsi="Arial" w:cs="Arial"/>
          <w:sz w:val="20"/>
          <w:szCs w:val="20"/>
          <w:lang w:val="en-US"/>
        </w:rPr>
        <w:t>s</w:t>
      </w:r>
      <w:r w:rsidR="00897A0C" w:rsidRPr="00897A0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224BE4">
        <w:rPr>
          <w:rFonts w:ascii="Arial" w:eastAsia="Calibri" w:hAnsi="Arial" w:cs="Arial"/>
          <w:sz w:val="20"/>
          <w:szCs w:val="20"/>
          <w:lang w:val="en-US"/>
        </w:rPr>
        <w:t>provide</w:t>
      </w:r>
      <w:r w:rsidR="002539E4">
        <w:rPr>
          <w:rFonts w:ascii="Arial" w:eastAsia="Calibri" w:hAnsi="Arial" w:cs="Arial"/>
          <w:sz w:val="20"/>
          <w:szCs w:val="20"/>
          <w:lang w:val="en-US"/>
        </w:rPr>
        <w:t xml:space="preserve"> mariners with</w:t>
      </w:r>
      <w:r w:rsidR="00224BE4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052D00">
        <w:rPr>
          <w:rFonts w:ascii="Arial" w:eastAsia="Calibri" w:hAnsi="Arial" w:cs="Arial"/>
          <w:sz w:val="20"/>
          <w:szCs w:val="20"/>
          <w:lang w:val="en-US"/>
        </w:rPr>
        <w:t xml:space="preserve">product </w:t>
      </w:r>
      <w:r w:rsidR="00301AE8">
        <w:rPr>
          <w:rFonts w:ascii="Arial" w:eastAsia="Calibri" w:hAnsi="Arial" w:cs="Arial"/>
          <w:sz w:val="20"/>
          <w:szCs w:val="20"/>
          <w:lang w:val="en-US"/>
        </w:rPr>
        <w:t xml:space="preserve">meta </w:t>
      </w:r>
      <w:r w:rsidR="00052D00">
        <w:rPr>
          <w:rFonts w:ascii="Arial" w:eastAsia="Calibri" w:hAnsi="Arial" w:cs="Arial"/>
          <w:sz w:val="20"/>
          <w:szCs w:val="20"/>
          <w:lang w:val="en-US"/>
        </w:rPr>
        <w:t>information of</w:t>
      </w:r>
      <w:r w:rsidR="00224BE4">
        <w:rPr>
          <w:rFonts w:ascii="Arial" w:eastAsia="Calibri" w:hAnsi="Arial" w:cs="Arial"/>
          <w:sz w:val="20"/>
          <w:szCs w:val="20"/>
          <w:lang w:val="en-US"/>
        </w:rPr>
        <w:t xml:space="preserve"> the</w:t>
      </w:r>
      <w:r w:rsidR="00052D00">
        <w:rPr>
          <w:rFonts w:ascii="Arial" w:eastAsia="Calibri" w:hAnsi="Arial" w:cs="Arial"/>
          <w:sz w:val="20"/>
          <w:szCs w:val="20"/>
          <w:lang w:val="en-US"/>
        </w:rPr>
        <w:t xml:space="preserve"> S-1XX products intended to meet SOLAS carriage requirements</w:t>
      </w:r>
      <w:r w:rsidR="00897A0C" w:rsidRPr="00897A0C">
        <w:rPr>
          <w:rFonts w:ascii="Arial" w:eastAsia="Calibri" w:hAnsi="Arial" w:cs="Arial"/>
          <w:sz w:val="20"/>
          <w:szCs w:val="20"/>
          <w:lang w:val="en-US"/>
        </w:rPr>
        <w:t xml:space="preserve"> for safe navigation</w:t>
      </w:r>
      <w:r w:rsidR="00EE47BC" w:rsidRPr="00EE47B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EE47BC">
        <w:rPr>
          <w:rFonts w:ascii="Arial" w:eastAsia="Calibri" w:hAnsi="Arial" w:cs="Arial"/>
          <w:sz w:val="20"/>
          <w:szCs w:val="20"/>
          <w:lang w:val="en-US"/>
        </w:rPr>
        <w:t xml:space="preserve">such as </w:t>
      </w:r>
      <w:r w:rsidR="007B079C">
        <w:rPr>
          <w:rFonts w:ascii="Arial" w:eastAsia="Calibri" w:hAnsi="Arial" w:cs="Arial"/>
          <w:sz w:val="20"/>
          <w:szCs w:val="20"/>
          <w:lang w:val="en-US"/>
        </w:rPr>
        <w:t>the</w:t>
      </w:r>
      <w:r w:rsidR="00EE47BC">
        <w:rPr>
          <w:rFonts w:ascii="Arial" w:eastAsia="Calibri" w:hAnsi="Arial" w:cs="Arial"/>
          <w:sz w:val="20"/>
          <w:szCs w:val="20"/>
          <w:lang w:val="en-US"/>
        </w:rPr>
        <w:t xml:space="preserve"> availability of nautical products, coverage, issue date, status and producing agency</w:t>
      </w:r>
      <w:r w:rsidR="00EE47BC" w:rsidRPr="00897A0C">
        <w:rPr>
          <w:rFonts w:ascii="Arial" w:eastAsia="Calibri" w:hAnsi="Arial" w:cs="Arial"/>
          <w:sz w:val="20"/>
          <w:szCs w:val="20"/>
          <w:lang w:val="en-US"/>
        </w:rPr>
        <w:t>.</w:t>
      </w:r>
      <w:r w:rsidR="00EE47BC">
        <w:rPr>
          <w:rFonts w:ascii="Arial" w:eastAsia="Calibri" w:hAnsi="Arial" w:cs="Arial"/>
          <w:sz w:val="20"/>
          <w:szCs w:val="20"/>
          <w:lang w:val="en-US"/>
        </w:rPr>
        <w:t xml:space="preserve"> S-128 allows management to en</w:t>
      </w:r>
      <w:r w:rsidR="00DF1E4B">
        <w:rPr>
          <w:rFonts w:ascii="Arial" w:eastAsia="Calibri" w:hAnsi="Arial" w:cs="Arial"/>
          <w:sz w:val="20"/>
          <w:szCs w:val="20"/>
          <w:lang w:val="en-US"/>
        </w:rPr>
        <w:t>sure up-to-date content of S-1XX</w:t>
      </w:r>
      <w:r w:rsidR="008D0AD1">
        <w:rPr>
          <w:rFonts w:ascii="Arial" w:eastAsia="Calibri" w:hAnsi="Arial" w:cs="Arial"/>
          <w:sz w:val="20"/>
          <w:szCs w:val="20"/>
          <w:lang w:val="en-US"/>
        </w:rPr>
        <w:t xml:space="preserve"> products and supports Port State C</w:t>
      </w:r>
      <w:r w:rsidR="00EE47BC">
        <w:rPr>
          <w:rFonts w:ascii="Arial" w:eastAsia="Calibri" w:hAnsi="Arial" w:cs="Arial"/>
          <w:sz w:val="20"/>
          <w:szCs w:val="20"/>
          <w:lang w:val="en-US"/>
        </w:rPr>
        <w:t>ontrol</w:t>
      </w:r>
      <w:r w:rsidR="00C24459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r w:rsidR="00384CFC" w:rsidRPr="00C2724E">
        <w:rPr>
          <w:rFonts w:ascii="Arial" w:hAnsi="Arial" w:cs="Arial"/>
          <w:sz w:val="20"/>
          <w:szCs w:val="20"/>
          <w:lang w:val="en-US"/>
        </w:rPr>
        <w:t xml:space="preserve">Producing </w:t>
      </w:r>
      <w:r w:rsidR="001B3CAB">
        <w:rPr>
          <w:rFonts w:ascii="Arial" w:hAnsi="Arial" w:cs="Arial"/>
          <w:sz w:val="20"/>
          <w:szCs w:val="20"/>
          <w:lang w:val="en-US"/>
        </w:rPr>
        <w:t>S</w:t>
      </w:r>
      <w:r w:rsidR="00384CFC" w:rsidRPr="00C2724E">
        <w:rPr>
          <w:rFonts w:ascii="Arial" w:hAnsi="Arial" w:cs="Arial"/>
          <w:sz w:val="20"/>
          <w:szCs w:val="20"/>
          <w:lang w:val="en-US"/>
        </w:rPr>
        <w:t xml:space="preserve">tates of the </w:t>
      </w:r>
      <w:r w:rsidR="00E16F68">
        <w:rPr>
          <w:rFonts w:ascii="Arial" w:hAnsi="Arial" w:cs="Arial"/>
          <w:sz w:val="20"/>
          <w:szCs w:val="20"/>
          <w:lang w:val="en-US"/>
        </w:rPr>
        <w:t>S</w:t>
      </w:r>
      <w:r w:rsidR="00384CFC" w:rsidRPr="00C2724E">
        <w:rPr>
          <w:rFonts w:ascii="Arial" w:hAnsi="Arial" w:cs="Arial"/>
          <w:sz w:val="20"/>
          <w:szCs w:val="20"/>
          <w:lang w:val="en-US"/>
        </w:rPr>
        <w:t>-1XX products are responsible for the production and dissemination of the corresponding S-128 products. S-128 products are made available for end users either directly or through a value</w:t>
      </w:r>
      <w:r w:rsidR="00487890">
        <w:rPr>
          <w:rFonts w:ascii="Arial" w:hAnsi="Arial" w:cs="Arial"/>
          <w:sz w:val="20"/>
          <w:szCs w:val="20"/>
          <w:lang w:val="en-US"/>
        </w:rPr>
        <w:t xml:space="preserve"> chain</w:t>
      </w:r>
      <w:r w:rsidR="00340642">
        <w:rPr>
          <w:rFonts w:ascii="Arial" w:hAnsi="Arial" w:cs="Arial"/>
          <w:sz w:val="20"/>
          <w:szCs w:val="20"/>
          <w:lang w:val="en-US"/>
        </w:rPr>
        <w:t xml:space="preserve">. </w:t>
      </w:r>
      <w:r w:rsidR="00224BE4">
        <w:rPr>
          <w:rFonts w:ascii="Arial" w:eastAsia="Calibri" w:hAnsi="Arial" w:cs="Arial"/>
          <w:sz w:val="20"/>
          <w:szCs w:val="20"/>
          <w:lang w:val="en-US"/>
        </w:rPr>
        <w:t>RENC</w:t>
      </w:r>
      <w:r w:rsidR="00B31058">
        <w:rPr>
          <w:rFonts w:ascii="Arial" w:eastAsia="Calibri" w:hAnsi="Arial" w:cs="Arial"/>
          <w:sz w:val="20"/>
          <w:szCs w:val="20"/>
          <w:lang w:val="en-US"/>
        </w:rPr>
        <w:t>s</w:t>
      </w:r>
      <w:r w:rsidR="00224BE4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B31058">
        <w:rPr>
          <w:rFonts w:ascii="Arial" w:eastAsia="Calibri" w:hAnsi="Arial" w:cs="Arial"/>
          <w:sz w:val="20"/>
          <w:szCs w:val="20"/>
          <w:lang w:val="en-US"/>
        </w:rPr>
        <w:t xml:space="preserve">may </w:t>
      </w:r>
      <w:r w:rsidR="00224BE4">
        <w:rPr>
          <w:rFonts w:ascii="Arial" w:eastAsia="Calibri" w:hAnsi="Arial" w:cs="Arial"/>
          <w:sz w:val="20"/>
          <w:szCs w:val="20"/>
          <w:lang w:val="en-US"/>
        </w:rPr>
        <w:t xml:space="preserve">collate them, whereas </w:t>
      </w:r>
      <w:r w:rsidR="00340642">
        <w:rPr>
          <w:rFonts w:ascii="Arial" w:eastAsia="Calibri" w:hAnsi="Arial" w:cs="Arial"/>
          <w:sz w:val="20"/>
          <w:szCs w:val="20"/>
          <w:lang w:val="en-US"/>
        </w:rPr>
        <w:t xml:space="preserve">service providers </w:t>
      </w:r>
      <w:r w:rsidR="00A954A4">
        <w:rPr>
          <w:rFonts w:ascii="Arial" w:eastAsia="Calibri" w:hAnsi="Arial" w:cs="Arial"/>
          <w:sz w:val="20"/>
          <w:szCs w:val="20"/>
          <w:lang w:val="en-US"/>
        </w:rPr>
        <w:t xml:space="preserve">may </w:t>
      </w:r>
      <w:r w:rsidR="00224BE4">
        <w:rPr>
          <w:rFonts w:ascii="Arial" w:eastAsia="Calibri" w:hAnsi="Arial" w:cs="Arial"/>
          <w:sz w:val="20"/>
          <w:szCs w:val="20"/>
          <w:lang w:val="en-US"/>
        </w:rPr>
        <w:t>build bespoke packages for the end-user</w:t>
      </w:r>
      <w:r w:rsidR="0001666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FA36D2">
        <w:rPr>
          <w:rFonts w:ascii="Arial" w:eastAsia="Calibri" w:hAnsi="Arial" w:cs="Arial"/>
          <w:sz w:val="20"/>
          <w:szCs w:val="20"/>
          <w:lang w:val="en-US"/>
        </w:rPr>
        <w:t>a</w:t>
      </w:r>
      <w:r w:rsidR="0001666C">
        <w:rPr>
          <w:rFonts w:ascii="Arial" w:eastAsia="Calibri" w:hAnsi="Arial" w:cs="Arial"/>
          <w:sz w:val="20"/>
          <w:szCs w:val="20"/>
          <w:lang w:val="en-US"/>
        </w:rPr>
        <w:t>s part of their integrated dissemination services</w:t>
      </w:r>
      <w:r w:rsidR="00FB474D">
        <w:rPr>
          <w:rFonts w:ascii="Arial" w:hAnsi="Arial" w:cs="Arial"/>
          <w:sz w:val="20"/>
          <w:szCs w:val="20"/>
          <w:lang w:val="en-US"/>
        </w:rPr>
        <w:t>.</w:t>
      </w:r>
      <w:r w:rsidR="00FB474D" w:rsidRPr="00FB474D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FB474D">
        <w:rPr>
          <w:rFonts w:ascii="Arial" w:eastAsia="Calibri" w:hAnsi="Arial" w:cs="Arial"/>
          <w:sz w:val="20"/>
          <w:szCs w:val="20"/>
          <w:lang w:val="en-US"/>
        </w:rPr>
        <w:t>In all cases, the integrity of the S-128 products should be ensured through the IHO</w:t>
      </w:r>
      <w:r w:rsidR="00383319">
        <w:rPr>
          <w:rFonts w:ascii="Arial" w:eastAsia="Calibri" w:hAnsi="Arial" w:cs="Arial"/>
          <w:sz w:val="20"/>
          <w:szCs w:val="20"/>
          <w:lang w:val="en-US"/>
        </w:rPr>
        <w:t xml:space="preserve"> Data P</w:t>
      </w:r>
      <w:r w:rsidR="00FB474D">
        <w:rPr>
          <w:rFonts w:ascii="Arial" w:eastAsia="Calibri" w:hAnsi="Arial" w:cs="Arial"/>
          <w:sz w:val="20"/>
          <w:szCs w:val="20"/>
          <w:lang w:val="en-US"/>
        </w:rPr>
        <w:t xml:space="preserve">rotection </w:t>
      </w:r>
      <w:r w:rsidR="00383319">
        <w:rPr>
          <w:rFonts w:ascii="Arial" w:eastAsia="Calibri" w:hAnsi="Arial" w:cs="Arial"/>
          <w:sz w:val="20"/>
          <w:szCs w:val="20"/>
          <w:lang w:val="en-US"/>
        </w:rPr>
        <w:t>Schem</w:t>
      </w:r>
      <w:r w:rsidR="008C28D2">
        <w:rPr>
          <w:rFonts w:ascii="Arial" w:eastAsia="Calibri" w:hAnsi="Arial" w:cs="Arial"/>
          <w:sz w:val="20"/>
          <w:szCs w:val="20"/>
          <w:lang w:val="en-US"/>
        </w:rPr>
        <w:t>e</w:t>
      </w:r>
      <w:r w:rsidR="00383319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FB474D">
        <w:rPr>
          <w:rFonts w:ascii="Arial" w:eastAsia="Calibri" w:hAnsi="Arial" w:cs="Arial"/>
          <w:sz w:val="20"/>
          <w:szCs w:val="20"/>
          <w:lang w:val="en-US"/>
        </w:rPr>
        <w:t>(S-100 part 15).</w:t>
      </w:r>
    </w:p>
    <w:p w14:paraId="652CF97E" w14:textId="47C8E95F" w:rsidR="001744B9" w:rsidRDefault="00FB474D" w:rsidP="00AB41C2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74FB7" w:rsidRPr="00FB474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519A4FF" w14:textId="2ACED56D" w:rsidR="00224BE4" w:rsidRPr="00613B08" w:rsidRDefault="00CE1A29" w:rsidP="00224BE4">
      <w:pPr>
        <w:spacing w:after="0" w:line="240" w:lineRule="atLeast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>4</w:t>
      </w:r>
      <w:r w:rsidR="00897A0C" w:rsidRPr="00897A0C">
        <w:rPr>
          <w:rFonts w:ascii="Arial" w:eastAsia="Calibri" w:hAnsi="Arial" w:cs="Arial"/>
          <w:sz w:val="20"/>
          <w:szCs w:val="20"/>
          <w:lang w:val="en-US"/>
        </w:rPr>
        <w:t>.</w:t>
      </w:r>
      <w:r w:rsidR="00B94ED9">
        <w:rPr>
          <w:rFonts w:ascii="Arial" w:eastAsia="Calibri" w:hAnsi="Arial" w:cs="Arial"/>
          <w:sz w:val="20"/>
          <w:szCs w:val="20"/>
          <w:lang w:val="en-US"/>
        </w:rPr>
        <w:t>2</w:t>
      </w:r>
      <w:r w:rsidR="00897A0C" w:rsidRPr="00897A0C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r w:rsidR="00FA36D2">
        <w:rPr>
          <w:rFonts w:ascii="Arial" w:eastAsia="Calibri" w:hAnsi="Arial" w:cs="Arial"/>
          <w:sz w:val="20"/>
          <w:szCs w:val="20"/>
          <w:lang w:val="en-US"/>
        </w:rPr>
        <w:t>N</w:t>
      </w:r>
      <w:r w:rsidR="00224BE4">
        <w:rPr>
          <w:rFonts w:ascii="Arial" w:eastAsia="Calibri" w:hAnsi="Arial" w:cs="Arial"/>
          <w:sz w:val="20"/>
          <w:szCs w:val="20"/>
          <w:lang w:val="en-US"/>
        </w:rPr>
        <w:t xml:space="preserve">o </w:t>
      </w:r>
      <w:r w:rsidR="00383319">
        <w:rPr>
          <w:rFonts w:ascii="Arial" w:eastAsia="Calibri" w:hAnsi="Arial" w:cs="Arial"/>
          <w:sz w:val="20"/>
          <w:szCs w:val="20"/>
          <w:lang w:val="en-US"/>
        </w:rPr>
        <w:t xml:space="preserve">additional </w:t>
      </w:r>
      <w:r w:rsidR="00224BE4" w:rsidRPr="00613B08">
        <w:rPr>
          <w:rFonts w:ascii="Arial" w:eastAsia="Calibri" w:hAnsi="Arial" w:cs="Arial"/>
          <w:sz w:val="20"/>
          <w:szCs w:val="20"/>
          <w:lang w:val="en-US"/>
        </w:rPr>
        <w:t>guidelines on how the WEND-100 Principles apply to S-12</w:t>
      </w:r>
      <w:r w:rsidR="00224BE4">
        <w:rPr>
          <w:rFonts w:ascii="Arial" w:eastAsia="Calibri" w:hAnsi="Arial" w:cs="Arial"/>
          <w:sz w:val="20"/>
          <w:szCs w:val="20"/>
          <w:lang w:val="en-US"/>
        </w:rPr>
        <w:t xml:space="preserve">8 </w:t>
      </w:r>
      <w:r w:rsidR="00B00859">
        <w:rPr>
          <w:rFonts w:ascii="Arial" w:eastAsia="Calibri" w:hAnsi="Arial" w:cs="Arial"/>
          <w:sz w:val="20"/>
          <w:szCs w:val="20"/>
          <w:lang w:val="en-US"/>
        </w:rPr>
        <w:t xml:space="preserve">products </w:t>
      </w:r>
      <w:r w:rsidR="00224BE4">
        <w:rPr>
          <w:rFonts w:ascii="Arial" w:eastAsia="Calibri" w:hAnsi="Arial" w:cs="Arial"/>
          <w:sz w:val="20"/>
          <w:szCs w:val="20"/>
          <w:lang w:val="en-US"/>
        </w:rPr>
        <w:t xml:space="preserve">are </w:t>
      </w:r>
      <w:r w:rsidR="001E4F4B">
        <w:rPr>
          <w:rFonts w:ascii="Arial" w:eastAsia="Calibri" w:hAnsi="Arial" w:cs="Arial"/>
          <w:sz w:val="20"/>
          <w:szCs w:val="20"/>
          <w:lang w:val="en-US"/>
        </w:rPr>
        <w:t>identified</w:t>
      </w:r>
      <w:r w:rsidR="007539F9" w:rsidRPr="007539F9">
        <w:rPr>
          <w:lang w:val="en-US"/>
        </w:rPr>
        <w:t xml:space="preserve"> </w:t>
      </w:r>
      <w:r w:rsidR="007539F9">
        <w:rPr>
          <w:lang w:val="en-US"/>
        </w:rPr>
        <w:t>at this time</w:t>
      </w:r>
      <w:r w:rsidR="00224BE4">
        <w:rPr>
          <w:rFonts w:ascii="Arial" w:eastAsia="Calibri" w:hAnsi="Arial" w:cs="Arial"/>
          <w:sz w:val="20"/>
          <w:szCs w:val="20"/>
          <w:lang w:val="en-US"/>
        </w:rPr>
        <w:t>.</w:t>
      </w:r>
    </w:p>
    <w:p w14:paraId="693C5921" w14:textId="695A7381" w:rsidR="00897A0C" w:rsidRPr="00897A0C" w:rsidRDefault="00897A0C" w:rsidP="00AB41C2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2F62770F" w14:textId="7B57EB52" w:rsidR="00897A0C" w:rsidRPr="00897A0C" w:rsidRDefault="00CE1A29" w:rsidP="00AB41C2">
      <w:pPr>
        <w:spacing w:after="0" w:line="240" w:lineRule="atLeast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20"/>
          <w:szCs w:val="20"/>
          <w:lang w:val="en-US"/>
        </w:rPr>
        <w:t>5</w:t>
      </w:r>
      <w:r w:rsidR="00897A0C" w:rsidRPr="00897A0C">
        <w:rPr>
          <w:rFonts w:ascii="Arial" w:eastAsia="Calibri" w:hAnsi="Arial" w:cs="Arial"/>
          <w:b/>
          <w:sz w:val="20"/>
          <w:szCs w:val="20"/>
          <w:lang w:val="en-US"/>
        </w:rPr>
        <w:t>. S-129 product</w:t>
      </w:r>
    </w:p>
    <w:p w14:paraId="6F7E5988" w14:textId="77777777" w:rsidR="00897A0C" w:rsidRPr="005D18F4" w:rsidRDefault="00897A0C" w:rsidP="00AB41C2">
      <w:pPr>
        <w:spacing w:after="0" w:line="240" w:lineRule="atLeast"/>
        <w:contextualSpacing/>
        <w:jc w:val="both"/>
        <w:rPr>
          <w:rFonts w:ascii="Arial" w:eastAsia="Calibri" w:hAnsi="Arial" w:cs="Arial"/>
          <w:b/>
          <w:sz w:val="20"/>
          <w:szCs w:val="20"/>
          <w:lang w:val="en-US" w:eastAsia="en-GB"/>
        </w:rPr>
      </w:pPr>
    </w:p>
    <w:p w14:paraId="5D3DA380" w14:textId="6B1AF877" w:rsidR="00897A0C" w:rsidRPr="005D18F4" w:rsidRDefault="00CE1A29" w:rsidP="00AB41C2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5D18F4">
        <w:rPr>
          <w:rFonts w:ascii="Arial" w:eastAsia="Calibri" w:hAnsi="Arial" w:cs="Arial"/>
          <w:sz w:val="20"/>
          <w:szCs w:val="20"/>
          <w:lang w:val="en-US"/>
        </w:rPr>
        <w:t>5</w:t>
      </w:r>
      <w:r w:rsidR="00897A0C" w:rsidRPr="005D18F4">
        <w:rPr>
          <w:rFonts w:ascii="Arial" w:eastAsia="Calibri" w:hAnsi="Arial" w:cs="Arial"/>
          <w:sz w:val="20"/>
          <w:szCs w:val="20"/>
          <w:lang w:val="en-US"/>
        </w:rPr>
        <w:t xml:space="preserve">.1. Dynamic </w:t>
      </w:r>
      <w:r w:rsidR="00C66A2E" w:rsidRPr="005D18F4">
        <w:rPr>
          <w:rFonts w:ascii="Arial" w:eastAsia="Calibri" w:hAnsi="Arial" w:cs="Arial"/>
          <w:sz w:val="20"/>
          <w:szCs w:val="20"/>
          <w:lang w:val="en-US"/>
        </w:rPr>
        <w:t>U</w:t>
      </w:r>
      <w:r w:rsidR="00C66A2E" w:rsidRPr="005D18F4">
        <w:rPr>
          <w:rFonts w:ascii="Arial" w:eastAsia="Calibri" w:hAnsi="Arial" w:cs="Arial"/>
          <w:sz w:val="20"/>
          <w:szCs w:val="20"/>
          <w:lang w:val="en-US" w:eastAsia="en-GB"/>
        </w:rPr>
        <w:t>nder Keel Clearance Management (</w:t>
      </w:r>
      <w:r w:rsidR="00897A0C" w:rsidRPr="005D18F4">
        <w:rPr>
          <w:rFonts w:ascii="Arial" w:eastAsia="Calibri" w:hAnsi="Arial" w:cs="Arial"/>
          <w:sz w:val="20"/>
          <w:szCs w:val="20"/>
          <w:lang w:val="en-US"/>
        </w:rPr>
        <w:t>UKCM</w:t>
      </w:r>
      <w:r w:rsidR="00C66A2E" w:rsidRPr="005D18F4">
        <w:rPr>
          <w:rFonts w:ascii="Arial" w:eastAsia="Calibri" w:hAnsi="Arial" w:cs="Arial"/>
          <w:sz w:val="20"/>
          <w:szCs w:val="20"/>
          <w:lang w:val="en-US"/>
        </w:rPr>
        <w:t>)</w:t>
      </w:r>
      <w:r w:rsidR="00897A0C" w:rsidRPr="005D18F4">
        <w:rPr>
          <w:rFonts w:ascii="Arial" w:eastAsia="Calibri" w:hAnsi="Arial" w:cs="Arial"/>
          <w:sz w:val="20"/>
          <w:szCs w:val="20"/>
          <w:lang w:val="en-US"/>
        </w:rPr>
        <w:t xml:space="preserve"> systems </w:t>
      </w:r>
      <w:r w:rsidR="00A954A4" w:rsidRPr="005D18F4">
        <w:rPr>
          <w:rFonts w:ascii="Arial" w:eastAsia="Calibri" w:hAnsi="Arial" w:cs="Arial"/>
          <w:sz w:val="20"/>
          <w:szCs w:val="20"/>
          <w:lang w:val="en-US"/>
        </w:rPr>
        <w:t xml:space="preserve">that </w:t>
      </w:r>
      <w:r w:rsidR="00BB241D" w:rsidRPr="005D18F4">
        <w:rPr>
          <w:rFonts w:ascii="Arial" w:eastAsia="Calibri" w:hAnsi="Arial" w:cs="Arial"/>
          <w:sz w:val="20"/>
          <w:szCs w:val="20"/>
          <w:lang w:val="en-US"/>
        </w:rPr>
        <w:t>deliver S-129 products are</w:t>
      </w:r>
      <w:r w:rsidR="00897A0C" w:rsidRPr="005D18F4">
        <w:rPr>
          <w:rFonts w:ascii="Arial" w:eastAsia="Calibri" w:hAnsi="Arial" w:cs="Arial"/>
          <w:sz w:val="20"/>
          <w:szCs w:val="20"/>
          <w:lang w:val="en-US"/>
        </w:rPr>
        <w:t xml:space="preserve"> operated by Member States or a range of organizations</w:t>
      </w:r>
      <w:r w:rsidR="00422EE9" w:rsidRPr="005D18F4">
        <w:rPr>
          <w:rFonts w:ascii="Arial" w:eastAsia="Calibri" w:hAnsi="Arial" w:cs="Arial"/>
          <w:sz w:val="20"/>
          <w:szCs w:val="20"/>
          <w:lang w:val="en-US"/>
        </w:rPr>
        <w:t xml:space="preserve"> designated by Member States</w:t>
      </w:r>
      <w:r w:rsidR="00A954A4" w:rsidRPr="005D18F4">
        <w:rPr>
          <w:rFonts w:ascii="Arial" w:eastAsia="Calibri" w:hAnsi="Arial" w:cs="Arial"/>
          <w:sz w:val="20"/>
          <w:szCs w:val="20"/>
          <w:lang w:val="en-US"/>
        </w:rPr>
        <w:t>,</w:t>
      </w:r>
      <w:r w:rsidR="00897A0C" w:rsidRPr="005D18F4">
        <w:rPr>
          <w:rFonts w:ascii="Arial" w:eastAsia="Calibri" w:hAnsi="Arial" w:cs="Arial"/>
          <w:sz w:val="20"/>
          <w:szCs w:val="20"/>
          <w:lang w:val="en-US"/>
        </w:rPr>
        <w:t xml:space="preserve"> such as port authorities.</w:t>
      </w:r>
      <w:r w:rsidR="007C16C7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FA36D2" w:rsidRPr="005D18F4">
        <w:rPr>
          <w:rFonts w:ascii="Arial" w:eastAsia="Calibri" w:hAnsi="Arial" w:cs="Arial"/>
          <w:sz w:val="20"/>
          <w:szCs w:val="20"/>
          <w:lang w:val="en-US"/>
        </w:rPr>
        <w:t>S-129 UKCM information will be exchanged directly between UKCM system operators and vessels</w:t>
      </w:r>
      <w:r w:rsidR="00FA36D2">
        <w:rPr>
          <w:rFonts w:ascii="Arial" w:eastAsia="Calibri" w:hAnsi="Arial" w:cs="Arial"/>
          <w:sz w:val="20"/>
          <w:szCs w:val="20"/>
          <w:lang w:val="en-US"/>
        </w:rPr>
        <w:t>.</w:t>
      </w:r>
    </w:p>
    <w:p w14:paraId="20B65153" w14:textId="77777777" w:rsidR="00897A0C" w:rsidRPr="005D18F4" w:rsidRDefault="00897A0C" w:rsidP="00AB41C2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684302E2" w14:textId="4760CB63" w:rsidR="003F5B71" w:rsidRPr="005D18F4" w:rsidRDefault="00CE1A29" w:rsidP="00AB41C2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5D18F4">
        <w:rPr>
          <w:rFonts w:ascii="Arial" w:eastAsia="Calibri" w:hAnsi="Arial" w:cs="Arial"/>
          <w:sz w:val="20"/>
          <w:szCs w:val="20"/>
          <w:lang w:val="en-US"/>
        </w:rPr>
        <w:t>5.</w:t>
      </w:r>
      <w:r w:rsidR="00897A0C" w:rsidRPr="005D18F4">
        <w:rPr>
          <w:rFonts w:ascii="Arial" w:eastAsia="Calibri" w:hAnsi="Arial" w:cs="Arial"/>
          <w:sz w:val="20"/>
          <w:szCs w:val="20"/>
          <w:lang w:val="en-US"/>
        </w:rPr>
        <w:t xml:space="preserve">2. </w:t>
      </w:r>
      <w:r w:rsidR="00FA36D2">
        <w:rPr>
          <w:rFonts w:ascii="Arial" w:hAnsi="Arial" w:cs="Arial"/>
          <w:sz w:val="20"/>
          <w:szCs w:val="20"/>
          <w:lang w:val="en-US"/>
        </w:rPr>
        <w:t>N</w:t>
      </w:r>
      <w:r w:rsidR="003F5B71" w:rsidRPr="005D18F4">
        <w:rPr>
          <w:rFonts w:ascii="Arial" w:hAnsi="Arial" w:cs="Arial"/>
          <w:sz w:val="20"/>
          <w:szCs w:val="20"/>
          <w:lang w:val="en-US"/>
        </w:rPr>
        <w:t xml:space="preserve">o </w:t>
      </w:r>
      <w:r w:rsidR="00FC2279" w:rsidRPr="005D18F4">
        <w:rPr>
          <w:rFonts w:ascii="Arial" w:eastAsia="Calibri" w:hAnsi="Arial" w:cs="Arial"/>
          <w:sz w:val="20"/>
          <w:szCs w:val="20"/>
          <w:lang w:val="en-US"/>
        </w:rPr>
        <w:t xml:space="preserve">specific </w:t>
      </w:r>
      <w:r w:rsidR="003F5B71" w:rsidRPr="005D18F4">
        <w:rPr>
          <w:rFonts w:ascii="Arial" w:hAnsi="Arial" w:cs="Arial"/>
          <w:sz w:val="20"/>
          <w:szCs w:val="20"/>
          <w:lang w:val="en-US"/>
        </w:rPr>
        <w:t>guidelines on how the WEND-100 Principles</w:t>
      </w:r>
      <w:r w:rsidR="00E14405">
        <w:rPr>
          <w:rFonts w:ascii="Arial" w:hAnsi="Arial" w:cs="Arial"/>
          <w:sz w:val="20"/>
          <w:szCs w:val="20"/>
          <w:lang w:val="en-US"/>
        </w:rPr>
        <w:t xml:space="preserve"> </w:t>
      </w:r>
      <w:r w:rsidR="003F5B71" w:rsidRPr="005D18F4">
        <w:rPr>
          <w:rFonts w:ascii="Arial" w:hAnsi="Arial" w:cs="Arial"/>
          <w:sz w:val="20"/>
          <w:szCs w:val="20"/>
          <w:lang w:val="en-US"/>
        </w:rPr>
        <w:t>apply to S-129</w:t>
      </w:r>
      <w:r w:rsidR="00873B4A" w:rsidRPr="005D18F4">
        <w:rPr>
          <w:rFonts w:ascii="Arial" w:hAnsi="Arial" w:cs="Arial"/>
          <w:sz w:val="20"/>
          <w:szCs w:val="20"/>
          <w:lang w:val="en-US"/>
        </w:rPr>
        <w:t xml:space="preserve"> products are </w:t>
      </w:r>
      <w:r w:rsidR="00AA3592">
        <w:rPr>
          <w:rFonts w:ascii="Arial" w:hAnsi="Arial" w:cs="Arial"/>
          <w:sz w:val="20"/>
          <w:szCs w:val="20"/>
          <w:lang w:val="en-US"/>
        </w:rPr>
        <w:t>identified</w:t>
      </w:r>
      <w:r w:rsidR="007539F9" w:rsidRPr="005D18F4">
        <w:rPr>
          <w:rFonts w:ascii="Arial" w:hAnsi="Arial" w:cs="Arial"/>
          <w:sz w:val="20"/>
          <w:szCs w:val="20"/>
          <w:lang w:val="en-US"/>
        </w:rPr>
        <w:t xml:space="preserve"> at this time.</w:t>
      </w:r>
    </w:p>
    <w:p w14:paraId="6CECBB61" w14:textId="6B3A8004" w:rsidR="003F5B71" w:rsidRDefault="003F5B71" w:rsidP="00AB41C2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613E1BA7" w14:textId="77777777" w:rsidR="001A024B" w:rsidRDefault="001A024B">
      <w:pPr>
        <w:rPr>
          <w:lang w:val="en-US"/>
        </w:rPr>
        <w:sectPr w:rsidR="001A024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F132CB" w14:textId="4A55B471" w:rsidR="000D7571" w:rsidRDefault="001A024B" w:rsidP="0073242F">
      <w:pPr>
        <w:rPr>
          <w:rFonts w:ascii="Arial" w:hAnsi="Arial" w:cs="Arial"/>
          <w:lang w:val="en-US"/>
        </w:rPr>
      </w:pPr>
      <w:r w:rsidRPr="00FE6734">
        <w:rPr>
          <w:rFonts w:ascii="Arial" w:hAnsi="Arial" w:cs="Arial"/>
          <w:lang w:val="en-US"/>
        </w:rPr>
        <w:lastRenderedPageBreak/>
        <w:t xml:space="preserve">Annex A:to </w:t>
      </w:r>
      <w:r>
        <w:rPr>
          <w:rFonts w:ascii="Arial" w:hAnsi="Arial" w:cs="Arial"/>
          <w:lang w:val="en-US"/>
        </w:rPr>
        <w:t xml:space="preserve">the </w:t>
      </w:r>
      <w:r w:rsidRPr="00FE6734">
        <w:rPr>
          <w:rFonts w:ascii="Arial" w:hAnsi="Arial" w:cs="Arial"/>
          <w:lang w:val="en-US"/>
        </w:rPr>
        <w:t xml:space="preserve">Guidelines on the implementation of the </w:t>
      </w:r>
      <w:r w:rsidR="009E7AB7">
        <w:rPr>
          <w:rFonts w:ascii="Arial" w:hAnsi="Arial" w:cs="Arial"/>
          <w:lang w:val="en-US"/>
        </w:rPr>
        <w:t>W</w:t>
      </w:r>
      <w:r w:rsidRPr="00FE6734">
        <w:rPr>
          <w:rFonts w:ascii="Arial" w:hAnsi="Arial" w:cs="Arial"/>
          <w:lang w:val="en-US"/>
        </w:rPr>
        <w:t>END-100 Principles</w:t>
      </w:r>
      <w:r>
        <w:rPr>
          <w:rFonts w:ascii="Arial" w:hAnsi="Arial" w:cs="Arial"/>
          <w:lang w:val="en-US"/>
        </w:rPr>
        <w:t>.</w:t>
      </w:r>
      <w:r w:rsidR="0046089F" w:rsidDel="0046089F">
        <w:rPr>
          <w:rFonts w:ascii="Arial" w:hAnsi="Arial" w:cs="Arial"/>
          <w:lang w:val="en-US"/>
        </w:rPr>
        <w:t xml:space="preserve"> </w:t>
      </w:r>
    </w:p>
    <w:p w14:paraId="47A52DDF" w14:textId="538A1FFF" w:rsidR="0031649D" w:rsidRDefault="0031649D" w:rsidP="0073242F">
      <w:pPr>
        <w:rPr>
          <w:rFonts w:ascii="Arial" w:hAnsi="Arial" w:cs="Arial"/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FEE9D4" wp14:editId="178B68B7">
                <wp:simplePos x="0" y="0"/>
                <wp:positionH relativeFrom="column">
                  <wp:posOffset>5822315</wp:posOffset>
                </wp:positionH>
                <wp:positionV relativeFrom="paragraph">
                  <wp:posOffset>358140</wp:posOffset>
                </wp:positionV>
                <wp:extent cx="1202055" cy="790575"/>
                <wp:effectExtent l="0" t="0" r="74295" b="85725"/>
                <wp:wrapNone/>
                <wp:docPr id="12" name="Gewinkelt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2055" cy="790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279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r Verbinder 12" o:spid="_x0000_s1026" type="#_x0000_t34" style="position:absolute;margin-left:458.45pt;margin-top:28.2pt;width:94.65pt;height:6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" strokecolor="#5b9bd5" strokeweight="1.25pt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28F218" wp14:editId="24DB223C">
                <wp:simplePos x="0" y="0"/>
                <wp:positionH relativeFrom="column">
                  <wp:posOffset>3337560</wp:posOffset>
                </wp:positionH>
                <wp:positionV relativeFrom="paragraph">
                  <wp:posOffset>300990</wp:posOffset>
                </wp:positionV>
                <wp:extent cx="1381125" cy="825500"/>
                <wp:effectExtent l="38100" t="0" r="9525" b="88900"/>
                <wp:wrapNone/>
                <wp:docPr id="11" name="Gewinkelt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81125" cy="825500"/>
                        </a:xfrm>
                        <a:prstGeom prst="bentConnector3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FD9486" id="Gewinkelter Verbinder 10" o:spid="_x0000_s1026" type="#_x0000_t34" style="position:absolute;margin-left:262.8pt;margin-top:23.7pt;width:108.75pt;height:65pt;rotation:18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" strokecolor="#5b9bd5" strokeweight="1.25pt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FBD972" wp14:editId="5ED1BE7B">
                <wp:simplePos x="0" y="0"/>
                <wp:positionH relativeFrom="column">
                  <wp:posOffset>-302895</wp:posOffset>
                </wp:positionH>
                <wp:positionV relativeFrom="paragraph">
                  <wp:posOffset>2787650</wp:posOffset>
                </wp:positionV>
                <wp:extent cx="2547620" cy="277495"/>
                <wp:effectExtent l="0" t="0" r="0" b="0"/>
                <wp:wrapNone/>
                <wp:docPr id="19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62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208AB2" w14:textId="77777777" w:rsidR="00542713" w:rsidRPr="00B74966" w:rsidRDefault="00542713" w:rsidP="003164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B74966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Meeting Reg</w:t>
                            </w:r>
                            <w:r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B74966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19 Carriage requirement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BD972" id="_x0000_t202" coordsize="21600,21600" o:spt="202" path="m,l,21600r21600,l21600,xe">
                <v:stroke joinstyle="miter"/>
                <v:path gradientshapeok="t" o:connecttype="rect"/>
              </v:shapetype>
              <v:shape id="TextBox 36" o:spid="_x0000_s1026" type="#_x0000_t202" style="position:absolute;margin-left:-23.85pt;margin-top:219.5pt;width:200.6pt;height:21.85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" filled="f" stroked="f">
                <v:textbox style="mso-fit-shape-to-text:t">
                  <w:txbxContent>
                    <w:p w14:paraId="2B208AB2" w14:textId="77777777" w:rsidR="00542713" w:rsidRPr="00B74966" w:rsidRDefault="00542713" w:rsidP="0031649D">
                      <w:pPr>
                        <w:pStyle w:val="NormalWeb"/>
                        <w:spacing w:before="0" w:beforeAutospacing="0" w:after="0" w:afterAutospacing="0"/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B74966">
                        <w:rPr>
                          <w:rFonts w:asciiTheme="minorHAnsi" w:hAnsi="Calibri" w:cstheme="minorBidi"/>
                          <w:color w:val="FFFF00"/>
                          <w:kern w:val="24"/>
                          <w:sz w:val="20"/>
                          <w:szCs w:val="20"/>
                          <w:lang w:val="en-US"/>
                        </w:rPr>
                        <w:t>Meeting Reg</w:t>
                      </w:r>
                      <w:r>
                        <w:rPr>
                          <w:rFonts w:asciiTheme="minorHAnsi" w:hAnsi="Calibri" w:cstheme="minorBidi"/>
                          <w:color w:val="FFFF00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B74966">
                        <w:rPr>
                          <w:rFonts w:asciiTheme="minorHAnsi" w:hAnsi="Calibri" w:cstheme="minorBidi"/>
                          <w:color w:val="FFFF00"/>
                          <w:kern w:val="24"/>
                          <w:sz w:val="20"/>
                          <w:szCs w:val="20"/>
                          <w:lang w:val="en-US"/>
                        </w:rPr>
                        <w:t xml:space="preserve"> 19 Carriage requirement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856D3F" wp14:editId="2CBCC754">
                <wp:simplePos x="0" y="0"/>
                <wp:positionH relativeFrom="column">
                  <wp:posOffset>1908175</wp:posOffset>
                </wp:positionH>
                <wp:positionV relativeFrom="paragraph">
                  <wp:posOffset>2918460</wp:posOffset>
                </wp:positionV>
                <wp:extent cx="754380" cy="512445"/>
                <wp:effectExtent l="0" t="0" r="26670" b="20955"/>
                <wp:wrapNone/>
                <wp:docPr id="2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51244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FCDA82" w14:textId="77777777" w:rsidR="00542713" w:rsidRPr="003C1753" w:rsidRDefault="00542713" w:rsidP="003164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175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ECDIS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F856D3F" id="Rechteck 1" o:spid="_x0000_s1027" style="position:absolute;margin-left:150.25pt;margin-top:229.8pt;width:59.4pt;height:40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" fillcolor="#5b9bd5" strokecolor="#41719c" strokeweight="1pt">
                <v:textbox>
                  <w:txbxContent>
                    <w:p w14:paraId="2AFCDA82" w14:textId="77777777" w:rsidR="00542713" w:rsidRPr="003C1753" w:rsidRDefault="00542713" w:rsidP="003164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175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>ECDIS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1A4162" wp14:editId="09B3D9C5">
                <wp:simplePos x="0" y="0"/>
                <wp:positionH relativeFrom="column">
                  <wp:posOffset>608965</wp:posOffset>
                </wp:positionH>
                <wp:positionV relativeFrom="paragraph">
                  <wp:posOffset>1405255</wp:posOffset>
                </wp:positionV>
                <wp:extent cx="2689860" cy="463550"/>
                <wp:effectExtent l="0" t="0" r="0" b="0"/>
                <wp:wrapNone/>
                <wp:docPr id="16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16C92E" w14:textId="77777777" w:rsidR="00542713" w:rsidRPr="00B74966" w:rsidRDefault="00542713" w:rsidP="0031649D">
                            <w:pPr>
                              <w:pStyle w:val="NormalWeb"/>
                              <w:spacing w:before="0" w:beforeAutospacing="0" w:after="0" w:afterAutospacing="0" w:line="160" w:lineRule="exact"/>
                              <w:rPr>
                                <w:color w:val="FFFF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4966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Meeting SOLAS V Reg</w:t>
                            </w:r>
                            <w:r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B74966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2 (Definitions) and </w:t>
                            </w:r>
                          </w:p>
                          <w:p w14:paraId="2C30BD8F" w14:textId="77777777" w:rsidR="00542713" w:rsidRPr="00531018" w:rsidRDefault="00542713" w:rsidP="0031649D">
                            <w:pPr>
                              <w:pStyle w:val="NormalWeb"/>
                              <w:spacing w:before="0" w:beforeAutospacing="0" w:after="0" w:afterAutospacing="0" w:line="160" w:lineRule="exact"/>
                              <w:rPr>
                                <w:color w:val="FFFF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4966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Reg 9</w:t>
                            </w:r>
                            <w:r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B74966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(Hydrographic services)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A4162" id="TextBox 33" o:spid="_x0000_s1028" type="#_x0000_t202" style="position:absolute;margin-left:47.95pt;margin-top:110.65pt;width:211.8pt;height:36.5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" filled="f" stroked="f">
                <v:textbox style="mso-fit-shape-to-text:t">
                  <w:txbxContent>
                    <w:p w14:paraId="5316C92E" w14:textId="77777777" w:rsidR="00542713" w:rsidRPr="00B74966" w:rsidRDefault="00542713" w:rsidP="0031649D">
                      <w:pPr>
                        <w:pStyle w:val="NormalWeb"/>
                        <w:spacing w:before="0" w:beforeAutospacing="0" w:after="0" w:afterAutospacing="0" w:line="160" w:lineRule="exact"/>
                        <w:rPr>
                          <w:color w:val="FFFF00"/>
                          <w:sz w:val="20"/>
                          <w:szCs w:val="20"/>
                          <w:lang w:val="en-US"/>
                        </w:rPr>
                      </w:pPr>
                      <w:r w:rsidRPr="00B74966">
                        <w:rPr>
                          <w:rFonts w:asciiTheme="minorHAnsi" w:hAnsi="Calibri" w:cstheme="minorBidi"/>
                          <w:color w:val="FFFF00"/>
                          <w:kern w:val="24"/>
                          <w:sz w:val="20"/>
                          <w:szCs w:val="20"/>
                          <w:lang w:val="en-US"/>
                        </w:rPr>
                        <w:t>Meeting SOLAS V Reg</w:t>
                      </w:r>
                      <w:r>
                        <w:rPr>
                          <w:rFonts w:asciiTheme="minorHAnsi" w:hAnsi="Calibri" w:cstheme="minorBidi"/>
                          <w:color w:val="FFFF00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B74966">
                        <w:rPr>
                          <w:rFonts w:asciiTheme="minorHAnsi" w:hAnsi="Calibri" w:cstheme="minorBidi"/>
                          <w:color w:val="FFFF00"/>
                          <w:kern w:val="24"/>
                          <w:sz w:val="20"/>
                          <w:szCs w:val="20"/>
                          <w:lang w:val="en-US"/>
                        </w:rPr>
                        <w:t xml:space="preserve"> 2 (Definitions) and </w:t>
                      </w:r>
                    </w:p>
                    <w:p w14:paraId="2C30BD8F" w14:textId="77777777" w:rsidR="00542713" w:rsidRPr="00531018" w:rsidRDefault="00542713" w:rsidP="0031649D">
                      <w:pPr>
                        <w:pStyle w:val="NormalWeb"/>
                        <w:spacing w:before="0" w:beforeAutospacing="0" w:after="0" w:afterAutospacing="0" w:line="160" w:lineRule="exact"/>
                        <w:rPr>
                          <w:color w:val="FFFF00"/>
                          <w:sz w:val="20"/>
                          <w:szCs w:val="20"/>
                          <w:lang w:val="en-US"/>
                        </w:rPr>
                      </w:pPr>
                      <w:r w:rsidRPr="00B74966">
                        <w:rPr>
                          <w:rFonts w:asciiTheme="minorHAnsi" w:hAnsi="Calibri" w:cstheme="minorBidi"/>
                          <w:color w:val="FFFF00"/>
                          <w:kern w:val="24"/>
                          <w:sz w:val="20"/>
                          <w:szCs w:val="20"/>
                          <w:lang w:val="en-US"/>
                        </w:rPr>
                        <w:t>Reg 9</w:t>
                      </w:r>
                      <w:r>
                        <w:rPr>
                          <w:rFonts w:asciiTheme="minorHAnsi" w:hAnsi="Calibri" w:cstheme="minorBidi"/>
                          <w:color w:val="FFFF00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B74966">
                        <w:rPr>
                          <w:rFonts w:asciiTheme="minorHAnsi" w:hAnsi="Calibri" w:cstheme="minorBidi"/>
                          <w:color w:val="FFFF00"/>
                          <w:kern w:val="24"/>
                          <w:sz w:val="20"/>
                          <w:szCs w:val="20"/>
                          <w:lang w:val="en-US"/>
                        </w:rPr>
                        <w:t xml:space="preserve"> (Hydrographic services)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7E52A8" wp14:editId="5335EADF">
                <wp:simplePos x="0" y="0"/>
                <wp:positionH relativeFrom="column">
                  <wp:posOffset>8186420</wp:posOffset>
                </wp:positionH>
                <wp:positionV relativeFrom="paragraph">
                  <wp:posOffset>1748790</wp:posOffset>
                </wp:positionV>
                <wp:extent cx="0" cy="593725"/>
                <wp:effectExtent l="76200" t="0" r="57150" b="53975"/>
                <wp:wrapNone/>
                <wp:docPr id="15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AA55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1" o:spid="_x0000_s1026" type="#_x0000_t32" style="position:absolute;margin-left:644.6pt;margin-top:137.7pt;width:0;height:4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" strokecolor="#5b9bd5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A63E52" wp14:editId="47FC0F43">
                <wp:simplePos x="0" y="0"/>
                <wp:positionH relativeFrom="margin">
                  <wp:align>right</wp:align>
                </wp:positionH>
                <wp:positionV relativeFrom="paragraph">
                  <wp:posOffset>3712845</wp:posOffset>
                </wp:positionV>
                <wp:extent cx="3775075" cy="1028065"/>
                <wp:effectExtent l="0" t="0" r="15875" b="20955"/>
                <wp:wrapNone/>
                <wp:docPr id="17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075" cy="1028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9AF1854" w14:textId="77777777" w:rsidR="00542713" w:rsidRPr="005D18F4" w:rsidRDefault="00542713" w:rsidP="003164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C175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1.1. … In addition, the same integrated services should be available for mariners not subject to carriage requirement and the provisions of ECDIS, and to all other users supporting maritime activities.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63E52" id="TextBox 34" o:spid="_x0000_s1029" type="#_x0000_t202" style="position:absolute;margin-left:246.05pt;margin-top:292.35pt;width:297.25pt;height:80.95pt;z-index:2517227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" filled="f" strokecolor="windowText" strokeweight=".5pt">
                <v:textbox style="mso-fit-shape-to-text:t">
                  <w:txbxContent>
                    <w:p w14:paraId="39AF1854" w14:textId="77777777" w:rsidR="00542713" w:rsidRPr="005D18F4" w:rsidRDefault="00542713" w:rsidP="0031649D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C1753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1.1. … In addition, the same integrated services should be available for mariners not subject to carriage requirement and the provisions of ECDIS, and to all other users supporting maritime activities.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C0C7FE" wp14:editId="12C5139F">
                <wp:simplePos x="0" y="0"/>
                <wp:positionH relativeFrom="column">
                  <wp:posOffset>6289675</wp:posOffset>
                </wp:positionH>
                <wp:positionV relativeFrom="paragraph">
                  <wp:posOffset>2841625</wp:posOffset>
                </wp:positionV>
                <wp:extent cx="839293" cy="512472"/>
                <wp:effectExtent l="0" t="0" r="18415" b="20955"/>
                <wp:wrapNone/>
                <wp:docPr id="23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293" cy="51247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AE624B" w14:textId="4AC1A5F7" w:rsidR="00542713" w:rsidRPr="003C1753" w:rsidRDefault="00542713" w:rsidP="003164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ECS </w:t>
                            </w:r>
                            <w:proofErr w:type="spellStart"/>
                            <w:r w:rsidRPr="003C175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Nav</w:t>
                            </w:r>
                            <w:proofErr w:type="spellEnd"/>
                            <w:r w:rsidRPr="003C175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C175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system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C0C7FE" id="_x0000_s1030" style="position:absolute;margin-left:495.25pt;margin-top:223.75pt;width:66.1pt;height:40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" fillcolor="#5b9bd5" strokecolor="#41719c" strokeweight="1pt">
                <v:textbox>
                  <w:txbxContent>
                    <w:p w14:paraId="30AE624B" w14:textId="4AC1A5F7" w:rsidR="00542713" w:rsidRPr="003C1753" w:rsidRDefault="00542713" w:rsidP="003164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 xml:space="preserve">ECS </w:t>
                      </w:r>
                      <w:proofErr w:type="spellStart"/>
                      <w:r w:rsidRPr="003C175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>Nav</w:t>
                      </w:r>
                      <w:proofErr w:type="spellEnd"/>
                      <w:r w:rsidRPr="003C175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3C175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>system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8E8504" wp14:editId="4F91C484">
                <wp:simplePos x="0" y="0"/>
                <wp:positionH relativeFrom="column">
                  <wp:posOffset>7416800</wp:posOffset>
                </wp:positionH>
                <wp:positionV relativeFrom="paragraph">
                  <wp:posOffset>2337435</wp:posOffset>
                </wp:positionV>
                <wp:extent cx="1700784" cy="658368"/>
                <wp:effectExtent l="0" t="0" r="13970" b="27940"/>
                <wp:wrapNone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784" cy="65836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3DA4A9" w14:textId="6EB5C53E" w:rsidR="00542713" w:rsidRPr="003C1753" w:rsidRDefault="00542713" w:rsidP="003164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O</w:t>
                            </w:r>
                            <w:r w:rsidRPr="003C175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ther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Maritime </w:t>
                            </w:r>
                            <w:proofErr w:type="spellStart"/>
                            <w:r w:rsidRPr="003C175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uses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8E8504" id="Rechteck 6" o:spid="_x0000_s1031" style="position:absolute;margin-left:584pt;margin-top:184.05pt;width:133.9pt;height:51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" fillcolor="#5b9bd5" strokecolor="#41719c" strokeweight="1pt">
                <v:textbox>
                  <w:txbxContent>
                    <w:p w14:paraId="193DA4A9" w14:textId="6EB5C53E" w:rsidR="00542713" w:rsidRPr="003C1753" w:rsidRDefault="00542713" w:rsidP="003164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>O</w:t>
                      </w:r>
                      <w:r w:rsidRPr="003C175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 xml:space="preserve">ther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 xml:space="preserve">Maritime </w:t>
                      </w:r>
                      <w:proofErr w:type="spellStart"/>
                      <w:r w:rsidRPr="003C175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>uses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2CE288" wp14:editId="22FB486F">
                <wp:simplePos x="0" y="0"/>
                <wp:positionH relativeFrom="column">
                  <wp:posOffset>5024120</wp:posOffset>
                </wp:positionH>
                <wp:positionV relativeFrom="paragraph">
                  <wp:posOffset>2314575</wp:posOffset>
                </wp:positionV>
                <wp:extent cx="1428750" cy="710565"/>
                <wp:effectExtent l="0" t="0" r="19050" b="13335"/>
                <wp:wrapNone/>
                <wp:docPr id="8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105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1E846" w14:textId="421CC4E4" w:rsidR="00542713" w:rsidRPr="003C1753" w:rsidRDefault="00542713" w:rsidP="003164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175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Non-SOLAS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use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2CE288" id="Rechteck 5" o:spid="_x0000_s1032" style="position:absolute;margin-left:395.6pt;margin-top:182.25pt;width:112.5pt;height:55.9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" fillcolor="#5b9bd5" strokecolor="#41719c" strokeweight="1pt">
                <v:textbox>
                  <w:txbxContent>
                    <w:p w14:paraId="4FB1E846" w14:textId="421CC4E4" w:rsidR="00542713" w:rsidRPr="003C1753" w:rsidRDefault="00542713" w:rsidP="003164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175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>Non-SOLAS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>use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D0D4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A28B28" wp14:editId="7476F930">
                <wp:simplePos x="0" y="0"/>
                <wp:positionH relativeFrom="column">
                  <wp:posOffset>4719320</wp:posOffset>
                </wp:positionH>
                <wp:positionV relativeFrom="paragraph">
                  <wp:posOffset>2110740</wp:posOffset>
                </wp:positionV>
                <wp:extent cx="4674235" cy="3467100"/>
                <wp:effectExtent l="0" t="0" r="12065" b="19050"/>
                <wp:wrapNone/>
                <wp:docPr id="1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235" cy="3467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4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ED236C" id="Rechteck 8" o:spid="_x0000_s1026" style="position:absolute;margin-left:371.6pt;margin-top:166.2pt;width:368.05pt;height:27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" fillcolor="#d9d9d9" strokecolor="#41719c" strokeweight="1pt">
                <v:fill opacity="26214f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277353" wp14:editId="55462EDF">
                <wp:simplePos x="0" y="0"/>
                <wp:positionH relativeFrom="column">
                  <wp:posOffset>-300355</wp:posOffset>
                </wp:positionH>
                <wp:positionV relativeFrom="paragraph">
                  <wp:posOffset>2282191</wp:posOffset>
                </wp:positionV>
                <wp:extent cx="2486025" cy="762000"/>
                <wp:effectExtent l="0" t="0" r="28575" b="19050"/>
                <wp:wrapNone/>
                <wp:docPr id="20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62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68C8AF" w14:textId="0A54003D" w:rsidR="00542713" w:rsidRPr="003C1753" w:rsidRDefault="00542713" w:rsidP="003164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175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SOLAS V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use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77353" id="Rechteck 4" o:spid="_x0000_s1033" style="position:absolute;margin-left:-23.65pt;margin-top:179.7pt;width:195.75pt;height:6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" fillcolor="#5b9bd5" strokecolor="#41719c" strokeweight="1pt">
                <v:textbox>
                  <w:txbxContent>
                    <w:p w14:paraId="7968C8AF" w14:textId="0A54003D" w:rsidR="00542713" w:rsidRPr="003C1753" w:rsidRDefault="00542713" w:rsidP="003164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175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>SOLAS V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>use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E41AB9" wp14:editId="7BE2099D">
                <wp:simplePos x="0" y="0"/>
                <wp:positionH relativeFrom="column">
                  <wp:posOffset>1913890</wp:posOffset>
                </wp:positionH>
                <wp:positionV relativeFrom="paragraph">
                  <wp:posOffset>5191760</wp:posOffset>
                </wp:positionV>
                <wp:extent cx="2354580" cy="277495"/>
                <wp:effectExtent l="0" t="0" r="26670" b="27305"/>
                <wp:wrapNone/>
                <wp:docPr id="28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2774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ED7D31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2F469E37" w14:textId="77777777" w:rsidR="00542713" w:rsidRPr="003C1753" w:rsidRDefault="00542713" w:rsidP="003164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C175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Governed by WEND-100  Principles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41AB9" id="TextBox 62" o:spid="_x0000_s1034" type="#_x0000_t202" style="position:absolute;margin-left:150.7pt;margin-top:408.8pt;width:185.4pt;height:21.85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" fillcolor="#ffc000" strokecolor="#c55a11">
                <v:textbox style="mso-fit-shape-to-text:t">
                  <w:txbxContent>
                    <w:p w14:paraId="2F469E37" w14:textId="77777777" w:rsidR="00542713" w:rsidRPr="003C1753" w:rsidRDefault="00542713" w:rsidP="0031649D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C175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Governed by WEND-100  Principles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97C725" wp14:editId="3EBF9AB4">
                <wp:simplePos x="0" y="0"/>
                <wp:positionH relativeFrom="column">
                  <wp:posOffset>-123825</wp:posOffset>
                </wp:positionH>
                <wp:positionV relativeFrom="paragraph">
                  <wp:posOffset>3680460</wp:posOffset>
                </wp:positionV>
                <wp:extent cx="3992880" cy="1400175"/>
                <wp:effectExtent l="0" t="0" r="26670" b="28575"/>
                <wp:wrapNone/>
                <wp:docPr id="31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39772A6" w14:textId="77777777" w:rsidR="00542713" w:rsidRPr="003C1753" w:rsidRDefault="00542713" w:rsidP="003164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C175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1.1. The purpose of the WEND-100 Principles is to ensure a world-wide consistent level of  high-quality, updated </w:t>
                            </w:r>
                            <w:r w:rsidRPr="003C175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official</w:t>
                            </w:r>
                            <w:r w:rsidRPr="003C1753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‘nautical and hydrographic S-100 based products (S-1XX products)’ through integrated dissemination services that support current and future hydrographic carriage requirements of SOLAS Chapter V and other requirements of the IMO, </w:t>
                            </w:r>
                            <w:r w:rsidRPr="003C175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in particular the Performance Standards for ECDIS.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7C725" id="TextBox 35" o:spid="_x0000_s1035" type="#_x0000_t202" style="position:absolute;margin-left:-9.75pt;margin-top:289.8pt;width:314.4pt;height:11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" filled="f" strokecolor="windowText" strokeweight=".5pt">
                <v:textbox style="mso-fit-shape-to-text:t">
                  <w:txbxContent>
                    <w:p w14:paraId="339772A6" w14:textId="77777777" w:rsidR="00542713" w:rsidRPr="003C1753" w:rsidRDefault="00542713" w:rsidP="0031649D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C1753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1.1. The purpose of the WEND-100 Principles is to ensure a world-wide consistent level of  high-quality, updated </w:t>
                      </w:r>
                      <w:r w:rsidRPr="003C175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official</w:t>
                      </w:r>
                      <w:r w:rsidRPr="003C1753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‘nautical and hydrographic S-100 based products (S-1XX products)’ through integrated dissemination services that support current and future hydrographic carriage requirements of SOLAS Chapter V and other requirements of the IMO, </w:t>
                      </w:r>
                      <w:r w:rsidRPr="003C175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in particular the Performance Standards for ECDIS.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21B29C" wp14:editId="015B939B">
                <wp:simplePos x="0" y="0"/>
                <wp:positionH relativeFrom="column">
                  <wp:posOffset>313690</wp:posOffset>
                </wp:positionH>
                <wp:positionV relativeFrom="paragraph">
                  <wp:posOffset>894715</wp:posOffset>
                </wp:positionV>
                <wp:extent cx="2990088" cy="822960"/>
                <wp:effectExtent l="0" t="0" r="20320" b="15240"/>
                <wp:wrapNone/>
                <wp:docPr id="65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088" cy="8229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78FF06" w14:textId="4E5CD368" w:rsidR="00542713" w:rsidRPr="003C1753" w:rsidRDefault="00542713" w:rsidP="003164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S-1XX</w:t>
                            </w:r>
                            <w:r w:rsidRPr="003C175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p</w:t>
                            </w:r>
                            <w:r w:rsidRPr="003C175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roduct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21B29C" id="Rechteck 2" o:spid="_x0000_s1036" style="position:absolute;margin-left:24.7pt;margin-top:70.45pt;width:235.45pt;height:64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" fillcolor="#5b9bd5" strokecolor="#41719c" strokeweight="1pt">
                <v:textbox>
                  <w:txbxContent>
                    <w:p w14:paraId="6C78FF06" w14:textId="4E5CD368" w:rsidR="00542713" w:rsidRPr="003C1753" w:rsidRDefault="00542713" w:rsidP="003164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>S-1XX</w:t>
                      </w:r>
                      <w:r w:rsidRPr="003C175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>p</w:t>
                      </w:r>
                      <w:r w:rsidRPr="003C175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>roduct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2BC29B" wp14:editId="09D592F2">
                <wp:simplePos x="0" y="0"/>
                <wp:positionH relativeFrom="column">
                  <wp:posOffset>4697686</wp:posOffset>
                </wp:positionH>
                <wp:positionV relativeFrom="paragraph">
                  <wp:posOffset>23495</wp:posOffset>
                </wp:positionV>
                <wp:extent cx="1122090" cy="914400"/>
                <wp:effectExtent l="0" t="0" r="20955" b="19050"/>
                <wp:wrapNone/>
                <wp:docPr id="66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09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4A07E" w14:textId="77777777" w:rsidR="00542713" w:rsidRPr="003C1753" w:rsidRDefault="00542713" w:rsidP="003164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175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S-1xx</w:t>
                            </w:r>
                          </w:p>
                          <w:p w14:paraId="0D0DCBBB" w14:textId="77777777" w:rsidR="00542713" w:rsidRPr="003C1753" w:rsidRDefault="00542713" w:rsidP="003164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C175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Prod</w:t>
                            </w:r>
                            <w:proofErr w:type="spellEnd"/>
                            <w:r w:rsidRPr="003C175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C175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Spec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02BC29B" id="_x0000_s1037" style="position:absolute;margin-left:369.9pt;margin-top:1.85pt;width:88.35pt;height:1in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" fillcolor="#5b9bd5" strokecolor="#41719c" strokeweight="1pt">
                <v:textbox>
                  <w:txbxContent>
                    <w:p w14:paraId="3A84A07E" w14:textId="77777777" w:rsidR="00542713" w:rsidRPr="003C1753" w:rsidRDefault="00542713" w:rsidP="003164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175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>S-1xx</w:t>
                      </w:r>
                    </w:p>
                    <w:p w14:paraId="0D0DCBBB" w14:textId="77777777" w:rsidR="00542713" w:rsidRPr="003C1753" w:rsidRDefault="00542713" w:rsidP="003164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C175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>Prod</w:t>
                      </w:r>
                      <w:proofErr w:type="spellEnd"/>
                      <w:r w:rsidRPr="003C175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3C175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de-DE"/>
                        </w:rPr>
                        <w:t>Spec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B906822" w14:textId="0566D896" w:rsidR="0031649D" w:rsidRDefault="00A11DD2" w:rsidP="0073242F">
      <w:pPr>
        <w:rPr>
          <w:rFonts w:ascii="Arial" w:hAnsi="Arial" w:cs="Arial"/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B50D07" wp14:editId="6D2A5231">
                <wp:simplePos x="0" y="0"/>
                <wp:positionH relativeFrom="column">
                  <wp:posOffset>7011118</wp:posOffset>
                </wp:positionH>
                <wp:positionV relativeFrom="paragraph">
                  <wp:posOffset>275093</wp:posOffset>
                </wp:positionV>
                <wp:extent cx="2105025" cy="1163569"/>
                <wp:effectExtent l="0" t="0" r="28575" b="17780"/>
                <wp:wrapNone/>
                <wp:docPr id="6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6356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A0BCB9" w14:textId="77777777" w:rsidR="00542713" w:rsidRDefault="00542713" w:rsidP="004535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S-1XX</w:t>
                            </w:r>
                            <w:r w:rsidRPr="003C175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3C175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ata set</w:t>
                            </w:r>
                          </w:p>
                          <w:p w14:paraId="444B55D0" w14:textId="5F66CB13" w:rsidR="00542713" w:rsidRPr="0045352B" w:rsidRDefault="005B63B0" w:rsidP="004535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 w:rsidR="006C096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At Member States’ discretion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50D07" id="Rechteck 3" o:spid="_x0000_s1038" style="position:absolute;margin-left:552.05pt;margin-top:21.65pt;width:165.75pt;height:9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" fillcolor="#5b9bd5" strokecolor="#41719c" strokeweight="1pt">
                <v:textbox>
                  <w:txbxContent>
                    <w:p w14:paraId="3BA0BCB9" w14:textId="77777777" w:rsidR="00542713" w:rsidRDefault="00542713" w:rsidP="004535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>S-1XX</w:t>
                      </w:r>
                      <w:r w:rsidRPr="003C175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3C175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>ata set</w:t>
                      </w:r>
                    </w:p>
                    <w:p w14:paraId="444B55D0" w14:textId="5F66CB13" w:rsidR="00542713" w:rsidRPr="0045352B" w:rsidRDefault="005B63B0" w:rsidP="004535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>-</w:t>
                      </w:r>
                      <w:r w:rsidR="006C096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>At Member States’ discretion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14:paraId="65ADCCA1" w14:textId="6FEE942E" w:rsidR="0031649D" w:rsidRDefault="00976D29" w:rsidP="0073242F">
      <w:pPr>
        <w:rPr>
          <w:rFonts w:ascii="Arial" w:hAnsi="Arial" w:cs="Arial"/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9EB113" wp14:editId="25E20CA8">
                <wp:simplePos x="0" y="0"/>
                <wp:positionH relativeFrom="column">
                  <wp:posOffset>-500380</wp:posOffset>
                </wp:positionH>
                <wp:positionV relativeFrom="paragraph">
                  <wp:posOffset>128905</wp:posOffset>
                </wp:positionV>
                <wp:extent cx="4781550" cy="4886960"/>
                <wp:effectExtent l="0" t="0" r="19050" b="27940"/>
                <wp:wrapNone/>
                <wp:docPr id="64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886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4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91D4E" id="Rechteck 7" o:spid="_x0000_s1026" style="position:absolute;margin-left:-39.4pt;margin-top:10.15pt;width:376.5pt;height:38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" fillcolor="#d9d9d9" strokecolor="#41719c" strokeweight="1pt">
                <v:fill opacity="26214f"/>
              </v:rect>
            </w:pict>
          </mc:Fallback>
        </mc:AlternateContent>
      </w:r>
    </w:p>
    <w:p w14:paraId="5E3916FF" w14:textId="57D00AFC" w:rsidR="0031649D" w:rsidRDefault="0031649D" w:rsidP="0073242F">
      <w:pPr>
        <w:rPr>
          <w:rFonts w:ascii="Arial" w:hAnsi="Arial" w:cs="Arial"/>
          <w:lang w:val="en-US"/>
        </w:rPr>
      </w:pPr>
    </w:p>
    <w:p w14:paraId="205B8ADE" w14:textId="3C1D6FFA" w:rsidR="003C1753" w:rsidRPr="002716FB" w:rsidRDefault="00BA22F0" w:rsidP="00C87E2C">
      <w:pPr>
        <w:rPr>
          <w:lang w:val="en-US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F41582" wp14:editId="672DEE37">
                <wp:simplePos x="0" y="0"/>
                <wp:positionH relativeFrom="column">
                  <wp:posOffset>1204595</wp:posOffset>
                </wp:positionH>
                <wp:positionV relativeFrom="paragraph">
                  <wp:posOffset>77470</wp:posOffset>
                </wp:positionV>
                <wp:extent cx="0" cy="1114425"/>
                <wp:effectExtent l="7620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CB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94.85pt;margin-top:6.1pt;width:0;height:8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" strokecolor="#5b9bd5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6B3CC2" wp14:editId="54B7AB8C">
                <wp:simplePos x="0" y="0"/>
                <wp:positionH relativeFrom="column">
                  <wp:posOffset>6143625</wp:posOffset>
                </wp:positionH>
                <wp:positionV relativeFrom="paragraph">
                  <wp:posOffset>320675</wp:posOffset>
                </wp:positionV>
                <wp:extent cx="819150" cy="889000"/>
                <wp:effectExtent l="76200" t="0" r="19050" b="63500"/>
                <wp:wrapNone/>
                <wp:docPr id="67" name="Gewinkelt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889000"/>
                        </a:xfrm>
                        <a:prstGeom prst="bentConnector3">
                          <a:avLst>
                            <a:gd name="adj1" fmla="val 99432"/>
                          </a:avLst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CE6B" id="Gewinkelter Verbinder 12" o:spid="_x0000_s1026" type="#_x0000_t34" style="position:absolute;margin-left:483.75pt;margin-top:25.25pt;width:64.5pt;height:70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" adj="21477" strokecolor="#5b9bd5" strokeweight="1.25pt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E8FF15" wp14:editId="29F98DC4">
                <wp:simplePos x="0" y="0"/>
                <wp:positionH relativeFrom="margin">
                  <wp:posOffset>3332480</wp:posOffset>
                </wp:positionH>
                <wp:positionV relativeFrom="paragraph">
                  <wp:posOffset>342900</wp:posOffset>
                </wp:positionV>
                <wp:extent cx="2447925" cy="857250"/>
                <wp:effectExtent l="0" t="0" r="66675" b="57150"/>
                <wp:wrapNone/>
                <wp:docPr id="14" name="Gewinkelt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857250"/>
                        </a:xfrm>
                        <a:prstGeom prst="bentConnector3">
                          <a:avLst>
                            <a:gd name="adj1" fmla="val 100006"/>
                          </a:avLst>
                        </a:prstGeom>
                        <a:noFill/>
                        <a:ln w="158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5333" id="Gewinkelter Verbinder 23" o:spid="_x0000_s1026" type="#_x0000_t34" style="position:absolute;margin-left:262.4pt;margin-top:27pt;width:192.75pt;height:67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" adj="21601" strokecolor="#c55a11" strokeweight="1.25pt">
                <v:stroke endarrow="block"/>
                <w10:wrap anchorx="margin"/>
              </v:shape>
            </w:pict>
          </mc:Fallback>
        </mc:AlternateContent>
      </w:r>
      <w:r w:rsidR="00976D29" w:rsidRPr="00976D2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0A0BC2" wp14:editId="47407E3D">
                <wp:simplePos x="0" y="0"/>
                <wp:positionH relativeFrom="column">
                  <wp:posOffset>6119495</wp:posOffset>
                </wp:positionH>
                <wp:positionV relativeFrom="paragraph">
                  <wp:posOffset>4068445</wp:posOffset>
                </wp:positionV>
                <wp:extent cx="2354580" cy="277495"/>
                <wp:effectExtent l="0" t="0" r="26670" b="27305"/>
                <wp:wrapNone/>
                <wp:docPr id="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2774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ED7D31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09A56502" w14:textId="6BC2C22C" w:rsidR="00976D29" w:rsidRPr="00976D29" w:rsidRDefault="00976D29" w:rsidP="00976D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C175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Governed by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IGIF Principles and National Regulation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A0BC2" id="_x0000_s1039" type="#_x0000_t202" style="position:absolute;margin-left:481.85pt;margin-top:320.35pt;width:185.4pt;height:21.85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" fillcolor="#ffc000" strokecolor="#c55a11">
                <v:textbox style="mso-fit-shape-to-text:t">
                  <w:txbxContent>
                    <w:p w14:paraId="09A56502" w14:textId="6BC2C22C" w:rsidR="00976D29" w:rsidRPr="00976D29" w:rsidRDefault="00976D29" w:rsidP="00976D2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C175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Governed by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IGIF Principles and National Regulation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1753" w:rsidRPr="002716FB" w:rsidSect="003C175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EDA91" w16cex:dateUtc="2021-12-22T14:00:00Z"/>
  <w16cex:commentExtensible w16cex:durableId="256EDA93" w16cex:dateUtc="2021-12-22T14:54:00Z"/>
  <w16cex:commentExtensible w16cex:durableId="256F39BF" w16cex:dateUtc="2021-12-23T17:09:00Z"/>
  <w16cex:commentExtensible w16cex:durableId="256EE0D2" w16cex:dateUtc="2021-12-23T10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5B032" w14:textId="77777777" w:rsidR="00AF36C2" w:rsidRDefault="00AF36C2" w:rsidP="00FF6EE3">
      <w:pPr>
        <w:spacing w:after="0" w:line="240" w:lineRule="auto"/>
      </w:pPr>
      <w:r>
        <w:separator/>
      </w:r>
    </w:p>
  </w:endnote>
  <w:endnote w:type="continuationSeparator" w:id="0">
    <w:p w14:paraId="776388CF" w14:textId="77777777" w:rsidR="00AF36C2" w:rsidRDefault="00AF36C2" w:rsidP="00FF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4364" w14:textId="1A820843" w:rsidR="00542713" w:rsidRDefault="00542713">
    <w:pPr>
      <w:pStyle w:val="Footer"/>
      <w:jc w:val="center"/>
    </w:pPr>
    <w:r>
      <w:t>-</w:t>
    </w:r>
    <w:sdt>
      <w:sdtPr>
        <w:id w:val="60708804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B06A1">
          <w:rPr>
            <w:noProof/>
          </w:rPr>
          <w:t>3</w:t>
        </w:r>
        <w:r>
          <w:fldChar w:fldCharType="end"/>
        </w:r>
        <w:r>
          <w:t>-</w:t>
        </w:r>
      </w:sdtContent>
    </w:sdt>
  </w:p>
  <w:p w14:paraId="61A239C1" w14:textId="4E378FB8" w:rsidR="00542713" w:rsidRPr="001A024B" w:rsidRDefault="00542713">
    <w:pPr>
      <w:pStyle w:val="Footer"/>
      <w:rPr>
        <w:lang w:val="en-GB"/>
      </w:rPr>
    </w:pPr>
    <w:r w:rsidRPr="001A024B">
      <w:rPr>
        <w:lang w:val="en-GB"/>
      </w:rPr>
      <w:t>Version 0.</w:t>
    </w:r>
    <w:r w:rsidR="00DC00D7">
      <w:rPr>
        <w:lang w:val="en-GB"/>
      </w:rPr>
      <w:t>5</w:t>
    </w:r>
    <w:r w:rsidRPr="001A024B">
      <w:rPr>
        <w:lang w:val="en-GB"/>
      </w:rPr>
      <w:t xml:space="preserve">: </w:t>
    </w:r>
    <w:r>
      <w:rPr>
        <w:lang w:val="en-GB"/>
      </w:rPr>
      <w:t>2</w:t>
    </w:r>
    <w:r w:rsidR="00DC00D7">
      <w:rPr>
        <w:lang w:val="en-GB"/>
      </w:rPr>
      <w:t>8</w:t>
    </w:r>
    <w:r w:rsidRPr="001A024B">
      <w:rPr>
        <w:lang w:val="en-GB"/>
      </w:rPr>
      <w:t xml:space="preserve">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FCF5B" w14:textId="77777777" w:rsidR="00AF36C2" w:rsidRDefault="00AF36C2" w:rsidP="00FF6EE3">
      <w:pPr>
        <w:spacing w:after="0" w:line="240" w:lineRule="auto"/>
      </w:pPr>
      <w:r>
        <w:separator/>
      </w:r>
    </w:p>
  </w:footnote>
  <w:footnote w:type="continuationSeparator" w:id="0">
    <w:p w14:paraId="0A20E490" w14:textId="77777777" w:rsidR="00AF36C2" w:rsidRDefault="00AF36C2" w:rsidP="00FF6EE3">
      <w:pPr>
        <w:spacing w:after="0" w:line="240" w:lineRule="auto"/>
      </w:pPr>
      <w:r>
        <w:continuationSeparator/>
      </w:r>
    </w:p>
  </w:footnote>
  <w:footnote w:id="1">
    <w:p w14:paraId="68FF1FB6" w14:textId="64A813CB" w:rsidR="00542713" w:rsidRPr="003B3BA2" w:rsidRDefault="005427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B3BA2">
        <w:rPr>
          <w:lang w:val="en-US"/>
        </w:rPr>
        <w:t xml:space="preserve"> </w:t>
      </w:r>
      <w:r w:rsidRPr="003B3BA2">
        <w:rPr>
          <w:rFonts w:ascii="Arial" w:eastAsia="Calibri" w:hAnsi="Arial" w:cs="Arial"/>
          <w:sz w:val="16"/>
          <w:szCs w:val="16"/>
          <w:lang w:val="en-US" w:eastAsia="en-GB"/>
        </w:rPr>
        <w:t>T</w:t>
      </w:r>
      <w:r w:rsidRPr="006D3C45">
        <w:rPr>
          <w:rFonts w:ascii="Arial" w:eastAsia="Calibri" w:hAnsi="Arial" w:cs="Arial"/>
          <w:sz w:val="16"/>
          <w:szCs w:val="16"/>
          <w:lang w:val="en-US" w:eastAsia="en-GB"/>
        </w:rPr>
        <w:t xml:space="preserve">hese guidelines </w:t>
      </w:r>
      <w:r w:rsidRPr="003B3BA2">
        <w:rPr>
          <w:rFonts w:ascii="Arial" w:eastAsia="Calibri" w:hAnsi="Arial" w:cs="Arial"/>
          <w:sz w:val="16"/>
          <w:szCs w:val="16"/>
          <w:lang w:val="en-US" w:eastAsia="en-GB"/>
        </w:rPr>
        <w:t>are include</w:t>
      </w:r>
      <w:r>
        <w:rPr>
          <w:rFonts w:ascii="Arial" w:eastAsia="Calibri" w:hAnsi="Arial" w:cs="Arial"/>
          <w:sz w:val="16"/>
          <w:szCs w:val="16"/>
          <w:lang w:val="en-US" w:eastAsia="en-GB"/>
        </w:rPr>
        <w:t>d</w:t>
      </w:r>
      <w:r w:rsidRPr="003B3BA2">
        <w:rPr>
          <w:rFonts w:ascii="Arial" w:eastAsia="Calibri" w:hAnsi="Arial" w:cs="Arial"/>
          <w:sz w:val="16"/>
          <w:szCs w:val="16"/>
          <w:lang w:val="en-US" w:eastAsia="en-GB"/>
        </w:rPr>
        <w:t xml:space="preserve"> in paragraph 7 of the Roadmap for the S-1</w:t>
      </w:r>
      <w:r w:rsidRPr="006D3C45">
        <w:rPr>
          <w:rFonts w:ascii="Arial" w:eastAsia="Calibri" w:hAnsi="Arial" w:cs="Arial"/>
          <w:sz w:val="16"/>
          <w:szCs w:val="16"/>
          <w:lang w:val="en-US" w:eastAsia="en-GB"/>
        </w:rPr>
        <w:t>00</w:t>
      </w:r>
      <w:r w:rsidRPr="003B3BA2">
        <w:rPr>
          <w:rFonts w:ascii="Arial" w:eastAsia="Calibri" w:hAnsi="Arial" w:cs="Arial"/>
          <w:sz w:val="16"/>
          <w:szCs w:val="16"/>
          <w:lang w:val="en-US" w:eastAsia="en-GB"/>
        </w:rPr>
        <w:t xml:space="preserve"> implementation </w:t>
      </w:r>
      <w:r>
        <w:rPr>
          <w:rFonts w:ascii="Arial" w:eastAsia="Calibri" w:hAnsi="Arial" w:cs="Arial"/>
          <w:sz w:val="16"/>
          <w:szCs w:val="16"/>
          <w:lang w:val="en-US" w:eastAsia="en-GB"/>
        </w:rPr>
        <w:t xml:space="preserve">decade </w:t>
      </w:r>
      <w:r w:rsidRPr="003B3BA2">
        <w:rPr>
          <w:rFonts w:ascii="Arial" w:eastAsia="Calibri" w:hAnsi="Arial" w:cs="Arial"/>
          <w:sz w:val="16"/>
          <w:szCs w:val="16"/>
          <w:lang w:val="en-US" w:eastAsia="en-GB"/>
        </w:rPr>
        <w:t>as a deliverable</w:t>
      </w:r>
      <w:r>
        <w:rPr>
          <w:rFonts w:ascii="Arial" w:eastAsia="Calibri" w:hAnsi="Arial" w:cs="Arial"/>
          <w:sz w:val="16"/>
          <w:szCs w:val="16"/>
          <w:lang w:val="en-US" w:eastAsia="en-GB"/>
        </w:rPr>
        <w:t>.</w:t>
      </w:r>
    </w:p>
  </w:footnote>
  <w:footnote w:id="2">
    <w:p w14:paraId="177F3DF3" w14:textId="1028AF5F" w:rsidR="00542713" w:rsidRPr="00C720F9" w:rsidRDefault="00542713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 w:rsidRPr="004E79F7">
        <w:rPr>
          <w:lang w:val="en-US"/>
        </w:rPr>
        <w:t xml:space="preserve"> </w:t>
      </w:r>
      <w:r w:rsidRPr="00C720F9">
        <w:rPr>
          <w:rFonts w:ascii="Arial" w:eastAsia="Calibri" w:hAnsi="Arial" w:cs="Arial"/>
          <w:sz w:val="16"/>
          <w:szCs w:val="16"/>
          <w:lang w:val="en-US" w:eastAsia="en-GB"/>
        </w:rPr>
        <w:t>Regulation 2, article .2 and Regulation 9 articles 2.2 and 2.4.</w:t>
      </w:r>
      <w:r w:rsidRPr="008C28D2">
        <w:rPr>
          <w:rFonts w:ascii="Arial" w:eastAsia="Calibri" w:hAnsi="Arial" w:cs="Arial"/>
          <w:sz w:val="16"/>
          <w:szCs w:val="16"/>
          <w:lang w:val="en-US" w:eastAsia="en-GB"/>
        </w:rPr>
        <w:t xml:space="preserve"> </w:t>
      </w:r>
      <w:r>
        <w:rPr>
          <w:rFonts w:ascii="Arial" w:eastAsia="Calibri" w:hAnsi="Arial" w:cs="Arial"/>
          <w:sz w:val="16"/>
          <w:szCs w:val="16"/>
          <w:lang w:val="en-US" w:eastAsia="en-GB"/>
        </w:rPr>
        <w:t xml:space="preserve">in </w:t>
      </w:r>
      <w:r w:rsidRPr="00C720F9">
        <w:rPr>
          <w:rFonts w:ascii="Arial" w:eastAsia="Calibri" w:hAnsi="Arial" w:cs="Arial"/>
          <w:sz w:val="16"/>
          <w:szCs w:val="16"/>
          <w:lang w:val="en-US" w:eastAsia="en-GB"/>
        </w:rPr>
        <w:t>particular</w:t>
      </w:r>
      <w:r>
        <w:rPr>
          <w:rFonts w:ascii="Arial" w:eastAsia="Calibri" w:hAnsi="Arial" w:cs="Arial"/>
          <w:sz w:val="16"/>
          <w:szCs w:val="16"/>
          <w:lang w:val="en-US" w:eastAsia="en-GB"/>
        </w:rPr>
        <w:t>.</w:t>
      </w:r>
    </w:p>
  </w:footnote>
  <w:footnote w:id="3">
    <w:p w14:paraId="1E537E26" w14:textId="04517C04" w:rsidR="00542713" w:rsidRPr="001770AF" w:rsidRDefault="00542713">
      <w:pPr>
        <w:pStyle w:val="FootnoteText"/>
        <w:rPr>
          <w:rFonts w:ascii="Arial" w:eastAsia="Calibri" w:hAnsi="Arial" w:cs="Arial"/>
          <w:sz w:val="16"/>
          <w:szCs w:val="16"/>
          <w:lang w:val="en-US" w:eastAsia="en-GB"/>
        </w:rPr>
      </w:pPr>
      <w:r>
        <w:rPr>
          <w:rStyle w:val="FootnoteReference"/>
        </w:rPr>
        <w:footnoteRef/>
      </w:r>
      <w:r w:rsidRPr="001770AF">
        <w:rPr>
          <w:lang w:val="en-US"/>
        </w:rPr>
        <w:t xml:space="preserve"> </w:t>
      </w:r>
      <w:r w:rsidRPr="001770AF">
        <w:rPr>
          <w:rFonts w:ascii="Arial" w:eastAsia="Calibri" w:hAnsi="Arial" w:cs="Arial"/>
          <w:sz w:val="16"/>
          <w:szCs w:val="16"/>
          <w:lang w:val="en-US" w:eastAsia="en-GB"/>
        </w:rPr>
        <w:t xml:space="preserve">For instance S-1XX products are intended to support the future Electronic </w:t>
      </w:r>
      <w:r>
        <w:rPr>
          <w:rFonts w:ascii="Arial" w:eastAsia="Calibri" w:hAnsi="Arial" w:cs="Arial"/>
          <w:sz w:val="16"/>
          <w:szCs w:val="16"/>
          <w:lang w:val="en-US" w:eastAsia="en-GB"/>
        </w:rPr>
        <w:t xml:space="preserve">Navigation </w:t>
      </w:r>
      <w:r w:rsidRPr="001770AF">
        <w:rPr>
          <w:rFonts w:ascii="Arial" w:eastAsia="Calibri" w:hAnsi="Arial" w:cs="Arial"/>
          <w:sz w:val="16"/>
          <w:szCs w:val="16"/>
          <w:lang w:val="en-US" w:eastAsia="en-GB"/>
        </w:rPr>
        <w:t>Data Service (ENDS)</w:t>
      </w:r>
      <w:r>
        <w:rPr>
          <w:rFonts w:ascii="Arial" w:eastAsia="Calibri" w:hAnsi="Arial" w:cs="Arial"/>
          <w:sz w:val="16"/>
          <w:szCs w:val="16"/>
          <w:lang w:val="en-US" w:eastAsia="en-GB"/>
        </w:rPr>
        <w:t xml:space="preserve"> in accordance with t</w:t>
      </w:r>
      <w:r w:rsidRPr="00C720F9">
        <w:rPr>
          <w:rFonts w:ascii="Arial" w:eastAsia="Calibri" w:hAnsi="Arial" w:cs="Arial"/>
          <w:sz w:val="16"/>
          <w:szCs w:val="16"/>
          <w:lang w:val="en-US" w:eastAsia="en-GB"/>
        </w:rPr>
        <w:t>he DRAFT AMENDMENT PROPOSAL OF THE REVISED PERFORMANCE STANDARDS FOR ELECTRONIC CHART DISPLAY AND INFORMATION SYSTEMS (ECDIS) (resolution MSC.232(82))</w:t>
      </w:r>
      <w:r>
        <w:rPr>
          <w:rFonts w:ascii="Arial" w:eastAsia="Calibri" w:hAnsi="Arial" w:cs="Arial"/>
          <w:sz w:val="16"/>
          <w:szCs w:val="16"/>
          <w:lang w:val="en-US" w:eastAsia="en-GB"/>
        </w:rPr>
        <w:t>.</w:t>
      </w:r>
    </w:p>
  </w:footnote>
  <w:footnote w:id="4">
    <w:p w14:paraId="03C27A0B" w14:textId="64347BE9" w:rsidR="00542713" w:rsidRPr="00C13A99" w:rsidRDefault="005427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82BDA">
        <w:rPr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At their discretion Member States HOs can disseminate their </w:t>
      </w:r>
      <w:r w:rsidRPr="003B3BA2">
        <w:rPr>
          <w:rFonts w:ascii="Arial" w:hAnsi="Arial" w:cs="Arial"/>
          <w:sz w:val="16"/>
          <w:szCs w:val="16"/>
          <w:lang w:val="en-US"/>
        </w:rPr>
        <w:t xml:space="preserve">S-1XX products or the data within </w:t>
      </w:r>
      <w:r>
        <w:rPr>
          <w:rFonts w:ascii="Arial" w:hAnsi="Arial" w:cs="Arial"/>
          <w:sz w:val="16"/>
          <w:szCs w:val="16"/>
          <w:lang w:val="en-US"/>
        </w:rPr>
        <w:t xml:space="preserve">them also </w:t>
      </w:r>
      <w:r w:rsidRPr="003B3BA2">
        <w:rPr>
          <w:rFonts w:ascii="Arial" w:hAnsi="Arial" w:cs="Arial"/>
          <w:sz w:val="16"/>
          <w:szCs w:val="16"/>
          <w:lang w:val="en-US"/>
        </w:rPr>
        <w:t>for navigational purposes outside the remit of SOLAS V</w:t>
      </w:r>
      <w:r w:rsidRPr="00C13A99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and use the same integrated dissemination services for this </w:t>
      </w:r>
      <w:r w:rsidRPr="003B3BA2">
        <w:rPr>
          <w:rFonts w:ascii="Arial" w:eastAsia="Calibri" w:hAnsi="Arial" w:cs="Arial"/>
          <w:sz w:val="16"/>
          <w:szCs w:val="16"/>
          <w:lang w:val="en-US"/>
        </w:rPr>
        <w:t>(</w:t>
      </w:r>
      <w:r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r w:rsidRPr="003B3BA2">
        <w:rPr>
          <w:rFonts w:ascii="Arial" w:eastAsia="Calibri" w:hAnsi="Arial" w:cs="Arial"/>
          <w:sz w:val="16"/>
          <w:szCs w:val="16"/>
          <w:lang w:val="en-US"/>
        </w:rPr>
        <w:t>see ANNEX A).</w:t>
      </w:r>
    </w:p>
  </w:footnote>
  <w:footnote w:id="5">
    <w:p w14:paraId="73CB34DA" w14:textId="262D893A" w:rsidR="00542713" w:rsidRPr="00DF1E4B" w:rsidRDefault="00542713">
      <w:pPr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Only </w:t>
      </w:r>
      <w:r>
        <w:rPr>
          <w:rFonts w:ascii="Arial" w:hAnsi="Arial" w:cs="Arial"/>
          <w:color w:val="000000"/>
          <w:sz w:val="16"/>
          <w:szCs w:val="16"/>
          <w:lang w:val="en-GB"/>
        </w:rPr>
        <w:t>Level 0 (Overlays) and Level 1 (Interleaving) are currently in place.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876"/>
    <w:multiLevelType w:val="hybridMultilevel"/>
    <w:tmpl w:val="8E8E5F62"/>
    <w:lvl w:ilvl="0" w:tplc="4F88AE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54F"/>
    <w:multiLevelType w:val="hybridMultilevel"/>
    <w:tmpl w:val="F6222CA8"/>
    <w:lvl w:ilvl="0" w:tplc="824074C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BF4B3D"/>
    <w:multiLevelType w:val="hybridMultilevel"/>
    <w:tmpl w:val="51825002"/>
    <w:lvl w:ilvl="0" w:tplc="DD82550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0C56"/>
    <w:multiLevelType w:val="hybridMultilevel"/>
    <w:tmpl w:val="C1EC2A1E"/>
    <w:lvl w:ilvl="0" w:tplc="A2FC45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128EA"/>
    <w:multiLevelType w:val="hybridMultilevel"/>
    <w:tmpl w:val="3E5E1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354D"/>
    <w:multiLevelType w:val="hybridMultilevel"/>
    <w:tmpl w:val="F412F8BE"/>
    <w:lvl w:ilvl="0" w:tplc="164CB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4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80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22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CB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45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6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23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27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FA6BF1"/>
    <w:multiLevelType w:val="hybridMultilevel"/>
    <w:tmpl w:val="C6681BD6"/>
    <w:lvl w:ilvl="0" w:tplc="2C587CE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C78D1"/>
    <w:multiLevelType w:val="hybridMultilevel"/>
    <w:tmpl w:val="994A34C8"/>
    <w:lvl w:ilvl="0" w:tplc="27D0D8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75B20"/>
    <w:multiLevelType w:val="hybridMultilevel"/>
    <w:tmpl w:val="2F52E550"/>
    <w:lvl w:ilvl="0" w:tplc="064012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75683"/>
    <w:multiLevelType w:val="hybridMultilevel"/>
    <w:tmpl w:val="58BE020A"/>
    <w:lvl w:ilvl="0" w:tplc="A98A98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12CAD"/>
    <w:multiLevelType w:val="hybridMultilevel"/>
    <w:tmpl w:val="30F6BC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94F80"/>
    <w:multiLevelType w:val="hybridMultilevel"/>
    <w:tmpl w:val="3E5E1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66E97"/>
    <w:multiLevelType w:val="hybridMultilevel"/>
    <w:tmpl w:val="4406015A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A14BDE"/>
    <w:multiLevelType w:val="hybridMultilevel"/>
    <w:tmpl w:val="832C9842"/>
    <w:lvl w:ilvl="0" w:tplc="29203C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93"/>
    <w:rsid w:val="000027D6"/>
    <w:rsid w:val="00003CF1"/>
    <w:rsid w:val="0001666C"/>
    <w:rsid w:val="00016EE4"/>
    <w:rsid w:val="00021937"/>
    <w:rsid w:val="00026BB6"/>
    <w:rsid w:val="000276A7"/>
    <w:rsid w:val="00031312"/>
    <w:rsid w:val="00032178"/>
    <w:rsid w:val="00037B5E"/>
    <w:rsid w:val="0004187B"/>
    <w:rsid w:val="00046908"/>
    <w:rsid w:val="000516C2"/>
    <w:rsid w:val="00052CA7"/>
    <w:rsid w:val="00052D00"/>
    <w:rsid w:val="00057870"/>
    <w:rsid w:val="0006270E"/>
    <w:rsid w:val="00062C17"/>
    <w:rsid w:val="00062C37"/>
    <w:rsid w:val="00066C30"/>
    <w:rsid w:val="00072330"/>
    <w:rsid w:val="00081649"/>
    <w:rsid w:val="00081A5A"/>
    <w:rsid w:val="000821BE"/>
    <w:rsid w:val="0008323A"/>
    <w:rsid w:val="00085E2F"/>
    <w:rsid w:val="000863BC"/>
    <w:rsid w:val="00090663"/>
    <w:rsid w:val="000919DA"/>
    <w:rsid w:val="000A02EB"/>
    <w:rsid w:val="000B0529"/>
    <w:rsid w:val="000B6E2F"/>
    <w:rsid w:val="000B7125"/>
    <w:rsid w:val="000C055C"/>
    <w:rsid w:val="000C149D"/>
    <w:rsid w:val="000C3855"/>
    <w:rsid w:val="000C52D3"/>
    <w:rsid w:val="000D0786"/>
    <w:rsid w:val="000D0C98"/>
    <w:rsid w:val="000D2971"/>
    <w:rsid w:val="000D3045"/>
    <w:rsid w:val="000D35D1"/>
    <w:rsid w:val="000D7571"/>
    <w:rsid w:val="000E48E4"/>
    <w:rsid w:val="000F00EA"/>
    <w:rsid w:val="000F0918"/>
    <w:rsid w:val="000F267F"/>
    <w:rsid w:val="000F56F6"/>
    <w:rsid w:val="000F782B"/>
    <w:rsid w:val="00103E50"/>
    <w:rsid w:val="001100AC"/>
    <w:rsid w:val="00111518"/>
    <w:rsid w:val="00112E7C"/>
    <w:rsid w:val="001141D5"/>
    <w:rsid w:val="00114817"/>
    <w:rsid w:val="00125D18"/>
    <w:rsid w:val="00133C78"/>
    <w:rsid w:val="00133EFA"/>
    <w:rsid w:val="00140B67"/>
    <w:rsid w:val="00142A5D"/>
    <w:rsid w:val="0014554F"/>
    <w:rsid w:val="0014734E"/>
    <w:rsid w:val="0015607C"/>
    <w:rsid w:val="001578FD"/>
    <w:rsid w:val="0016102C"/>
    <w:rsid w:val="00163DBA"/>
    <w:rsid w:val="00164CD6"/>
    <w:rsid w:val="001655A0"/>
    <w:rsid w:val="001744B9"/>
    <w:rsid w:val="001770AF"/>
    <w:rsid w:val="00177DCF"/>
    <w:rsid w:val="00183B09"/>
    <w:rsid w:val="00184084"/>
    <w:rsid w:val="00192BA3"/>
    <w:rsid w:val="00193E59"/>
    <w:rsid w:val="00196098"/>
    <w:rsid w:val="001A024B"/>
    <w:rsid w:val="001A3E5A"/>
    <w:rsid w:val="001A5036"/>
    <w:rsid w:val="001A5070"/>
    <w:rsid w:val="001A5B93"/>
    <w:rsid w:val="001B0B24"/>
    <w:rsid w:val="001B17C2"/>
    <w:rsid w:val="001B3CAB"/>
    <w:rsid w:val="001B63E0"/>
    <w:rsid w:val="001B7F87"/>
    <w:rsid w:val="001C707E"/>
    <w:rsid w:val="001D61BA"/>
    <w:rsid w:val="001E2A12"/>
    <w:rsid w:val="001E4F4B"/>
    <w:rsid w:val="001E65A0"/>
    <w:rsid w:val="001E6A81"/>
    <w:rsid w:val="001F63B0"/>
    <w:rsid w:val="001F67A4"/>
    <w:rsid w:val="001F7DDD"/>
    <w:rsid w:val="00202D09"/>
    <w:rsid w:val="002048B1"/>
    <w:rsid w:val="00216D20"/>
    <w:rsid w:val="00220C41"/>
    <w:rsid w:val="00220E98"/>
    <w:rsid w:val="0022146F"/>
    <w:rsid w:val="002239AD"/>
    <w:rsid w:val="00224993"/>
    <w:rsid w:val="00224BE4"/>
    <w:rsid w:val="00231918"/>
    <w:rsid w:val="00240CBC"/>
    <w:rsid w:val="00240F54"/>
    <w:rsid w:val="0024197D"/>
    <w:rsid w:val="00247146"/>
    <w:rsid w:val="002539E4"/>
    <w:rsid w:val="002607A3"/>
    <w:rsid w:val="00261315"/>
    <w:rsid w:val="00263FA8"/>
    <w:rsid w:val="0026504A"/>
    <w:rsid w:val="00265148"/>
    <w:rsid w:val="00267C93"/>
    <w:rsid w:val="00270F70"/>
    <w:rsid w:val="002716FB"/>
    <w:rsid w:val="00274AC7"/>
    <w:rsid w:val="00281DD7"/>
    <w:rsid w:val="0029053A"/>
    <w:rsid w:val="00293523"/>
    <w:rsid w:val="00294439"/>
    <w:rsid w:val="0029589B"/>
    <w:rsid w:val="002A0B44"/>
    <w:rsid w:val="002A205C"/>
    <w:rsid w:val="002B18F8"/>
    <w:rsid w:val="002B258F"/>
    <w:rsid w:val="002B590D"/>
    <w:rsid w:val="002B70F2"/>
    <w:rsid w:val="002C2447"/>
    <w:rsid w:val="002E120D"/>
    <w:rsid w:val="002E14F3"/>
    <w:rsid w:val="002E23CB"/>
    <w:rsid w:val="002E4823"/>
    <w:rsid w:val="002E7DF9"/>
    <w:rsid w:val="002F1633"/>
    <w:rsid w:val="002F386C"/>
    <w:rsid w:val="00301AE8"/>
    <w:rsid w:val="00302C97"/>
    <w:rsid w:val="0030425F"/>
    <w:rsid w:val="00304DDC"/>
    <w:rsid w:val="003054DA"/>
    <w:rsid w:val="003108D7"/>
    <w:rsid w:val="0031649D"/>
    <w:rsid w:val="003177A2"/>
    <w:rsid w:val="003202F9"/>
    <w:rsid w:val="00324EC5"/>
    <w:rsid w:val="00331862"/>
    <w:rsid w:val="00333AD9"/>
    <w:rsid w:val="00337D1E"/>
    <w:rsid w:val="00340642"/>
    <w:rsid w:val="003430AD"/>
    <w:rsid w:val="003463BA"/>
    <w:rsid w:val="00346AE3"/>
    <w:rsid w:val="00351126"/>
    <w:rsid w:val="003556FB"/>
    <w:rsid w:val="003611E5"/>
    <w:rsid w:val="003612B0"/>
    <w:rsid w:val="00371E06"/>
    <w:rsid w:val="00374354"/>
    <w:rsid w:val="00381D89"/>
    <w:rsid w:val="0038297E"/>
    <w:rsid w:val="00383319"/>
    <w:rsid w:val="00384CFC"/>
    <w:rsid w:val="00390416"/>
    <w:rsid w:val="00391167"/>
    <w:rsid w:val="003939B9"/>
    <w:rsid w:val="00394774"/>
    <w:rsid w:val="003975DD"/>
    <w:rsid w:val="003A2169"/>
    <w:rsid w:val="003B1B4A"/>
    <w:rsid w:val="003B2504"/>
    <w:rsid w:val="003B3BA2"/>
    <w:rsid w:val="003C1753"/>
    <w:rsid w:val="003C4323"/>
    <w:rsid w:val="003C462D"/>
    <w:rsid w:val="003C5207"/>
    <w:rsid w:val="003C587F"/>
    <w:rsid w:val="003C5D6D"/>
    <w:rsid w:val="003C645C"/>
    <w:rsid w:val="003C7C2F"/>
    <w:rsid w:val="003D07F5"/>
    <w:rsid w:val="003D6CC5"/>
    <w:rsid w:val="003E128D"/>
    <w:rsid w:val="003E2A5B"/>
    <w:rsid w:val="003F1518"/>
    <w:rsid w:val="003F4755"/>
    <w:rsid w:val="003F5B71"/>
    <w:rsid w:val="00400021"/>
    <w:rsid w:val="00400955"/>
    <w:rsid w:val="00401246"/>
    <w:rsid w:val="004025AC"/>
    <w:rsid w:val="004114EC"/>
    <w:rsid w:val="00421941"/>
    <w:rsid w:val="00422EE9"/>
    <w:rsid w:val="004245FE"/>
    <w:rsid w:val="004256BD"/>
    <w:rsid w:val="00426129"/>
    <w:rsid w:val="00434B54"/>
    <w:rsid w:val="004362F7"/>
    <w:rsid w:val="004373C5"/>
    <w:rsid w:val="00437DDF"/>
    <w:rsid w:val="00442427"/>
    <w:rsid w:val="0044265A"/>
    <w:rsid w:val="00442F49"/>
    <w:rsid w:val="00444206"/>
    <w:rsid w:val="00445555"/>
    <w:rsid w:val="004464E6"/>
    <w:rsid w:val="004466C1"/>
    <w:rsid w:val="004477EA"/>
    <w:rsid w:val="00450145"/>
    <w:rsid w:val="0045233B"/>
    <w:rsid w:val="0045352B"/>
    <w:rsid w:val="00455DC9"/>
    <w:rsid w:val="004603E6"/>
    <w:rsid w:val="0046089F"/>
    <w:rsid w:val="0046125A"/>
    <w:rsid w:val="00462487"/>
    <w:rsid w:val="00463195"/>
    <w:rsid w:val="00473B99"/>
    <w:rsid w:val="004771E8"/>
    <w:rsid w:val="004831ED"/>
    <w:rsid w:val="00487890"/>
    <w:rsid w:val="004879E7"/>
    <w:rsid w:val="00490AF0"/>
    <w:rsid w:val="00491214"/>
    <w:rsid w:val="0049197F"/>
    <w:rsid w:val="004944E1"/>
    <w:rsid w:val="004953C9"/>
    <w:rsid w:val="004958CA"/>
    <w:rsid w:val="00497990"/>
    <w:rsid w:val="004A08A6"/>
    <w:rsid w:val="004A1E57"/>
    <w:rsid w:val="004A287F"/>
    <w:rsid w:val="004A39A6"/>
    <w:rsid w:val="004A43DB"/>
    <w:rsid w:val="004A58BE"/>
    <w:rsid w:val="004A62C0"/>
    <w:rsid w:val="004A6523"/>
    <w:rsid w:val="004B4651"/>
    <w:rsid w:val="004C4DAA"/>
    <w:rsid w:val="004C6462"/>
    <w:rsid w:val="004C6ADE"/>
    <w:rsid w:val="004D07A6"/>
    <w:rsid w:val="004E04EE"/>
    <w:rsid w:val="004E3456"/>
    <w:rsid w:val="004E3E75"/>
    <w:rsid w:val="004E79F7"/>
    <w:rsid w:val="004F1785"/>
    <w:rsid w:val="004F24EA"/>
    <w:rsid w:val="005000F8"/>
    <w:rsid w:val="00502C86"/>
    <w:rsid w:val="00506771"/>
    <w:rsid w:val="00510E43"/>
    <w:rsid w:val="005163A7"/>
    <w:rsid w:val="00520A99"/>
    <w:rsid w:val="00527B37"/>
    <w:rsid w:val="00531018"/>
    <w:rsid w:val="0053138D"/>
    <w:rsid w:val="00534226"/>
    <w:rsid w:val="00542713"/>
    <w:rsid w:val="00544DDA"/>
    <w:rsid w:val="00547811"/>
    <w:rsid w:val="0055513E"/>
    <w:rsid w:val="00562FF7"/>
    <w:rsid w:val="00572BCF"/>
    <w:rsid w:val="005739A1"/>
    <w:rsid w:val="00573F5C"/>
    <w:rsid w:val="005746F5"/>
    <w:rsid w:val="00575BA8"/>
    <w:rsid w:val="00576354"/>
    <w:rsid w:val="00576B5A"/>
    <w:rsid w:val="00582BDB"/>
    <w:rsid w:val="0058349B"/>
    <w:rsid w:val="0059014C"/>
    <w:rsid w:val="00592A57"/>
    <w:rsid w:val="0059508E"/>
    <w:rsid w:val="005A4FBD"/>
    <w:rsid w:val="005A59C3"/>
    <w:rsid w:val="005B0E67"/>
    <w:rsid w:val="005B63B0"/>
    <w:rsid w:val="005C05E8"/>
    <w:rsid w:val="005C07CB"/>
    <w:rsid w:val="005C3830"/>
    <w:rsid w:val="005D16CB"/>
    <w:rsid w:val="005D18F4"/>
    <w:rsid w:val="005D23DB"/>
    <w:rsid w:val="005D3479"/>
    <w:rsid w:val="005D4CAD"/>
    <w:rsid w:val="005D7098"/>
    <w:rsid w:val="005E151F"/>
    <w:rsid w:val="005E23D9"/>
    <w:rsid w:val="005E6565"/>
    <w:rsid w:val="005E67C7"/>
    <w:rsid w:val="005E72C4"/>
    <w:rsid w:val="005F064A"/>
    <w:rsid w:val="005F10A5"/>
    <w:rsid w:val="005F1C6A"/>
    <w:rsid w:val="005F3B1B"/>
    <w:rsid w:val="005F3B88"/>
    <w:rsid w:val="005F4738"/>
    <w:rsid w:val="005F516B"/>
    <w:rsid w:val="005F55D8"/>
    <w:rsid w:val="006018B5"/>
    <w:rsid w:val="00613B08"/>
    <w:rsid w:val="006166A5"/>
    <w:rsid w:val="0062217C"/>
    <w:rsid w:val="00631BDC"/>
    <w:rsid w:val="00633DC5"/>
    <w:rsid w:val="00641BD4"/>
    <w:rsid w:val="006470F8"/>
    <w:rsid w:val="006519A9"/>
    <w:rsid w:val="00655632"/>
    <w:rsid w:val="006662C3"/>
    <w:rsid w:val="00667F91"/>
    <w:rsid w:val="006700FB"/>
    <w:rsid w:val="00673541"/>
    <w:rsid w:val="00673D65"/>
    <w:rsid w:val="006742D5"/>
    <w:rsid w:val="0067708D"/>
    <w:rsid w:val="00677266"/>
    <w:rsid w:val="00690CAF"/>
    <w:rsid w:val="00691193"/>
    <w:rsid w:val="00697D00"/>
    <w:rsid w:val="006A39D0"/>
    <w:rsid w:val="006A3A3D"/>
    <w:rsid w:val="006B4E0F"/>
    <w:rsid w:val="006B6606"/>
    <w:rsid w:val="006C096C"/>
    <w:rsid w:val="006C1FF3"/>
    <w:rsid w:val="006C3557"/>
    <w:rsid w:val="006C4841"/>
    <w:rsid w:val="006C5AB6"/>
    <w:rsid w:val="006C7C74"/>
    <w:rsid w:val="006C7D6E"/>
    <w:rsid w:val="006D0760"/>
    <w:rsid w:val="006D1659"/>
    <w:rsid w:val="006D1E7B"/>
    <w:rsid w:val="006D3C45"/>
    <w:rsid w:val="006E1103"/>
    <w:rsid w:val="006E3621"/>
    <w:rsid w:val="006E56D3"/>
    <w:rsid w:val="006E7D05"/>
    <w:rsid w:val="006F47CD"/>
    <w:rsid w:val="006F74DB"/>
    <w:rsid w:val="00701598"/>
    <w:rsid w:val="007029BB"/>
    <w:rsid w:val="007039E9"/>
    <w:rsid w:val="00711A25"/>
    <w:rsid w:val="0071569B"/>
    <w:rsid w:val="00722FE3"/>
    <w:rsid w:val="00724148"/>
    <w:rsid w:val="00724D3E"/>
    <w:rsid w:val="00726C22"/>
    <w:rsid w:val="00732295"/>
    <w:rsid w:val="0073242F"/>
    <w:rsid w:val="00735618"/>
    <w:rsid w:val="00740623"/>
    <w:rsid w:val="007472F0"/>
    <w:rsid w:val="007539F9"/>
    <w:rsid w:val="00757AC8"/>
    <w:rsid w:val="00766154"/>
    <w:rsid w:val="007661C4"/>
    <w:rsid w:val="00766B9B"/>
    <w:rsid w:val="00767D2D"/>
    <w:rsid w:val="00774CFB"/>
    <w:rsid w:val="00776B5F"/>
    <w:rsid w:val="00781A18"/>
    <w:rsid w:val="00781CFD"/>
    <w:rsid w:val="00784580"/>
    <w:rsid w:val="007846C1"/>
    <w:rsid w:val="0078611D"/>
    <w:rsid w:val="00787FA8"/>
    <w:rsid w:val="00793D5C"/>
    <w:rsid w:val="00797097"/>
    <w:rsid w:val="007A2BEE"/>
    <w:rsid w:val="007A4EAD"/>
    <w:rsid w:val="007B079C"/>
    <w:rsid w:val="007B2153"/>
    <w:rsid w:val="007B4FD9"/>
    <w:rsid w:val="007C16C7"/>
    <w:rsid w:val="007C18EB"/>
    <w:rsid w:val="007C38A8"/>
    <w:rsid w:val="007C3B64"/>
    <w:rsid w:val="007C3E41"/>
    <w:rsid w:val="007C78FF"/>
    <w:rsid w:val="007D098F"/>
    <w:rsid w:val="007D24EE"/>
    <w:rsid w:val="007D285A"/>
    <w:rsid w:val="007D4896"/>
    <w:rsid w:val="007D590A"/>
    <w:rsid w:val="007E57AF"/>
    <w:rsid w:val="007E7276"/>
    <w:rsid w:val="007F0732"/>
    <w:rsid w:val="007F254E"/>
    <w:rsid w:val="007F5955"/>
    <w:rsid w:val="007F6C3C"/>
    <w:rsid w:val="0080023D"/>
    <w:rsid w:val="00803D8B"/>
    <w:rsid w:val="00804415"/>
    <w:rsid w:val="00804E5F"/>
    <w:rsid w:val="00806B25"/>
    <w:rsid w:val="00810367"/>
    <w:rsid w:val="00810982"/>
    <w:rsid w:val="00812526"/>
    <w:rsid w:val="00813CFA"/>
    <w:rsid w:val="00816462"/>
    <w:rsid w:val="00823DEE"/>
    <w:rsid w:val="0082431F"/>
    <w:rsid w:val="00824A69"/>
    <w:rsid w:val="00826595"/>
    <w:rsid w:val="00831DA5"/>
    <w:rsid w:val="00833126"/>
    <w:rsid w:val="00836292"/>
    <w:rsid w:val="00843C92"/>
    <w:rsid w:val="008468EC"/>
    <w:rsid w:val="00847143"/>
    <w:rsid w:val="00853138"/>
    <w:rsid w:val="00853314"/>
    <w:rsid w:val="00857540"/>
    <w:rsid w:val="00857B38"/>
    <w:rsid w:val="00867CE9"/>
    <w:rsid w:val="00867F4C"/>
    <w:rsid w:val="00873B4A"/>
    <w:rsid w:val="00874FB7"/>
    <w:rsid w:val="00875402"/>
    <w:rsid w:val="0087554A"/>
    <w:rsid w:val="00883266"/>
    <w:rsid w:val="0089111F"/>
    <w:rsid w:val="00892BA0"/>
    <w:rsid w:val="0089774E"/>
    <w:rsid w:val="00897A0C"/>
    <w:rsid w:val="008A3C9B"/>
    <w:rsid w:val="008C28D2"/>
    <w:rsid w:val="008C619C"/>
    <w:rsid w:val="008C6A9A"/>
    <w:rsid w:val="008D0085"/>
    <w:rsid w:val="008D0AD1"/>
    <w:rsid w:val="008D1FC1"/>
    <w:rsid w:val="008D70A0"/>
    <w:rsid w:val="008D70B0"/>
    <w:rsid w:val="008E0D28"/>
    <w:rsid w:val="008E1359"/>
    <w:rsid w:val="008E7534"/>
    <w:rsid w:val="008F0180"/>
    <w:rsid w:val="008F17C9"/>
    <w:rsid w:val="008F7DFF"/>
    <w:rsid w:val="00901E63"/>
    <w:rsid w:val="009039DD"/>
    <w:rsid w:val="00917BB3"/>
    <w:rsid w:val="009216E1"/>
    <w:rsid w:val="00923AD3"/>
    <w:rsid w:val="00923DF2"/>
    <w:rsid w:val="0093370B"/>
    <w:rsid w:val="00935548"/>
    <w:rsid w:val="009377C9"/>
    <w:rsid w:val="00940082"/>
    <w:rsid w:val="009411F3"/>
    <w:rsid w:val="00945E08"/>
    <w:rsid w:val="009462D7"/>
    <w:rsid w:val="00946CC5"/>
    <w:rsid w:val="00951D96"/>
    <w:rsid w:val="00951ED7"/>
    <w:rsid w:val="00956240"/>
    <w:rsid w:val="009638AC"/>
    <w:rsid w:val="00963E8B"/>
    <w:rsid w:val="00965E8E"/>
    <w:rsid w:val="00976D29"/>
    <w:rsid w:val="009776B7"/>
    <w:rsid w:val="00980690"/>
    <w:rsid w:val="00981F8E"/>
    <w:rsid w:val="009820E0"/>
    <w:rsid w:val="00987CB0"/>
    <w:rsid w:val="00990456"/>
    <w:rsid w:val="00993360"/>
    <w:rsid w:val="00996A1A"/>
    <w:rsid w:val="009A7BDA"/>
    <w:rsid w:val="009A7F0B"/>
    <w:rsid w:val="009B45ED"/>
    <w:rsid w:val="009C25C0"/>
    <w:rsid w:val="009C427C"/>
    <w:rsid w:val="009C5604"/>
    <w:rsid w:val="009C5D93"/>
    <w:rsid w:val="009C7DC8"/>
    <w:rsid w:val="009D128E"/>
    <w:rsid w:val="009D197F"/>
    <w:rsid w:val="009D25ED"/>
    <w:rsid w:val="009D29A0"/>
    <w:rsid w:val="009D3439"/>
    <w:rsid w:val="009D4241"/>
    <w:rsid w:val="009D584A"/>
    <w:rsid w:val="009D690F"/>
    <w:rsid w:val="009E72D0"/>
    <w:rsid w:val="009E7AB7"/>
    <w:rsid w:val="009F1A24"/>
    <w:rsid w:val="009F200F"/>
    <w:rsid w:val="009F2221"/>
    <w:rsid w:val="009F59D3"/>
    <w:rsid w:val="00A016C3"/>
    <w:rsid w:val="00A062EB"/>
    <w:rsid w:val="00A06DCB"/>
    <w:rsid w:val="00A06EF2"/>
    <w:rsid w:val="00A11DD2"/>
    <w:rsid w:val="00A137F7"/>
    <w:rsid w:val="00A14511"/>
    <w:rsid w:val="00A16C6A"/>
    <w:rsid w:val="00A176BE"/>
    <w:rsid w:val="00A20F2A"/>
    <w:rsid w:val="00A217A4"/>
    <w:rsid w:val="00A24982"/>
    <w:rsid w:val="00A262FA"/>
    <w:rsid w:val="00A27B64"/>
    <w:rsid w:val="00A34FE0"/>
    <w:rsid w:val="00A40C78"/>
    <w:rsid w:val="00A45CDA"/>
    <w:rsid w:val="00A531DD"/>
    <w:rsid w:val="00A60821"/>
    <w:rsid w:val="00A6138A"/>
    <w:rsid w:val="00A62DAC"/>
    <w:rsid w:val="00A632C2"/>
    <w:rsid w:val="00A647F3"/>
    <w:rsid w:val="00A7011C"/>
    <w:rsid w:val="00A82BDA"/>
    <w:rsid w:val="00A87756"/>
    <w:rsid w:val="00A90194"/>
    <w:rsid w:val="00A9188A"/>
    <w:rsid w:val="00A930EB"/>
    <w:rsid w:val="00A954A4"/>
    <w:rsid w:val="00AA3592"/>
    <w:rsid w:val="00AA3D69"/>
    <w:rsid w:val="00AA7CD4"/>
    <w:rsid w:val="00AB2CEB"/>
    <w:rsid w:val="00AB33F9"/>
    <w:rsid w:val="00AB41C2"/>
    <w:rsid w:val="00AB4C8C"/>
    <w:rsid w:val="00AC1562"/>
    <w:rsid w:val="00AC1F0B"/>
    <w:rsid w:val="00AC59D4"/>
    <w:rsid w:val="00AC5FA8"/>
    <w:rsid w:val="00AD0C31"/>
    <w:rsid w:val="00AD123F"/>
    <w:rsid w:val="00AD296B"/>
    <w:rsid w:val="00AD7B5D"/>
    <w:rsid w:val="00AE127A"/>
    <w:rsid w:val="00AE1AA8"/>
    <w:rsid w:val="00AE1CE1"/>
    <w:rsid w:val="00AE2188"/>
    <w:rsid w:val="00AE4291"/>
    <w:rsid w:val="00AE616F"/>
    <w:rsid w:val="00AF1DE7"/>
    <w:rsid w:val="00AF36C2"/>
    <w:rsid w:val="00AF66CB"/>
    <w:rsid w:val="00B00859"/>
    <w:rsid w:val="00B00EFD"/>
    <w:rsid w:val="00B04BEA"/>
    <w:rsid w:val="00B05876"/>
    <w:rsid w:val="00B06687"/>
    <w:rsid w:val="00B0771B"/>
    <w:rsid w:val="00B13B2F"/>
    <w:rsid w:val="00B21194"/>
    <w:rsid w:val="00B21D36"/>
    <w:rsid w:val="00B23AF8"/>
    <w:rsid w:val="00B248C2"/>
    <w:rsid w:val="00B26FE8"/>
    <w:rsid w:val="00B279F0"/>
    <w:rsid w:val="00B30F55"/>
    <w:rsid w:val="00B31058"/>
    <w:rsid w:val="00B33B10"/>
    <w:rsid w:val="00B42D78"/>
    <w:rsid w:val="00B449A7"/>
    <w:rsid w:val="00B45676"/>
    <w:rsid w:val="00B47705"/>
    <w:rsid w:val="00B51CE6"/>
    <w:rsid w:val="00B5307E"/>
    <w:rsid w:val="00B540A1"/>
    <w:rsid w:val="00B56EA7"/>
    <w:rsid w:val="00B60001"/>
    <w:rsid w:val="00B60040"/>
    <w:rsid w:val="00B61769"/>
    <w:rsid w:val="00B6228C"/>
    <w:rsid w:val="00B62ABA"/>
    <w:rsid w:val="00B6515F"/>
    <w:rsid w:val="00B74966"/>
    <w:rsid w:val="00B77349"/>
    <w:rsid w:val="00B80221"/>
    <w:rsid w:val="00B8117D"/>
    <w:rsid w:val="00B82D78"/>
    <w:rsid w:val="00B906E0"/>
    <w:rsid w:val="00B94ED9"/>
    <w:rsid w:val="00B97EF0"/>
    <w:rsid w:val="00BA22F0"/>
    <w:rsid w:val="00BA28C0"/>
    <w:rsid w:val="00BA5128"/>
    <w:rsid w:val="00BB241D"/>
    <w:rsid w:val="00BB3B5B"/>
    <w:rsid w:val="00BC3300"/>
    <w:rsid w:val="00BC5B95"/>
    <w:rsid w:val="00BD0782"/>
    <w:rsid w:val="00BD3F85"/>
    <w:rsid w:val="00BE2592"/>
    <w:rsid w:val="00BE2A8C"/>
    <w:rsid w:val="00BE6BDE"/>
    <w:rsid w:val="00C01765"/>
    <w:rsid w:val="00C0273C"/>
    <w:rsid w:val="00C02BF8"/>
    <w:rsid w:val="00C1114B"/>
    <w:rsid w:val="00C12918"/>
    <w:rsid w:val="00C13A99"/>
    <w:rsid w:val="00C16CDC"/>
    <w:rsid w:val="00C176A3"/>
    <w:rsid w:val="00C20C7F"/>
    <w:rsid w:val="00C24459"/>
    <w:rsid w:val="00C24696"/>
    <w:rsid w:val="00C26D11"/>
    <w:rsid w:val="00C3303F"/>
    <w:rsid w:val="00C3742F"/>
    <w:rsid w:val="00C42CB3"/>
    <w:rsid w:val="00C44E1B"/>
    <w:rsid w:val="00C509D1"/>
    <w:rsid w:val="00C53E09"/>
    <w:rsid w:val="00C542B9"/>
    <w:rsid w:val="00C55083"/>
    <w:rsid w:val="00C5765C"/>
    <w:rsid w:val="00C61343"/>
    <w:rsid w:val="00C63D6D"/>
    <w:rsid w:val="00C65195"/>
    <w:rsid w:val="00C66A2E"/>
    <w:rsid w:val="00C702E9"/>
    <w:rsid w:val="00C719B3"/>
    <w:rsid w:val="00C720F9"/>
    <w:rsid w:val="00C76114"/>
    <w:rsid w:val="00C77450"/>
    <w:rsid w:val="00C833C9"/>
    <w:rsid w:val="00C85699"/>
    <w:rsid w:val="00C87E2C"/>
    <w:rsid w:val="00C913FF"/>
    <w:rsid w:val="00C95233"/>
    <w:rsid w:val="00CA3513"/>
    <w:rsid w:val="00CB6E61"/>
    <w:rsid w:val="00CC1F1F"/>
    <w:rsid w:val="00CC67FC"/>
    <w:rsid w:val="00CC7FBB"/>
    <w:rsid w:val="00CD1171"/>
    <w:rsid w:val="00CD3966"/>
    <w:rsid w:val="00CD5957"/>
    <w:rsid w:val="00CD6C44"/>
    <w:rsid w:val="00CE0AC7"/>
    <w:rsid w:val="00CE1A29"/>
    <w:rsid w:val="00CE1EFB"/>
    <w:rsid w:val="00CE4BA0"/>
    <w:rsid w:val="00CE61A5"/>
    <w:rsid w:val="00CE68A8"/>
    <w:rsid w:val="00CE71CE"/>
    <w:rsid w:val="00CE7877"/>
    <w:rsid w:val="00CF21EB"/>
    <w:rsid w:val="00CF3F1C"/>
    <w:rsid w:val="00CF4D3D"/>
    <w:rsid w:val="00CF6050"/>
    <w:rsid w:val="00D00E5D"/>
    <w:rsid w:val="00D02106"/>
    <w:rsid w:val="00D050B6"/>
    <w:rsid w:val="00D1017F"/>
    <w:rsid w:val="00D11B01"/>
    <w:rsid w:val="00D12A6C"/>
    <w:rsid w:val="00D12FFD"/>
    <w:rsid w:val="00D1357A"/>
    <w:rsid w:val="00D1488E"/>
    <w:rsid w:val="00D16EB7"/>
    <w:rsid w:val="00D224C7"/>
    <w:rsid w:val="00D2294D"/>
    <w:rsid w:val="00D22A89"/>
    <w:rsid w:val="00D23FDA"/>
    <w:rsid w:val="00D24100"/>
    <w:rsid w:val="00D3393D"/>
    <w:rsid w:val="00D421B3"/>
    <w:rsid w:val="00D42BE9"/>
    <w:rsid w:val="00D43343"/>
    <w:rsid w:val="00D43A6E"/>
    <w:rsid w:val="00D44EF9"/>
    <w:rsid w:val="00D46612"/>
    <w:rsid w:val="00D52C6C"/>
    <w:rsid w:val="00D54372"/>
    <w:rsid w:val="00D5526F"/>
    <w:rsid w:val="00D552E6"/>
    <w:rsid w:val="00D5618C"/>
    <w:rsid w:val="00D62D36"/>
    <w:rsid w:val="00D65367"/>
    <w:rsid w:val="00D66A3E"/>
    <w:rsid w:val="00D714DD"/>
    <w:rsid w:val="00D71F1A"/>
    <w:rsid w:val="00D728FD"/>
    <w:rsid w:val="00D737FA"/>
    <w:rsid w:val="00D73FE8"/>
    <w:rsid w:val="00D749D4"/>
    <w:rsid w:val="00D75D2A"/>
    <w:rsid w:val="00D760C0"/>
    <w:rsid w:val="00D77C3F"/>
    <w:rsid w:val="00D84EB0"/>
    <w:rsid w:val="00D85BF3"/>
    <w:rsid w:val="00D936C4"/>
    <w:rsid w:val="00D94381"/>
    <w:rsid w:val="00D95B39"/>
    <w:rsid w:val="00DA26A3"/>
    <w:rsid w:val="00DA572E"/>
    <w:rsid w:val="00DA6F74"/>
    <w:rsid w:val="00DB000D"/>
    <w:rsid w:val="00DB1E6A"/>
    <w:rsid w:val="00DB2C79"/>
    <w:rsid w:val="00DB39E9"/>
    <w:rsid w:val="00DB4005"/>
    <w:rsid w:val="00DB76AC"/>
    <w:rsid w:val="00DC00D7"/>
    <w:rsid w:val="00DC6B89"/>
    <w:rsid w:val="00DD0D46"/>
    <w:rsid w:val="00DD51AD"/>
    <w:rsid w:val="00DD6369"/>
    <w:rsid w:val="00DE0197"/>
    <w:rsid w:val="00DE1FE9"/>
    <w:rsid w:val="00DE7BD5"/>
    <w:rsid w:val="00DF1E4B"/>
    <w:rsid w:val="00DF4E42"/>
    <w:rsid w:val="00DF592B"/>
    <w:rsid w:val="00DF627A"/>
    <w:rsid w:val="00E00523"/>
    <w:rsid w:val="00E046F6"/>
    <w:rsid w:val="00E075BD"/>
    <w:rsid w:val="00E10130"/>
    <w:rsid w:val="00E109E4"/>
    <w:rsid w:val="00E123FD"/>
    <w:rsid w:val="00E128E5"/>
    <w:rsid w:val="00E14405"/>
    <w:rsid w:val="00E152D8"/>
    <w:rsid w:val="00E16255"/>
    <w:rsid w:val="00E16F68"/>
    <w:rsid w:val="00E21E96"/>
    <w:rsid w:val="00E22427"/>
    <w:rsid w:val="00E22D08"/>
    <w:rsid w:val="00E22E19"/>
    <w:rsid w:val="00E26945"/>
    <w:rsid w:val="00E273E5"/>
    <w:rsid w:val="00E276E0"/>
    <w:rsid w:val="00E30483"/>
    <w:rsid w:val="00E31B52"/>
    <w:rsid w:val="00E32784"/>
    <w:rsid w:val="00E33CFE"/>
    <w:rsid w:val="00E36CFD"/>
    <w:rsid w:val="00E43095"/>
    <w:rsid w:val="00E44445"/>
    <w:rsid w:val="00E5081F"/>
    <w:rsid w:val="00E50E88"/>
    <w:rsid w:val="00E557F9"/>
    <w:rsid w:val="00E57836"/>
    <w:rsid w:val="00E60CA9"/>
    <w:rsid w:val="00E62177"/>
    <w:rsid w:val="00E75510"/>
    <w:rsid w:val="00E81DDD"/>
    <w:rsid w:val="00E82C83"/>
    <w:rsid w:val="00E85947"/>
    <w:rsid w:val="00E8619D"/>
    <w:rsid w:val="00E90708"/>
    <w:rsid w:val="00E94E07"/>
    <w:rsid w:val="00E96839"/>
    <w:rsid w:val="00EA0A71"/>
    <w:rsid w:val="00EA41ED"/>
    <w:rsid w:val="00EA464E"/>
    <w:rsid w:val="00EA6FC1"/>
    <w:rsid w:val="00EB0419"/>
    <w:rsid w:val="00EB5ED6"/>
    <w:rsid w:val="00EC2E7C"/>
    <w:rsid w:val="00EC3603"/>
    <w:rsid w:val="00EC364A"/>
    <w:rsid w:val="00EC4B4D"/>
    <w:rsid w:val="00ED26FA"/>
    <w:rsid w:val="00ED3B54"/>
    <w:rsid w:val="00ED664A"/>
    <w:rsid w:val="00ED743D"/>
    <w:rsid w:val="00EE1C60"/>
    <w:rsid w:val="00EE2DEB"/>
    <w:rsid w:val="00EE47BC"/>
    <w:rsid w:val="00EE4E4D"/>
    <w:rsid w:val="00EE60BB"/>
    <w:rsid w:val="00EF1261"/>
    <w:rsid w:val="00EF7A9F"/>
    <w:rsid w:val="00F009C8"/>
    <w:rsid w:val="00F24409"/>
    <w:rsid w:val="00F26189"/>
    <w:rsid w:val="00F26FA5"/>
    <w:rsid w:val="00F2765F"/>
    <w:rsid w:val="00F31936"/>
    <w:rsid w:val="00F35D9C"/>
    <w:rsid w:val="00F44554"/>
    <w:rsid w:val="00F5012B"/>
    <w:rsid w:val="00F61B71"/>
    <w:rsid w:val="00F62F1D"/>
    <w:rsid w:val="00F72C12"/>
    <w:rsid w:val="00F730B1"/>
    <w:rsid w:val="00F779DF"/>
    <w:rsid w:val="00F77CA8"/>
    <w:rsid w:val="00F84353"/>
    <w:rsid w:val="00F9054F"/>
    <w:rsid w:val="00F93480"/>
    <w:rsid w:val="00F9439E"/>
    <w:rsid w:val="00F94B93"/>
    <w:rsid w:val="00F94F06"/>
    <w:rsid w:val="00F9774C"/>
    <w:rsid w:val="00F97E96"/>
    <w:rsid w:val="00FA0EC3"/>
    <w:rsid w:val="00FA1E26"/>
    <w:rsid w:val="00FA1F5F"/>
    <w:rsid w:val="00FA36D2"/>
    <w:rsid w:val="00FB009B"/>
    <w:rsid w:val="00FB06A1"/>
    <w:rsid w:val="00FB13A9"/>
    <w:rsid w:val="00FB1678"/>
    <w:rsid w:val="00FB2294"/>
    <w:rsid w:val="00FB3429"/>
    <w:rsid w:val="00FB474D"/>
    <w:rsid w:val="00FC2279"/>
    <w:rsid w:val="00FC529F"/>
    <w:rsid w:val="00FC7E98"/>
    <w:rsid w:val="00FD2525"/>
    <w:rsid w:val="00FD3EF3"/>
    <w:rsid w:val="00FD5A98"/>
    <w:rsid w:val="00FE4723"/>
    <w:rsid w:val="00FE6271"/>
    <w:rsid w:val="00FE646C"/>
    <w:rsid w:val="00FE6734"/>
    <w:rsid w:val="00FE6790"/>
    <w:rsid w:val="00FF0E20"/>
    <w:rsid w:val="00FF3AD4"/>
    <w:rsid w:val="00FF6EE3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A12200"/>
  <w15:chartTrackingRefBased/>
  <w15:docId w15:val="{D6DF24FC-25E0-43BB-8C2B-057E184B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12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120D"/>
    <w:rPr>
      <w:rFonts w:ascii="Calibri" w:hAnsi="Calibri"/>
      <w:szCs w:val="21"/>
    </w:rPr>
  </w:style>
  <w:style w:type="paragraph" w:customStyle="1" w:styleId="Default">
    <w:name w:val="Default"/>
    <w:rsid w:val="002E1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EE3"/>
  </w:style>
  <w:style w:type="paragraph" w:styleId="Footer">
    <w:name w:val="footer"/>
    <w:basedOn w:val="Normal"/>
    <w:link w:val="FooterChar"/>
    <w:uiPriority w:val="99"/>
    <w:unhideWhenUsed/>
    <w:rsid w:val="00FF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EE3"/>
  </w:style>
  <w:style w:type="paragraph" w:styleId="BalloonText">
    <w:name w:val="Balloon Text"/>
    <w:basedOn w:val="Normal"/>
    <w:link w:val="BalloonTextChar"/>
    <w:uiPriority w:val="99"/>
    <w:semiHidden/>
    <w:unhideWhenUsed/>
    <w:rsid w:val="0011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552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CommentText">
    <w:name w:val="annotation text"/>
    <w:basedOn w:val="Normal"/>
    <w:link w:val="CommentTextChar"/>
    <w:uiPriority w:val="99"/>
    <w:unhideWhenUsed/>
    <w:rsid w:val="004A62C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62C0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D34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439"/>
    <w:pPr>
      <w:spacing w:after="160" w:line="240" w:lineRule="auto"/>
    </w:pPr>
    <w:rPr>
      <w:rFonts w:asciiTheme="minorHAnsi" w:eastAsiaTheme="minorHAnsi" w:hAnsiTheme="minorHAnsi" w:cstheme="minorBidi"/>
      <w:b/>
      <w:bCs/>
      <w:lang w:val="nl-NL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439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A0C"/>
    <w:rPr>
      <w:sz w:val="20"/>
      <w:szCs w:val="20"/>
    </w:rPr>
  </w:style>
  <w:style w:type="character" w:styleId="FootnoteReference">
    <w:name w:val="footnote reference"/>
    <w:rsid w:val="00897A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41D5"/>
    <w:pPr>
      <w:ind w:left="720"/>
      <w:contextualSpacing/>
    </w:pPr>
  </w:style>
  <w:style w:type="paragraph" w:styleId="Revision">
    <w:name w:val="Revision"/>
    <w:hidden/>
    <w:uiPriority w:val="99"/>
    <w:semiHidden/>
    <w:rsid w:val="005B0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91BC-DDBD-44CF-AC0B-16720DB7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5187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Ministerie van Defensie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Donck, MCJ, van der, KTZ, CZSK/OPS/HYD</dc:creator>
  <cp:keywords/>
  <dc:description/>
  <cp:lastModifiedBy>Donck, MCJ, van der, KTZ, CZSK/OPS/HYD</cp:lastModifiedBy>
  <cp:revision>4</cp:revision>
  <cp:lastPrinted>2022-03-28T11:06:00Z</cp:lastPrinted>
  <dcterms:created xsi:type="dcterms:W3CDTF">2022-03-28T11:06:00Z</dcterms:created>
  <dcterms:modified xsi:type="dcterms:W3CDTF">2022-03-28T13:40:00Z</dcterms:modified>
</cp:coreProperties>
</file>