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24"/>
        <w:gridCol w:w="4725"/>
        <w:gridCol w:w="4725"/>
      </w:tblGrid>
      <w:tr w:rsidR="00B35436" w:rsidRPr="00B35436" w:rsidTr="00F57964">
        <w:tc>
          <w:tcPr>
            <w:tcW w:w="14174" w:type="dxa"/>
            <w:gridSpan w:val="3"/>
            <w:shd w:val="clear" w:color="auto" w:fill="DAEEF3" w:themeFill="accent5" w:themeFillTint="33"/>
          </w:tcPr>
          <w:p w:rsidR="00B35436" w:rsidRPr="00B35436" w:rsidRDefault="00743192" w:rsidP="00BB69FA">
            <w:pPr>
              <w:jc w:val="center"/>
              <w:rPr>
                <w:b/>
              </w:rPr>
            </w:pPr>
            <w:r w:rsidRPr="00743192">
              <w:rPr>
                <w:b/>
              </w:rPr>
              <w:t>DQWG15_2020_02.3.2A_</w:t>
            </w:r>
            <w:r w:rsidRPr="00743192">
              <w:t>EN_Quality_Horizontal_Measurement</w:t>
            </w:r>
          </w:p>
        </w:tc>
      </w:tr>
      <w:tr w:rsidR="00F57964" w:rsidRPr="00F57964" w:rsidTr="00F57964">
        <w:trPr>
          <w:trHeight w:val="703"/>
        </w:trPr>
        <w:tc>
          <w:tcPr>
            <w:tcW w:w="14174" w:type="dxa"/>
            <w:gridSpan w:val="3"/>
            <w:vAlign w:val="center"/>
          </w:tcPr>
          <w:p w:rsidR="00B8459A" w:rsidRPr="002D5604" w:rsidRDefault="00B8459A" w:rsidP="00B8459A">
            <w:pPr>
              <w:spacing w:after="120"/>
            </w:pPr>
            <w:r>
              <w:t>The AHO</w:t>
            </w:r>
            <w:r w:rsidRPr="002D5604">
              <w:t xml:space="preserve"> view is that S-101 encoding </w:t>
            </w:r>
            <w:proofErr w:type="gramStart"/>
            <w:r w:rsidRPr="002D5604">
              <w:t>must be used</w:t>
            </w:r>
            <w:proofErr w:type="gramEnd"/>
            <w:r w:rsidRPr="002D5604">
              <w:t xml:space="preserve"> to support marine navigation by encoding easy to interpret products (ENCs). Having developed S-101 using S-57 encoding as an starting point resulted in a number of </w:t>
            </w:r>
            <w:r>
              <w:t xml:space="preserve">attributes and </w:t>
            </w:r>
            <w:r w:rsidRPr="002D5604">
              <w:t>attribute values</w:t>
            </w:r>
            <w:r>
              <w:t>,</w:t>
            </w:r>
            <w:r w:rsidRPr="002D5604">
              <w:t xml:space="preserve"> that were mainly designed to support the transference of hydrographic data (like a source database) between organisations</w:t>
            </w:r>
            <w:r>
              <w:t>, to be retained instead of being rationalised and adapted to serve a more practical role. S-101 should focus on</w:t>
            </w:r>
            <w:r w:rsidRPr="002D5604">
              <w:t xml:space="preserve"> ECDIS display and performance (alerts/alarms)</w:t>
            </w:r>
            <w:r>
              <w:t xml:space="preserve"> and not in data transference</w:t>
            </w:r>
            <w:r w:rsidRPr="002D5604">
              <w:t>.</w:t>
            </w:r>
          </w:p>
          <w:p w:rsidR="00B8459A" w:rsidRDefault="00B8459A" w:rsidP="00B8459A">
            <w:pPr>
              <w:spacing w:after="120"/>
            </w:pPr>
            <w:r w:rsidRPr="002D5604">
              <w:t xml:space="preserve">Attributes and attribute values that do not have a direct impact on </w:t>
            </w:r>
            <w:r>
              <w:t>route planning or monitoring (of no practical use to the Mariner)</w:t>
            </w:r>
            <w:r w:rsidRPr="002D5604">
              <w:t xml:space="preserve"> </w:t>
            </w:r>
            <w:proofErr w:type="gramStart"/>
            <w:r w:rsidRPr="002D5604">
              <w:t>should be avoided</w:t>
            </w:r>
            <w:proofErr w:type="gramEnd"/>
            <w:r>
              <w:t>. What are the chances a mariner will find information by doing random pick reports all over the chart</w:t>
            </w:r>
            <w:proofErr w:type="gramStart"/>
            <w:r>
              <w:t>??</w:t>
            </w:r>
            <w:proofErr w:type="gramEnd"/>
            <w:r>
              <w:t xml:space="preserve"> Do we expect them to do that</w:t>
            </w:r>
            <w:proofErr w:type="gramStart"/>
            <w:r>
              <w:t>??</w:t>
            </w:r>
            <w:proofErr w:type="gramEnd"/>
          </w:p>
          <w:p w:rsidR="00B8459A" w:rsidRPr="00C024E4" w:rsidRDefault="00B8459A" w:rsidP="00B8459A">
            <w:pPr>
              <w:spacing w:after="120"/>
            </w:pPr>
            <w:r w:rsidRPr="002D5604">
              <w:t xml:space="preserve">With this in mind, having </w:t>
            </w:r>
            <w:r w:rsidRPr="002D5604">
              <w:rPr>
                <w:b/>
                <w:color w:val="FF0000"/>
                <w:u w:val="single"/>
              </w:rPr>
              <w:t>11</w:t>
            </w:r>
            <w:r w:rsidRPr="002D5604">
              <w:rPr>
                <w:color w:val="FF0000"/>
              </w:rPr>
              <w:t xml:space="preserve"> </w:t>
            </w:r>
            <w:r w:rsidRPr="00C024E4">
              <w:t xml:space="preserve">different options to describe (this is a qualitative attribute) the quality of a measurement looks a bit crazy. What do we want mariners to know about the quality of a measurement? Why? How is he going to use it? If we have problems trying to understand and define the meaning of each value </w:t>
            </w:r>
            <w:proofErr w:type="gramStart"/>
            <w:r w:rsidRPr="00C024E4">
              <w:t>…..</w:t>
            </w:r>
            <w:proofErr w:type="gramEnd"/>
            <w:r w:rsidRPr="00C024E4">
              <w:t xml:space="preserve"> </w:t>
            </w:r>
            <w:proofErr w:type="gramStart"/>
            <w:r w:rsidRPr="00C024E4">
              <w:t>imagine</w:t>
            </w:r>
            <w:proofErr w:type="gramEnd"/>
            <w:r w:rsidRPr="00C024E4">
              <w:t xml:space="preserve"> mariners!!! </w:t>
            </w:r>
            <w:proofErr w:type="gramStart"/>
            <w:r w:rsidRPr="00C024E4">
              <w:t>Lets</w:t>
            </w:r>
            <w:proofErr w:type="gramEnd"/>
            <w:r w:rsidRPr="00C024E4">
              <w:t xml:space="preserve"> make things simple for them.</w:t>
            </w:r>
          </w:p>
          <w:p w:rsidR="00B8459A" w:rsidRPr="00C024E4" w:rsidRDefault="00B8459A" w:rsidP="00B8459A">
            <w:r w:rsidRPr="00C024E4">
              <w:t>The first logical option would be to encode more quantitative (</w:t>
            </w:r>
            <w:r w:rsidRPr="00C024E4">
              <w:rPr>
                <w:b/>
                <w:bCs/>
              </w:rPr>
              <w:t>horizontal position uncertainty, vertical uncertainty,</w:t>
            </w:r>
            <w:r w:rsidRPr="00C024E4">
              <w:t xml:space="preserve"> </w:t>
            </w:r>
            <w:r w:rsidRPr="00C024E4">
              <w:rPr>
                <w:b/>
                <w:bCs/>
              </w:rPr>
              <w:t>horizontal distance uncertainty</w:t>
            </w:r>
            <w:r w:rsidRPr="00C024E4">
              <w:t>) than qualitative attributes (</w:t>
            </w:r>
            <w:r w:rsidRPr="00C024E4">
              <w:rPr>
                <w:b/>
                <w:bCs/>
              </w:rPr>
              <w:t>quality of horizontal measurement</w:t>
            </w:r>
            <w:r w:rsidRPr="00C024E4">
              <w:t xml:space="preserve">). </w:t>
            </w:r>
            <w:r w:rsidRPr="00C024E4">
              <w:br/>
              <w:t xml:space="preserve">Instead of trying to describe quality is better to provide the uncertainties of each measurement and let them affect the </w:t>
            </w:r>
            <w:r w:rsidRPr="00C024E4">
              <w:rPr>
                <w:bCs/>
              </w:rPr>
              <w:t xml:space="preserve">safety parameters set by mariners in order to increase the safety margins and mitigate risk. </w:t>
            </w:r>
          </w:p>
          <w:p w:rsidR="00B8459A" w:rsidRPr="00C024E4" w:rsidRDefault="00B8459A" w:rsidP="00B8459A">
            <w:r w:rsidRPr="00C024E4">
              <w:t>If a quantitative attribute value is not available, the qualitative attribute should be very simple. It should be as basic as ’trust’ or ‘use with care’ (the position or measurement indicated on the chart).</w:t>
            </w:r>
          </w:p>
          <w:p w:rsidR="00B8459A" w:rsidRPr="00C024E4" w:rsidRDefault="00B8459A" w:rsidP="00B8459A">
            <w:r w:rsidRPr="00C024E4">
              <w:t>Two options should be enough:</w:t>
            </w:r>
          </w:p>
          <w:p w:rsidR="00B8459A" w:rsidRPr="00C024E4" w:rsidRDefault="00B8459A" w:rsidP="00B8459A">
            <w:pPr>
              <w:pStyle w:val="ListParagraph"/>
              <w:numPr>
                <w:ilvl w:val="0"/>
                <w:numId w:val="10"/>
              </w:numPr>
            </w:pPr>
            <w:r w:rsidRPr="00C024E4">
              <w:t>The measurement (position/distance) is good enough as to be trusted (e.g. if a tower is used to get a visual fix, the resulting position of the ship should be reliable).</w:t>
            </w:r>
            <w:r w:rsidRPr="00C024E4">
              <w:br/>
            </w:r>
          </w:p>
          <w:p w:rsidR="00B8459A" w:rsidRPr="00C024E4" w:rsidRDefault="00B8459A" w:rsidP="00B8459A">
            <w:pPr>
              <w:pStyle w:val="ListParagraph"/>
              <w:numPr>
                <w:ilvl w:val="0"/>
                <w:numId w:val="10"/>
              </w:numPr>
            </w:pPr>
            <w:r w:rsidRPr="00C024E4">
              <w:t xml:space="preserve">The measurement (position/distance) is not reliable and </w:t>
            </w:r>
            <w:proofErr w:type="gramStart"/>
            <w:r w:rsidRPr="00C024E4">
              <w:t>shouldn’t</w:t>
            </w:r>
            <w:proofErr w:type="gramEnd"/>
            <w:r w:rsidRPr="00C024E4">
              <w:t xml:space="preserve"> be used for any purpose other than reference. If the object is in the water and it may be a danger to navigation, mariners should consider using larger safety margins (greater than indicated by </w:t>
            </w:r>
            <w:proofErr w:type="spellStart"/>
            <w:r w:rsidRPr="00C024E4">
              <w:rPr>
                <w:b/>
              </w:rPr>
              <w:t>QualityOfBathymetric</w:t>
            </w:r>
            <w:proofErr w:type="spellEnd"/>
            <w:r w:rsidRPr="00C024E4">
              <w:rPr>
                <w:b/>
              </w:rPr>
              <w:t xml:space="preserve"> Data</w:t>
            </w:r>
            <w:r w:rsidRPr="00C024E4">
              <w:t xml:space="preserve">). </w:t>
            </w:r>
          </w:p>
          <w:p w:rsidR="00B8459A" w:rsidRPr="002D5604" w:rsidRDefault="00B8459A" w:rsidP="00B8459A">
            <w:r w:rsidRPr="00C024E4">
              <w:t xml:space="preserve">In summary, </w:t>
            </w:r>
            <w:r w:rsidRPr="00C024E4">
              <w:rPr>
                <w:b/>
                <w:bCs/>
              </w:rPr>
              <w:t>quality of horizontal measurement</w:t>
            </w:r>
            <w:r w:rsidRPr="00C024E4">
              <w:t xml:space="preserve"> could have one </w:t>
            </w:r>
            <w:r>
              <w:t>attribute value only:</w:t>
            </w:r>
            <w:r w:rsidRPr="002D5604">
              <w:t xml:space="preserve"> </w:t>
            </w:r>
            <w:r>
              <w:t>‘</w:t>
            </w:r>
            <w:r w:rsidRPr="006A7DDB">
              <w:rPr>
                <w:b/>
              </w:rPr>
              <w:t>Unreliable</w:t>
            </w:r>
            <w:r>
              <w:rPr>
                <w:b/>
              </w:rPr>
              <w:t xml:space="preserve">’ </w:t>
            </w:r>
            <w:r w:rsidRPr="00FB583B">
              <w:t>(Low Accuracy)</w:t>
            </w:r>
            <w:r>
              <w:t xml:space="preserve">. This will leave the default option (null) as an expression of </w:t>
            </w:r>
            <w:r w:rsidRPr="002D5604">
              <w:t>‘</w:t>
            </w:r>
            <w:r w:rsidRPr="006A7DDB">
              <w:rPr>
                <w:b/>
              </w:rPr>
              <w:t>Reliable’</w:t>
            </w:r>
            <w:r>
              <w:rPr>
                <w:b/>
              </w:rPr>
              <w:t xml:space="preserve"> </w:t>
            </w:r>
            <w:r w:rsidRPr="00FB583B">
              <w:t>(Accurate).</w:t>
            </w:r>
            <w:r w:rsidRPr="002D5604">
              <w:t xml:space="preserve"> </w:t>
            </w:r>
            <w:r>
              <w:t>Visually in ECDIS, these low accuracy/unreliable objects have to look different</w:t>
            </w:r>
            <w:r w:rsidR="00F45136">
              <w:t>; for example:</w:t>
            </w:r>
          </w:p>
          <w:p w:rsidR="00B8459A" w:rsidRPr="002D5604" w:rsidRDefault="00B8459A" w:rsidP="00B8459A">
            <w:pPr>
              <w:pStyle w:val="ListParagraph"/>
              <w:numPr>
                <w:ilvl w:val="0"/>
                <w:numId w:val="11"/>
              </w:numPr>
              <w:ind w:left="405"/>
            </w:pPr>
            <w:r w:rsidRPr="002D5604">
              <w:rPr>
                <w:b/>
              </w:rPr>
              <w:t xml:space="preserve">Soundings: </w:t>
            </w:r>
            <w:r w:rsidRPr="002D5604">
              <w:t>’circle’ around the depth figure</w:t>
            </w:r>
            <w:r>
              <w:t xml:space="preserve"> (SOUNDSC2/SOUNDGC2)</w:t>
            </w:r>
            <w:r w:rsidRPr="002D5604">
              <w:t>.</w:t>
            </w:r>
          </w:p>
          <w:p w:rsidR="00B8459A" w:rsidRPr="002D5604" w:rsidRDefault="00B8459A" w:rsidP="00B8459A">
            <w:pPr>
              <w:pStyle w:val="ListParagraph"/>
              <w:numPr>
                <w:ilvl w:val="0"/>
                <w:numId w:val="11"/>
              </w:numPr>
              <w:ind w:left="405"/>
            </w:pPr>
            <w:r w:rsidRPr="002D5604">
              <w:rPr>
                <w:b/>
              </w:rPr>
              <w:t>Coastline or depth contour:</w:t>
            </w:r>
            <w:r w:rsidRPr="002D5604">
              <w:t xml:space="preserve"> Use of a dashed line</w:t>
            </w:r>
            <w:r>
              <w:t xml:space="preserve"> (</w:t>
            </w:r>
            <w:proofErr w:type="spellStart"/>
            <w:r>
              <w:t>LOWACCnn</w:t>
            </w:r>
            <w:proofErr w:type="spellEnd"/>
            <w:r>
              <w:t>)</w:t>
            </w:r>
            <w:r w:rsidRPr="002D5604">
              <w:t>.</w:t>
            </w:r>
          </w:p>
          <w:p w:rsidR="00B8459A" w:rsidRDefault="00B8459A" w:rsidP="00B8459A">
            <w:pPr>
              <w:pStyle w:val="ListParagraph"/>
              <w:numPr>
                <w:ilvl w:val="0"/>
                <w:numId w:val="11"/>
              </w:numPr>
              <w:ind w:left="405"/>
            </w:pPr>
            <w:r w:rsidRPr="002D5604">
              <w:rPr>
                <w:b/>
              </w:rPr>
              <w:t>Other objects</w:t>
            </w:r>
            <w:r w:rsidRPr="002D5604">
              <w:t>: ‘?’ with solid line connector</w:t>
            </w:r>
            <w:r>
              <w:t xml:space="preserve"> (LOWACC01)</w:t>
            </w:r>
            <w:r w:rsidRPr="002D5604">
              <w:t>.</w:t>
            </w:r>
          </w:p>
          <w:p w:rsidR="00F57964" w:rsidRPr="00F57964" w:rsidRDefault="00F57964" w:rsidP="009E0A76">
            <w:pPr>
              <w:rPr>
                <w:color w:val="FF0000"/>
              </w:rPr>
            </w:pPr>
          </w:p>
        </w:tc>
      </w:tr>
      <w:tr w:rsidR="00F45136" w:rsidTr="00A770D8">
        <w:tc>
          <w:tcPr>
            <w:tcW w:w="4724" w:type="dxa"/>
          </w:tcPr>
          <w:p w:rsidR="00F45136" w:rsidRDefault="00F45136" w:rsidP="00F45136">
            <w:pPr>
              <w:jc w:val="center"/>
            </w:pPr>
            <w:r>
              <w:rPr>
                <w:noProof/>
                <w:lang w:eastAsia="en-AU"/>
              </w:rPr>
              <w:drawing>
                <wp:inline distT="0" distB="0" distL="0" distR="0" wp14:anchorId="4BB0C47B" wp14:editId="576E8450">
                  <wp:extent cx="838200" cy="776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42663" cy="780244"/>
                          </a:xfrm>
                          <a:prstGeom prst="rect">
                            <a:avLst/>
                          </a:prstGeom>
                        </pic:spPr>
                      </pic:pic>
                    </a:graphicData>
                  </a:graphic>
                </wp:inline>
              </w:drawing>
            </w:r>
          </w:p>
        </w:tc>
        <w:tc>
          <w:tcPr>
            <w:tcW w:w="4725" w:type="dxa"/>
          </w:tcPr>
          <w:p w:rsidR="00F45136" w:rsidRDefault="00F45136">
            <w:r>
              <w:rPr>
                <w:noProof/>
                <w:lang w:eastAsia="en-AU"/>
              </w:rPr>
              <mc:AlternateContent>
                <mc:Choice Requires="wpg">
                  <w:drawing>
                    <wp:anchor distT="0" distB="0" distL="114300" distR="114300" simplePos="0" relativeHeight="251662848" behindDoc="0" locked="0" layoutInCell="1" allowOverlap="1">
                      <wp:simplePos x="0" y="0"/>
                      <wp:positionH relativeFrom="column">
                        <wp:posOffset>595630</wp:posOffset>
                      </wp:positionH>
                      <wp:positionV relativeFrom="paragraph">
                        <wp:posOffset>26666</wp:posOffset>
                      </wp:positionV>
                      <wp:extent cx="1663194" cy="568960"/>
                      <wp:effectExtent l="0" t="0" r="0" b="2540"/>
                      <wp:wrapNone/>
                      <wp:docPr id="6" name="Group 6"/>
                      <wp:cNvGraphicFramePr/>
                      <a:graphic xmlns:a="http://schemas.openxmlformats.org/drawingml/2006/main">
                        <a:graphicData uri="http://schemas.microsoft.com/office/word/2010/wordprocessingGroup">
                          <wpg:wgp>
                            <wpg:cNvGrpSpPr/>
                            <wpg:grpSpPr>
                              <a:xfrm>
                                <a:off x="0" y="0"/>
                                <a:ext cx="1663194" cy="568960"/>
                                <a:chOff x="0" y="0"/>
                                <a:chExt cx="1663194" cy="568960"/>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6896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38542" y="0"/>
                                  <a:ext cx="552450" cy="568960"/>
                                </a:xfrm>
                                <a:prstGeom prst="rect">
                                  <a:avLst/>
                                </a:prstGeom>
                              </pic:spPr>
                            </pic:pic>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10744" y="0"/>
                                  <a:ext cx="552450" cy="568960"/>
                                </a:xfrm>
                                <a:prstGeom prst="rect">
                                  <a:avLst/>
                                </a:prstGeom>
                              </pic:spPr>
                            </pic:pic>
                          </wpg:wgp>
                        </a:graphicData>
                      </a:graphic>
                    </wp:anchor>
                  </w:drawing>
                </mc:Choice>
                <mc:Fallback>
                  <w:pict>
                    <v:group w14:anchorId="5D36DD94" id="Group 6" o:spid="_x0000_s1026" style="position:absolute;margin-left:46.9pt;margin-top:2.1pt;width:130.95pt;height:44.8pt;z-index:251662848" coordsize="16631,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524;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">
                        <v:imagedata r:id="rId7" o:title=""/>
                        <v:path arrowok="t"/>
                      </v:shape>
                      <v:shape id="Picture 4" o:spid="_x0000_s1028" type="#_x0000_t75" style="position:absolute;left:5385;width:5524;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">
                        <v:imagedata r:id="rId7" o:title=""/>
                        <v:path arrowok="t"/>
                      </v:shape>
                      <v:shape id="Picture 5" o:spid="_x0000_s1029" type="#_x0000_t75" style="position:absolute;left:11107;width:5524;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">
                        <v:imagedata r:id="rId7" o:title=""/>
                        <v:path arrowok="t"/>
                      </v:shape>
                    </v:group>
                  </w:pict>
                </mc:Fallback>
              </mc:AlternateContent>
            </w:r>
          </w:p>
        </w:tc>
        <w:tc>
          <w:tcPr>
            <w:tcW w:w="4725" w:type="dxa"/>
          </w:tcPr>
          <w:p w:rsidR="00F45136" w:rsidRDefault="00F45136" w:rsidP="00F45136">
            <w:pPr>
              <w:jc w:val="center"/>
            </w:pPr>
            <w:r>
              <w:rPr>
                <w:noProof/>
                <w:lang w:eastAsia="en-AU"/>
              </w:rPr>
              <w:drawing>
                <wp:inline distT="0" distB="0" distL="0" distR="0" wp14:anchorId="028E9C78" wp14:editId="185AE812">
                  <wp:extent cx="823965" cy="79861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5081" cy="809386"/>
                          </a:xfrm>
                          <a:prstGeom prst="rect">
                            <a:avLst/>
                          </a:prstGeom>
                        </pic:spPr>
                      </pic:pic>
                    </a:graphicData>
                  </a:graphic>
                </wp:inline>
              </w:drawing>
            </w:r>
          </w:p>
        </w:tc>
      </w:tr>
      <w:tr w:rsidR="001166E4" w:rsidRPr="001166E4" w:rsidTr="00D555CB">
        <w:tc>
          <w:tcPr>
            <w:tcW w:w="4724" w:type="dxa"/>
          </w:tcPr>
          <w:p w:rsidR="00F45136" w:rsidRPr="001166E4" w:rsidRDefault="00F45136" w:rsidP="00F45136">
            <w:pPr>
              <w:jc w:val="center"/>
              <w:rPr>
                <w:noProof/>
                <w:color w:val="0070C0"/>
                <w:lang w:eastAsia="en-AU"/>
              </w:rPr>
            </w:pPr>
            <w:r w:rsidRPr="001166E4">
              <w:rPr>
                <w:color w:val="0070C0"/>
              </w:rPr>
              <w:t>SOUNDSC2/SOUNDGC2</w:t>
            </w:r>
          </w:p>
        </w:tc>
        <w:tc>
          <w:tcPr>
            <w:tcW w:w="4725" w:type="dxa"/>
          </w:tcPr>
          <w:p w:rsidR="00F45136" w:rsidRPr="001166E4" w:rsidRDefault="00F45136" w:rsidP="00F45136">
            <w:pPr>
              <w:jc w:val="center"/>
              <w:rPr>
                <w:noProof/>
                <w:color w:val="0070C0"/>
                <w:lang w:eastAsia="en-AU"/>
              </w:rPr>
            </w:pPr>
            <w:proofErr w:type="spellStart"/>
            <w:r w:rsidRPr="001166E4">
              <w:rPr>
                <w:color w:val="0070C0"/>
              </w:rPr>
              <w:t>LOWACCnn</w:t>
            </w:r>
            <w:proofErr w:type="spellEnd"/>
          </w:p>
        </w:tc>
        <w:tc>
          <w:tcPr>
            <w:tcW w:w="4725" w:type="dxa"/>
          </w:tcPr>
          <w:p w:rsidR="00F45136" w:rsidRPr="001166E4" w:rsidRDefault="00F45136" w:rsidP="00F45136">
            <w:pPr>
              <w:jc w:val="center"/>
              <w:rPr>
                <w:noProof/>
                <w:color w:val="0070C0"/>
                <w:lang w:eastAsia="en-AU"/>
              </w:rPr>
            </w:pPr>
            <w:r w:rsidRPr="001166E4">
              <w:rPr>
                <w:color w:val="0070C0"/>
              </w:rPr>
              <w:t>LOWACC01</w:t>
            </w:r>
          </w:p>
        </w:tc>
      </w:tr>
    </w:tbl>
    <w:p w:rsidR="00BD529B" w:rsidRDefault="00BD529B" w:rsidP="00AA352F"/>
    <w:tbl>
      <w:tblPr>
        <w:tblStyle w:val="TableGrid"/>
        <w:tblW w:w="0" w:type="auto"/>
        <w:tblLook w:val="04A0" w:firstRow="1" w:lastRow="0" w:firstColumn="1" w:lastColumn="0" w:noHBand="0" w:noVBand="1"/>
      </w:tblPr>
      <w:tblGrid>
        <w:gridCol w:w="14174"/>
      </w:tblGrid>
      <w:tr w:rsidR="00675259" w:rsidRPr="00B35436" w:rsidTr="00361C09">
        <w:tc>
          <w:tcPr>
            <w:tcW w:w="14174" w:type="dxa"/>
            <w:shd w:val="clear" w:color="auto" w:fill="DAEEF3" w:themeFill="accent5" w:themeFillTint="33"/>
          </w:tcPr>
          <w:p w:rsidR="00675259" w:rsidRPr="00BB69FA" w:rsidRDefault="00675259" w:rsidP="00361C09">
            <w:pPr>
              <w:jc w:val="center"/>
            </w:pPr>
            <w:r w:rsidRPr="00675259">
              <w:rPr>
                <w:b/>
              </w:rPr>
              <w:t>DQWG15_</w:t>
            </w:r>
            <w:r w:rsidRPr="001166E4">
              <w:rPr>
                <w:b/>
              </w:rPr>
              <w:t>2020_04.4B</w:t>
            </w:r>
            <w:r w:rsidRPr="00675259">
              <w:t>_EN_Reporting Data Quality</w:t>
            </w:r>
          </w:p>
        </w:tc>
      </w:tr>
      <w:tr w:rsidR="00675259" w:rsidRPr="00B35436" w:rsidTr="00361C09">
        <w:trPr>
          <w:trHeight w:val="744"/>
        </w:trPr>
        <w:tc>
          <w:tcPr>
            <w:tcW w:w="14174" w:type="dxa"/>
            <w:shd w:val="clear" w:color="auto" w:fill="auto"/>
          </w:tcPr>
          <w:p w:rsidR="00675259" w:rsidRDefault="00675259" w:rsidP="00361C09"/>
          <w:p w:rsidR="003E22E5" w:rsidRPr="003E22E5" w:rsidRDefault="003E22E5" w:rsidP="00140BFE">
            <w:r w:rsidRPr="003E22E5">
              <w:t xml:space="preserve">The AHO comments below are for S-100 products to </w:t>
            </w:r>
            <w:proofErr w:type="gramStart"/>
            <w:r w:rsidRPr="003E22E5">
              <w:t>be used</w:t>
            </w:r>
            <w:proofErr w:type="gramEnd"/>
            <w:r w:rsidRPr="003E22E5">
              <w:t xml:space="preserve"> for navigation (front of bridge).</w:t>
            </w:r>
          </w:p>
          <w:p w:rsidR="00140BFE" w:rsidRPr="003E22E5" w:rsidRDefault="00140BFE" w:rsidP="00140BFE">
            <w:r w:rsidRPr="003E22E5">
              <w:t xml:space="preserve">Currently in S-57, data quality (conformance with PS and UOC + data usability, </w:t>
            </w:r>
            <w:proofErr w:type="spellStart"/>
            <w:r w:rsidRPr="003E22E5">
              <w:t>etc</w:t>
            </w:r>
            <w:proofErr w:type="spellEnd"/>
            <w:r w:rsidRPr="003E22E5">
              <w:t xml:space="preserve">) </w:t>
            </w:r>
            <w:proofErr w:type="gramStart"/>
            <w:r w:rsidRPr="003E22E5">
              <w:t>is checked</w:t>
            </w:r>
            <w:proofErr w:type="gramEnd"/>
            <w:r w:rsidRPr="003E22E5">
              <w:t xml:space="preserve"> by HOs and RENCs </w:t>
            </w:r>
            <w:r w:rsidRPr="003E22E5">
              <w:rPr>
                <w:u w:val="single"/>
              </w:rPr>
              <w:t>before</w:t>
            </w:r>
            <w:r w:rsidRPr="003E22E5">
              <w:t xml:space="preserve"> a product is approved for distribution to mariners</w:t>
            </w:r>
            <w:r w:rsidR="003E22E5" w:rsidRPr="003E22E5">
              <w:t>. The AHO believes</w:t>
            </w:r>
            <w:r w:rsidRPr="003E22E5">
              <w:t xml:space="preserve"> mariners </w:t>
            </w:r>
            <w:r w:rsidR="003E22E5" w:rsidRPr="003E22E5">
              <w:t xml:space="preserve">do not </w:t>
            </w:r>
            <w:r w:rsidRPr="003E22E5">
              <w:t>want (or need) to know about any of this.</w:t>
            </w:r>
            <w:r w:rsidR="003E22E5" w:rsidRPr="003E22E5">
              <w:t xml:space="preserve"> All relevant/useful quality information </w:t>
            </w:r>
            <w:proofErr w:type="gramStart"/>
            <w:r w:rsidR="003E22E5" w:rsidRPr="003E22E5">
              <w:t>should be embedded</w:t>
            </w:r>
            <w:proofErr w:type="gramEnd"/>
            <w:r w:rsidR="003E22E5" w:rsidRPr="003E22E5">
              <w:t xml:space="preserve"> in the product itself (features and attribute values)</w:t>
            </w:r>
            <w:r w:rsidR="00811305">
              <w:t xml:space="preserve">. </w:t>
            </w:r>
            <w:r w:rsidR="00845D67">
              <w:t>In ECDIS, t</w:t>
            </w:r>
            <w:r w:rsidR="00811305">
              <w:t xml:space="preserve">he quality of the data </w:t>
            </w:r>
            <w:proofErr w:type="gramStart"/>
            <w:r w:rsidR="00811305">
              <w:t xml:space="preserve">would be visually presented to mariners or used </w:t>
            </w:r>
            <w:r w:rsidR="00845D67">
              <w:t>by the in-built safety functions to</w:t>
            </w:r>
            <w:r w:rsidR="00811305">
              <w:t xml:space="preserve"> generate alarms, etc</w:t>
            </w:r>
            <w:proofErr w:type="gramEnd"/>
            <w:r w:rsidR="00811305">
              <w:t>.</w:t>
            </w:r>
          </w:p>
          <w:p w:rsidR="00C672F2" w:rsidRDefault="003E22E5" w:rsidP="00140BFE">
            <w:pPr>
              <w:rPr>
                <w:color w:val="FF0000"/>
              </w:rPr>
            </w:pPr>
            <w:r>
              <w:rPr>
                <w:noProof/>
                <w:lang w:eastAsia="en-AU"/>
              </w:rPr>
              <mc:AlternateContent>
                <mc:Choice Requires="wps">
                  <w:drawing>
                    <wp:anchor distT="0" distB="0" distL="114300" distR="114300" simplePos="0" relativeHeight="251667968" behindDoc="0" locked="0" layoutInCell="1" allowOverlap="1" wp14:anchorId="40BED32D" wp14:editId="73B82DF3">
                      <wp:simplePos x="0" y="0"/>
                      <wp:positionH relativeFrom="column">
                        <wp:posOffset>6512944</wp:posOffset>
                      </wp:positionH>
                      <wp:positionV relativeFrom="paragraph">
                        <wp:posOffset>117799</wp:posOffset>
                      </wp:positionV>
                      <wp:extent cx="1768415" cy="966159"/>
                      <wp:effectExtent l="0" t="0" r="22860" b="24765"/>
                      <wp:wrapNone/>
                      <wp:docPr id="12" name="Rounded Rectangle 12"/>
                      <wp:cNvGraphicFramePr/>
                      <a:graphic xmlns:a="http://schemas.openxmlformats.org/drawingml/2006/main">
                        <a:graphicData uri="http://schemas.microsoft.com/office/word/2010/wordprocessingShape">
                          <wps:wsp>
                            <wps:cNvSpPr/>
                            <wps:spPr>
                              <a:xfrm>
                                <a:off x="0" y="0"/>
                                <a:ext cx="1768415" cy="966159"/>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3E22E5" w:rsidRDefault="003E22E5" w:rsidP="003E22E5">
                                  <w:pPr>
                                    <w:jc w:val="center"/>
                                  </w:pPr>
                                  <w:r>
                                    <w:t>No DQ report is required. Quality information should be included in the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ED32D" id="Rounded Rectangle 12" o:spid="_x0000_s1026" style="position:absolute;margin-left:512.85pt;margin-top:9.3pt;width:139.25pt;height:7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" fillcolor="#9bbb59 [3206]" strokecolor="#4e6128 [1606]" strokeweight="2pt">
                      <v:textbox>
                        <w:txbxContent>
                          <w:p w:rsidR="003E22E5" w:rsidRDefault="003E22E5" w:rsidP="003E22E5">
                            <w:pPr>
                              <w:jc w:val="center"/>
                            </w:pPr>
                            <w:r>
                              <w:t>No DQ report is required. Quality information should be included in the product.</w:t>
                            </w:r>
                          </w:p>
                        </w:txbxContent>
                      </v:textbox>
                    </v:roundrect>
                  </w:pict>
                </mc:Fallback>
              </mc:AlternateContent>
            </w:r>
          </w:p>
          <w:p w:rsidR="00C672F2" w:rsidRDefault="00C672F2" w:rsidP="00140BFE">
            <w:pPr>
              <w:rPr>
                <w:color w:val="FF0000"/>
              </w:rPr>
            </w:pPr>
            <w:r>
              <w:rPr>
                <w:noProof/>
                <w:lang w:eastAsia="en-AU"/>
              </w:rPr>
              <mc:AlternateContent>
                <mc:Choice Requires="wps">
                  <w:drawing>
                    <wp:anchor distT="0" distB="0" distL="114300" distR="114300" simplePos="0" relativeHeight="251650560" behindDoc="0" locked="0" layoutInCell="1" allowOverlap="1">
                      <wp:simplePos x="0" y="0"/>
                      <wp:positionH relativeFrom="column">
                        <wp:posOffset>379562</wp:posOffset>
                      </wp:positionH>
                      <wp:positionV relativeFrom="paragraph">
                        <wp:posOffset>120710</wp:posOffset>
                      </wp:positionV>
                      <wp:extent cx="1863305" cy="733245"/>
                      <wp:effectExtent l="0" t="0" r="22860" b="10160"/>
                      <wp:wrapNone/>
                      <wp:docPr id="8" name="Rounded Rectangle 8"/>
                      <wp:cNvGraphicFramePr/>
                      <a:graphic xmlns:a="http://schemas.openxmlformats.org/drawingml/2006/main">
                        <a:graphicData uri="http://schemas.microsoft.com/office/word/2010/wordprocessingShape">
                          <wps:wsp>
                            <wps:cNvSpPr/>
                            <wps:spPr>
                              <a:xfrm>
                                <a:off x="0" y="0"/>
                                <a:ext cx="1863305" cy="73324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672F2" w:rsidRDefault="00C672F2" w:rsidP="00C672F2">
                                  <w:pPr>
                                    <w:jc w:val="center"/>
                                  </w:pPr>
                                  <w:r>
                                    <w:t xml:space="preserve">Preference is </w:t>
                                  </w:r>
                                  <w:r w:rsidRPr="00C672F2">
                                    <w:rPr>
                                      <w:b/>
                                    </w:rPr>
                                    <w:t>Standalone Quality Report</w:t>
                                  </w:r>
                                  <w:r>
                                    <w:t xml:space="preserve"> (e.g. IC-ENC P007.doc)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29.9pt;margin-top:9.5pt;width:146.7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" fillcolor="#9bbb59 [3206]" strokecolor="#4e6128 [1606]" strokeweight="2pt">
                      <v:textbox>
                        <w:txbxContent>
                          <w:p w:rsidR="00C672F2" w:rsidRDefault="00C672F2" w:rsidP="00C672F2">
                            <w:pPr>
                              <w:jc w:val="center"/>
                            </w:pPr>
                            <w:r>
                              <w:t xml:space="preserve">Preference is </w:t>
                            </w:r>
                            <w:r w:rsidRPr="00C672F2">
                              <w:rPr>
                                <w:b/>
                              </w:rPr>
                              <w:t>Standalone Quality Report</w:t>
                            </w:r>
                            <w:r>
                              <w:t xml:space="preserve"> (e.g. IC-ENC P007.doc)</w:t>
                            </w:r>
                          </w:p>
                        </w:txbxContent>
                      </v:textbox>
                    </v:roundrect>
                  </w:pict>
                </mc:Fallback>
              </mc:AlternateContent>
            </w:r>
          </w:p>
          <w:p w:rsidR="00C672F2" w:rsidRDefault="00C672F2" w:rsidP="00140BFE">
            <w:pPr>
              <w:rPr>
                <w:color w:val="FF0000"/>
              </w:rPr>
            </w:pPr>
            <w:r>
              <w:rPr>
                <w:noProof/>
                <w:lang w:eastAsia="en-AU"/>
              </w:rPr>
              <mc:AlternateContent>
                <mc:Choice Requires="wps">
                  <w:drawing>
                    <wp:anchor distT="0" distB="0" distL="114300" distR="114300" simplePos="0" relativeHeight="251658752" behindDoc="0" locked="0" layoutInCell="1" allowOverlap="1" wp14:anchorId="57EC014F" wp14:editId="13FB2811">
                      <wp:simplePos x="0" y="0"/>
                      <wp:positionH relativeFrom="column">
                        <wp:posOffset>2751826</wp:posOffset>
                      </wp:positionH>
                      <wp:positionV relativeFrom="paragraph">
                        <wp:posOffset>29881</wp:posOffset>
                      </wp:positionV>
                      <wp:extent cx="3321170" cy="534838"/>
                      <wp:effectExtent l="0" t="0" r="12700" b="17780"/>
                      <wp:wrapNone/>
                      <wp:docPr id="9" name="Rounded Rectangle 9"/>
                      <wp:cNvGraphicFramePr/>
                      <a:graphic xmlns:a="http://schemas.openxmlformats.org/drawingml/2006/main">
                        <a:graphicData uri="http://schemas.microsoft.com/office/word/2010/wordprocessingShape">
                          <wps:wsp>
                            <wps:cNvSpPr/>
                            <wps:spPr>
                              <a:xfrm>
                                <a:off x="0" y="0"/>
                                <a:ext cx="3321170" cy="534838"/>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672F2" w:rsidRPr="003E22E5" w:rsidRDefault="00C672F2" w:rsidP="00C672F2">
                                  <w:pPr>
                                    <w:jc w:val="center"/>
                                    <w:rPr>
                                      <w:color w:val="000000" w:themeColor="text1"/>
                                    </w:rPr>
                                  </w:pPr>
                                  <w:r w:rsidRPr="003E22E5">
                                    <w:rPr>
                                      <w:color w:val="000000" w:themeColor="text1"/>
                                    </w:rPr>
                                    <w:t>No comment. Up to the listed stakeholders to agree on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C014F" id="Rounded Rectangle 9" o:spid="_x0000_s1028" style="position:absolute;margin-left:216.7pt;margin-top:2.35pt;width:261.5pt;height: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" fillcolor="#f79646 [3209]" strokecolor="#974706 [1609]" strokeweight="2pt">
                      <v:textbox>
                        <w:txbxContent>
                          <w:p w:rsidR="00C672F2" w:rsidRPr="003E22E5" w:rsidRDefault="00C672F2" w:rsidP="00C672F2">
                            <w:pPr>
                              <w:jc w:val="center"/>
                              <w:rPr>
                                <w:color w:val="000000" w:themeColor="text1"/>
                              </w:rPr>
                            </w:pPr>
                            <w:r w:rsidRPr="003E22E5">
                              <w:rPr>
                                <w:color w:val="000000" w:themeColor="text1"/>
                              </w:rPr>
                              <w:t>No comment. Up to the listed stakeholders to agree on this.</w:t>
                            </w:r>
                          </w:p>
                        </w:txbxContent>
                      </v:textbox>
                    </v:roundrect>
                  </w:pict>
                </mc:Fallback>
              </mc:AlternateContent>
            </w:r>
          </w:p>
          <w:p w:rsidR="00C672F2" w:rsidRDefault="00C672F2" w:rsidP="00140BFE">
            <w:pPr>
              <w:rPr>
                <w:color w:val="FF0000"/>
              </w:rPr>
            </w:pPr>
          </w:p>
          <w:p w:rsidR="00C672F2" w:rsidRDefault="00C672F2" w:rsidP="00140BFE">
            <w:pPr>
              <w:rPr>
                <w:color w:val="FF0000"/>
              </w:rPr>
            </w:pPr>
          </w:p>
          <w:p w:rsidR="00C672F2" w:rsidRDefault="00C672F2" w:rsidP="00140BFE">
            <w:pPr>
              <w:rPr>
                <w:color w:val="FF0000"/>
              </w:rPr>
            </w:pPr>
            <w:r>
              <w:rPr>
                <w:noProof/>
                <w:lang w:eastAsia="en-AU"/>
              </w:rPr>
              <w:drawing>
                <wp:inline distT="0" distB="0" distL="0" distR="0" wp14:anchorId="39E91190" wp14:editId="3D53A03F">
                  <wp:extent cx="8863330" cy="261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2616200"/>
                          </a:xfrm>
                          <a:prstGeom prst="rect">
                            <a:avLst/>
                          </a:prstGeom>
                        </pic:spPr>
                      </pic:pic>
                    </a:graphicData>
                  </a:graphic>
                </wp:inline>
              </w:drawing>
            </w:r>
          </w:p>
          <w:p w:rsidR="00C672F2" w:rsidRPr="008B07C2" w:rsidRDefault="00C672F2" w:rsidP="00140BFE"/>
        </w:tc>
      </w:tr>
    </w:tbl>
    <w:p w:rsidR="00DB0CAC" w:rsidRDefault="00DB0CAC" w:rsidP="00AA352F"/>
    <w:p w:rsidR="00DB0CAC" w:rsidRDefault="00DB0CAC">
      <w:r>
        <w:br w:type="page"/>
      </w:r>
    </w:p>
    <w:p w:rsidR="00675259" w:rsidRDefault="00675259" w:rsidP="00AA352F">
      <w:bookmarkStart w:id="0" w:name="_GoBack"/>
      <w:bookmarkEnd w:id="0"/>
    </w:p>
    <w:tbl>
      <w:tblPr>
        <w:tblStyle w:val="TableGrid"/>
        <w:tblW w:w="0" w:type="auto"/>
        <w:tblLook w:val="04A0" w:firstRow="1" w:lastRow="0" w:firstColumn="1" w:lastColumn="0" w:noHBand="0" w:noVBand="1"/>
      </w:tblPr>
      <w:tblGrid>
        <w:gridCol w:w="14174"/>
      </w:tblGrid>
      <w:tr w:rsidR="002B7FB0" w:rsidRPr="00B35436" w:rsidTr="00CC436F">
        <w:tc>
          <w:tcPr>
            <w:tcW w:w="14174" w:type="dxa"/>
            <w:shd w:val="clear" w:color="auto" w:fill="DAEEF3" w:themeFill="accent5" w:themeFillTint="33"/>
          </w:tcPr>
          <w:p w:rsidR="002B7FB0" w:rsidRPr="00BB69FA" w:rsidRDefault="002B7FB0" w:rsidP="00CC436F">
            <w:pPr>
              <w:jc w:val="center"/>
            </w:pPr>
            <w:r w:rsidRPr="002B7FB0">
              <w:rPr>
                <w:b/>
              </w:rPr>
              <w:t>DQWG15_2020_05.1A</w:t>
            </w:r>
            <w:r w:rsidRPr="002B7FB0">
              <w:t xml:space="preserve">_EN_Conditional visualization methodology of </w:t>
            </w:r>
            <w:proofErr w:type="spellStart"/>
            <w:r w:rsidRPr="002B7FB0">
              <w:t>QoBD</w:t>
            </w:r>
            <w:proofErr w:type="spellEnd"/>
          </w:p>
        </w:tc>
      </w:tr>
      <w:tr w:rsidR="002B7FB0" w:rsidRPr="00B35436" w:rsidTr="00CC436F">
        <w:trPr>
          <w:trHeight w:val="744"/>
        </w:trPr>
        <w:tc>
          <w:tcPr>
            <w:tcW w:w="14174" w:type="dxa"/>
            <w:shd w:val="clear" w:color="auto" w:fill="auto"/>
          </w:tcPr>
          <w:p w:rsidR="00700275" w:rsidRDefault="00700275" w:rsidP="00700275">
            <w:pPr>
              <w:rPr>
                <w:b/>
              </w:rPr>
            </w:pPr>
            <w:r w:rsidRPr="008B07C2">
              <w:t>Refer to AHO’s paper</w:t>
            </w:r>
            <w:r>
              <w:rPr>
                <w:b/>
              </w:rPr>
              <w:t xml:space="preserve"> </w:t>
            </w:r>
            <w:r w:rsidRPr="008B07C2">
              <w:rPr>
                <w:b/>
              </w:rPr>
              <w:t>DQWG15_2020_05.1B_EN_Uncertainty of measurements and ECDIS performance</w:t>
            </w:r>
            <w:r>
              <w:rPr>
                <w:b/>
              </w:rPr>
              <w:t>.</w:t>
            </w:r>
          </w:p>
          <w:p w:rsidR="00700275" w:rsidRDefault="00700275" w:rsidP="00700275">
            <w:pPr>
              <w:rPr>
                <w:b/>
              </w:rPr>
            </w:pPr>
          </w:p>
          <w:p w:rsidR="002B7FB0" w:rsidRPr="008B07C2" w:rsidRDefault="00700275" w:rsidP="00700275">
            <w:r>
              <w:t xml:space="preserve">The AHO prefers, over the creation of a new feature, encouraging </w:t>
            </w:r>
            <w:proofErr w:type="gramStart"/>
            <w:r>
              <w:t>HO’s</w:t>
            </w:r>
            <w:proofErr w:type="gramEnd"/>
            <w:r>
              <w:t xml:space="preserve"> to populate </w:t>
            </w:r>
            <w:r w:rsidRPr="008B07C2">
              <w:rPr>
                <w:b/>
              </w:rPr>
              <w:t xml:space="preserve">horizontal position uncertainty </w:t>
            </w:r>
            <w:r>
              <w:t xml:space="preserve">and </w:t>
            </w:r>
            <w:r w:rsidRPr="008B07C2">
              <w:rPr>
                <w:b/>
              </w:rPr>
              <w:t>vertical uncertainty</w:t>
            </w:r>
            <w:r>
              <w:rPr>
                <w:b/>
              </w:rPr>
              <w:t xml:space="preserve"> </w:t>
            </w:r>
            <w:r w:rsidRPr="008B07C2">
              <w:t>on selected hydrographic features and amend ECDIS performance standard to</w:t>
            </w:r>
            <w:r>
              <w:t xml:space="preserve"> make it possible for the ECDIS safety functions to use this information at mariners’ request.</w:t>
            </w:r>
            <w:r w:rsidRPr="008B07C2">
              <w:t xml:space="preserve"> </w:t>
            </w:r>
          </w:p>
        </w:tc>
      </w:tr>
    </w:tbl>
    <w:p w:rsidR="00700275" w:rsidRDefault="00700275" w:rsidP="00AA352F"/>
    <w:tbl>
      <w:tblPr>
        <w:tblStyle w:val="TableGrid"/>
        <w:tblW w:w="0" w:type="auto"/>
        <w:tblLook w:val="04A0" w:firstRow="1" w:lastRow="0" w:firstColumn="1" w:lastColumn="0" w:noHBand="0" w:noVBand="1"/>
      </w:tblPr>
      <w:tblGrid>
        <w:gridCol w:w="14174"/>
      </w:tblGrid>
      <w:tr w:rsidR="00700275" w:rsidRPr="00B35436" w:rsidTr="00CC436F">
        <w:tc>
          <w:tcPr>
            <w:tcW w:w="14174" w:type="dxa"/>
            <w:shd w:val="clear" w:color="auto" w:fill="DAEEF3" w:themeFill="accent5" w:themeFillTint="33"/>
          </w:tcPr>
          <w:p w:rsidR="00700275" w:rsidRPr="00BB69FA" w:rsidRDefault="007D0DDF" w:rsidP="00CC436F">
            <w:pPr>
              <w:jc w:val="center"/>
            </w:pPr>
            <w:r w:rsidRPr="007D0DDF">
              <w:rPr>
                <w:b/>
              </w:rPr>
              <w:t>DQWG15_2020_05.1C</w:t>
            </w:r>
            <w:r w:rsidRPr="007D0DDF">
              <w:t>_EN_CATZOC and UKC compliance</w:t>
            </w:r>
          </w:p>
        </w:tc>
      </w:tr>
      <w:tr w:rsidR="00700275" w:rsidRPr="00B35436" w:rsidTr="00CC436F">
        <w:trPr>
          <w:trHeight w:val="744"/>
        </w:trPr>
        <w:tc>
          <w:tcPr>
            <w:tcW w:w="14174" w:type="dxa"/>
            <w:shd w:val="clear" w:color="auto" w:fill="auto"/>
          </w:tcPr>
          <w:p w:rsidR="00700275" w:rsidRDefault="00D71B04" w:rsidP="00D71B04">
            <w:r>
              <w:t xml:space="preserve"> “When the UKC required (the Safe Margin/Bottom Clearance) is greater (or equal) than the ZOC depth uncertainty, there is no need for additional measures. Accordingly, it is recorded in the passage plan and no additional measures are taken.”</w:t>
            </w:r>
          </w:p>
          <w:p w:rsidR="00D71B04" w:rsidRDefault="00D71B04" w:rsidP="00D71B04"/>
          <w:p w:rsidR="00D71B04" w:rsidRDefault="00D71B04" w:rsidP="00D71B04">
            <w:r>
              <w:t xml:space="preserve">Does </w:t>
            </w:r>
            <w:r w:rsidRPr="00D71B04">
              <w:rPr>
                <w:i/>
              </w:rPr>
              <w:t>Synergy Maritime Pty Ltd</w:t>
            </w:r>
            <w:r>
              <w:t xml:space="preserve"> mean that, if a ship needs a UKC margin of 1m and it’s sailing in a ZOC A1 area where the ‘worst case scenario’ depth accuracy is (according to the ZOC Table) +/- 0.5m + 1% depth, it wouldn’t be  a problem for the ship to sail through the area??</w:t>
            </w:r>
            <w:r w:rsidR="00D144FA">
              <w:t xml:space="preserve"> This logic </w:t>
            </w:r>
            <w:proofErr w:type="gramStart"/>
            <w:r w:rsidR="00D144FA">
              <w:t>wouldn’t</w:t>
            </w:r>
            <w:proofErr w:type="gramEnd"/>
            <w:r w:rsidR="00D144FA">
              <w:t xml:space="preserve"> work.</w:t>
            </w:r>
          </w:p>
          <w:p w:rsidR="00D71B04" w:rsidRDefault="00D71B04" w:rsidP="00D71B04"/>
          <w:p w:rsidR="00D71B04" w:rsidRDefault="00D71B04" w:rsidP="00507496">
            <w:proofErr w:type="gramStart"/>
            <w:r>
              <w:t>If</w:t>
            </w:r>
            <w:r w:rsidR="00D144FA">
              <w:t>, for example,</w:t>
            </w:r>
            <w:r>
              <w:t xml:space="preserve"> the critical charted depth is 7</w:t>
            </w:r>
            <w:r w:rsidR="00D144FA">
              <w:t>.5</w:t>
            </w:r>
            <w:r>
              <w:t xml:space="preserve">m and the ship’s draft </w:t>
            </w:r>
            <w:r w:rsidR="00D144FA">
              <w:t>is 6.5m, at first glance it would mean that the UKC margin test passes but, as soon as the depth uncertainty is added to the mix, the potential least depth over the area could be as shallow as 7m and therefore the UKC test wouldn’t pass (</w:t>
            </w:r>
            <w:r w:rsidR="00D144FA" w:rsidRPr="00507496">
              <w:rPr>
                <w:color w:val="FF0000"/>
              </w:rPr>
              <w:t xml:space="preserve">the ship would require a charted least depth of </w:t>
            </w:r>
            <w:r w:rsidR="00507496" w:rsidRPr="00507496">
              <w:rPr>
                <w:color w:val="FF0000"/>
              </w:rPr>
              <w:t>8m and not 7.5</w:t>
            </w:r>
            <w:r w:rsidR="00D144FA">
              <w:t xml:space="preserve"> !!</w:t>
            </w:r>
            <w:proofErr w:type="gramEnd"/>
          </w:p>
          <w:p w:rsidR="004E21DB" w:rsidRPr="004E21DB" w:rsidRDefault="004E21DB" w:rsidP="004E21DB">
            <w:r>
              <w:t xml:space="preserve">This means that </w:t>
            </w:r>
            <w:r w:rsidRPr="00D71B04">
              <w:rPr>
                <w:i/>
              </w:rPr>
              <w:t>Synergy Maritime Pty Ltd</w:t>
            </w:r>
            <w:r>
              <w:rPr>
                <w:i/>
              </w:rPr>
              <w:t xml:space="preserve"> </w:t>
            </w:r>
            <w:r>
              <w:t xml:space="preserve">proposed statement is incorrect. Not taking additional safety measures when </w:t>
            </w:r>
            <w:proofErr w:type="gramStart"/>
            <w:r>
              <w:t>‘ …</w:t>
            </w:r>
            <w:proofErr w:type="gramEnd"/>
            <w:r>
              <w:t xml:space="preserve"> the UKC required (the Safe Margin/Bottom Clearance) is greater (or equal) than the ZOC depth uncertainty …’ is certainly a problem and should be looked at and additional measures taken.</w:t>
            </w:r>
          </w:p>
        </w:tc>
      </w:tr>
    </w:tbl>
    <w:p w:rsidR="00700275" w:rsidRPr="00AA3A5A" w:rsidRDefault="00700275" w:rsidP="00AA352F"/>
    <w:sectPr w:rsidR="00700275" w:rsidRPr="00AA3A5A" w:rsidSect="00F45136">
      <w:pgSz w:w="16838" w:h="11906"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SPLOY+ZapfDingbatsITC">
    <w:altName w:val="Zapf 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B9"/>
    <w:multiLevelType w:val="hybridMultilevel"/>
    <w:tmpl w:val="7910E2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AD413DE"/>
    <w:multiLevelType w:val="hybridMultilevel"/>
    <w:tmpl w:val="5F98A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B555E"/>
    <w:multiLevelType w:val="hybridMultilevel"/>
    <w:tmpl w:val="7B6A049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52459"/>
    <w:multiLevelType w:val="hybridMultilevel"/>
    <w:tmpl w:val="513CCD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8A11A3E"/>
    <w:multiLevelType w:val="hybridMultilevel"/>
    <w:tmpl w:val="48B0107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4DEA48A5"/>
    <w:multiLevelType w:val="hybridMultilevel"/>
    <w:tmpl w:val="36DE6470"/>
    <w:lvl w:ilvl="0" w:tplc="0C090017">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86E43EA"/>
    <w:multiLevelType w:val="hybridMultilevel"/>
    <w:tmpl w:val="36DE6470"/>
    <w:lvl w:ilvl="0" w:tplc="0C090017">
      <w:start w:val="1"/>
      <w:numFmt w:val="lowerLetter"/>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57A3EC0"/>
    <w:multiLevelType w:val="hybridMultilevel"/>
    <w:tmpl w:val="24A0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BE7BC3"/>
    <w:multiLevelType w:val="hybridMultilevel"/>
    <w:tmpl w:val="85DCB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6E806FDA"/>
    <w:multiLevelType w:val="hybridMultilevel"/>
    <w:tmpl w:val="E60842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F74997"/>
    <w:multiLevelType w:val="hybridMultilevel"/>
    <w:tmpl w:val="7B6A049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1"/>
  </w:num>
  <w:num w:numId="6">
    <w:abstractNumId w:val="2"/>
  </w:num>
  <w:num w:numId="7">
    <w:abstractNumId w:val="10"/>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36"/>
    <w:rsid w:val="000123F3"/>
    <w:rsid w:val="00021294"/>
    <w:rsid w:val="00027885"/>
    <w:rsid w:val="00065C0B"/>
    <w:rsid w:val="00077405"/>
    <w:rsid w:val="000A3FAD"/>
    <w:rsid w:val="000C07FC"/>
    <w:rsid w:val="000E2BB9"/>
    <w:rsid w:val="000F75B0"/>
    <w:rsid w:val="00104584"/>
    <w:rsid w:val="00114E6A"/>
    <w:rsid w:val="001166E4"/>
    <w:rsid w:val="0013185D"/>
    <w:rsid w:val="00135AEB"/>
    <w:rsid w:val="00140BFE"/>
    <w:rsid w:val="00167C8E"/>
    <w:rsid w:val="001A3605"/>
    <w:rsid w:val="001B1318"/>
    <w:rsid w:val="001C78A8"/>
    <w:rsid w:val="001E51DE"/>
    <w:rsid w:val="00215B88"/>
    <w:rsid w:val="00243193"/>
    <w:rsid w:val="00247947"/>
    <w:rsid w:val="00247F22"/>
    <w:rsid w:val="002867EA"/>
    <w:rsid w:val="002B7FB0"/>
    <w:rsid w:val="002E0176"/>
    <w:rsid w:val="0030222D"/>
    <w:rsid w:val="003052D5"/>
    <w:rsid w:val="00314295"/>
    <w:rsid w:val="00374769"/>
    <w:rsid w:val="00387D89"/>
    <w:rsid w:val="003C22CD"/>
    <w:rsid w:val="003D12E2"/>
    <w:rsid w:val="003E22E5"/>
    <w:rsid w:val="00456813"/>
    <w:rsid w:val="00460FCC"/>
    <w:rsid w:val="004B7FF3"/>
    <w:rsid w:val="004C0688"/>
    <w:rsid w:val="004E21DB"/>
    <w:rsid w:val="004E405C"/>
    <w:rsid w:val="004F29C5"/>
    <w:rsid w:val="00505B59"/>
    <w:rsid w:val="00507496"/>
    <w:rsid w:val="00512D6C"/>
    <w:rsid w:val="005258FE"/>
    <w:rsid w:val="00533D97"/>
    <w:rsid w:val="00560D60"/>
    <w:rsid w:val="00587471"/>
    <w:rsid w:val="005A5043"/>
    <w:rsid w:val="005E4D6D"/>
    <w:rsid w:val="005F59A8"/>
    <w:rsid w:val="00625E2D"/>
    <w:rsid w:val="00675259"/>
    <w:rsid w:val="006D1CF4"/>
    <w:rsid w:val="006F1941"/>
    <w:rsid w:val="00700275"/>
    <w:rsid w:val="00711A41"/>
    <w:rsid w:val="00743192"/>
    <w:rsid w:val="007B7AD2"/>
    <w:rsid w:val="007C3F91"/>
    <w:rsid w:val="007D0DDF"/>
    <w:rsid w:val="00811305"/>
    <w:rsid w:val="008421B2"/>
    <w:rsid w:val="00845D67"/>
    <w:rsid w:val="008743EE"/>
    <w:rsid w:val="00875B91"/>
    <w:rsid w:val="008A7F60"/>
    <w:rsid w:val="008B07C2"/>
    <w:rsid w:val="008B5101"/>
    <w:rsid w:val="008C73DF"/>
    <w:rsid w:val="008F754A"/>
    <w:rsid w:val="00953A37"/>
    <w:rsid w:val="00963D24"/>
    <w:rsid w:val="009876D5"/>
    <w:rsid w:val="009B241D"/>
    <w:rsid w:val="009C7DEB"/>
    <w:rsid w:val="009E0A76"/>
    <w:rsid w:val="009F5EE2"/>
    <w:rsid w:val="00A32E8B"/>
    <w:rsid w:val="00A36AD6"/>
    <w:rsid w:val="00A513C1"/>
    <w:rsid w:val="00A932FE"/>
    <w:rsid w:val="00AA352F"/>
    <w:rsid w:val="00AA3A5A"/>
    <w:rsid w:val="00AA6B43"/>
    <w:rsid w:val="00AD2729"/>
    <w:rsid w:val="00AF2256"/>
    <w:rsid w:val="00B20382"/>
    <w:rsid w:val="00B20759"/>
    <w:rsid w:val="00B26B9A"/>
    <w:rsid w:val="00B35436"/>
    <w:rsid w:val="00B40F91"/>
    <w:rsid w:val="00B44E86"/>
    <w:rsid w:val="00B8459A"/>
    <w:rsid w:val="00BB69FA"/>
    <w:rsid w:val="00BD403B"/>
    <w:rsid w:val="00BD529B"/>
    <w:rsid w:val="00C024E4"/>
    <w:rsid w:val="00C038E7"/>
    <w:rsid w:val="00C45F6E"/>
    <w:rsid w:val="00C61D4C"/>
    <w:rsid w:val="00C672F2"/>
    <w:rsid w:val="00C93958"/>
    <w:rsid w:val="00CB7252"/>
    <w:rsid w:val="00CB778F"/>
    <w:rsid w:val="00D144FA"/>
    <w:rsid w:val="00D67EE7"/>
    <w:rsid w:val="00D71B04"/>
    <w:rsid w:val="00D71E0E"/>
    <w:rsid w:val="00D73F4E"/>
    <w:rsid w:val="00D81B7F"/>
    <w:rsid w:val="00D972FB"/>
    <w:rsid w:val="00D97835"/>
    <w:rsid w:val="00DB0CAC"/>
    <w:rsid w:val="00DD1928"/>
    <w:rsid w:val="00DF6517"/>
    <w:rsid w:val="00E23369"/>
    <w:rsid w:val="00E36933"/>
    <w:rsid w:val="00E36A1D"/>
    <w:rsid w:val="00E514EC"/>
    <w:rsid w:val="00E81716"/>
    <w:rsid w:val="00EC108C"/>
    <w:rsid w:val="00EC4FF1"/>
    <w:rsid w:val="00ED016F"/>
    <w:rsid w:val="00F0163B"/>
    <w:rsid w:val="00F254D0"/>
    <w:rsid w:val="00F35672"/>
    <w:rsid w:val="00F42A2D"/>
    <w:rsid w:val="00F45136"/>
    <w:rsid w:val="00F47920"/>
    <w:rsid w:val="00F57964"/>
    <w:rsid w:val="00FA13AE"/>
    <w:rsid w:val="00FB11DB"/>
    <w:rsid w:val="00FB4A83"/>
    <w:rsid w:val="00FD17A4"/>
    <w:rsid w:val="00FD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76CF"/>
  <w15:docId w15:val="{6F86B9FC-6079-4258-B674-F9D254B6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6"/>
    <w:rPr>
      <w:rFonts w:ascii="Tahoma" w:hAnsi="Tahoma" w:cs="Tahoma"/>
      <w:sz w:val="16"/>
      <w:szCs w:val="16"/>
    </w:rPr>
  </w:style>
  <w:style w:type="paragraph" w:styleId="ListParagraph">
    <w:name w:val="List Paragraph"/>
    <w:basedOn w:val="Normal"/>
    <w:uiPriority w:val="34"/>
    <w:qFormat/>
    <w:rsid w:val="00FB11DB"/>
    <w:pPr>
      <w:ind w:left="720"/>
      <w:contextualSpacing/>
    </w:pPr>
  </w:style>
  <w:style w:type="paragraph" w:customStyle="1" w:styleId="Pa35">
    <w:name w:val="Pa35"/>
    <w:basedOn w:val="Normal"/>
    <w:next w:val="Normal"/>
    <w:uiPriority w:val="99"/>
    <w:rsid w:val="005A5043"/>
    <w:pPr>
      <w:autoSpaceDE w:val="0"/>
      <w:autoSpaceDN w:val="0"/>
      <w:adjustRightInd w:val="0"/>
      <w:spacing w:after="0" w:line="241" w:lineRule="atLeast"/>
    </w:pPr>
    <w:rPr>
      <w:rFonts w:ascii="Helvetica" w:hAnsi="Helvetica" w:cs="Helvetica"/>
      <w:sz w:val="24"/>
      <w:szCs w:val="24"/>
    </w:rPr>
  </w:style>
  <w:style w:type="character" w:customStyle="1" w:styleId="A10">
    <w:name w:val="A10"/>
    <w:uiPriority w:val="99"/>
    <w:rsid w:val="005A5043"/>
    <w:rPr>
      <w:b/>
      <w:bCs/>
      <w:color w:val="000000"/>
      <w:sz w:val="14"/>
      <w:szCs w:val="14"/>
      <w:u w:val="single"/>
    </w:rPr>
  </w:style>
  <w:style w:type="character" w:customStyle="1" w:styleId="A9">
    <w:name w:val="A9"/>
    <w:uiPriority w:val="99"/>
    <w:rsid w:val="005A5043"/>
    <w:rPr>
      <w:rFonts w:ascii="ESPLOY+ZapfDingbatsITC" w:hAnsi="ESPLOY+ZapfDingbatsITC" w:cs="ESPLOY+ZapfDingbatsITC"/>
      <w:b/>
      <w:bCs/>
      <w:color w:val="000000"/>
      <w:sz w:val="14"/>
      <w:szCs w:val="14"/>
    </w:rPr>
  </w:style>
  <w:style w:type="paragraph" w:customStyle="1" w:styleId="Pa49">
    <w:name w:val="Pa49"/>
    <w:basedOn w:val="Normal"/>
    <w:next w:val="Normal"/>
    <w:uiPriority w:val="99"/>
    <w:rsid w:val="005A5043"/>
    <w:pPr>
      <w:autoSpaceDE w:val="0"/>
      <w:autoSpaceDN w:val="0"/>
      <w:adjustRightInd w:val="0"/>
      <w:spacing w:after="0" w:line="241" w:lineRule="atLeast"/>
    </w:pPr>
    <w:rPr>
      <w:rFonts w:ascii="Helvetica" w:hAnsi="Helvetica" w:cs="Helvetica"/>
      <w:sz w:val="24"/>
      <w:szCs w:val="24"/>
    </w:rPr>
  </w:style>
  <w:style w:type="paragraph" w:customStyle="1" w:styleId="Pa0">
    <w:name w:val="Pa0"/>
    <w:basedOn w:val="Normal"/>
    <w:next w:val="Normal"/>
    <w:uiPriority w:val="99"/>
    <w:rsid w:val="005A5043"/>
    <w:pPr>
      <w:autoSpaceDE w:val="0"/>
      <w:autoSpaceDN w:val="0"/>
      <w:adjustRightInd w:val="0"/>
      <w:spacing w:after="0" w:line="241" w:lineRule="atLeast"/>
    </w:pPr>
    <w:rPr>
      <w:rFonts w:ascii="Helvetica" w:hAnsi="Helvetica" w:cs="Helvetica"/>
      <w:sz w:val="24"/>
      <w:szCs w:val="24"/>
    </w:rPr>
  </w:style>
  <w:style w:type="paragraph" w:customStyle="1" w:styleId="Pa44">
    <w:name w:val="Pa44"/>
    <w:basedOn w:val="Normal"/>
    <w:next w:val="Normal"/>
    <w:uiPriority w:val="99"/>
    <w:rsid w:val="005A5043"/>
    <w:pPr>
      <w:autoSpaceDE w:val="0"/>
      <w:autoSpaceDN w:val="0"/>
      <w:adjustRightInd w:val="0"/>
      <w:spacing w:after="0" w:line="241" w:lineRule="atLeast"/>
    </w:pPr>
    <w:rPr>
      <w:rFonts w:ascii="Helvetica" w:hAnsi="Helvetica" w:cs="Helvetica"/>
      <w:sz w:val="24"/>
      <w:szCs w:val="24"/>
    </w:rPr>
  </w:style>
  <w:style w:type="paragraph" w:customStyle="1" w:styleId="Default">
    <w:name w:val="Default"/>
    <w:rsid w:val="00D71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C6E90B40</Template>
  <TotalTime>2442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Defence</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Sanchez, Alvaro MR</cp:lastModifiedBy>
  <cp:revision>87</cp:revision>
  <dcterms:created xsi:type="dcterms:W3CDTF">2018-09-28T04:37:00Z</dcterms:created>
  <dcterms:modified xsi:type="dcterms:W3CDTF">2020-01-22T23:44:00Z</dcterms:modified>
</cp:coreProperties>
</file>