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9B" w:rsidRDefault="005C0B99">
      <w:pPr>
        <w:pStyle w:val="BodyText"/>
        <w:spacing w:before="41"/>
        <w:ind w:left="100"/>
      </w:pPr>
      <w:r>
        <w:t>PRIMAR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DQWG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(DQWG16/07):</w:t>
      </w:r>
      <w:bookmarkStart w:id="0" w:name="_GoBack"/>
      <w:bookmarkEnd w:id="0"/>
    </w:p>
    <w:p w:rsidR="00E7209B" w:rsidRDefault="005C0B99">
      <w:pPr>
        <w:pStyle w:val="BodyText"/>
        <w:ind w:left="12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684948" cy="4440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948" cy="4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9B" w:rsidRDefault="00E7209B">
      <w:pPr>
        <w:pStyle w:val="BodyText"/>
      </w:pPr>
    </w:p>
    <w:p w:rsidR="00E7209B" w:rsidRDefault="005C0B99">
      <w:pPr>
        <w:pStyle w:val="BodyText"/>
        <w:ind w:left="100"/>
      </w:pPr>
      <w:r>
        <w:t>Date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extraction:</w:t>
      </w:r>
      <w:r>
        <w:rPr>
          <w:spacing w:val="-2"/>
        </w:rPr>
        <w:t xml:space="preserve"> </w:t>
      </w:r>
      <w:r>
        <w:t>2021-11-05</w:t>
      </w:r>
    </w:p>
    <w:p w:rsidR="00E7209B" w:rsidRDefault="005C0B99">
      <w:pPr>
        <w:pStyle w:val="BodyText"/>
        <w:spacing w:before="1"/>
        <w:ind w:left="100" w:right="2069"/>
      </w:pPr>
      <w:r>
        <w:t>Query: Extract M_QUAL CATZOC encoding, present based on ENC usage bands.</w:t>
      </w:r>
      <w:r>
        <w:rPr>
          <w:spacing w:val="-47"/>
        </w:rPr>
        <w:t xml:space="preserve"> </w:t>
      </w:r>
      <w:r>
        <w:t>Result: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35"/>
      </w:pPr>
      <w:r>
        <w:t>Table 1/Figure 1 presenting how many instances of a CATZOC category that has been</w:t>
      </w:r>
      <w:r>
        <w:rPr>
          <w:spacing w:val="-47"/>
        </w:rPr>
        <w:t xml:space="preserve"> </w:t>
      </w:r>
      <w:r>
        <w:t>encoded on a usage band, and the percentage according to the total of all CATZOC</w:t>
      </w:r>
      <w:r>
        <w:rPr>
          <w:spacing w:val="1"/>
        </w:rPr>
        <w:t xml:space="preserve"> </w:t>
      </w:r>
      <w:r>
        <w:t>encodings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rPr>
          <w:u w:val="single"/>
        </w:rPr>
        <w:t>within</w:t>
      </w:r>
      <w:r>
        <w:rPr>
          <w:spacing w:val="-4"/>
          <w:u w:val="single"/>
        </w:rPr>
        <w:t xml:space="preserve"> </w:t>
      </w:r>
      <w:r>
        <w:rPr>
          <w:u w:val="single"/>
        </w:rPr>
        <w:t>each usage</w:t>
      </w:r>
      <w:r>
        <w:rPr>
          <w:spacing w:val="1"/>
          <w:u w:val="single"/>
        </w:rPr>
        <w:t xml:space="preserve"> </w:t>
      </w:r>
      <w:r>
        <w:rPr>
          <w:u w:val="single"/>
        </w:rPr>
        <w:t>band</w:t>
      </w:r>
      <w:r>
        <w:t>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35"/>
      </w:pPr>
      <w:r>
        <w:t xml:space="preserve">Table 2/Figure </w:t>
      </w:r>
      <w:proofErr w:type="gramStart"/>
      <w:r>
        <w:t>2</w:t>
      </w:r>
      <w:proofErr w:type="gramEnd"/>
      <w:r>
        <w:t xml:space="preserve"> presenting how many instances of a CATZOC category that has been</w:t>
      </w:r>
      <w:r>
        <w:rPr>
          <w:spacing w:val="-47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band,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percentage</w:t>
      </w:r>
      <w:r>
        <w:rPr>
          <w:spacing w:val="-2"/>
        </w:rPr>
        <w:t xml:space="preserve"> </w:t>
      </w:r>
      <w:r>
        <w:rPr>
          <w:u w:val="single"/>
        </w:rPr>
        <w:t>withi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the CATZOC category</w:t>
      </w:r>
      <w:r>
        <w:t>.</w:t>
      </w:r>
    </w:p>
    <w:p w:rsidR="00E7209B" w:rsidRDefault="005C0B99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170783</wp:posOffset>
            </wp:positionV>
            <wp:extent cx="5650498" cy="2438590"/>
            <wp:effectExtent l="0" t="0" r="0" b="0"/>
            <wp:wrapTopAndBottom/>
            <wp:docPr id="3" name="image2.png" descr="A screenshot of a computer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498" cy="243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09B" w:rsidRDefault="005C0B99">
      <w:pPr>
        <w:pStyle w:val="BodyText"/>
        <w:spacing w:before="60"/>
        <w:ind w:left="100" w:right="227"/>
      </w:pPr>
      <w:r>
        <w:t>Table 1: Instances of CATZOC per usage band presented by number of instances. (</w:t>
      </w:r>
      <w:proofErr w:type="gramStart"/>
      <w:r>
        <w:t>%</w:t>
      </w:r>
      <w:proofErr w:type="gramEnd"/>
      <w:r>
        <w:t>) indicates</w:t>
      </w:r>
      <w:r>
        <w:rPr>
          <w:spacing w:val="1"/>
        </w:rPr>
        <w:t xml:space="preserve"> </w:t>
      </w:r>
      <w:r>
        <w:t>amount of CATZOC encodings against total of all CATZOC encodings available within the usage band</w:t>
      </w:r>
      <w:r>
        <w:rPr>
          <w:spacing w:val="-47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1 CATZOC</w:t>
      </w:r>
      <w:r>
        <w:rPr>
          <w:spacing w:val="-1"/>
        </w:rPr>
        <w:t xml:space="preserve"> </w:t>
      </w:r>
      <w:r>
        <w:t>A1</w:t>
      </w:r>
      <w:r>
        <w:rPr>
          <w:spacing w:val="-3"/>
        </w:rPr>
        <w:t xml:space="preserve"> </w:t>
      </w:r>
      <w:r>
        <w:t>make up</w:t>
      </w:r>
      <w:r>
        <w:rPr>
          <w:spacing w:val="-4"/>
        </w:rPr>
        <w:t xml:space="preserve"> </w:t>
      </w:r>
      <w:r>
        <w:t>0.16%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CATZOC</w:t>
      </w:r>
      <w:r>
        <w:rPr>
          <w:spacing w:val="-2"/>
        </w:rPr>
        <w:t xml:space="preserve"> </w:t>
      </w:r>
      <w:r>
        <w:t>encodings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usage band</w:t>
      </w:r>
      <w:r>
        <w:rPr>
          <w:spacing w:val="-1"/>
        </w:rPr>
        <w:t xml:space="preserve"> </w:t>
      </w:r>
      <w:r>
        <w:t>1).</w:t>
      </w:r>
    </w:p>
    <w:p w:rsidR="00E7209B" w:rsidRDefault="00E7209B">
      <w:pPr>
        <w:pStyle w:val="BodyText"/>
        <w:spacing w:before="11"/>
        <w:rPr>
          <w:sz w:val="21"/>
        </w:rPr>
      </w:pPr>
    </w:p>
    <w:p w:rsidR="00E7209B" w:rsidRDefault="005C0B99">
      <w:pPr>
        <w:pStyle w:val="BodyText"/>
        <w:ind w:left="100"/>
      </w:pPr>
      <w:r>
        <w:t xml:space="preserve">Table </w:t>
      </w:r>
      <w:proofErr w:type="gramStart"/>
      <w:r>
        <w:t>1</w:t>
      </w:r>
      <w:proofErr w:type="gramEnd"/>
      <w:r>
        <w:rPr>
          <w:spacing w:val="-3"/>
        </w:rPr>
        <w:t xml:space="preserve"> </w:t>
      </w:r>
      <w:r>
        <w:t>comments: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84"/>
      </w:pPr>
      <w:r>
        <w:t xml:space="preserve">Example of use: For usage band 1 (Overview), </w:t>
      </w:r>
      <w:proofErr w:type="gramStart"/>
      <w:r>
        <w:t>9(</w:t>
      </w:r>
      <w:proofErr w:type="gramEnd"/>
      <w:r>
        <w:t>0.16%) instances of CATZOC=A1 and</w:t>
      </w:r>
      <w:r>
        <w:rPr>
          <w:spacing w:val="-47"/>
        </w:rPr>
        <w:t xml:space="preserve"> </w:t>
      </w:r>
      <w:r>
        <w:t>330(5.86%)</w:t>
      </w:r>
      <w:r>
        <w:rPr>
          <w:spacing w:val="-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 CATZOC=D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encoded.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before="5" w:line="235" w:lineRule="auto"/>
        <w:ind w:right="598"/>
      </w:pPr>
      <w:r>
        <w:t xml:space="preserve">Of total amount of CATZOC encodings in usage band 1, </w:t>
      </w:r>
      <w:r>
        <w:t>0.16% are encoded with</w:t>
      </w:r>
      <w:r>
        <w:rPr>
          <w:spacing w:val="-47"/>
        </w:rPr>
        <w:t xml:space="preserve"> </w:t>
      </w:r>
      <w:r>
        <w:t>CATZOC=A1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before="6" w:line="232" w:lineRule="auto"/>
        <w:ind w:right="598"/>
      </w:pPr>
      <w:r>
        <w:t>Of total amount of CATZOC encodings in usage band 1, 5.86% are encoded with</w:t>
      </w:r>
      <w:r>
        <w:rPr>
          <w:spacing w:val="-47"/>
        </w:rPr>
        <w:t xml:space="preserve"> </w:t>
      </w:r>
      <w:r>
        <w:t>CATZOC=D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969"/>
      </w:pPr>
      <w:r>
        <w:t>CATZOC category=U is most common in usage band 1(Overview), with 90.86% of all</w:t>
      </w:r>
      <w:r>
        <w:rPr>
          <w:spacing w:val="-47"/>
        </w:rPr>
        <w:t xml:space="preserve"> </w:t>
      </w:r>
      <w:r>
        <w:t>instances</w:t>
      </w:r>
      <w:r>
        <w:rPr>
          <w:spacing w:val="-3"/>
        </w:rPr>
        <w:t xml:space="preserve"> </w:t>
      </w:r>
      <w:r>
        <w:t>encoded.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3"/>
      </w:pPr>
      <w:r>
        <w:t>Encoding of CATZOC category=U decreases from more than 90% in usage band 1(Overview)</w:t>
      </w:r>
      <w:r>
        <w:rPr>
          <w:spacing w:val="-47"/>
        </w:rPr>
        <w:t xml:space="preserve"> </w:t>
      </w:r>
      <w:r>
        <w:t>to just below</w:t>
      </w:r>
      <w:r>
        <w:rPr>
          <w:spacing w:val="-2"/>
        </w:rPr>
        <w:t xml:space="preserve"> </w:t>
      </w:r>
      <w:r>
        <w:t>22%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usage</w:t>
      </w:r>
      <w:r>
        <w:rPr>
          <w:spacing w:val="-2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(Berthing).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79" w:lineRule="exact"/>
        <w:ind w:hanging="361"/>
      </w:pPr>
      <w:proofErr w:type="gramStart"/>
      <w:r>
        <w:t>A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339391</w:t>
      </w:r>
      <w:proofErr w:type="gramEnd"/>
      <w:r>
        <w:rPr>
          <w:spacing w:val="-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CATZOC</w:t>
      </w:r>
      <w:r>
        <w:rPr>
          <w:spacing w:val="-2"/>
        </w:rPr>
        <w:t xml:space="preserve"> </w:t>
      </w:r>
      <w:r>
        <w:t>encodings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19"/>
      </w:pPr>
      <w:r>
        <w:t>On average there are several CATZOC encodings within each ENC. (A deeper look into usage</w:t>
      </w:r>
      <w:r>
        <w:rPr>
          <w:spacing w:val="-47"/>
        </w:rPr>
        <w:t xml:space="preserve"> </w:t>
      </w:r>
      <w:r>
        <w:t>band 1 (Overview) reveals that a few numbers of ENCs heighten this number significantly,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ENCs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respectively</w:t>
      </w:r>
      <w:r>
        <w:rPr>
          <w:spacing w:val="-2"/>
        </w:rPr>
        <w:t xml:space="preserve"> </w:t>
      </w:r>
      <w:r>
        <w:t>997,</w:t>
      </w:r>
      <w:r>
        <w:rPr>
          <w:spacing w:val="-3"/>
        </w:rPr>
        <w:t xml:space="preserve"> </w:t>
      </w:r>
      <w:r>
        <w:t>844 and</w:t>
      </w:r>
      <w:r>
        <w:rPr>
          <w:spacing w:val="-3"/>
        </w:rPr>
        <w:t xml:space="preserve"> </w:t>
      </w:r>
      <w:r>
        <w:t>682</w:t>
      </w:r>
      <w:r>
        <w:rPr>
          <w:spacing w:val="-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of CATZOC</w:t>
      </w:r>
      <w:r>
        <w:rPr>
          <w:spacing w:val="-3"/>
        </w:rPr>
        <w:t xml:space="preserve"> </w:t>
      </w:r>
      <w:r>
        <w:t>en</w:t>
      </w:r>
      <w:r>
        <w:t>coded).</w:t>
      </w:r>
    </w:p>
    <w:p w:rsidR="00E7209B" w:rsidRDefault="00E7209B">
      <w:pPr>
        <w:sectPr w:rsidR="00E7209B">
          <w:headerReference w:type="default" r:id="rId9"/>
          <w:type w:val="continuous"/>
          <w:pgSz w:w="11910" w:h="16840"/>
          <w:pgMar w:top="1380" w:right="1320" w:bottom="280" w:left="1340" w:header="720" w:footer="720" w:gutter="0"/>
          <w:cols w:space="720"/>
        </w:sectPr>
      </w:pPr>
    </w:p>
    <w:p w:rsidR="00E7209B" w:rsidRDefault="005C0B99">
      <w:pPr>
        <w:pStyle w:val="BodyText"/>
        <w:spacing w:before="41"/>
        <w:ind w:left="100" w:right="104"/>
      </w:pPr>
      <w:r>
        <w:lastRenderedPageBreak/>
        <w:t>The following charts present the distribution of CATZOC encodings per usage band according to table</w:t>
      </w:r>
      <w:r>
        <w:rPr>
          <w:spacing w:val="-47"/>
        </w:rPr>
        <w:t xml:space="preserve"> </w:t>
      </w:r>
      <w:r>
        <w:t>1:</w:t>
      </w:r>
    </w:p>
    <w:p w:rsidR="00E7209B" w:rsidRDefault="005C0B99">
      <w:pPr>
        <w:pStyle w:val="BodyText"/>
        <w:spacing w:before="3"/>
        <w:rPr>
          <w:sz w:val="21"/>
        </w:rPr>
      </w:pPr>
      <w:r>
        <w:pict>
          <v:group id="docshapegroup1" o:spid="_x0000_s1054" style="position:absolute;margin-left:72.75pt;margin-top:14.2pt;width:437.7pt;height:137pt;z-index:-15728128;mso-wrap-distance-left:0;mso-wrap-distance-right:0;mso-position-horizontal-relative:page" coordorigin="1455,284" coordsize="8754,27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8" type="#_x0000_t75" alt="Chart  Description automatically generated with medium confidence" style="position:absolute;left:1604;top:453;width:4084;height:2179">
              <v:imagedata r:id="rId10" o:title=""/>
            </v:shape>
            <v:rect id="docshape3" o:spid="_x0000_s1057" style="position:absolute;left:1462;top:291;width:4367;height:2718" filled="f"/>
            <v:shape id="docshape4" o:spid="_x0000_s1056" type="#_x0000_t75" alt="Chart, pie chart  Description automatically generated" style="position:absolute;left:6013;top:454;width:4048;height:2184">
              <v:imagedata r:id="rId11" o:title=""/>
            </v:shape>
            <v:rect id="docshape5" o:spid="_x0000_s1055" style="position:absolute;left:5872;top:291;width:4329;height:2725" filled="f"/>
            <w10:wrap type="topAndBottom" anchorx="page"/>
          </v:group>
        </w:pict>
      </w:r>
      <w:r>
        <w:pict>
          <v:group id="docshapegroup6" o:spid="_x0000_s1049" style="position:absolute;margin-left:72.75pt;margin-top:165.65pt;width:437.6pt;height:135.55pt;z-index:-15727616;mso-wrap-distance-left:0;mso-wrap-distance-right:0;mso-position-horizontal-relative:page" coordorigin="1455,3313" coordsize="8752,2711">
            <v:shape id="docshape7" o:spid="_x0000_s1053" type="#_x0000_t75" alt="Chart, pie chart  Description automatically generated" style="position:absolute;left:1601;top:3509;width:4088;height:2137">
              <v:imagedata r:id="rId12" o:title=""/>
            </v:shape>
            <v:rect id="docshape8" o:spid="_x0000_s1052" style="position:absolute;left:1462;top:3350;width:4367;height:2666" filled="f"/>
            <v:shape id="docshape9" o:spid="_x0000_s1051" type="#_x0000_t75" alt="Chart, pie chart  Description automatically generated" style="position:absolute;left:6013;top:3480;width:4046;height:2152">
              <v:imagedata r:id="rId13" o:title=""/>
            </v:shape>
            <v:rect id="docshape10" o:spid="_x0000_s1050" style="position:absolute;left:5872;top:3320;width:4327;height:2684" filled="f"/>
            <w10:wrap type="topAndBottom" anchorx="page"/>
          </v:group>
        </w:pict>
      </w:r>
    </w:p>
    <w:p w:rsidR="00E7209B" w:rsidRDefault="00E7209B">
      <w:pPr>
        <w:pStyle w:val="BodyText"/>
        <w:spacing w:before="8"/>
        <w:rPr>
          <w:sz w:val="21"/>
        </w:rPr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E7209B">
      <w:pPr>
        <w:pStyle w:val="BodyText"/>
        <w:spacing w:before="5"/>
        <w:rPr>
          <w:sz w:val="31"/>
        </w:rPr>
      </w:pPr>
    </w:p>
    <w:p w:rsidR="00E7209B" w:rsidRDefault="005C0B99">
      <w:pPr>
        <w:pStyle w:val="BodyText"/>
        <w:spacing w:line="530" w:lineRule="atLeast"/>
        <w:ind w:left="100" w:right="3809"/>
      </w:pPr>
      <w:r>
        <w:pict>
          <v:group id="docshapegroup11" o:spid="_x0000_s1044" style="position:absolute;left:0;text-align:left;margin-left:72.75pt;margin-top:-125.65pt;width:439.75pt;height:137.7pt;z-index:-15800832;mso-position-horizontal-relative:page" coordorigin="1455,-2513" coordsize="8795,2754">
            <v:shape id="docshape12" o:spid="_x0000_s1048" type="#_x0000_t75" alt="Chart, pie chart  Description automatically generated" style="position:absolute;left:1603;top:-2315;width:4064;height:2169">
              <v:imagedata r:id="rId14" o:title=""/>
            </v:shape>
            <v:rect id="docshape13" o:spid="_x0000_s1047" style="position:absolute;left:1462;top:-2476;width:4346;height:2705" filled="f"/>
            <v:shape id="docshape14" o:spid="_x0000_s1046" type="#_x0000_t75" alt="Chart, pie chart  Description automatically generated" style="position:absolute;left:5985;top:-2343;width:4115;height:2195">
              <v:imagedata r:id="rId15" o:title=""/>
            </v:shape>
            <v:rect id="docshape15" o:spid="_x0000_s1045" style="position:absolute;left:5842;top:-2506;width:4400;height:2739" filled="f"/>
            <w10:wrap anchorx="page"/>
          </v:group>
        </w:pict>
      </w:r>
      <w:r>
        <w:t>Figure 1: Distribution of CATZOC encodings per usage band.</w:t>
      </w:r>
      <w:r>
        <w:rPr>
          <w:spacing w:val="-47"/>
        </w:rPr>
        <w:t xml:space="preserve"> </w:t>
      </w:r>
      <w:r>
        <w:t>Figure</w:t>
      </w:r>
      <w:r>
        <w:rPr>
          <w:spacing w:val="-1"/>
        </w:rPr>
        <w:t xml:space="preserve"> </w:t>
      </w:r>
      <w:proofErr w:type="gramStart"/>
      <w:r>
        <w:t>1</w:t>
      </w:r>
      <w:proofErr w:type="gramEnd"/>
      <w:r>
        <w:t xml:space="preserve"> comments: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"/>
        <w:ind w:hanging="361"/>
      </w:pP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use: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</w:pPr>
      <w:r>
        <w:t>For</w:t>
      </w:r>
      <w:r>
        <w:rPr>
          <w:spacing w:val="-2"/>
        </w:rPr>
        <w:t xml:space="preserve"> </w:t>
      </w:r>
      <w:r>
        <w:t>usage band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(Coastal):</w:t>
      </w:r>
      <w:r>
        <w:rPr>
          <w:spacing w:val="-2"/>
        </w:rPr>
        <w:t xml:space="preserve"> </w:t>
      </w:r>
      <w:r>
        <w:t>36.8%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CATZOC</w:t>
      </w:r>
      <w:r>
        <w:rPr>
          <w:spacing w:val="-3"/>
        </w:rPr>
        <w:t xml:space="preserve"> </w:t>
      </w:r>
      <w:r>
        <w:t>encodings</w:t>
      </w:r>
      <w:r>
        <w:rPr>
          <w:spacing w:val="-1"/>
        </w:rPr>
        <w:t xml:space="preserve"> </w:t>
      </w:r>
      <w:r>
        <w:t>are CATZOC=U.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line="269" w:lineRule="exact"/>
        <w:ind w:hanging="361"/>
      </w:pPr>
      <w:r>
        <w:t>For</w:t>
      </w:r>
      <w:r>
        <w:rPr>
          <w:spacing w:val="-2"/>
        </w:rPr>
        <w:t xml:space="preserve"> </w:t>
      </w:r>
      <w:r>
        <w:t>usage band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(Coastal):</w:t>
      </w:r>
      <w:r>
        <w:rPr>
          <w:spacing w:val="-3"/>
        </w:rPr>
        <w:t xml:space="preserve"> </w:t>
      </w:r>
      <w:r>
        <w:t>14%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CATZOC</w:t>
      </w:r>
      <w:r>
        <w:rPr>
          <w:spacing w:val="-2"/>
        </w:rPr>
        <w:t xml:space="preserve"> </w:t>
      </w:r>
      <w:r>
        <w:t>encodings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CATZOC=C.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line="272" w:lineRule="exact"/>
        <w:ind w:hanging="361"/>
      </w:pPr>
      <w:r>
        <w:t>For</w:t>
      </w:r>
      <w:r>
        <w:rPr>
          <w:spacing w:val="-3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band</w:t>
      </w:r>
      <w:r>
        <w:rPr>
          <w:spacing w:val="-5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(Berthing):</w:t>
      </w:r>
      <w:r>
        <w:rPr>
          <w:spacing w:val="-2"/>
        </w:rPr>
        <w:t xml:space="preserve"> </w:t>
      </w:r>
      <w:r>
        <w:t>21.6%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CATZOC</w:t>
      </w:r>
      <w:r>
        <w:rPr>
          <w:spacing w:val="-3"/>
        </w:rPr>
        <w:t xml:space="preserve"> </w:t>
      </w:r>
      <w:r>
        <w:t>encodings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CATZOC=B.</w:t>
      </w:r>
    </w:p>
    <w:p w:rsidR="00E7209B" w:rsidRDefault="00E7209B">
      <w:pPr>
        <w:pStyle w:val="BodyText"/>
        <w:spacing w:before="4"/>
        <w:rPr>
          <w:sz w:val="21"/>
        </w:rPr>
      </w:pP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38"/>
      </w:pPr>
      <w:r>
        <w:t>Please note that percentages below 2 % are n</w:t>
      </w:r>
      <w:r>
        <w:t>ot represented in the figure (e.g., 0.51% of</w:t>
      </w:r>
      <w:r>
        <w:rPr>
          <w:spacing w:val="-47"/>
        </w:rPr>
        <w:t xml:space="preserve"> </w:t>
      </w:r>
      <w:r>
        <w:t>CATZOC=A2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(Overview)).</w:t>
      </w:r>
    </w:p>
    <w:p w:rsidR="00E7209B" w:rsidRDefault="00E7209B">
      <w:pPr>
        <w:sectPr w:rsidR="00E7209B">
          <w:pgSz w:w="11910" w:h="16840"/>
          <w:pgMar w:top="1380" w:right="1320" w:bottom="280" w:left="1340" w:header="720" w:footer="720" w:gutter="0"/>
          <w:cols w:space="720"/>
        </w:sectPr>
      </w:pPr>
    </w:p>
    <w:p w:rsidR="00E7209B" w:rsidRDefault="005C0B99">
      <w:pPr>
        <w:pStyle w:val="BodyText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6" o:spid="_x0000_s1041" style="width:452.3pt;height:223.15pt;mso-position-horizontal-relative:char;mso-position-vertical-relative:line" coordsize="9046,4463">
            <v:shape id="docshape17" o:spid="_x0000_s1043" type="#_x0000_t75" style="position:absolute;left:15;top:15;width:8994;height:4400">
              <v:imagedata r:id="rId16" o:title=""/>
            </v:shape>
            <v:rect id="docshape18" o:spid="_x0000_s1042" style="position:absolute;left:7;top:7;width:9031;height:4448" filled="f"/>
            <w10:anchorlock/>
          </v:group>
        </w:pict>
      </w:r>
    </w:p>
    <w:p w:rsidR="00E7209B" w:rsidRDefault="005C0B99">
      <w:pPr>
        <w:pStyle w:val="BodyText"/>
        <w:ind w:left="100" w:right="354"/>
      </w:pPr>
      <w:r>
        <w:t>Table 2: Instances of CATZOC per usage band presented by number of instances. (%) indicates</w:t>
      </w:r>
      <w:r>
        <w:rPr>
          <w:spacing w:val="1"/>
        </w:rPr>
        <w:t xml:space="preserve"> </w:t>
      </w:r>
      <w:r>
        <w:t>amount of CATZOC encodings within each CATZOC category (e.g., in CATZOC D usage band 5 make</w:t>
      </w:r>
      <w:r>
        <w:rPr>
          <w:spacing w:val="-47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47.18%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CATZOC encodings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CATZOC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category).</w:t>
      </w:r>
    </w:p>
    <w:p w:rsidR="00E7209B" w:rsidRDefault="00E7209B">
      <w:pPr>
        <w:pStyle w:val="BodyText"/>
        <w:spacing w:before="2"/>
        <w:rPr>
          <w:sz w:val="21"/>
        </w:rPr>
      </w:pPr>
    </w:p>
    <w:p w:rsidR="00E7209B" w:rsidRDefault="005C0B99">
      <w:pPr>
        <w:pStyle w:val="BodyText"/>
        <w:ind w:left="100"/>
      </w:pPr>
      <w:r>
        <w:t>Table</w:t>
      </w:r>
      <w:r>
        <w:rPr>
          <w:spacing w:val="-1"/>
        </w:rPr>
        <w:t xml:space="preserve"> 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comments: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Example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use: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before="4" w:line="235" w:lineRule="auto"/>
        <w:ind w:right="258"/>
      </w:pPr>
      <w:r>
        <w:t>For CATZOC=D, 991 (1.65%) instances of all CATZOC=D encodings are in usage band</w:t>
      </w:r>
      <w:r>
        <w:rPr>
          <w:spacing w:val="-47"/>
        </w:rPr>
        <w:t xml:space="preserve"> </w:t>
      </w:r>
      <w:r>
        <w:t>2 (General).</w:t>
      </w:r>
    </w:p>
    <w:p w:rsidR="00E7209B" w:rsidRDefault="005C0B99">
      <w:pPr>
        <w:pStyle w:val="ListParagraph"/>
        <w:numPr>
          <w:ilvl w:val="1"/>
          <w:numId w:val="1"/>
        </w:numPr>
        <w:tabs>
          <w:tab w:val="left" w:pos="1541"/>
        </w:tabs>
        <w:spacing w:before="4" w:line="235" w:lineRule="auto"/>
        <w:ind w:right="423"/>
      </w:pPr>
      <w:r>
        <w:t>For CATZOC=D, 28319 (47.18%) instances of all CATZOC=D encodings are in usage</w:t>
      </w:r>
      <w:r>
        <w:rPr>
          <w:spacing w:val="-47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(Harbour).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  <w:ind w:hanging="361"/>
      </w:pP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CATZOC=A1</w:t>
      </w:r>
      <w:r>
        <w:rPr>
          <w:spacing w:val="-2"/>
        </w:rPr>
        <w:t xml:space="preserve"> </w:t>
      </w:r>
      <w:r>
        <w:t>instances,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(41.73%)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(Harbour).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84"/>
      </w:pPr>
      <w:r>
        <w:t>Of all CATZOC=A2 instances, most of them (38.90%) are encoded in usage band 4</w:t>
      </w:r>
      <w:r>
        <w:rPr>
          <w:spacing w:val="-47"/>
        </w:rPr>
        <w:t xml:space="preserve"> </w:t>
      </w:r>
      <w:r>
        <w:t>(Approach).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CATZOC=B</w:t>
      </w:r>
      <w:r>
        <w:rPr>
          <w:spacing w:val="-2"/>
        </w:rPr>
        <w:t xml:space="preserve"> </w:t>
      </w:r>
      <w:r>
        <w:t>instances,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 them</w:t>
      </w:r>
      <w:r>
        <w:rPr>
          <w:spacing w:val="-2"/>
        </w:rPr>
        <w:t xml:space="preserve"> </w:t>
      </w:r>
      <w:r>
        <w:t>(47.17%)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encoded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(Harbou</w:t>
      </w:r>
      <w:r>
        <w:t>r).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CATZOC=C</w:t>
      </w:r>
      <w:r>
        <w:rPr>
          <w:spacing w:val="-3"/>
        </w:rPr>
        <w:t xml:space="preserve"> </w:t>
      </w:r>
      <w:r>
        <w:t>instances,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(43.31%)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encoded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usage band</w:t>
      </w:r>
      <w:r>
        <w:rPr>
          <w:spacing w:val="-2"/>
        </w:rPr>
        <w:t xml:space="preserve"> </w:t>
      </w:r>
      <w:r>
        <w:t>4 (Approach).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CATZOC=D instances,</w:t>
      </w:r>
      <w:r>
        <w:rPr>
          <w:spacing w:val="-3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 (47.18%)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usage band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(Harbour).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  <w:ind w:hanging="361"/>
      </w:pP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CATZOC=U</w:t>
      </w:r>
      <w:r>
        <w:rPr>
          <w:spacing w:val="-3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them (37.23%)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usage band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(Harbour).</w:t>
      </w:r>
    </w:p>
    <w:p w:rsidR="00E7209B" w:rsidRDefault="00E7209B">
      <w:pPr>
        <w:spacing w:line="279" w:lineRule="exact"/>
        <w:sectPr w:rsidR="00E7209B">
          <w:pgSz w:w="11910" w:h="16840"/>
          <w:pgMar w:top="1440" w:right="1320" w:bottom="280" w:left="1340" w:header="720" w:footer="720" w:gutter="0"/>
          <w:cols w:space="720"/>
        </w:sectPr>
      </w:pPr>
    </w:p>
    <w:p w:rsidR="00E7209B" w:rsidRDefault="005C0B99">
      <w:pPr>
        <w:pStyle w:val="BodyText"/>
        <w:spacing w:before="41"/>
        <w:ind w:left="100"/>
      </w:pPr>
      <w:r>
        <w:lastRenderedPageBreak/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charts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usage</w:t>
      </w:r>
      <w:r>
        <w:rPr>
          <w:spacing w:val="-3"/>
        </w:rPr>
        <w:t xml:space="preserve"> </w:t>
      </w:r>
      <w:r>
        <w:t>bands</w:t>
      </w:r>
      <w:r>
        <w:rPr>
          <w:spacing w:val="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CATZOC</w:t>
      </w:r>
      <w:r>
        <w:rPr>
          <w:spacing w:val="-4"/>
        </w:rPr>
        <w:t xml:space="preserve"> </w:t>
      </w:r>
      <w:r>
        <w:t>category:</w:t>
      </w:r>
    </w:p>
    <w:p w:rsidR="00E7209B" w:rsidRDefault="005C0B99">
      <w:pPr>
        <w:pStyle w:val="BodyText"/>
        <w:spacing w:before="3"/>
        <w:rPr>
          <w:sz w:val="21"/>
        </w:rPr>
      </w:pPr>
      <w:r>
        <w:pict>
          <v:group id="docshapegroup19" o:spid="_x0000_s1036" style="position:absolute;margin-left:72.75pt;margin-top:14.2pt;width:429.45pt;height:132.7pt;z-index:-15726080;mso-wrap-distance-left:0;mso-wrap-distance-right:0;mso-position-horizontal-relative:page" coordorigin="1455,284" coordsize="8589,2654">
            <v:shape id="docshape20" o:spid="_x0000_s1040" type="#_x0000_t75" alt="Chart, pie chart  Description automatically generated" style="position:absolute;left:1596;top:451;width:4006;height:2114">
              <v:imagedata r:id="rId17" o:title=""/>
            </v:shape>
            <v:rect id="docshape21" o:spid="_x0000_s1039" style="position:absolute;left:1462;top:291;width:4273;height:2639" filled="f"/>
            <v:shape id="docshape22" o:spid="_x0000_s1038" type="#_x0000_t75" alt="Chart, pie chart  Description automatically generated" style="position:absolute;left:5915;top:450;width:3989;height:2105">
              <v:imagedata r:id="rId18" o:title=""/>
            </v:shape>
            <v:rect id="docshape23" o:spid="_x0000_s1037" style="position:absolute;left:5782;top:291;width:4254;height:2628" filled="f"/>
            <w10:wrap type="topAndBottom" anchorx="page"/>
          </v:group>
        </w:pict>
      </w:r>
      <w:r>
        <w:pict>
          <v:group id="docshapegroup24" o:spid="_x0000_s1031" style="position:absolute;margin-left:72.75pt;margin-top:161.15pt;width:431.95pt;height:133.65pt;z-index:-15725568;mso-wrap-distance-left:0;mso-wrap-distance-right:0;mso-position-horizontal-relative:page" coordorigin="1455,3223" coordsize="8639,2673">
            <v:shape id="docshape25" o:spid="_x0000_s1035" type="#_x0000_t75" alt="Chart, pie chart  Description automatically generated" style="position:absolute;left:1596;top:3390;width:4015;height:2119">
              <v:imagedata r:id="rId19" o:title=""/>
            </v:shape>
            <v:rect id="docshape26" o:spid="_x0000_s1034" style="position:absolute;left:1462;top:3230;width:4282;height:2645" filled="f"/>
            <v:shape id="docshape27" o:spid="_x0000_s1033" type="#_x0000_t75" alt="Chart, diagram, pie chart  Description automatically generated" style="position:absolute;left:5916;top:3391;width:4035;height:2130">
              <v:imagedata r:id="rId20" o:title=""/>
            </v:shape>
            <v:rect id="docshape28" o:spid="_x0000_s1032" style="position:absolute;left:5782;top:3230;width:4304;height:2658" filled="f"/>
            <w10:wrap type="topAndBottom" anchorx="page"/>
          </v:group>
        </w:pict>
      </w:r>
      <w:r>
        <w:pict>
          <v:group id="docshapegroup29" o:spid="_x0000_s1026" style="position:absolute;margin-left:72.75pt;margin-top:309.55pt;width:428.25pt;height:132.3pt;z-index:-15725056;mso-wrap-distance-left:0;mso-wrap-distance-right:0;mso-position-horizontal-relative:page" coordorigin="1455,6191" coordsize="8565,2646">
            <v:shape id="docshape30" o:spid="_x0000_s1030" type="#_x0000_t75" alt="Chart, pie chart  Description automatically generated" style="position:absolute;left:1592;top:6351;width:3991;height:2114">
              <v:imagedata r:id="rId21" o:title=""/>
            </v:shape>
            <v:rect id="docshape31" o:spid="_x0000_s1029" style="position:absolute;left:1462;top:6198;width:4250;height:2625" filled="f"/>
            <v:shape id="docshape32" o:spid="_x0000_s1028" type="#_x0000_t75" alt="Chart, pie chart  Description automatically generated" style="position:absolute;left:5885;top:6358;width:3994;height:2108">
              <v:imagedata r:id="rId22" o:title=""/>
            </v:shape>
            <v:rect id="docshape33" o:spid="_x0000_s1027" style="position:absolute;left:5752;top:6198;width:4260;height:2631" filled="f"/>
            <w10:wrap type="topAndBottom" anchorx="page"/>
          </v:group>
        </w:pict>
      </w:r>
    </w:p>
    <w:p w:rsidR="00E7209B" w:rsidRDefault="00E7209B">
      <w:pPr>
        <w:pStyle w:val="BodyText"/>
        <w:spacing w:before="3"/>
        <w:rPr>
          <w:sz w:val="21"/>
        </w:rPr>
      </w:pPr>
    </w:p>
    <w:p w:rsidR="00E7209B" w:rsidRDefault="00E7209B">
      <w:pPr>
        <w:pStyle w:val="BodyText"/>
        <w:spacing w:before="2"/>
      </w:pPr>
    </w:p>
    <w:p w:rsidR="00E7209B" w:rsidRDefault="005C0B99">
      <w:pPr>
        <w:pStyle w:val="BodyText"/>
        <w:spacing w:before="8"/>
        <w:ind w:left="1900" w:right="1918"/>
        <w:jc w:val="center"/>
      </w:pPr>
      <w:r>
        <w:t>Figure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Distribution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bands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CATZOC</w:t>
      </w:r>
      <w:r>
        <w:rPr>
          <w:spacing w:val="-3"/>
        </w:rPr>
        <w:t xml:space="preserve"> </w:t>
      </w:r>
      <w:r>
        <w:t>encodings.</w:t>
      </w:r>
    </w:p>
    <w:p w:rsidR="00E7209B" w:rsidRDefault="00E7209B">
      <w:pPr>
        <w:pStyle w:val="BodyText"/>
      </w:pPr>
    </w:p>
    <w:p w:rsidR="00E7209B" w:rsidRDefault="00E7209B">
      <w:pPr>
        <w:pStyle w:val="BodyText"/>
      </w:pPr>
    </w:p>
    <w:p w:rsidR="00E7209B" w:rsidRDefault="005C0B99">
      <w:pPr>
        <w:pStyle w:val="BodyText"/>
        <w:spacing w:before="1"/>
        <w:ind w:left="100"/>
      </w:pPr>
      <w:r>
        <w:t>Figure</w:t>
      </w:r>
      <w:r>
        <w:rPr>
          <w:spacing w:val="-2"/>
        </w:rPr>
        <w:t xml:space="preserve"> </w:t>
      </w:r>
      <w:proofErr w:type="gramStart"/>
      <w:r>
        <w:t>2</w:t>
      </w:r>
      <w:proofErr w:type="gramEnd"/>
      <w:r>
        <w:rPr>
          <w:spacing w:val="-2"/>
        </w:rPr>
        <w:t xml:space="preserve"> </w:t>
      </w:r>
      <w:r>
        <w:t>comments: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1"/>
      </w:pPr>
      <w:r>
        <w:t>Example of use: For CATZOC=A1 12% are encoded on usage band 6 (Berthing) and 31.7% are</w:t>
      </w:r>
      <w:r>
        <w:rPr>
          <w:spacing w:val="-47"/>
        </w:rPr>
        <w:t xml:space="preserve"> </w:t>
      </w:r>
      <w:r>
        <w:t>encoded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(Approach).</w:t>
      </w:r>
    </w:p>
    <w:p w:rsidR="00E7209B" w:rsidRDefault="005C0B9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41"/>
      </w:pPr>
      <w:r>
        <w:t>Please note that percentages below 1 % are not represented in the figure (e.g., 0.21% of</w:t>
      </w:r>
      <w:r>
        <w:rPr>
          <w:spacing w:val="-47"/>
        </w:rPr>
        <w:t xml:space="preserve"> </w:t>
      </w:r>
      <w:r>
        <w:t>CATZOC=A2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band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(Overview)).</w:t>
      </w:r>
    </w:p>
    <w:sectPr w:rsidR="00E7209B"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99" w:rsidRDefault="005C0B99" w:rsidP="006C0475">
      <w:r>
        <w:separator/>
      </w:r>
    </w:p>
  </w:endnote>
  <w:endnote w:type="continuationSeparator" w:id="0">
    <w:p w:rsidR="005C0B99" w:rsidRDefault="005C0B99" w:rsidP="006C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99" w:rsidRDefault="005C0B99" w:rsidP="006C0475">
      <w:r>
        <w:separator/>
      </w:r>
    </w:p>
  </w:footnote>
  <w:footnote w:type="continuationSeparator" w:id="0">
    <w:p w:rsidR="005C0B99" w:rsidRDefault="005C0B99" w:rsidP="006C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475" w:rsidRPr="00672710" w:rsidRDefault="006C0475" w:rsidP="006C0475">
    <w:pPr>
      <w:pStyle w:val="Header"/>
      <w:jc w:val="right"/>
      <w:rPr>
        <w:b/>
        <w:lang w:val="fr-FR"/>
      </w:rPr>
    </w:pPr>
    <w:r w:rsidRPr="00672710">
      <w:rPr>
        <w:b/>
        <w:bdr w:val="single" w:sz="4" w:space="0" w:color="auto"/>
        <w:lang w:val="fr-FR"/>
      </w:rPr>
      <w:t>DQWG17-0</w:t>
    </w:r>
    <w:r>
      <w:rPr>
        <w:b/>
        <w:bdr w:val="single" w:sz="4" w:space="0" w:color="auto"/>
        <w:lang w:val="fr-FR"/>
      </w:rPr>
      <w:t>5</w:t>
    </w:r>
    <w:r w:rsidRPr="00672710">
      <w:rPr>
        <w:b/>
        <w:bdr w:val="single" w:sz="4" w:space="0" w:color="auto"/>
        <w:lang w:val="fr-FR"/>
      </w:rPr>
      <w:t>.</w:t>
    </w:r>
    <w:r>
      <w:rPr>
        <w:b/>
        <w:bdr w:val="single" w:sz="4" w:space="0" w:color="auto"/>
        <w:lang w:val="fr-FR"/>
      </w:rPr>
      <w:t>2</w:t>
    </w:r>
    <w:r w:rsidRPr="00672710">
      <w:rPr>
        <w:b/>
        <w:bdr w:val="single" w:sz="4" w:space="0" w:color="auto"/>
        <w:lang w:val="fr-FR"/>
      </w:rPr>
      <w:t xml:space="preserve">A  </w:t>
    </w:r>
  </w:p>
  <w:p w:rsidR="006C0475" w:rsidRDefault="006C0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C11"/>
    <w:multiLevelType w:val="hybridMultilevel"/>
    <w:tmpl w:val="D8BC4646"/>
    <w:lvl w:ilvl="0" w:tplc="482875A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C10F73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A58CDEC">
      <w:numFmt w:val="bullet"/>
      <w:lvlText w:val="•"/>
      <w:lvlJc w:val="left"/>
      <w:pPr>
        <w:ind w:left="2396" w:hanging="360"/>
      </w:pPr>
      <w:rPr>
        <w:rFonts w:hint="default"/>
        <w:lang w:val="en-GB" w:eastAsia="en-US" w:bidi="ar-SA"/>
      </w:rPr>
    </w:lvl>
    <w:lvl w:ilvl="3" w:tplc="5298E654">
      <w:numFmt w:val="bullet"/>
      <w:lvlText w:val="•"/>
      <w:lvlJc w:val="left"/>
      <w:pPr>
        <w:ind w:left="3252" w:hanging="360"/>
      </w:pPr>
      <w:rPr>
        <w:rFonts w:hint="default"/>
        <w:lang w:val="en-GB" w:eastAsia="en-US" w:bidi="ar-SA"/>
      </w:rPr>
    </w:lvl>
    <w:lvl w:ilvl="4" w:tplc="B128C9CA">
      <w:numFmt w:val="bullet"/>
      <w:lvlText w:val="•"/>
      <w:lvlJc w:val="left"/>
      <w:pPr>
        <w:ind w:left="4108" w:hanging="360"/>
      </w:pPr>
      <w:rPr>
        <w:rFonts w:hint="default"/>
        <w:lang w:val="en-GB" w:eastAsia="en-US" w:bidi="ar-SA"/>
      </w:rPr>
    </w:lvl>
    <w:lvl w:ilvl="5" w:tplc="F4AAB06A">
      <w:numFmt w:val="bullet"/>
      <w:lvlText w:val="•"/>
      <w:lvlJc w:val="left"/>
      <w:pPr>
        <w:ind w:left="4965" w:hanging="360"/>
      </w:pPr>
      <w:rPr>
        <w:rFonts w:hint="default"/>
        <w:lang w:val="en-GB" w:eastAsia="en-US" w:bidi="ar-SA"/>
      </w:rPr>
    </w:lvl>
    <w:lvl w:ilvl="6" w:tplc="726E4B54">
      <w:numFmt w:val="bullet"/>
      <w:lvlText w:val="•"/>
      <w:lvlJc w:val="left"/>
      <w:pPr>
        <w:ind w:left="5821" w:hanging="360"/>
      </w:pPr>
      <w:rPr>
        <w:rFonts w:hint="default"/>
        <w:lang w:val="en-GB" w:eastAsia="en-US" w:bidi="ar-SA"/>
      </w:rPr>
    </w:lvl>
    <w:lvl w:ilvl="7" w:tplc="40C896AA">
      <w:numFmt w:val="bullet"/>
      <w:lvlText w:val="•"/>
      <w:lvlJc w:val="left"/>
      <w:pPr>
        <w:ind w:left="6677" w:hanging="360"/>
      </w:pPr>
      <w:rPr>
        <w:rFonts w:hint="default"/>
        <w:lang w:val="en-GB" w:eastAsia="en-US" w:bidi="ar-SA"/>
      </w:rPr>
    </w:lvl>
    <w:lvl w:ilvl="8" w:tplc="6C881BEC">
      <w:numFmt w:val="bullet"/>
      <w:lvlText w:val="•"/>
      <w:lvlJc w:val="left"/>
      <w:pPr>
        <w:ind w:left="753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209B"/>
    <w:rsid w:val="005C0B99"/>
    <w:rsid w:val="006C0475"/>
    <w:rsid w:val="00E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7FC41B6D"/>
  <w15:docId w15:val="{87FE8D1F-28D4-4F98-8833-FDDDBCD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475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0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475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svein.skjaeveland</dc:creator>
  <cp:lastModifiedBy>Edward Hands</cp:lastModifiedBy>
  <cp:revision>2</cp:revision>
  <dcterms:created xsi:type="dcterms:W3CDTF">2022-01-20T08:54:00Z</dcterms:created>
  <dcterms:modified xsi:type="dcterms:W3CDTF">2022-01-20T08:56:00Z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2022-01-20T00:00:00Z</vt:filetime>
  </property>
</Properties>
</file>