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5B4C" w14:textId="77777777" w:rsidR="00296B0B" w:rsidRP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p>
    <w:p w14:paraId="7EBD1632" w14:textId="70FC2ADE" w:rsid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r w:rsidRPr="00296B0B">
        <w:rPr>
          <w:rFonts w:ascii="Arial Narrow" w:hAnsi="Arial Narrow"/>
          <w:b/>
          <w:color w:val="auto"/>
          <w:sz w:val="22"/>
          <w:szCs w:val="22"/>
          <w:lang w:val="en-GB" w:eastAsia="en-GB"/>
        </w:rPr>
        <w:t>Paper for Consideration by HSSC</w:t>
      </w:r>
      <w:r w:rsidR="00577317">
        <w:rPr>
          <w:rFonts w:ascii="Arial Narrow" w:hAnsi="Arial Narrow"/>
          <w:b/>
          <w:color w:val="auto"/>
          <w:sz w:val="22"/>
          <w:szCs w:val="22"/>
          <w:lang w:val="en-GB" w:eastAsia="en-GB"/>
        </w:rPr>
        <w:t xml:space="preserve"> 13</w:t>
      </w:r>
    </w:p>
    <w:p w14:paraId="46851DD1" w14:textId="77777777" w:rsidR="00296B0B" w:rsidRPr="00296B0B" w:rsidRDefault="00296B0B" w:rsidP="00296B0B">
      <w:pPr>
        <w:keepNext/>
        <w:suppressAutoHyphens w:val="0"/>
        <w:spacing w:line="276" w:lineRule="auto"/>
        <w:jc w:val="center"/>
        <w:outlineLvl w:val="1"/>
        <w:rPr>
          <w:rFonts w:ascii="Arial Narrow" w:hAnsi="Arial Narrow"/>
          <w:b/>
          <w:color w:val="auto"/>
          <w:sz w:val="22"/>
          <w:szCs w:val="22"/>
          <w:lang w:val="en-GB" w:eastAsia="en-GB"/>
        </w:rPr>
      </w:pPr>
    </w:p>
    <w:p w14:paraId="6CA8598A" w14:textId="03D2F7DC" w:rsidR="006B5705" w:rsidRDefault="00296B0B">
      <w:pPr>
        <w:pStyle w:val="Titre2"/>
        <w:jc w:val="center"/>
      </w:pPr>
      <w:r>
        <w:t xml:space="preserve">Proposal for </w:t>
      </w:r>
      <w:r w:rsidR="00577317">
        <w:t>Establishment of S-130 PT</w:t>
      </w:r>
    </w:p>
    <w:p w14:paraId="44AA3429" w14:textId="77777777" w:rsidR="00296B0B" w:rsidRPr="00296B0B" w:rsidRDefault="00296B0B" w:rsidP="00296B0B">
      <w:pPr>
        <w:rPr>
          <w:lang w:val="en-AU"/>
        </w:rPr>
      </w:pPr>
    </w:p>
    <w:p w14:paraId="117FE524" w14:textId="77777777" w:rsidR="006B5705" w:rsidRPr="0022744D" w:rsidRDefault="006B5705">
      <w:pPr>
        <w:jc w:val="both"/>
        <w:rPr>
          <w:rFonts w:ascii="Arial Narrow" w:hAnsi="Arial Narrow"/>
          <w:sz w:val="22"/>
          <w:lang w:val="en-AU" w:bidi="ar-BH"/>
        </w:rPr>
      </w:pP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22744D" w14:paraId="47083AB7" w14:textId="77777777">
        <w:tc>
          <w:tcPr>
            <w:tcW w:w="2266" w:type="dxa"/>
            <w:tcBorders>
              <w:top w:val="single" w:sz="4" w:space="0" w:color="00000A"/>
              <w:left w:val="single" w:sz="4" w:space="0" w:color="00000A"/>
              <w:bottom w:val="nil"/>
              <w:right w:val="nil"/>
            </w:tcBorders>
            <w:shd w:val="clear" w:color="auto" w:fill="FFFFFF"/>
            <w:tcMar>
              <w:left w:w="65" w:type="dxa"/>
            </w:tcMar>
          </w:tcPr>
          <w:p w14:paraId="72866008"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14:paraId="57B0299C" w14:textId="48BA960F" w:rsidR="006B5705" w:rsidRDefault="00A02F96" w:rsidP="00624697">
            <w:pPr>
              <w:rPr>
                <w:rFonts w:ascii="Arial Narrow" w:hAnsi="Arial Narrow"/>
                <w:sz w:val="22"/>
                <w:lang w:val="en-GB" w:bidi="ar-BH"/>
              </w:rPr>
            </w:pPr>
            <w:r>
              <w:rPr>
                <w:rFonts w:ascii="Arial Narrow" w:hAnsi="Arial Narrow"/>
                <w:sz w:val="22"/>
                <w:lang w:val="en-GB" w:bidi="ar-BH"/>
              </w:rPr>
              <w:t>IHO</w:t>
            </w:r>
            <w:r w:rsidR="00296B0B">
              <w:rPr>
                <w:rFonts w:ascii="Arial Narrow" w:hAnsi="Arial Narrow"/>
                <w:sz w:val="22"/>
                <w:lang w:val="en-GB" w:bidi="ar-BH"/>
              </w:rPr>
              <w:t xml:space="preserve"> Secret</w:t>
            </w:r>
            <w:r>
              <w:rPr>
                <w:rFonts w:ascii="Arial Narrow" w:hAnsi="Arial Narrow"/>
                <w:sz w:val="22"/>
                <w:lang w:val="en-GB" w:bidi="ar-BH"/>
              </w:rPr>
              <w:t>ariat</w:t>
            </w:r>
          </w:p>
          <w:p w14:paraId="281EF776" w14:textId="4EC78A58" w:rsidR="006006AB" w:rsidRPr="0022744D" w:rsidRDefault="006006AB" w:rsidP="00624697">
            <w:pPr>
              <w:rPr>
                <w:rFonts w:ascii="Arial Narrow" w:hAnsi="Arial Narrow"/>
                <w:sz w:val="22"/>
                <w:lang w:val="en-GB" w:bidi="ar-BH"/>
              </w:rPr>
            </w:pPr>
          </w:p>
        </w:tc>
      </w:tr>
      <w:tr w:rsidR="006B5705" w:rsidRPr="0022744D" w14:paraId="6CA55DCD" w14:textId="77777777">
        <w:tc>
          <w:tcPr>
            <w:tcW w:w="2266" w:type="dxa"/>
            <w:tcBorders>
              <w:top w:val="nil"/>
              <w:left w:val="single" w:sz="4" w:space="0" w:color="00000A"/>
              <w:bottom w:val="nil"/>
              <w:right w:val="nil"/>
            </w:tcBorders>
            <w:shd w:val="clear" w:color="auto" w:fill="FFFFFF"/>
            <w:tcMar>
              <w:left w:w="65" w:type="dxa"/>
            </w:tcMar>
          </w:tcPr>
          <w:p w14:paraId="21C157F2"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Related Documents:</w:t>
            </w:r>
          </w:p>
        </w:tc>
        <w:tc>
          <w:tcPr>
            <w:tcW w:w="5954" w:type="dxa"/>
            <w:tcBorders>
              <w:top w:val="nil"/>
              <w:left w:val="nil"/>
              <w:bottom w:val="nil"/>
              <w:right w:val="single" w:sz="4" w:space="0" w:color="00000A"/>
            </w:tcBorders>
            <w:shd w:val="clear" w:color="auto" w:fill="FFFFFF"/>
            <w:tcMar>
              <w:left w:w="75" w:type="dxa"/>
            </w:tcMar>
          </w:tcPr>
          <w:p w14:paraId="6BAE860A" w14:textId="16AC294F" w:rsidR="00A44A14" w:rsidRDefault="00A44A14">
            <w:pPr>
              <w:jc w:val="both"/>
              <w:rPr>
                <w:rFonts w:ascii="Arial Narrow" w:hAnsi="Arial Narrow" w:cs="Arial"/>
                <w:sz w:val="22"/>
                <w:szCs w:val="22"/>
              </w:rPr>
            </w:pPr>
            <w:r w:rsidRPr="00A44A14">
              <w:rPr>
                <w:rFonts w:ascii="Arial Narrow" w:hAnsi="Arial Narrow" w:cs="Arial"/>
                <w:sz w:val="22"/>
                <w:szCs w:val="22"/>
              </w:rPr>
              <w:t>Decision A1/04</w:t>
            </w:r>
          </w:p>
          <w:p w14:paraId="6F01C09E" w14:textId="48214D56" w:rsidR="00012244" w:rsidRPr="00A44A14" w:rsidRDefault="00A44A14">
            <w:pPr>
              <w:jc w:val="both"/>
              <w:rPr>
                <w:rFonts w:ascii="Arial Narrow" w:hAnsi="Arial Narrow"/>
                <w:sz w:val="22"/>
                <w:szCs w:val="22"/>
                <w:lang w:val="en-GB" w:bidi="ar-BH"/>
              </w:rPr>
            </w:pPr>
            <w:r w:rsidRPr="00A44A14">
              <w:rPr>
                <w:rFonts w:ascii="Arial Narrow" w:hAnsi="Arial Narrow" w:cs="Arial"/>
                <w:sz w:val="22"/>
                <w:szCs w:val="22"/>
              </w:rPr>
              <w:t>Proposal A2/1.9 - Report on the informal consultation process for the future of S-23</w:t>
            </w:r>
          </w:p>
          <w:p w14:paraId="209DC0F6" w14:textId="7F439253" w:rsidR="00012244" w:rsidRDefault="00012244">
            <w:pPr>
              <w:jc w:val="both"/>
              <w:rPr>
                <w:rFonts w:ascii="Arial Narrow" w:hAnsi="Arial Narrow"/>
                <w:sz w:val="22"/>
                <w:lang w:val="en-GB" w:bidi="ar-BH"/>
              </w:rPr>
            </w:pPr>
            <w:r w:rsidRPr="00012244">
              <w:rPr>
                <w:rFonts w:ascii="Arial Narrow" w:hAnsi="Arial Narrow"/>
                <w:sz w:val="22"/>
                <w:lang w:val="en-GB" w:bidi="ar-BH"/>
              </w:rPr>
              <w:t>Decision</w:t>
            </w:r>
            <w:r w:rsidR="00E1282A">
              <w:rPr>
                <w:rFonts w:ascii="Arial Narrow" w:hAnsi="Arial Narrow"/>
                <w:sz w:val="22"/>
                <w:lang w:val="en-GB" w:bidi="ar-BH"/>
              </w:rPr>
              <w:t>s</w:t>
            </w:r>
            <w:r w:rsidRPr="00012244">
              <w:rPr>
                <w:rFonts w:ascii="Arial Narrow" w:hAnsi="Arial Narrow"/>
                <w:sz w:val="22"/>
                <w:lang w:val="en-GB" w:bidi="ar-BH"/>
              </w:rPr>
              <w:t xml:space="preserve"> A</w:t>
            </w:r>
            <w:r>
              <w:rPr>
                <w:rFonts w:ascii="Arial Narrow" w:hAnsi="Arial Narrow"/>
                <w:sz w:val="22"/>
                <w:lang w:val="en-GB" w:bidi="ar-BH"/>
              </w:rPr>
              <w:t>2/24 &amp; 25</w:t>
            </w:r>
          </w:p>
          <w:p w14:paraId="1157B41C" w14:textId="7D0D2170" w:rsidR="006006AB" w:rsidRPr="0014238C" w:rsidRDefault="0014238C" w:rsidP="0014238C">
            <w:pPr>
              <w:jc w:val="both"/>
              <w:rPr>
                <w:rFonts w:ascii="Arial Narrow" w:hAnsi="Arial Narrow" w:cs="Arial"/>
                <w:sz w:val="22"/>
                <w:szCs w:val="22"/>
                <w:lang w:val="en-GB" w:bidi="ar-BH"/>
              </w:rPr>
            </w:pPr>
            <w:r w:rsidRPr="0014238C">
              <w:rPr>
                <w:rFonts w:ascii="Arial Narrow" w:hAnsi="Arial Narrow" w:cs="Arial"/>
                <w:color w:val="auto"/>
                <w:kern w:val="2"/>
                <w:sz w:val="22"/>
                <w:szCs w:val="22"/>
                <w:lang w:eastAsia="fr-FR"/>
              </w:rPr>
              <w:t>Decision and Action IHO Council C4/07</w:t>
            </w:r>
          </w:p>
        </w:tc>
      </w:tr>
      <w:tr w:rsidR="006B5705" w:rsidRPr="0022744D" w14:paraId="09F68243" w14:textId="77777777">
        <w:tc>
          <w:tcPr>
            <w:tcW w:w="2266" w:type="dxa"/>
            <w:tcBorders>
              <w:top w:val="nil"/>
              <w:left w:val="single" w:sz="4" w:space="0" w:color="00000A"/>
              <w:bottom w:val="single" w:sz="4" w:space="0" w:color="00000A"/>
              <w:right w:val="nil"/>
            </w:tcBorders>
            <w:shd w:val="clear" w:color="auto" w:fill="FFFFFF"/>
            <w:tcMar>
              <w:left w:w="65" w:type="dxa"/>
            </w:tcMar>
          </w:tcPr>
          <w:p w14:paraId="1F0C7431" w14:textId="77777777" w:rsidR="006B5705" w:rsidRPr="0022744D" w:rsidRDefault="0021291A">
            <w:pPr>
              <w:jc w:val="both"/>
              <w:rPr>
                <w:rFonts w:ascii="Arial Narrow" w:hAnsi="Arial Narrow"/>
                <w:b/>
                <w:i/>
                <w:sz w:val="22"/>
                <w:lang w:val="en-AU" w:bidi="ar-BH"/>
              </w:rPr>
            </w:pPr>
            <w:r w:rsidRPr="0022744D">
              <w:rPr>
                <w:rFonts w:ascii="Arial Narrow" w:hAnsi="Arial Narrow"/>
                <w:b/>
                <w:i/>
                <w:sz w:val="22"/>
                <w:lang w:val="en-AU"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14:paraId="7BF1F6B0" w14:textId="77777777" w:rsidR="006B5705" w:rsidRDefault="00296B0B" w:rsidP="00296B0B">
            <w:pPr>
              <w:jc w:val="both"/>
              <w:rPr>
                <w:rFonts w:ascii="Arial Narrow" w:hAnsi="Arial Narrow"/>
                <w:sz w:val="22"/>
                <w:lang w:val="en-GB" w:bidi="ar-BH"/>
              </w:rPr>
            </w:pPr>
            <w:r>
              <w:rPr>
                <w:rFonts w:ascii="Arial Narrow" w:hAnsi="Arial Narrow"/>
                <w:sz w:val="22"/>
                <w:lang w:val="en-GB" w:bidi="ar-BH"/>
              </w:rPr>
              <w:t>Action IHO Council C1/05 (for IRCC TORs</w:t>
            </w:r>
            <w:r w:rsidR="009D0E2C">
              <w:rPr>
                <w:rFonts w:ascii="Arial Narrow" w:hAnsi="Arial Narrow"/>
                <w:sz w:val="22"/>
                <w:lang w:val="en-GB" w:bidi="ar-BH"/>
              </w:rPr>
              <w:t xml:space="preserve"> and ROPs</w:t>
            </w:r>
            <w:r>
              <w:rPr>
                <w:rFonts w:ascii="Arial Narrow" w:hAnsi="Arial Narrow"/>
                <w:sz w:val="22"/>
                <w:lang w:val="en-GB" w:bidi="ar-BH"/>
              </w:rPr>
              <w:t>)</w:t>
            </w:r>
            <w:r w:rsidR="00377DDD">
              <w:rPr>
                <w:rFonts w:ascii="Arial Narrow" w:hAnsi="Arial Narrow"/>
                <w:sz w:val="22"/>
                <w:lang w:val="en-GB" w:bidi="ar-BH"/>
              </w:rPr>
              <w:t>.</w:t>
            </w:r>
          </w:p>
          <w:p w14:paraId="3BD232E0" w14:textId="66FBF216" w:rsidR="00377DDD" w:rsidRPr="0022744D" w:rsidRDefault="00377DDD" w:rsidP="00296B0B">
            <w:pPr>
              <w:jc w:val="both"/>
              <w:rPr>
                <w:rFonts w:ascii="Arial Narrow" w:hAnsi="Arial Narrow"/>
                <w:sz w:val="22"/>
                <w:lang w:val="en-AU" w:bidi="ar-BH"/>
              </w:rPr>
            </w:pPr>
            <w:r>
              <w:rPr>
                <w:rFonts w:ascii="Arial Narrow" w:hAnsi="Arial Narrow"/>
                <w:sz w:val="22"/>
                <w:lang w:val="en-GB" w:bidi="ar-BH"/>
              </w:rPr>
              <w:t>Decision A1/12 – Review of IHO Resolution 2/2007.</w:t>
            </w:r>
          </w:p>
        </w:tc>
      </w:tr>
    </w:tbl>
    <w:p w14:paraId="50EFF15F" w14:textId="0C91C2A4" w:rsidR="006B5705" w:rsidRPr="0022744D" w:rsidRDefault="006B5705">
      <w:pPr>
        <w:jc w:val="both"/>
        <w:rPr>
          <w:rFonts w:ascii="Arial Narrow" w:hAnsi="Arial Narrow"/>
          <w:sz w:val="22"/>
          <w:lang w:val="en-AU" w:bidi="ar-BH"/>
        </w:rPr>
      </w:pPr>
    </w:p>
    <w:p w14:paraId="200BA9B9" w14:textId="77777777" w:rsidR="006B5705" w:rsidRPr="00986116" w:rsidRDefault="0021291A">
      <w:pPr>
        <w:pStyle w:val="Titre2"/>
        <w:jc w:val="both"/>
        <w:rPr>
          <w:rFonts w:ascii="Arial" w:hAnsi="Arial" w:cs="Arial"/>
          <w:szCs w:val="22"/>
          <w:lang w:bidi="ar-BH"/>
        </w:rPr>
      </w:pPr>
      <w:r w:rsidRPr="00986116">
        <w:rPr>
          <w:rFonts w:ascii="Arial" w:hAnsi="Arial" w:cs="Arial"/>
          <w:szCs w:val="22"/>
          <w:lang w:bidi="ar-BH"/>
        </w:rPr>
        <w:t>Introduction/Background</w:t>
      </w:r>
    </w:p>
    <w:p w14:paraId="0615A3ED" w14:textId="77777777" w:rsidR="009D0E2C" w:rsidRPr="00986116" w:rsidRDefault="009D0E2C">
      <w:pPr>
        <w:jc w:val="both"/>
        <w:rPr>
          <w:rFonts w:ascii="Arial" w:hAnsi="Arial" w:cs="Arial"/>
          <w:sz w:val="22"/>
          <w:szCs w:val="22"/>
          <w:lang w:val="en-AU" w:bidi="ar-BH"/>
        </w:rPr>
      </w:pPr>
    </w:p>
    <w:p w14:paraId="65677FBF" w14:textId="6ED94CEA" w:rsidR="003F0168" w:rsidRPr="003F0168" w:rsidRDefault="003F0168">
      <w:pPr>
        <w:jc w:val="both"/>
        <w:rPr>
          <w:rFonts w:ascii="Arial" w:hAnsi="Arial" w:cs="Arial"/>
          <w:sz w:val="22"/>
          <w:szCs w:val="22"/>
        </w:rPr>
      </w:pPr>
      <w:r w:rsidRPr="003F0168">
        <w:rPr>
          <w:rFonts w:ascii="Arial" w:hAnsi="Arial" w:cs="Arial"/>
          <w:sz w:val="22"/>
          <w:szCs w:val="22"/>
        </w:rPr>
        <w:t>At its first Session, the Assembly tasked the Secretary-General to facilitate an informal consultation process regarding the future of S-23 among interested Member States, including determining mutually agreed modalities of work, and to report the result of the consultations to the Assembly at the next ordinary session (Decision A1/04).</w:t>
      </w:r>
    </w:p>
    <w:p w14:paraId="4E9CC25D" w14:textId="77777777" w:rsidR="003F0168" w:rsidRDefault="003F0168">
      <w:pPr>
        <w:jc w:val="both"/>
        <w:rPr>
          <w:rFonts w:ascii="Arial" w:hAnsi="Arial" w:cs="Arial"/>
          <w:sz w:val="22"/>
          <w:szCs w:val="22"/>
        </w:rPr>
      </w:pPr>
    </w:p>
    <w:p w14:paraId="7CD5E5B5" w14:textId="1492DC46" w:rsidR="00D11400" w:rsidRPr="00986116" w:rsidRDefault="00BE716D">
      <w:pPr>
        <w:jc w:val="both"/>
        <w:rPr>
          <w:rFonts w:ascii="Arial" w:hAnsi="Arial" w:cs="Arial"/>
          <w:sz w:val="22"/>
          <w:szCs w:val="22"/>
          <w:lang w:val="en-GB" w:bidi="ar-BH"/>
        </w:rPr>
      </w:pPr>
      <w:r>
        <w:rPr>
          <w:rFonts w:ascii="Arial" w:hAnsi="Arial" w:cs="Arial"/>
          <w:sz w:val="22"/>
          <w:szCs w:val="22"/>
        </w:rPr>
        <w:t xml:space="preserve">The resulting </w:t>
      </w:r>
      <w:r w:rsidR="00AE16D0" w:rsidRPr="00986116">
        <w:rPr>
          <w:rFonts w:ascii="Arial" w:hAnsi="Arial" w:cs="Arial"/>
          <w:sz w:val="22"/>
          <w:szCs w:val="22"/>
        </w:rPr>
        <w:t xml:space="preserve">Proposal A2/1.9 - Report on the informal consultation process for the future of S-23 called </w:t>
      </w:r>
      <w:r w:rsidR="00A44A14" w:rsidRPr="00986116">
        <w:rPr>
          <w:rFonts w:ascii="Arial" w:hAnsi="Arial" w:cs="Arial"/>
          <w:sz w:val="22"/>
          <w:szCs w:val="22"/>
        </w:rPr>
        <w:t xml:space="preserve">for the modernization of standardization of the limits of the oceans and seas. The core of the proposal was to make S-23 content fit for digital dissemination through the transformation of information contained in a database of attributed area feature objects with global coverage. </w:t>
      </w:r>
    </w:p>
    <w:p w14:paraId="306BCE85" w14:textId="77777777" w:rsidR="006B5705" w:rsidRPr="00986116" w:rsidRDefault="0021291A">
      <w:pPr>
        <w:pStyle w:val="Titre2"/>
        <w:jc w:val="both"/>
        <w:rPr>
          <w:rFonts w:ascii="Arial" w:hAnsi="Arial" w:cs="Arial"/>
          <w:szCs w:val="22"/>
        </w:rPr>
      </w:pPr>
      <w:r w:rsidRPr="00986116">
        <w:rPr>
          <w:rFonts w:ascii="Arial" w:hAnsi="Arial" w:cs="Arial"/>
          <w:szCs w:val="22"/>
        </w:rPr>
        <w:t>Analysis / Discussion</w:t>
      </w:r>
    </w:p>
    <w:p w14:paraId="22E2AAB0" w14:textId="77777777" w:rsidR="009D0E2C" w:rsidRPr="00986116" w:rsidRDefault="009D0E2C" w:rsidP="006E116D">
      <w:pPr>
        <w:jc w:val="both"/>
        <w:rPr>
          <w:rFonts w:ascii="Arial" w:hAnsi="Arial" w:cs="Arial"/>
          <w:sz w:val="22"/>
          <w:szCs w:val="22"/>
          <w:lang w:val="en-GB" w:bidi="ar-BH"/>
        </w:rPr>
      </w:pPr>
    </w:p>
    <w:p w14:paraId="309F9FCE" w14:textId="5A0561CF" w:rsidR="003F0168" w:rsidRDefault="00AE16D0" w:rsidP="006E116D">
      <w:pPr>
        <w:jc w:val="both"/>
        <w:rPr>
          <w:rFonts w:ascii="Arial" w:hAnsi="Arial" w:cs="Arial"/>
          <w:sz w:val="22"/>
          <w:szCs w:val="22"/>
          <w:lang w:val="en-GB" w:bidi="ar-BH"/>
        </w:rPr>
      </w:pPr>
      <w:r w:rsidRPr="00986116">
        <w:rPr>
          <w:rFonts w:ascii="Arial" w:hAnsi="Arial" w:cs="Arial"/>
          <w:sz w:val="22"/>
          <w:szCs w:val="22"/>
          <w:lang w:val="en-GB" w:bidi="ar-BH"/>
        </w:rPr>
        <w:t xml:space="preserve">Under Decisions A2/24 and A2/25, A-2 approved proposal A-2 PRO-1.9 on the future of </w:t>
      </w:r>
      <w:r w:rsidR="003F0168">
        <w:rPr>
          <w:rFonts w:ascii="Arial" w:hAnsi="Arial" w:cs="Arial"/>
          <w:sz w:val="22"/>
          <w:szCs w:val="22"/>
          <w:lang w:val="en-GB" w:bidi="ar-BH"/>
        </w:rPr>
        <w:t>S-23, made as a package, and</w:t>
      </w:r>
      <w:r w:rsidRPr="00986116">
        <w:rPr>
          <w:rFonts w:ascii="Arial" w:hAnsi="Arial" w:cs="Arial"/>
          <w:sz w:val="22"/>
          <w:szCs w:val="22"/>
          <w:lang w:val="en-GB" w:bidi="ar-BH"/>
        </w:rPr>
        <w:t xml:space="preserve"> tasked the Secretary-General with the implementation of the proposal.</w:t>
      </w:r>
    </w:p>
    <w:p w14:paraId="1C859F3D" w14:textId="77777777" w:rsidR="003F0168" w:rsidRDefault="003F0168" w:rsidP="006E116D">
      <w:pPr>
        <w:jc w:val="both"/>
        <w:rPr>
          <w:rFonts w:ascii="Arial" w:hAnsi="Arial" w:cs="Arial"/>
          <w:sz w:val="22"/>
          <w:szCs w:val="22"/>
          <w:lang w:val="en-GB" w:bidi="ar-BH"/>
        </w:rPr>
      </w:pPr>
    </w:p>
    <w:p w14:paraId="3B310A46" w14:textId="77777777" w:rsidR="003F0168" w:rsidRDefault="003F0168" w:rsidP="003F0168">
      <w:pPr>
        <w:suppressAutoHyphens w:val="0"/>
        <w:autoSpaceDE w:val="0"/>
        <w:autoSpaceDN w:val="0"/>
        <w:adjustRightInd w:val="0"/>
        <w:rPr>
          <w:rFonts w:ascii="Arial" w:hAnsi="Arial" w:cs="Arial"/>
          <w:bCs/>
          <w:color w:val="000000"/>
          <w:sz w:val="22"/>
          <w:szCs w:val="22"/>
          <w:lang w:val="en-GB" w:eastAsia="de-DE"/>
        </w:rPr>
      </w:pPr>
      <w:r w:rsidRPr="00986116">
        <w:rPr>
          <w:rFonts w:ascii="Arial" w:hAnsi="Arial" w:cs="Arial"/>
          <w:color w:val="000000"/>
          <w:sz w:val="22"/>
          <w:szCs w:val="22"/>
          <w:lang w:val="en-GB" w:eastAsia="de-DE"/>
        </w:rPr>
        <w:t xml:space="preserve">Through </w:t>
      </w:r>
      <w:r>
        <w:rPr>
          <w:rFonts w:ascii="Arial" w:hAnsi="Arial" w:cs="Arial"/>
          <w:bCs/>
          <w:color w:val="000000"/>
          <w:sz w:val="22"/>
          <w:szCs w:val="22"/>
          <w:lang w:val="en-GB" w:eastAsia="de-DE"/>
        </w:rPr>
        <w:t xml:space="preserve">PRO 1.9.2 </w:t>
      </w:r>
      <w:r w:rsidRPr="00986116">
        <w:rPr>
          <w:rFonts w:ascii="Arial" w:hAnsi="Arial" w:cs="Arial"/>
          <w:bCs/>
          <w:color w:val="000000"/>
          <w:sz w:val="22"/>
          <w:szCs w:val="22"/>
          <w:lang w:val="en-GB" w:eastAsia="de-DE"/>
        </w:rPr>
        <w:t>the appropriate</w:t>
      </w:r>
      <w:r>
        <w:rPr>
          <w:rFonts w:ascii="Arial" w:hAnsi="Arial" w:cs="Arial"/>
          <w:bCs/>
          <w:color w:val="000000"/>
          <w:sz w:val="22"/>
          <w:szCs w:val="22"/>
          <w:lang w:val="en-GB" w:eastAsia="de-DE"/>
        </w:rPr>
        <w:t xml:space="preserve"> IHO subordinate technical body is tasked:</w:t>
      </w:r>
    </w:p>
    <w:p w14:paraId="6364022F" w14:textId="77777777" w:rsidR="003F0168" w:rsidRPr="003F0168" w:rsidRDefault="003F0168" w:rsidP="003F0168">
      <w:pPr>
        <w:pStyle w:val="ListParagraph"/>
        <w:numPr>
          <w:ilvl w:val="0"/>
          <w:numId w:val="12"/>
        </w:numPr>
        <w:suppressAutoHyphens w:val="0"/>
        <w:autoSpaceDE w:val="0"/>
        <w:autoSpaceDN w:val="0"/>
        <w:adjustRightInd w:val="0"/>
        <w:rPr>
          <w:rFonts w:ascii="Arial" w:hAnsi="Arial" w:cs="Arial"/>
          <w:color w:val="000000"/>
          <w:sz w:val="22"/>
          <w:szCs w:val="22"/>
          <w:lang w:val="en-GB" w:eastAsia="de-DE"/>
        </w:rPr>
      </w:pPr>
      <w:r w:rsidRPr="003F0168">
        <w:rPr>
          <w:rFonts w:ascii="Arial" w:hAnsi="Arial" w:cs="Arial"/>
          <w:bCs/>
          <w:color w:val="000000"/>
          <w:sz w:val="22"/>
          <w:szCs w:val="22"/>
          <w:lang w:val="en-GB" w:eastAsia="de-DE"/>
        </w:rPr>
        <w:t xml:space="preserve">to </w:t>
      </w:r>
      <w:r>
        <w:rPr>
          <w:rFonts w:ascii="Arial" w:hAnsi="Arial" w:cs="Arial"/>
          <w:bCs/>
          <w:color w:val="000000"/>
          <w:sz w:val="22"/>
          <w:szCs w:val="22"/>
          <w:lang w:val="en-GB" w:eastAsia="de-DE"/>
        </w:rPr>
        <w:t>d</w:t>
      </w:r>
      <w:r w:rsidRPr="003F0168">
        <w:rPr>
          <w:rFonts w:ascii="Arial" w:hAnsi="Arial" w:cs="Arial"/>
          <w:bCs/>
          <w:color w:val="000000"/>
          <w:sz w:val="22"/>
          <w:szCs w:val="22"/>
          <w:lang w:val="en-GB" w:eastAsia="de-DE"/>
        </w:rPr>
        <w:t xml:space="preserve">evelop a dataset named “Polygonal demarcations of global sea areas” to designate geographic sea areas by a system of unique numerical identifiers only, and </w:t>
      </w:r>
    </w:p>
    <w:p w14:paraId="0EB4AE5A" w14:textId="77777777" w:rsidR="003F0168" w:rsidRPr="003F0168" w:rsidRDefault="003F0168" w:rsidP="003F0168">
      <w:pPr>
        <w:pStyle w:val="ListParagraph"/>
        <w:numPr>
          <w:ilvl w:val="0"/>
          <w:numId w:val="12"/>
        </w:numPr>
        <w:suppressAutoHyphens w:val="0"/>
        <w:autoSpaceDE w:val="0"/>
        <w:autoSpaceDN w:val="0"/>
        <w:adjustRightInd w:val="0"/>
        <w:rPr>
          <w:rFonts w:ascii="Arial" w:hAnsi="Arial" w:cs="Arial"/>
          <w:color w:val="000000"/>
          <w:sz w:val="22"/>
          <w:szCs w:val="22"/>
          <w:lang w:val="en-GB" w:eastAsia="de-DE"/>
        </w:rPr>
      </w:pPr>
      <w:r w:rsidRPr="003F0168">
        <w:rPr>
          <w:rFonts w:ascii="Arial" w:hAnsi="Arial" w:cs="Arial"/>
          <w:bCs/>
          <w:color w:val="000000"/>
          <w:sz w:val="22"/>
          <w:szCs w:val="22"/>
          <w:lang w:val="en-GB" w:eastAsia="de-DE"/>
        </w:rPr>
        <w:t xml:space="preserve">to profile or adapt appropriate IHO S-100-based standards through a new S-130 dataset, to facilitate the digital provision of the “Polygonal demarcations of global sea areas”. </w:t>
      </w:r>
    </w:p>
    <w:p w14:paraId="605BC212" w14:textId="77777777" w:rsidR="003F0168" w:rsidRDefault="003F0168" w:rsidP="006E116D">
      <w:pPr>
        <w:jc w:val="both"/>
        <w:rPr>
          <w:rFonts w:ascii="Arial" w:hAnsi="Arial" w:cs="Arial"/>
          <w:sz w:val="22"/>
          <w:szCs w:val="22"/>
          <w:lang w:val="en-GB" w:bidi="ar-BH"/>
        </w:rPr>
      </w:pPr>
    </w:p>
    <w:p w14:paraId="4993DE98" w14:textId="5621AFF0" w:rsidR="00656409" w:rsidRPr="00986116" w:rsidRDefault="0014238C" w:rsidP="006E116D">
      <w:pPr>
        <w:jc w:val="both"/>
        <w:rPr>
          <w:rFonts w:ascii="Arial" w:hAnsi="Arial" w:cs="Arial"/>
          <w:sz w:val="22"/>
          <w:szCs w:val="22"/>
          <w:lang w:val="en-GB" w:bidi="ar-BH"/>
        </w:rPr>
      </w:pPr>
      <w:r w:rsidRPr="00986116">
        <w:rPr>
          <w:rFonts w:ascii="Arial" w:hAnsi="Arial" w:cs="Arial"/>
          <w:sz w:val="22"/>
          <w:szCs w:val="22"/>
          <w:lang w:val="en-GB" w:bidi="ar-BH"/>
        </w:rPr>
        <w:t>Council noted the decision of A2</w:t>
      </w:r>
      <w:r w:rsidR="003F0168">
        <w:rPr>
          <w:rFonts w:ascii="Arial" w:hAnsi="Arial" w:cs="Arial"/>
          <w:sz w:val="22"/>
          <w:szCs w:val="22"/>
          <w:lang w:val="en-GB" w:bidi="ar-BH"/>
        </w:rPr>
        <w:t xml:space="preserve"> and</w:t>
      </w:r>
      <w:r w:rsidRPr="00986116">
        <w:rPr>
          <w:rFonts w:ascii="Arial" w:hAnsi="Arial" w:cs="Arial"/>
          <w:sz w:val="22"/>
          <w:szCs w:val="22"/>
        </w:rPr>
        <w:t xml:space="preserve"> suggested that the Secretary-General should report on the progress made on this matter at the next session of the Council.</w:t>
      </w:r>
    </w:p>
    <w:p w14:paraId="0ABE2464" w14:textId="77777777" w:rsidR="006B5705" w:rsidRPr="00986116" w:rsidRDefault="0021291A" w:rsidP="00C75884">
      <w:pPr>
        <w:pStyle w:val="Titre2"/>
        <w:jc w:val="both"/>
        <w:rPr>
          <w:rFonts w:ascii="Arial" w:hAnsi="Arial" w:cs="Arial"/>
          <w:szCs w:val="22"/>
        </w:rPr>
      </w:pPr>
      <w:r w:rsidRPr="00986116">
        <w:rPr>
          <w:rFonts w:ascii="Arial" w:hAnsi="Arial" w:cs="Arial"/>
          <w:szCs w:val="22"/>
        </w:rPr>
        <w:t>Justification and Impacts</w:t>
      </w:r>
    </w:p>
    <w:p w14:paraId="1FE22AF6" w14:textId="77777777" w:rsidR="00377DDD" w:rsidRPr="00986116" w:rsidRDefault="00377DDD" w:rsidP="006E116D">
      <w:pPr>
        <w:jc w:val="both"/>
        <w:rPr>
          <w:rFonts w:ascii="Arial" w:hAnsi="Arial" w:cs="Arial"/>
          <w:sz w:val="22"/>
          <w:szCs w:val="22"/>
          <w:lang w:val="en-GB" w:bidi="ar-BH"/>
        </w:rPr>
      </w:pPr>
    </w:p>
    <w:p w14:paraId="777D73D1" w14:textId="66BD5512" w:rsidR="00377DDD" w:rsidRPr="00986116" w:rsidRDefault="00377DDD" w:rsidP="006E116D">
      <w:pPr>
        <w:jc w:val="both"/>
        <w:rPr>
          <w:rFonts w:ascii="Arial" w:hAnsi="Arial" w:cs="Arial"/>
          <w:sz w:val="22"/>
          <w:szCs w:val="22"/>
          <w:lang w:val="en-GB" w:bidi="ar-BH"/>
        </w:rPr>
      </w:pPr>
      <w:r w:rsidRPr="00986116">
        <w:rPr>
          <w:rFonts w:ascii="Arial" w:hAnsi="Arial" w:cs="Arial"/>
          <w:sz w:val="22"/>
          <w:szCs w:val="22"/>
          <w:lang w:val="en-GB" w:bidi="ar-BH"/>
        </w:rPr>
        <w:t xml:space="preserve">Implementation of the decision made by IHO Member States by </w:t>
      </w:r>
      <w:r w:rsidR="0014238C" w:rsidRPr="00986116">
        <w:rPr>
          <w:rFonts w:ascii="Arial" w:hAnsi="Arial" w:cs="Arial"/>
          <w:sz w:val="22"/>
          <w:szCs w:val="22"/>
          <w:lang w:val="en-GB" w:bidi="ar-BH"/>
        </w:rPr>
        <w:t>A2/24 and A2/25 and endorsed by IHO Council C4/</w:t>
      </w:r>
      <w:r w:rsidR="00986116" w:rsidRPr="00986116">
        <w:rPr>
          <w:rFonts w:ascii="Arial" w:hAnsi="Arial" w:cs="Arial"/>
          <w:sz w:val="22"/>
          <w:szCs w:val="22"/>
          <w:lang w:val="en-GB" w:bidi="ar-BH"/>
        </w:rPr>
        <w:t>07</w:t>
      </w:r>
      <w:r w:rsidRPr="00986116">
        <w:rPr>
          <w:rFonts w:ascii="Arial" w:hAnsi="Arial" w:cs="Arial"/>
          <w:sz w:val="22"/>
          <w:szCs w:val="22"/>
          <w:lang w:val="en-GB" w:bidi="ar-BH"/>
        </w:rPr>
        <w:t>.</w:t>
      </w:r>
    </w:p>
    <w:p w14:paraId="4E85AE7A" w14:textId="45027E50" w:rsidR="00A566F4" w:rsidRPr="00986116" w:rsidRDefault="00A566F4" w:rsidP="006E116D">
      <w:pPr>
        <w:jc w:val="both"/>
        <w:rPr>
          <w:rFonts w:ascii="Arial" w:hAnsi="Arial" w:cs="Arial"/>
          <w:sz w:val="22"/>
          <w:szCs w:val="22"/>
          <w:lang w:val="en-GB" w:bidi="ar-BH"/>
        </w:rPr>
      </w:pPr>
    </w:p>
    <w:p w14:paraId="3A26FDA0" w14:textId="77777777" w:rsidR="006B5705" w:rsidRPr="00986116" w:rsidRDefault="0021291A">
      <w:pPr>
        <w:pStyle w:val="Titre2"/>
        <w:jc w:val="both"/>
        <w:rPr>
          <w:rFonts w:ascii="Arial" w:hAnsi="Arial" w:cs="Arial"/>
          <w:szCs w:val="22"/>
        </w:rPr>
      </w:pPr>
      <w:r w:rsidRPr="00986116">
        <w:rPr>
          <w:rFonts w:ascii="Arial" w:hAnsi="Arial" w:cs="Arial"/>
          <w:szCs w:val="22"/>
        </w:rPr>
        <w:lastRenderedPageBreak/>
        <w:t>Conclusions and Recommended Actions</w:t>
      </w:r>
    </w:p>
    <w:p w14:paraId="10E81356" w14:textId="4060B9C8" w:rsidR="00377DDD" w:rsidRDefault="00377DDD">
      <w:pPr>
        <w:jc w:val="both"/>
        <w:rPr>
          <w:rFonts w:ascii="Arial" w:hAnsi="Arial" w:cs="Arial"/>
          <w:sz w:val="22"/>
          <w:szCs w:val="22"/>
          <w:lang w:val="en-AU"/>
        </w:rPr>
      </w:pPr>
    </w:p>
    <w:p w14:paraId="26D07BAD" w14:textId="24788965" w:rsidR="009F1B24" w:rsidRDefault="009F1B24">
      <w:pPr>
        <w:jc w:val="both"/>
        <w:rPr>
          <w:rFonts w:ascii="Arial" w:hAnsi="Arial" w:cs="Arial"/>
          <w:sz w:val="22"/>
          <w:szCs w:val="22"/>
          <w:lang w:val="en-AU"/>
        </w:rPr>
      </w:pPr>
      <w:r w:rsidRPr="00BE716D">
        <w:rPr>
          <w:rFonts w:ascii="Arial" w:hAnsi="Arial" w:cs="Arial"/>
          <w:color w:val="000000"/>
          <w:sz w:val="22"/>
          <w:szCs w:val="22"/>
          <w:lang w:val="en-GB" w:eastAsia="de-DE"/>
        </w:rPr>
        <w:t>The 3</w:t>
      </w:r>
      <w:r w:rsidRPr="00BE716D">
        <w:rPr>
          <w:rFonts w:ascii="Arial" w:hAnsi="Arial" w:cs="Arial"/>
          <w:color w:val="000000"/>
          <w:sz w:val="14"/>
          <w:szCs w:val="14"/>
          <w:lang w:val="en-GB" w:eastAsia="de-DE"/>
        </w:rPr>
        <w:t xml:space="preserve">rd </w:t>
      </w:r>
      <w:r w:rsidRPr="00BE716D">
        <w:rPr>
          <w:rFonts w:ascii="Arial" w:hAnsi="Arial" w:cs="Arial"/>
          <w:color w:val="000000"/>
          <w:sz w:val="22"/>
          <w:szCs w:val="22"/>
          <w:lang w:val="en-GB" w:eastAsia="de-DE"/>
        </w:rPr>
        <w:t>Edition of S-23 “Limits of the Oceans and Seas” is not suitable for use in a digital environment. A transformation into a digital dataset named “Polygonal demarcations of global sea areas” would facilitate the joint standardization and service activities of IHO and other adjacent domains to support the e-Navigation concept of the IMO</w:t>
      </w:r>
      <w:r>
        <w:rPr>
          <w:rFonts w:ascii="Arial" w:hAnsi="Arial" w:cs="Arial"/>
          <w:color w:val="000000"/>
          <w:sz w:val="22"/>
          <w:szCs w:val="22"/>
          <w:lang w:val="en-GB" w:eastAsia="de-DE"/>
        </w:rPr>
        <w:t>.</w:t>
      </w:r>
    </w:p>
    <w:p w14:paraId="2725595E" w14:textId="77777777" w:rsidR="009F1B24" w:rsidRPr="00986116" w:rsidRDefault="009F1B24">
      <w:pPr>
        <w:jc w:val="both"/>
        <w:rPr>
          <w:rFonts w:ascii="Arial" w:hAnsi="Arial" w:cs="Arial"/>
          <w:sz w:val="22"/>
          <w:szCs w:val="22"/>
          <w:lang w:val="en-AU"/>
        </w:rPr>
      </w:pPr>
    </w:p>
    <w:p w14:paraId="50007617" w14:textId="11A876D8" w:rsidR="00986116" w:rsidRPr="005731B0" w:rsidRDefault="00BE716D" w:rsidP="005731B0">
      <w:pPr>
        <w:suppressAutoHyphens w:val="0"/>
        <w:autoSpaceDE w:val="0"/>
        <w:autoSpaceDN w:val="0"/>
        <w:adjustRightInd w:val="0"/>
        <w:rPr>
          <w:rFonts w:ascii="Arial" w:hAnsi="Arial" w:cs="Arial"/>
          <w:color w:val="000000"/>
          <w:sz w:val="22"/>
          <w:szCs w:val="22"/>
          <w:lang w:val="en-GB" w:eastAsia="de-DE"/>
        </w:rPr>
      </w:pPr>
      <w:r>
        <w:rPr>
          <w:rFonts w:ascii="Arial" w:hAnsi="Arial" w:cs="Arial"/>
          <w:color w:val="000000"/>
          <w:sz w:val="22"/>
          <w:szCs w:val="22"/>
          <w:lang w:val="en-GB" w:eastAsia="de-DE"/>
        </w:rPr>
        <w:t xml:space="preserve">The decision by A2 and endorsed by C4 is quite clear that HSSC as the responsible technical body take actions to develop a new S-130 </w:t>
      </w:r>
      <w:r w:rsidRPr="00BE716D">
        <w:rPr>
          <w:rFonts w:ascii="Arial" w:hAnsi="Arial" w:cs="Arial"/>
          <w:color w:val="000000"/>
          <w:sz w:val="22"/>
          <w:szCs w:val="22"/>
          <w:lang w:val="en-GB" w:eastAsia="de-DE"/>
        </w:rPr>
        <w:t xml:space="preserve">Polygonal Demarcations of Global Sea Areas </w:t>
      </w:r>
      <w:r w:rsidR="00E1282A">
        <w:rPr>
          <w:rFonts w:ascii="Arial" w:hAnsi="Arial" w:cs="Arial"/>
          <w:color w:val="000000"/>
          <w:sz w:val="22"/>
          <w:szCs w:val="22"/>
          <w:lang w:val="en-GB" w:eastAsia="de-DE"/>
        </w:rPr>
        <w:t>Dataset</w:t>
      </w:r>
      <w:r w:rsidR="009F1B24">
        <w:rPr>
          <w:rFonts w:ascii="Arial" w:hAnsi="Arial" w:cs="Arial"/>
          <w:color w:val="000000"/>
          <w:sz w:val="22"/>
          <w:szCs w:val="22"/>
          <w:lang w:val="en-GB" w:eastAsia="de-DE"/>
        </w:rPr>
        <w:t xml:space="preserve">. </w:t>
      </w:r>
      <w:r w:rsidR="00C26F37">
        <w:rPr>
          <w:rFonts w:ascii="Arial" w:hAnsi="Arial" w:cs="Arial"/>
          <w:color w:val="000000"/>
          <w:sz w:val="22"/>
          <w:szCs w:val="22"/>
          <w:lang w:val="en-GB" w:eastAsia="de-DE"/>
        </w:rPr>
        <w:t>The technical production of this authoritative Dataset however, needs the preceding development of the S-130 Product Specification.</w:t>
      </w:r>
      <w:r w:rsidR="009F1B24">
        <w:rPr>
          <w:rFonts w:ascii="Arial" w:hAnsi="Arial" w:cs="Arial"/>
          <w:color w:val="000000"/>
          <w:sz w:val="22"/>
          <w:szCs w:val="22"/>
          <w:lang w:val="en-GB" w:eastAsia="de-DE"/>
        </w:rPr>
        <w:t xml:space="preserve"> Following previous practise in the development of S-100 product specifications, it is proposed that a HSSC Project team be established to conduct the development of </w:t>
      </w:r>
      <w:r w:rsidR="00C26F37">
        <w:rPr>
          <w:rFonts w:ascii="Arial" w:hAnsi="Arial" w:cs="Arial"/>
          <w:color w:val="000000"/>
          <w:sz w:val="22"/>
          <w:szCs w:val="22"/>
          <w:lang w:val="en-GB" w:eastAsia="de-DE"/>
        </w:rPr>
        <w:t xml:space="preserve">both the </w:t>
      </w:r>
      <w:r w:rsidR="009F1B24">
        <w:rPr>
          <w:rFonts w:ascii="Arial" w:hAnsi="Arial" w:cs="Arial"/>
          <w:color w:val="000000"/>
          <w:sz w:val="22"/>
          <w:szCs w:val="22"/>
          <w:lang w:val="en-GB" w:eastAsia="de-DE"/>
        </w:rPr>
        <w:t xml:space="preserve">S-130 </w:t>
      </w:r>
      <w:r w:rsidR="00C26F37">
        <w:rPr>
          <w:rFonts w:ascii="Arial" w:hAnsi="Arial" w:cs="Arial"/>
          <w:color w:val="000000"/>
          <w:sz w:val="22"/>
          <w:szCs w:val="22"/>
          <w:lang w:val="en-GB" w:eastAsia="de-DE"/>
        </w:rPr>
        <w:t xml:space="preserve">Product Specification and </w:t>
      </w:r>
      <w:r w:rsidR="00E1282A">
        <w:rPr>
          <w:rFonts w:ascii="Arial" w:hAnsi="Arial" w:cs="Arial"/>
          <w:color w:val="000000"/>
          <w:sz w:val="22"/>
          <w:szCs w:val="22"/>
          <w:lang w:val="en-GB" w:eastAsia="de-DE"/>
        </w:rPr>
        <w:t>Dataset</w:t>
      </w:r>
      <w:r w:rsidR="00C26F37">
        <w:rPr>
          <w:rFonts w:ascii="Arial" w:hAnsi="Arial" w:cs="Arial"/>
          <w:color w:val="000000"/>
          <w:sz w:val="22"/>
          <w:szCs w:val="22"/>
          <w:lang w:val="en-GB" w:eastAsia="de-DE"/>
        </w:rPr>
        <w:t xml:space="preserve"> in a sequential approach</w:t>
      </w:r>
      <w:r w:rsidR="009F1B24">
        <w:rPr>
          <w:rFonts w:ascii="Arial" w:hAnsi="Arial" w:cs="Arial"/>
          <w:color w:val="000000"/>
          <w:sz w:val="22"/>
          <w:szCs w:val="22"/>
          <w:lang w:val="en-GB" w:eastAsia="de-DE"/>
        </w:rPr>
        <w:t xml:space="preserve">. Draft Terms of Reference </w:t>
      </w:r>
      <w:r w:rsidR="00E1282A">
        <w:rPr>
          <w:rFonts w:ascii="Arial" w:hAnsi="Arial" w:cs="Arial"/>
          <w:color w:val="000000"/>
          <w:sz w:val="22"/>
          <w:szCs w:val="22"/>
          <w:lang w:val="en-GB" w:eastAsia="de-DE"/>
        </w:rPr>
        <w:t xml:space="preserve">are </w:t>
      </w:r>
      <w:r w:rsidR="009F1B24">
        <w:rPr>
          <w:rFonts w:ascii="Arial" w:hAnsi="Arial" w:cs="Arial"/>
          <w:color w:val="000000"/>
          <w:sz w:val="22"/>
          <w:szCs w:val="22"/>
          <w:lang w:val="en-GB" w:eastAsia="de-DE"/>
        </w:rPr>
        <w:t xml:space="preserve">attached. </w:t>
      </w:r>
    </w:p>
    <w:p w14:paraId="5F7C84DF" w14:textId="77777777" w:rsidR="00BE716D" w:rsidRPr="00BE716D" w:rsidRDefault="00BE716D" w:rsidP="00BE716D">
      <w:pPr>
        <w:suppressAutoHyphens w:val="0"/>
        <w:autoSpaceDE w:val="0"/>
        <w:autoSpaceDN w:val="0"/>
        <w:adjustRightInd w:val="0"/>
        <w:rPr>
          <w:rFonts w:ascii="Arial" w:hAnsi="Arial" w:cs="Arial"/>
          <w:color w:val="000000"/>
          <w:lang w:val="en-GB" w:eastAsia="de-DE"/>
        </w:rPr>
      </w:pPr>
    </w:p>
    <w:p w14:paraId="1F986BF4" w14:textId="77777777" w:rsidR="006B5705" w:rsidRPr="00986116" w:rsidRDefault="0021291A">
      <w:pPr>
        <w:pStyle w:val="Titre2"/>
        <w:jc w:val="both"/>
        <w:rPr>
          <w:rFonts w:ascii="Arial" w:hAnsi="Arial" w:cs="Arial"/>
          <w:szCs w:val="22"/>
        </w:rPr>
      </w:pPr>
      <w:r w:rsidRPr="00986116">
        <w:rPr>
          <w:rFonts w:ascii="Arial" w:hAnsi="Arial" w:cs="Arial"/>
          <w:szCs w:val="22"/>
        </w:rPr>
        <w:t>Action Required of HSSC</w:t>
      </w:r>
    </w:p>
    <w:p w14:paraId="174F8A71" w14:textId="77777777" w:rsidR="00E364F4" w:rsidRPr="00986116" w:rsidRDefault="00E364F4" w:rsidP="00E364F4">
      <w:pPr>
        <w:jc w:val="both"/>
        <w:rPr>
          <w:rFonts w:ascii="Arial" w:hAnsi="Arial" w:cs="Arial"/>
          <w:sz w:val="22"/>
          <w:szCs w:val="22"/>
          <w:lang w:val="en-AU"/>
        </w:rPr>
      </w:pPr>
    </w:p>
    <w:p w14:paraId="706E5570" w14:textId="5AD50820" w:rsidR="00E364F4" w:rsidRPr="00986116" w:rsidRDefault="005731B0" w:rsidP="00E364F4">
      <w:pPr>
        <w:jc w:val="both"/>
        <w:rPr>
          <w:rFonts w:ascii="Arial" w:hAnsi="Arial" w:cs="Arial"/>
          <w:sz w:val="22"/>
          <w:szCs w:val="22"/>
          <w:lang w:val="en-AU"/>
        </w:rPr>
      </w:pPr>
      <w:r w:rsidRPr="00986116">
        <w:rPr>
          <w:rFonts w:ascii="Arial" w:hAnsi="Arial" w:cs="Arial"/>
          <w:sz w:val="22"/>
          <w:szCs w:val="22"/>
          <w:lang w:val="en-AU"/>
        </w:rPr>
        <w:t>HSSC13</w:t>
      </w:r>
      <w:r w:rsidR="0021291A" w:rsidRPr="00986116">
        <w:rPr>
          <w:rFonts w:ascii="Arial" w:hAnsi="Arial" w:cs="Arial"/>
          <w:sz w:val="22"/>
          <w:szCs w:val="22"/>
          <w:lang w:val="en-AU"/>
        </w:rPr>
        <w:t xml:space="preserve"> is invited to:</w:t>
      </w:r>
    </w:p>
    <w:p w14:paraId="2E691345" w14:textId="77777777" w:rsidR="00E364F4" w:rsidRPr="00986116" w:rsidRDefault="0021291A" w:rsidP="004B3AF4">
      <w:pPr>
        <w:pStyle w:val="ListParagraph"/>
        <w:numPr>
          <w:ilvl w:val="0"/>
          <w:numId w:val="10"/>
        </w:numPr>
        <w:jc w:val="both"/>
        <w:rPr>
          <w:rFonts w:ascii="Arial" w:hAnsi="Arial" w:cs="Arial"/>
          <w:sz w:val="22"/>
          <w:szCs w:val="22"/>
          <w:lang w:val="en-AU"/>
        </w:rPr>
      </w:pPr>
      <w:r w:rsidRPr="00986116">
        <w:rPr>
          <w:rFonts w:ascii="Arial" w:hAnsi="Arial" w:cs="Arial"/>
          <w:sz w:val="22"/>
          <w:szCs w:val="22"/>
          <w:lang w:val="en-AU"/>
        </w:rPr>
        <w:t xml:space="preserve">take note of the </w:t>
      </w:r>
      <w:r w:rsidR="006E116D" w:rsidRPr="00986116">
        <w:rPr>
          <w:rFonts w:ascii="Arial" w:hAnsi="Arial" w:cs="Arial"/>
          <w:sz w:val="22"/>
          <w:szCs w:val="22"/>
          <w:lang w:val="en-AU"/>
        </w:rPr>
        <w:t>paper</w:t>
      </w:r>
      <w:r w:rsidRPr="00986116">
        <w:rPr>
          <w:rFonts w:ascii="Arial" w:hAnsi="Arial" w:cs="Arial"/>
          <w:sz w:val="22"/>
          <w:szCs w:val="22"/>
          <w:lang w:val="en-AU"/>
        </w:rPr>
        <w:t>,</w:t>
      </w:r>
    </w:p>
    <w:p w14:paraId="3BF1E2A1" w14:textId="520028F7" w:rsidR="00E364F4" w:rsidRPr="00986116" w:rsidRDefault="00407BC0" w:rsidP="00945517">
      <w:pPr>
        <w:pStyle w:val="ListParagraph"/>
        <w:numPr>
          <w:ilvl w:val="0"/>
          <w:numId w:val="10"/>
        </w:numPr>
        <w:jc w:val="both"/>
        <w:rPr>
          <w:rFonts w:ascii="Arial" w:hAnsi="Arial" w:cs="Arial"/>
          <w:sz w:val="22"/>
          <w:szCs w:val="22"/>
          <w:lang w:val="en-AU"/>
        </w:rPr>
      </w:pPr>
      <w:r w:rsidRPr="00986116">
        <w:rPr>
          <w:rFonts w:ascii="Arial" w:hAnsi="Arial" w:cs="Arial"/>
          <w:sz w:val="22"/>
          <w:szCs w:val="22"/>
          <w:lang w:val="en-AU"/>
        </w:rPr>
        <w:t xml:space="preserve">endorse the </w:t>
      </w:r>
      <w:r w:rsidR="003F0168">
        <w:rPr>
          <w:rFonts w:ascii="Arial" w:hAnsi="Arial" w:cs="Arial"/>
          <w:sz w:val="22"/>
          <w:szCs w:val="22"/>
          <w:lang w:val="en-AU"/>
        </w:rPr>
        <w:t xml:space="preserve">requirement for a Project Team to develop an S-130 </w:t>
      </w:r>
      <w:r w:rsidR="00BE716D">
        <w:rPr>
          <w:rFonts w:ascii="Arial" w:hAnsi="Arial" w:cs="Arial"/>
          <w:sz w:val="22"/>
          <w:szCs w:val="22"/>
          <w:lang w:val="en-AU"/>
        </w:rPr>
        <w:t>Product Specification</w:t>
      </w:r>
      <w:r w:rsidR="00187184">
        <w:rPr>
          <w:rFonts w:ascii="Arial" w:hAnsi="Arial" w:cs="Arial"/>
          <w:sz w:val="22"/>
          <w:szCs w:val="22"/>
          <w:lang w:val="en-AU"/>
        </w:rPr>
        <w:t xml:space="preserve"> </w:t>
      </w:r>
      <w:r w:rsidR="00C26F37">
        <w:rPr>
          <w:rFonts w:ascii="Arial" w:hAnsi="Arial" w:cs="Arial"/>
          <w:sz w:val="22"/>
          <w:szCs w:val="22"/>
          <w:lang w:val="en-AU"/>
        </w:rPr>
        <w:t xml:space="preserve">as </w:t>
      </w:r>
      <w:r w:rsidR="00187184">
        <w:rPr>
          <w:rFonts w:ascii="Arial" w:hAnsi="Arial" w:cs="Arial"/>
          <w:sz w:val="22"/>
          <w:szCs w:val="22"/>
          <w:lang w:val="en-AU"/>
        </w:rPr>
        <w:t>dataset model</w:t>
      </w:r>
      <w:r w:rsidR="00C26F37">
        <w:rPr>
          <w:rFonts w:ascii="Arial" w:hAnsi="Arial" w:cs="Arial"/>
          <w:sz w:val="22"/>
          <w:szCs w:val="22"/>
          <w:lang w:val="en-AU"/>
        </w:rPr>
        <w:t xml:space="preserve"> for the subsequent production of the authoritative S-130 Dataset. </w:t>
      </w:r>
    </w:p>
    <w:p w14:paraId="6C806FFE" w14:textId="7410EAB5" w:rsidR="00407BC0" w:rsidRPr="00187184" w:rsidRDefault="00407BC0" w:rsidP="00187184">
      <w:pPr>
        <w:pStyle w:val="ListParagraph"/>
        <w:numPr>
          <w:ilvl w:val="0"/>
          <w:numId w:val="10"/>
        </w:numPr>
        <w:jc w:val="both"/>
        <w:rPr>
          <w:rFonts w:ascii="Arial" w:hAnsi="Arial" w:cs="Arial"/>
          <w:sz w:val="22"/>
          <w:szCs w:val="22"/>
          <w:lang w:val="en-AU"/>
        </w:rPr>
      </w:pPr>
      <w:proofErr w:type="gramStart"/>
      <w:r w:rsidRPr="00187184">
        <w:rPr>
          <w:rFonts w:ascii="Arial" w:hAnsi="Arial" w:cs="Arial"/>
          <w:sz w:val="22"/>
          <w:szCs w:val="22"/>
          <w:lang w:val="en-AU"/>
        </w:rPr>
        <w:t>take</w:t>
      </w:r>
      <w:proofErr w:type="gramEnd"/>
      <w:r w:rsidRPr="00187184">
        <w:rPr>
          <w:rFonts w:ascii="Arial" w:hAnsi="Arial" w:cs="Arial"/>
          <w:sz w:val="22"/>
          <w:szCs w:val="22"/>
          <w:lang w:val="en-AU"/>
        </w:rPr>
        <w:t xml:space="preserve">, as a second step, the appropriate actions </w:t>
      </w:r>
      <w:r w:rsidR="003F0168" w:rsidRPr="00187184">
        <w:rPr>
          <w:rFonts w:ascii="Arial" w:hAnsi="Arial" w:cs="Arial"/>
          <w:sz w:val="22"/>
          <w:szCs w:val="22"/>
          <w:lang w:val="en-AU"/>
        </w:rPr>
        <w:t>to establish an S-130PT</w:t>
      </w:r>
      <w:r w:rsidR="00FA0BC3">
        <w:rPr>
          <w:rFonts w:ascii="Arial" w:hAnsi="Arial" w:cs="Arial"/>
          <w:sz w:val="22"/>
          <w:szCs w:val="22"/>
          <w:lang w:val="en-AU"/>
        </w:rPr>
        <w:t xml:space="preserve"> that should be established ideally before C-5</w:t>
      </w:r>
      <w:r w:rsidR="00187184" w:rsidRPr="00187184">
        <w:rPr>
          <w:rFonts w:ascii="Arial" w:hAnsi="Arial" w:cs="Arial"/>
          <w:sz w:val="22"/>
          <w:szCs w:val="22"/>
          <w:lang w:val="en-AU"/>
        </w:rPr>
        <w:t>.</w:t>
      </w:r>
    </w:p>
    <w:p w14:paraId="13F24D9B" w14:textId="57AF6C26" w:rsidR="00B808C0" w:rsidRPr="00986116" w:rsidRDefault="00B808C0">
      <w:pPr>
        <w:suppressAutoHyphens w:val="0"/>
        <w:rPr>
          <w:rFonts w:ascii="Arial" w:hAnsi="Arial" w:cs="Arial"/>
          <w:sz w:val="22"/>
          <w:szCs w:val="22"/>
          <w:lang w:val="en-AU"/>
        </w:rPr>
      </w:pPr>
      <w:r w:rsidRPr="00986116">
        <w:rPr>
          <w:rFonts w:ascii="Arial" w:hAnsi="Arial" w:cs="Arial"/>
          <w:sz w:val="22"/>
          <w:szCs w:val="22"/>
          <w:lang w:val="en-AU"/>
        </w:rPr>
        <w:br w:type="page"/>
      </w:r>
    </w:p>
    <w:p w14:paraId="235A5B54" w14:textId="3D569C27" w:rsidR="00B808C0" w:rsidRPr="00B808C0" w:rsidRDefault="00B808C0" w:rsidP="00B808C0">
      <w:pPr>
        <w:pStyle w:val="ListParagraph"/>
        <w:ind w:left="774"/>
        <w:jc w:val="right"/>
        <w:rPr>
          <w:rFonts w:ascii="Arial Narrow" w:hAnsi="Arial Narrow"/>
          <w:b/>
          <w:lang w:val="en-AU"/>
        </w:rPr>
      </w:pPr>
      <w:r w:rsidRPr="00B808C0">
        <w:rPr>
          <w:rFonts w:ascii="Arial Narrow" w:hAnsi="Arial Narrow"/>
          <w:b/>
          <w:lang w:val="en-AU"/>
        </w:rPr>
        <w:lastRenderedPageBreak/>
        <w:t>Annex</w:t>
      </w:r>
    </w:p>
    <w:p w14:paraId="257D9A19" w14:textId="4255C9B3" w:rsidR="005731B0" w:rsidRPr="00352195" w:rsidRDefault="005731B0" w:rsidP="005731B0">
      <w:pPr>
        <w:spacing w:after="200" w:line="276" w:lineRule="auto"/>
        <w:jc w:val="center"/>
        <w:rPr>
          <w:rFonts w:eastAsia="Calibri"/>
          <w:b/>
          <w:caps/>
          <w:sz w:val="22"/>
          <w:szCs w:val="22"/>
          <w:lang w:val="en-GB"/>
        </w:rPr>
      </w:pPr>
      <w:r w:rsidRPr="00352195">
        <w:rPr>
          <w:rFonts w:eastAsia="Calibri"/>
          <w:b/>
          <w:caps/>
          <w:sz w:val="22"/>
          <w:szCs w:val="22"/>
          <w:lang w:val="en-GB"/>
        </w:rPr>
        <w:t>HSSC S-130 Project Team</w:t>
      </w:r>
      <w:r w:rsidRPr="00352195">
        <w:rPr>
          <w:rFonts w:eastAsia="Calibri"/>
          <w:b/>
          <w:caps/>
          <w:sz w:val="22"/>
          <w:szCs w:val="22"/>
          <w:lang w:val="en-GB"/>
        </w:rPr>
        <w:br/>
      </w:r>
      <w:r w:rsidRPr="00352195">
        <w:rPr>
          <w:b/>
          <w:sz w:val="22"/>
          <w:szCs w:val="22"/>
        </w:rPr>
        <w:t xml:space="preserve">POLYGONAL DEMARCATIONS OF GLOBAL SEA AREAS </w:t>
      </w:r>
      <w:r w:rsidRPr="00352195">
        <w:rPr>
          <w:rFonts w:eastAsia="Calibri"/>
          <w:b/>
          <w:sz w:val="22"/>
          <w:szCs w:val="22"/>
          <w:lang w:val="en-GB"/>
        </w:rPr>
        <w:t xml:space="preserve">PRODUCT </w:t>
      </w:r>
      <w:r w:rsidRPr="00352195">
        <w:rPr>
          <w:rFonts w:eastAsia="Calibri"/>
          <w:b/>
          <w:caps/>
          <w:sz w:val="22"/>
          <w:szCs w:val="22"/>
          <w:lang w:val="en-GB"/>
        </w:rPr>
        <w:t>specification</w:t>
      </w:r>
      <w:r w:rsidR="00EA45F9">
        <w:rPr>
          <w:rFonts w:eastAsia="Calibri"/>
          <w:b/>
          <w:caps/>
          <w:sz w:val="22"/>
          <w:szCs w:val="22"/>
          <w:lang w:val="en-GB"/>
        </w:rPr>
        <w:t xml:space="preserve"> and </w:t>
      </w:r>
      <w:r w:rsidR="00E1282A">
        <w:rPr>
          <w:rFonts w:eastAsia="Calibri"/>
          <w:b/>
          <w:sz w:val="22"/>
          <w:szCs w:val="22"/>
          <w:lang w:val="en-GB"/>
        </w:rPr>
        <w:t>DATASET</w:t>
      </w:r>
    </w:p>
    <w:p w14:paraId="5E8D78B6" w14:textId="480928A0" w:rsidR="005731B0" w:rsidRPr="00352195" w:rsidRDefault="005731B0" w:rsidP="005731B0">
      <w:pPr>
        <w:spacing w:after="200" w:line="276" w:lineRule="auto"/>
        <w:jc w:val="center"/>
        <w:rPr>
          <w:rFonts w:eastAsia="Calibri"/>
          <w:b/>
          <w:sz w:val="22"/>
          <w:szCs w:val="22"/>
        </w:rPr>
      </w:pPr>
      <w:r w:rsidRPr="00352195">
        <w:rPr>
          <w:rFonts w:eastAsia="Calibri"/>
          <w:b/>
          <w:sz w:val="22"/>
          <w:szCs w:val="22"/>
        </w:rPr>
        <w:t xml:space="preserve">Terms of </w:t>
      </w:r>
      <w:r w:rsidR="005A7312">
        <w:rPr>
          <w:rFonts w:eastAsia="Calibri"/>
          <w:b/>
          <w:sz w:val="22"/>
          <w:szCs w:val="22"/>
        </w:rPr>
        <w:t>R</w:t>
      </w:r>
      <w:r w:rsidRPr="00352195">
        <w:rPr>
          <w:rFonts w:eastAsia="Calibri"/>
          <w:b/>
          <w:sz w:val="22"/>
          <w:szCs w:val="22"/>
        </w:rPr>
        <w:t>eference and Rules of Procedure</w:t>
      </w:r>
    </w:p>
    <w:p w14:paraId="745CD0D4" w14:textId="77777777" w:rsidR="005731B0" w:rsidRPr="00352195" w:rsidRDefault="005731B0" w:rsidP="005731B0">
      <w:pPr>
        <w:spacing w:after="200" w:line="276" w:lineRule="auto"/>
        <w:rPr>
          <w:rFonts w:eastAsia="Calibri"/>
          <w:b/>
          <w:sz w:val="22"/>
          <w:szCs w:val="22"/>
        </w:rPr>
      </w:pPr>
      <w:r w:rsidRPr="00352195">
        <w:rPr>
          <w:rFonts w:eastAsia="Calibri"/>
          <w:b/>
          <w:sz w:val="22"/>
          <w:szCs w:val="22"/>
        </w:rPr>
        <w:t>1.</w:t>
      </w:r>
      <w:r w:rsidRPr="00352195">
        <w:rPr>
          <w:rFonts w:eastAsia="Calibri"/>
          <w:b/>
          <w:sz w:val="22"/>
          <w:szCs w:val="22"/>
        </w:rPr>
        <w:tab/>
        <w:t>Objective</w:t>
      </w:r>
    </w:p>
    <w:p w14:paraId="588F7BE8" w14:textId="1857E782" w:rsidR="005A7312" w:rsidRDefault="005731B0" w:rsidP="005731B0">
      <w:pPr>
        <w:rPr>
          <w:sz w:val="22"/>
          <w:szCs w:val="22"/>
          <w:lang w:eastAsia="de-DE"/>
        </w:rPr>
      </w:pPr>
      <w:r w:rsidRPr="00352195">
        <w:rPr>
          <w:sz w:val="22"/>
          <w:szCs w:val="22"/>
          <w:lang w:eastAsia="de-DE"/>
        </w:rPr>
        <w:t xml:space="preserve">To develop the S-130 </w:t>
      </w:r>
      <w:r w:rsidRPr="00352195">
        <w:rPr>
          <w:sz w:val="22"/>
          <w:szCs w:val="22"/>
        </w:rPr>
        <w:t xml:space="preserve">Polygonal Demarcations of Global Sea Areas </w:t>
      </w:r>
      <w:r w:rsidR="00006940" w:rsidRPr="00581B7D">
        <w:rPr>
          <w:sz w:val="22"/>
          <w:szCs w:val="22"/>
          <w:lang w:eastAsia="de-DE"/>
        </w:rPr>
        <w:t xml:space="preserve">Product Specification and </w:t>
      </w:r>
      <w:r w:rsidR="00E1282A" w:rsidRPr="00581B7D">
        <w:rPr>
          <w:sz w:val="22"/>
          <w:szCs w:val="22"/>
          <w:lang w:eastAsia="de-DE"/>
        </w:rPr>
        <w:t>Dataset</w:t>
      </w:r>
      <w:r w:rsidRPr="00581B7D">
        <w:rPr>
          <w:sz w:val="22"/>
          <w:szCs w:val="22"/>
          <w:lang w:eastAsia="de-DE"/>
        </w:rPr>
        <w:t>.</w:t>
      </w:r>
      <w:r w:rsidRPr="00352195">
        <w:rPr>
          <w:sz w:val="22"/>
          <w:szCs w:val="22"/>
          <w:lang w:eastAsia="de-DE"/>
        </w:rPr>
        <w:t xml:space="preserve"> </w:t>
      </w:r>
    </w:p>
    <w:p w14:paraId="498A6173" w14:textId="77777777" w:rsidR="005A7312" w:rsidRDefault="005A7312" w:rsidP="005731B0">
      <w:pPr>
        <w:rPr>
          <w:sz w:val="22"/>
          <w:szCs w:val="22"/>
          <w:lang w:eastAsia="de-DE"/>
        </w:rPr>
      </w:pPr>
    </w:p>
    <w:p w14:paraId="27C458BE" w14:textId="4ACE36EB" w:rsidR="005731B0" w:rsidRPr="00352195" w:rsidRDefault="005A7312" w:rsidP="005731B0">
      <w:pPr>
        <w:rPr>
          <w:sz w:val="22"/>
          <w:szCs w:val="22"/>
          <w:lang w:eastAsia="de-DE"/>
        </w:rPr>
      </w:pPr>
      <w:r>
        <w:rPr>
          <w:sz w:val="22"/>
          <w:szCs w:val="22"/>
          <w:lang w:eastAsia="de-DE"/>
        </w:rPr>
        <w:t>1.1</w:t>
      </w:r>
      <w:r>
        <w:rPr>
          <w:sz w:val="22"/>
          <w:szCs w:val="22"/>
          <w:lang w:eastAsia="de-DE"/>
        </w:rPr>
        <w:tab/>
      </w:r>
      <w:r w:rsidR="005731B0" w:rsidRPr="00352195">
        <w:rPr>
          <w:sz w:val="22"/>
          <w:szCs w:val="22"/>
          <w:lang w:eastAsia="de-DE"/>
        </w:rPr>
        <w:t xml:space="preserve">The </w:t>
      </w:r>
      <w:r w:rsidR="00E1282A">
        <w:rPr>
          <w:sz w:val="22"/>
          <w:szCs w:val="22"/>
          <w:lang w:eastAsia="de-DE"/>
        </w:rPr>
        <w:t xml:space="preserve">definition of S-130 </w:t>
      </w:r>
      <w:r w:rsidR="005731B0" w:rsidRPr="00352195">
        <w:rPr>
          <w:sz w:val="22"/>
          <w:szCs w:val="22"/>
          <w:lang w:eastAsia="de-DE"/>
        </w:rPr>
        <w:t>should take into account the following:</w:t>
      </w:r>
    </w:p>
    <w:p w14:paraId="328D3117" w14:textId="641DAFA8" w:rsidR="005731B0" w:rsidRPr="00352195" w:rsidRDefault="00187184" w:rsidP="00581B7D">
      <w:pPr>
        <w:numPr>
          <w:ilvl w:val="0"/>
          <w:numId w:val="11"/>
        </w:numPr>
        <w:suppressAutoHyphens w:val="0"/>
        <w:ind w:left="1620" w:hanging="567"/>
        <w:jc w:val="both"/>
        <w:rPr>
          <w:sz w:val="22"/>
          <w:szCs w:val="22"/>
          <w:lang w:eastAsia="de-DE"/>
        </w:rPr>
      </w:pPr>
      <w:r w:rsidRPr="00352195">
        <w:rPr>
          <w:sz w:val="22"/>
          <w:szCs w:val="22"/>
          <w:lang w:eastAsia="de-DE"/>
        </w:rPr>
        <w:t>Defin</w:t>
      </w:r>
      <w:r>
        <w:rPr>
          <w:sz w:val="22"/>
          <w:szCs w:val="22"/>
          <w:lang w:eastAsia="de-DE"/>
        </w:rPr>
        <w:t>e</w:t>
      </w:r>
      <w:r w:rsidRPr="00352195">
        <w:rPr>
          <w:sz w:val="22"/>
          <w:szCs w:val="22"/>
          <w:lang w:eastAsia="de-DE"/>
        </w:rPr>
        <w:t xml:space="preserve"> </w:t>
      </w:r>
      <w:r w:rsidR="005731B0" w:rsidRPr="00352195">
        <w:rPr>
          <w:sz w:val="22"/>
          <w:szCs w:val="22"/>
          <w:lang w:eastAsia="de-DE"/>
        </w:rPr>
        <w:t>a proposed data</w:t>
      </w:r>
      <w:r>
        <w:rPr>
          <w:sz w:val="22"/>
          <w:szCs w:val="22"/>
          <w:lang w:eastAsia="de-DE"/>
        </w:rPr>
        <w:t>set</w:t>
      </w:r>
      <w:r w:rsidR="005731B0" w:rsidRPr="00352195">
        <w:rPr>
          <w:sz w:val="22"/>
          <w:szCs w:val="22"/>
          <w:lang w:eastAsia="de-DE"/>
        </w:rPr>
        <w:t xml:space="preserve"> model </w:t>
      </w:r>
      <w:r>
        <w:rPr>
          <w:sz w:val="22"/>
          <w:szCs w:val="22"/>
          <w:lang w:eastAsia="de-DE"/>
        </w:rPr>
        <w:t>using</w:t>
      </w:r>
      <w:r w:rsidR="005A7312">
        <w:rPr>
          <w:sz w:val="22"/>
          <w:szCs w:val="22"/>
          <w:lang w:eastAsia="de-DE"/>
        </w:rPr>
        <w:t xml:space="preserve"> a</w:t>
      </w:r>
      <w:r w:rsidRPr="00187184">
        <w:rPr>
          <w:sz w:val="22"/>
          <w:szCs w:val="22"/>
          <w:lang w:eastAsia="de-DE"/>
        </w:rPr>
        <w:t xml:space="preserve"> system of unique numerical identifiers only</w:t>
      </w:r>
      <w:r>
        <w:rPr>
          <w:sz w:val="22"/>
          <w:szCs w:val="22"/>
          <w:lang w:eastAsia="de-DE"/>
        </w:rPr>
        <w:t>;</w:t>
      </w:r>
    </w:p>
    <w:p w14:paraId="4A4B0DF4" w14:textId="53F231D8" w:rsidR="00187184" w:rsidRDefault="005731B0" w:rsidP="00581B7D">
      <w:pPr>
        <w:numPr>
          <w:ilvl w:val="0"/>
          <w:numId w:val="11"/>
        </w:numPr>
        <w:suppressAutoHyphens w:val="0"/>
        <w:ind w:left="1620" w:hanging="567"/>
        <w:jc w:val="both"/>
        <w:rPr>
          <w:sz w:val="22"/>
          <w:szCs w:val="22"/>
          <w:lang w:eastAsia="de-DE"/>
        </w:rPr>
      </w:pPr>
      <w:r w:rsidRPr="00352195">
        <w:rPr>
          <w:sz w:val="22"/>
          <w:szCs w:val="22"/>
          <w:lang w:eastAsia="de-DE"/>
        </w:rPr>
        <w:t xml:space="preserve">Create an S-100 conformant product specification for </w:t>
      </w:r>
      <w:r w:rsidRPr="00352195">
        <w:rPr>
          <w:sz w:val="22"/>
          <w:szCs w:val="22"/>
        </w:rPr>
        <w:t xml:space="preserve">Polygonal Demarcations of Global Sea </w:t>
      </w:r>
      <w:r w:rsidRPr="00352195">
        <w:rPr>
          <w:sz w:val="22"/>
          <w:szCs w:val="22"/>
          <w:lang w:eastAsia="de-DE"/>
        </w:rPr>
        <w:t>Areas</w:t>
      </w:r>
      <w:r w:rsidR="00187184">
        <w:rPr>
          <w:sz w:val="22"/>
          <w:szCs w:val="22"/>
          <w:lang w:eastAsia="de-DE"/>
        </w:rPr>
        <w:t xml:space="preserve">, through the profiling or adaptation of existing </w:t>
      </w:r>
      <w:r w:rsidR="00187184" w:rsidRPr="00581B7D">
        <w:rPr>
          <w:sz w:val="22"/>
          <w:szCs w:val="22"/>
          <w:lang w:eastAsia="de-DE"/>
        </w:rPr>
        <w:t xml:space="preserve">IHO S-100-based </w:t>
      </w:r>
      <w:r w:rsidR="00187184">
        <w:rPr>
          <w:sz w:val="22"/>
          <w:szCs w:val="22"/>
          <w:lang w:eastAsia="de-DE"/>
        </w:rPr>
        <w:t>product specifications (such as S-121</w:t>
      </w:r>
      <w:r w:rsidR="005A7312">
        <w:rPr>
          <w:sz w:val="22"/>
          <w:szCs w:val="22"/>
          <w:lang w:eastAsia="de-DE"/>
        </w:rPr>
        <w:t>, S-122 for instance</w:t>
      </w:r>
      <w:r w:rsidR="00187184">
        <w:rPr>
          <w:sz w:val="22"/>
          <w:szCs w:val="22"/>
          <w:lang w:eastAsia="de-DE"/>
        </w:rPr>
        <w:t>)</w:t>
      </w:r>
      <w:r w:rsidR="005A7312">
        <w:rPr>
          <w:sz w:val="22"/>
          <w:szCs w:val="22"/>
          <w:lang w:eastAsia="de-DE"/>
        </w:rPr>
        <w:t>.</w:t>
      </w:r>
    </w:p>
    <w:p w14:paraId="17C357D3" w14:textId="77777777" w:rsidR="005A7312" w:rsidRDefault="005A7312" w:rsidP="00581B7D">
      <w:pPr>
        <w:rPr>
          <w:sz w:val="22"/>
          <w:szCs w:val="22"/>
          <w:lang w:eastAsia="de-DE"/>
        </w:rPr>
      </w:pPr>
    </w:p>
    <w:p w14:paraId="21DFE95E" w14:textId="61E8BB83" w:rsidR="005A7312" w:rsidRDefault="005A7312" w:rsidP="00581B7D">
      <w:pPr>
        <w:ind w:left="720" w:hanging="720"/>
        <w:rPr>
          <w:sz w:val="22"/>
          <w:szCs w:val="22"/>
          <w:lang w:eastAsia="de-DE"/>
        </w:rPr>
      </w:pPr>
      <w:r>
        <w:rPr>
          <w:sz w:val="22"/>
          <w:szCs w:val="22"/>
          <w:lang w:eastAsia="de-DE"/>
        </w:rPr>
        <w:t>1.2</w:t>
      </w:r>
      <w:r>
        <w:rPr>
          <w:sz w:val="22"/>
          <w:szCs w:val="22"/>
          <w:lang w:eastAsia="de-DE"/>
        </w:rPr>
        <w:tab/>
        <w:t xml:space="preserve">Once the dataset model is approved, to propose recommendations for the </w:t>
      </w:r>
      <w:r w:rsidR="00C26F37">
        <w:rPr>
          <w:sz w:val="22"/>
          <w:szCs w:val="22"/>
          <w:lang w:eastAsia="de-DE"/>
        </w:rPr>
        <w:t>subsequent</w:t>
      </w:r>
      <w:r>
        <w:rPr>
          <w:sz w:val="22"/>
          <w:szCs w:val="22"/>
          <w:lang w:eastAsia="de-DE"/>
        </w:rPr>
        <w:t xml:space="preserve"> production and distribution of this S-130 dataset including quality control, maintenance procedure and a basic user/information manual.</w:t>
      </w:r>
    </w:p>
    <w:p w14:paraId="003CF3AA" w14:textId="77777777" w:rsidR="005A7312" w:rsidRDefault="005A7312" w:rsidP="00581B7D">
      <w:pPr>
        <w:ind w:left="720" w:hanging="720"/>
        <w:rPr>
          <w:sz w:val="22"/>
          <w:szCs w:val="22"/>
          <w:lang w:eastAsia="de-DE"/>
        </w:rPr>
      </w:pPr>
    </w:p>
    <w:p w14:paraId="3D5C7548" w14:textId="655C3DBA" w:rsidR="005A7312" w:rsidRDefault="005A7312" w:rsidP="00581B7D">
      <w:pPr>
        <w:rPr>
          <w:sz w:val="22"/>
          <w:szCs w:val="22"/>
          <w:lang w:eastAsia="de-DE"/>
        </w:rPr>
      </w:pPr>
      <w:r>
        <w:rPr>
          <w:sz w:val="22"/>
          <w:szCs w:val="22"/>
          <w:lang w:eastAsia="de-DE"/>
        </w:rPr>
        <w:t xml:space="preserve">The scope of this Project Team under HSSC is </w:t>
      </w:r>
      <w:r w:rsidR="00FA0BC3">
        <w:rPr>
          <w:sz w:val="22"/>
          <w:szCs w:val="22"/>
          <w:lang w:eastAsia="de-DE"/>
        </w:rPr>
        <w:t xml:space="preserve">strictly </w:t>
      </w:r>
      <w:r>
        <w:rPr>
          <w:sz w:val="22"/>
          <w:szCs w:val="22"/>
          <w:lang w:eastAsia="de-DE"/>
        </w:rPr>
        <w:t xml:space="preserve">limited to </w:t>
      </w:r>
      <w:r w:rsidR="00FA0BC3">
        <w:rPr>
          <w:sz w:val="22"/>
          <w:szCs w:val="22"/>
          <w:lang w:eastAsia="de-DE"/>
        </w:rPr>
        <w:t xml:space="preserve">technical issues only (items 1.9.1 to 1.9.3) in support of </w:t>
      </w:r>
      <w:r>
        <w:rPr>
          <w:sz w:val="22"/>
          <w:szCs w:val="22"/>
          <w:lang w:eastAsia="de-DE"/>
        </w:rPr>
        <w:t>the implementation of Proposal 1.9 made at A-2.</w:t>
      </w:r>
    </w:p>
    <w:p w14:paraId="544E3301" w14:textId="77777777" w:rsidR="005731B0" w:rsidRPr="00352195" w:rsidRDefault="005731B0" w:rsidP="00581B7D">
      <w:pPr>
        <w:rPr>
          <w:rFonts w:eastAsia="Calibri"/>
          <w:b/>
          <w:sz w:val="22"/>
          <w:szCs w:val="22"/>
        </w:rPr>
      </w:pPr>
    </w:p>
    <w:p w14:paraId="5707943D" w14:textId="77777777" w:rsidR="005731B0" w:rsidRPr="00352195" w:rsidRDefault="005731B0" w:rsidP="005731B0">
      <w:pPr>
        <w:rPr>
          <w:rFonts w:eastAsia="Calibri"/>
          <w:b/>
          <w:sz w:val="22"/>
          <w:szCs w:val="22"/>
        </w:rPr>
      </w:pPr>
      <w:r w:rsidRPr="00352195">
        <w:rPr>
          <w:rFonts w:eastAsia="Calibri"/>
          <w:b/>
          <w:sz w:val="22"/>
          <w:szCs w:val="22"/>
        </w:rPr>
        <w:t>2.</w:t>
      </w:r>
      <w:r w:rsidRPr="00352195">
        <w:rPr>
          <w:rFonts w:eastAsia="Calibri"/>
          <w:b/>
          <w:sz w:val="22"/>
          <w:szCs w:val="22"/>
        </w:rPr>
        <w:tab/>
        <w:t>Authority</w:t>
      </w:r>
    </w:p>
    <w:p w14:paraId="58CED10F" w14:textId="77777777" w:rsidR="005731B0" w:rsidRPr="00352195" w:rsidRDefault="005731B0" w:rsidP="005731B0">
      <w:pPr>
        <w:spacing w:after="200"/>
        <w:rPr>
          <w:sz w:val="22"/>
          <w:szCs w:val="22"/>
          <w:lang w:eastAsia="de-DE"/>
        </w:rPr>
      </w:pPr>
      <w:r w:rsidRPr="00352195">
        <w:rPr>
          <w:sz w:val="22"/>
          <w:szCs w:val="22"/>
          <w:lang w:eastAsia="de-DE"/>
        </w:rPr>
        <w:t>This Project Team is a subsidiary of the HSSC.  Its work will be guided by the 2021-2023 Work Plan established by the HSSC and subject to its approval.</w:t>
      </w:r>
    </w:p>
    <w:p w14:paraId="113711AE" w14:textId="77777777" w:rsidR="005731B0" w:rsidRPr="00352195" w:rsidRDefault="005731B0" w:rsidP="005731B0">
      <w:pPr>
        <w:spacing w:after="200" w:line="276" w:lineRule="auto"/>
        <w:rPr>
          <w:b/>
          <w:sz w:val="22"/>
          <w:szCs w:val="22"/>
          <w:lang w:eastAsia="de-DE"/>
        </w:rPr>
      </w:pPr>
      <w:r w:rsidRPr="00352195">
        <w:rPr>
          <w:b/>
          <w:sz w:val="22"/>
          <w:szCs w:val="22"/>
          <w:lang w:eastAsia="de-DE"/>
        </w:rPr>
        <w:t>3.</w:t>
      </w:r>
      <w:r w:rsidRPr="00352195">
        <w:rPr>
          <w:b/>
          <w:sz w:val="22"/>
          <w:szCs w:val="22"/>
          <w:lang w:eastAsia="de-DE"/>
        </w:rPr>
        <w:tab/>
        <w:t>Composition and Chair</w:t>
      </w:r>
    </w:p>
    <w:p w14:paraId="08AE02E7" w14:textId="77777777" w:rsidR="005731B0" w:rsidRPr="00352195" w:rsidRDefault="005731B0" w:rsidP="005731B0">
      <w:pPr>
        <w:spacing w:after="200" w:line="276" w:lineRule="auto"/>
        <w:rPr>
          <w:sz w:val="22"/>
          <w:szCs w:val="22"/>
        </w:rPr>
      </w:pPr>
      <w:r w:rsidRPr="00352195">
        <w:rPr>
          <w:sz w:val="22"/>
          <w:szCs w:val="22"/>
        </w:rPr>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16B1FE5C" w14:textId="77777777" w:rsidR="005731B0" w:rsidRPr="00352195" w:rsidRDefault="005731B0" w:rsidP="005731B0">
      <w:pPr>
        <w:spacing w:after="200" w:line="276" w:lineRule="auto"/>
        <w:rPr>
          <w:sz w:val="22"/>
          <w:szCs w:val="22"/>
        </w:rPr>
      </w:pPr>
      <w:r w:rsidRPr="00352195">
        <w:rPr>
          <w:sz w:val="22"/>
          <w:szCs w:val="22"/>
        </w:rPr>
        <w:t>b) EC membership is open to entities and organizations that can provide a relevant and constructive contribution to the work of the WG.</w:t>
      </w:r>
    </w:p>
    <w:p w14:paraId="4577C9DE" w14:textId="77777777" w:rsidR="005731B0" w:rsidRPr="00352195" w:rsidRDefault="005731B0" w:rsidP="005731B0">
      <w:pPr>
        <w:spacing w:after="200" w:line="276" w:lineRule="auto"/>
        <w:rPr>
          <w:sz w:val="22"/>
          <w:szCs w:val="22"/>
        </w:rPr>
      </w:pPr>
      <w:r w:rsidRPr="00352195">
        <w:rPr>
          <w:sz w:val="22"/>
          <w:szCs w:val="22"/>
        </w:rPr>
        <w:t xml:space="preserve">c) The Chair and Vice-Chair shall be a representative of an MS. The election of the Chair and Vice-Chair shall be decided at the first meeting of the PT after each ordinary session of the Assembly and shall be determined by vote of the MS present and voting. </w:t>
      </w:r>
    </w:p>
    <w:p w14:paraId="1F881734" w14:textId="77777777" w:rsidR="005731B0" w:rsidRPr="00352195" w:rsidRDefault="005731B0" w:rsidP="005731B0">
      <w:pPr>
        <w:spacing w:after="200" w:line="276" w:lineRule="auto"/>
        <w:rPr>
          <w:sz w:val="22"/>
          <w:szCs w:val="22"/>
        </w:rPr>
      </w:pPr>
      <w:r w:rsidRPr="00352195">
        <w:rPr>
          <w:sz w:val="22"/>
          <w:szCs w:val="22"/>
        </w:rPr>
        <w:t xml:space="preserve">d) If a secretary is required, it should normally be drawn from a member of the Project Team. </w:t>
      </w:r>
    </w:p>
    <w:p w14:paraId="42EED94B" w14:textId="77777777" w:rsidR="005731B0" w:rsidRPr="00352195" w:rsidRDefault="005731B0" w:rsidP="005731B0">
      <w:pPr>
        <w:spacing w:after="200" w:line="276" w:lineRule="auto"/>
        <w:rPr>
          <w:sz w:val="22"/>
          <w:szCs w:val="22"/>
        </w:rPr>
      </w:pPr>
      <w:r w:rsidRPr="00352195">
        <w:rPr>
          <w:sz w:val="22"/>
          <w:szCs w:val="22"/>
        </w:rPr>
        <w:t xml:space="preserve">e) If the Chair is unable to carry out the duties of the office, the Vice-Chair shall act as the Chair with the same powers and duties. </w:t>
      </w:r>
    </w:p>
    <w:p w14:paraId="6012DCF3" w14:textId="77777777" w:rsidR="005731B0" w:rsidRPr="00352195" w:rsidRDefault="005731B0" w:rsidP="005731B0">
      <w:pPr>
        <w:spacing w:after="200" w:line="276" w:lineRule="auto"/>
        <w:rPr>
          <w:sz w:val="22"/>
          <w:szCs w:val="22"/>
        </w:rPr>
      </w:pPr>
      <w:r w:rsidRPr="00352195">
        <w:rPr>
          <w:sz w:val="22"/>
          <w:szCs w:val="22"/>
        </w:rPr>
        <w:t xml:space="preserve">f) ECs shall seek approval for membership from the Chair. </w:t>
      </w:r>
    </w:p>
    <w:p w14:paraId="4EB333CA" w14:textId="77777777" w:rsidR="005731B0" w:rsidRPr="00352195" w:rsidRDefault="005731B0" w:rsidP="005731B0">
      <w:pPr>
        <w:spacing w:after="200" w:line="276" w:lineRule="auto"/>
        <w:rPr>
          <w:sz w:val="22"/>
          <w:szCs w:val="22"/>
        </w:rPr>
      </w:pPr>
      <w:r w:rsidRPr="00352195">
        <w:rPr>
          <w:sz w:val="22"/>
          <w:szCs w:val="22"/>
        </w:rPr>
        <w:t xml:space="preserve">g) EC membership may be withdrawn in the event that a majority of the MS represented in the PT agrees that an EC's continued participation is irrelevant or unconstructive to the work of the WG. </w:t>
      </w:r>
    </w:p>
    <w:p w14:paraId="4BD69A3C" w14:textId="77777777" w:rsidR="005731B0" w:rsidRPr="00352195" w:rsidRDefault="005731B0" w:rsidP="005731B0">
      <w:pPr>
        <w:spacing w:after="200" w:line="276" w:lineRule="auto"/>
        <w:rPr>
          <w:sz w:val="22"/>
          <w:szCs w:val="22"/>
        </w:rPr>
      </w:pPr>
      <w:r w:rsidRPr="00352195">
        <w:rPr>
          <w:sz w:val="22"/>
          <w:szCs w:val="22"/>
        </w:rPr>
        <w:lastRenderedPageBreak/>
        <w:t xml:space="preserve">h) All members shall inform the Chair in advance of their intention or inability to attend meetings of the PT. </w:t>
      </w:r>
    </w:p>
    <w:p w14:paraId="02E7BF13" w14:textId="77777777" w:rsidR="005731B0" w:rsidRPr="00352195" w:rsidRDefault="005731B0" w:rsidP="005731B0">
      <w:pPr>
        <w:spacing w:after="200" w:line="276" w:lineRule="auto"/>
        <w:rPr>
          <w:sz w:val="22"/>
          <w:szCs w:val="22"/>
        </w:rPr>
      </w:pPr>
      <w:proofErr w:type="spellStart"/>
      <w:r w:rsidRPr="00352195">
        <w:rPr>
          <w:sz w:val="22"/>
          <w:szCs w:val="22"/>
        </w:rPr>
        <w:t>i</w:t>
      </w:r>
      <w:proofErr w:type="spellEnd"/>
      <w:r w:rsidRPr="00352195">
        <w:rPr>
          <w:sz w:val="22"/>
          <w:szCs w:val="22"/>
        </w:rPr>
        <w:t>) In the event that a large number of EC members seek to attend a meeting, the Chair may restrict attendance by inviting ECs to act through one or more collective representatives.</w:t>
      </w:r>
    </w:p>
    <w:p w14:paraId="0F99F620" w14:textId="77777777" w:rsidR="005731B0" w:rsidRPr="00352195" w:rsidRDefault="005731B0" w:rsidP="005731B0">
      <w:pPr>
        <w:spacing w:after="200" w:line="276" w:lineRule="auto"/>
        <w:rPr>
          <w:b/>
          <w:sz w:val="22"/>
          <w:szCs w:val="22"/>
          <w:lang w:eastAsia="de-DE"/>
        </w:rPr>
      </w:pPr>
      <w:r w:rsidRPr="00352195">
        <w:rPr>
          <w:b/>
          <w:sz w:val="22"/>
          <w:szCs w:val="22"/>
          <w:lang w:eastAsia="de-DE"/>
        </w:rPr>
        <w:t>4. Procedures</w:t>
      </w:r>
    </w:p>
    <w:p w14:paraId="2083E246" w14:textId="77777777" w:rsidR="005731B0" w:rsidRPr="00352195" w:rsidRDefault="005731B0" w:rsidP="005731B0">
      <w:pPr>
        <w:spacing w:after="200" w:line="276" w:lineRule="auto"/>
        <w:rPr>
          <w:sz w:val="22"/>
          <w:szCs w:val="22"/>
        </w:rPr>
      </w:pPr>
      <w:r w:rsidRPr="00352195">
        <w:rPr>
          <w:sz w:val="22"/>
          <w:szCs w:val="22"/>
        </w:rPr>
        <w:t>a) The PT should work by a combination of correspondence, teleconferences, group meetings, workshops or symposia. The PT should meet at least once a year. When meetings are scheduled, and in order to allow</w:t>
      </w:r>
      <w:r>
        <w:rPr>
          <w:sz w:val="22"/>
          <w:szCs w:val="22"/>
        </w:rPr>
        <w:t xml:space="preserve"> </w:t>
      </w:r>
      <w:r w:rsidRPr="00352195">
        <w:rPr>
          <w:sz w:val="22"/>
          <w:szCs w:val="22"/>
        </w:rPr>
        <w:t xml:space="preserve">any PT submissions and </w:t>
      </w:r>
      <w:r>
        <w:rPr>
          <w:sz w:val="22"/>
          <w:szCs w:val="22"/>
        </w:rPr>
        <w:t>reports to be submitted to HSSC</w:t>
      </w:r>
      <w:r w:rsidRPr="00352195">
        <w:rPr>
          <w:sz w:val="22"/>
          <w:szCs w:val="22"/>
        </w:rPr>
        <w:t>, meetings should not normally occur later than nine weeks before a meeting of HSSC.</w:t>
      </w:r>
      <w:r w:rsidRPr="00352195" w:rsidDel="00C73FF8">
        <w:rPr>
          <w:sz w:val="22"/>
          <w:szCs w:val="22"/>
        </w:rPr>
        <w:t xml:space="preserve"> </w:t>
      </w:r>
    </w:p>
    <w:p w14:paraId="7E8C6E31" w14:textId="57BA52CC" w:rsidR="005731B0" w:rsidRPr="00352195" w:rsidRDefault="005731B0" w:rsidP="005731B0">
      <w:pPr>
        <w:spacing w:after="200" w:line="276" w:lineRule="auto"/>
        <w:rPr>
          <w:sz w:val="22"/>
          <w:szCs w:val="22"/>
        </w:rPr>
      </w:pPr>
      <w:r w:rsidRPr="00352195">
        <w:rPr>
          <w:sz w:val="22"/>
          <w:szCs w:val="22"/>
        </w:rP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r w:rsidR="00FA0BC3">
        <w:rPr>
          <w:sz w:val="22"/>
          <w:szCs w:val="22"/>
        </w:rPr>
        <w:t>Issues other than technical should not be considered at the PT level.</w:t>
      </w:r>
    </w:p>
    <w:p w14:paraId="6C6C5B0A" w14:textId="77777777" w:rsidR="005731B0" w:rsidRPr="00352195" w:rsidRDefault="005731B0" w:rsidP="005731B0">
      <w:pPr>
        <w:spacing w:after="200" w:line="276" w:lineRule="auto"/>
        <w:rPr>
          <w:sz w:val="22"/>
          <w:szCs w:val="22"/>
        </w:rPr>
      </w:pPr>
      <w:r w:rsidRPr="00352195">
        <w:rPr>
          <w:sz w:val="22"/>
          <w:szCs w:val="22"/>
        </w:rPr>
        <w:t>c) The PT should liaise with other IHO bodies, international organizations and industry representatives to ensure the relevance of its work and timely notice of changes to the standards.</w:t>
      </w:r>
    </w:p>
    <w:p w14:paraId="13ED779C" w14:textId="77777777" w:rsidR="005731B0" w:rsidRPr="00352195" w:rsidRDefault="005731B0" w:rsidP="005731B0">
      <w:pPr>
        <w:spacing w:after="200" w:line="276" w:lineRule="auto"/>
        <w:rPr>
          <w:sz w:val="22"/>
          <w:szCs w:val="22"/>
        </w:rPr>
      </w:pPr>
      <w:r w:rsidRPr="00352195">
        <w:rPr>
          <w:sz w:val="22"/>
          <w:szCs w:val="22"/>
        </w:rPr>
        <w:t>d) The PT should report to HSSC on its activities and submit a rolling two-year work plan, including expected time frame.</w:t>
      </w:r>
    </w:p>
    <w:p w14:paraId="18126195" w14:textId="07942000" w:rsidR="005731B0" w:rsidRPr="00352195" w:rsidRDefault="005731B0" w:rsidP="005731B0">
      <w:pPr>
        <w:spacing w:after="200" w:line="276" w:lineRule="auto"/>
        <w:rPr>
          <w:b/>
          <w:sz w:val="22"/>
          <w:szCs w:val="22"/>
          <w:lang w:eastAsia="de-DE"/>
        </w:rPr>
      </w:pPr>
      <w:r w:rsidRPr="00352195">
        <w:rPr>
          <w:sz w:val="22"/>
          <w:szCs w:val="22"/>
        </w:rPr>
        <w:t xml:space="preserve">e) Once the </w:t>
      </w:r>
      <w:r w:rsidR="00FA0BC3">
        <w:rPr>
          <w:sz w:val="22"/>
          <w:szCs w:val="22"/>
        </w:rPr>
        <w:t>objectives listed in section are met</w:t>
      </w:r>
      <w:r w:rsidRPr="00352195">
        <w:rPr>
          <w:sz w:val="22"/>
          <w:szCs w:val="22"/>
        </w:rPr>
        <w:t>, then the project team should be dissolved.</w:t>
      </w:r>
    </w:p>
    <w:p w14:paraId="143656AA" w14:textId="77777777" w:rsidR="005731B0" w:rsidRPr="00352195" w:rsidRDefault="005731B0" w:rsidP="005731B0">
      <w:pPr>
        <w:rPr>
          <w:sz w:val="22"/>
          <w:szCs w:val="22"/>
          <w:lang w:eastAsia="de-DE"/>
        </w:rPr>
      </w:pPr>
    </w:p>
    <w:p w14:paraId="1236047B" w14:textId="77777777" w:rsidR="00B808C0" w:rsidRDefault="00B808C0" w:rsidP="005731B0">
      <w:pPr>
        <w:keepNext/>
        <w:tabs>
          <w:tab w:val="left" w:pos="720"/>
        </w:tabs>
        <w:spacing w:after="200" w:line="276" w:lineRule="auto"/>
        <w:jc w:val="center"/>
        <w:outlineLvl w:val="0"/>
        <w:rPr>
          <w:rFonts w:ascii="Arial Narrow" w:hAnsi="Arial Narrow"/>
          <w:sz w:val="22"/>
          <w:lang w:val="en-AU"/>
        </w:rPr>
      </w:pPr>
    </w:p>
    <w:sectPr w:rsidR="00B808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9C33" w14:textId="77777777" w:rsidR="00111615" w:rsidRDefault="00111615">
      <w:r>
        <w:separator/>
      </w:r>
    </w:p>
  </w:endnote>
  <w:endnote w:type="continuationSeparator" w:id="0">
    <w:p w14:paraId="247DFC21" w14:textId="77777777" w:rsidR="00111615" w:rsidRDefault="001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9C3E" w14:textId="77777777" w:rsidR="00581B7D" w:rsidRDefault="00581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D440" w14:textId="77777777" w:rsidR="00581B7D" w:rsidRDefault="00581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6299C" w14:textId="77777777" w:rsidR="00581B7D" w:rsidRDefault="0058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E243" w14:textId="77777777" w:rsidR="00111615" w:rsidRDefault="00111615">
      <w:r>
        <w:separator/>
      </w:r>
    </w:p>
  </w:footnote>
  <w:footnote w:type="continuationSeparator" w:id="0">
    <w:p w14:paraId="7A1D8338" w14:textId="77777777" w:rsidR="00111615" w:rsidRDefault="0011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10EC" w14:textId="77777777" w:rsidR="00581B7D" w:rsidRDefault="0058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6BE2" w14:textId="20E6E895" w:rsidR="00296B0B" w:rsidRPr="0022744D" w:rsidRDefault="00296B0B" w:rsidP="00296B0B">
    <w:pPr>
      <w:jc w:val="right"/>
      <w:rPr>
        <w:rFonts w:ascii="Arial Narrow" w:hAnsi="Arial Narrow"/>
        <w:b/>
        <w:szCs w:val="22"/>
      </w:rPr>
    </w:pPr>
    <w:r w:rsidRPr="0022744D">
      <w:rPr>
        <w:rFonts w:ascii="Arial Narrow" w:hAnsi="Arial Narrow"/>
        <w:b/>
        <w:szCs w:val="22"/>
        <w:bdr w:val="single" w:sz="4" w:space="0" w:color="auto"/>
      </w:rPr>
      <w:t>HSSC1</w:t>
    </w:r>
    <w:r w:rsidR="00577317">
      <w:rPr>
        <w:rFonts w:ascii="Arial Narrow" w:hAnsi="Arial Narrow"/>
        <w:b/>
        <w:szCs w:val="22"/>
        <w:bdr w:val="single" w:sz="4" w:space="0" w:color="auto"/>
      </w:rPr>
      <w:t>3</w:t>
    </w:r>
    <w:r w:rsidRPr="0022744D">
      <w:rPr>
        <w:rFonts w:ascii="Arial Narrow" w:hAnsi="Arial Narrow"/>
        <w:b/>
        <w:szCs w:val="22"/>
        <w:bdr w:val="single" w:sz="4" w:space="0" w:color="auto"/>
      </w:rPr>
      <w:t>-0</w:t>
    </w:r>
    <w:r w:rsidR="00E1282A">
      <w:rPr>
        <w:rFonts w:ascii="Arial Narrow" w:hAnsi="Arial Narrow"/>
        <w:b/>
        <w:szCs w:val="22"/>
        <w:bdr w:val="single" w:sz="4" w:space="0" w:color="auto"/>
      </w:rPr>
      <w:t>4.5A</w:t>
    </w:r>
    <w:r w:rsidR="00581B7D">
      <w:rPr>
        <w:rFonts w:ascii="Arial Narrow" w:hAnsi="Arial Narrow"/>
        <w:b/>
        <w:szCs w:val="22"/>
        <w:bdr w:val="single" w:sz="4" w:space="0" w:color="auto"/>
      </w:rPr>
      <w:t xml:space="preserve"> </w:t>
    </w:r>
    <w:r w:rsidR="00581B7D">
      <w:rPr>
        <w:rFonts w:ascii="Arial Narrow" w:hAnsi="Arial Narrow"/>
        <w:b/>
        <w:szCs w:val="22"/>
        <w:bdr w:val="single" w:sz="4" w:space="0" w:color="auto"/>
      </w:rPr>
      <w:t>Rev1</w:t>
    </w:r>
    <w:bookmarkStart w:id="0" w:name="_GoBack"/>
    <w:bookmarkEnd w:id="0"/>
  </w:p>
  <w:p w14:paraId="2CBE2E63" w14:textId="77777777" w:rsidR="00296B0B" w:rsidRDefault="00296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E73B" w14:textId="77777777" w:rsidR="00581B7D" w:rsidRDefault="00581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0AB"/>
    <w:multiLevelType w:val="hybridMultilevel"/>
    <w:tmpl w:val="DBB404E4"/>
    <w:lvl w:ilvl="0" w:tplc="3BB05A70">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9010F"/>
    <w:multiLevelType w:val="hybridMultilevel"/>
    <w:tmpl w:val="244CCC30"/>
    <w:lvl w:ilvl="0" w:tplc="E1924858">
      <w:start w:val="1"/>
      <w:numFmt w:val="lowerRoman"/>
      <w:lvlText w:val="%1)"/>
      <w:lvlJc w:val="left"/>
      <w:pPr>
        <w:ind w:left="4263" w:hanging="720"/>
      </w:pPr>
      <w:rPr>
        <w:rFonts w:hint="default"/>
        <w:b w:val="0"/>
      </w:rPr>
    </w:lvl>
    <w:lvl w:ilvl="1" w:tplc="04090019">
      <w:start w:val="1"/>
      <w:numFmt w:val="lowerLetter"/>
      <w:lvlText w:val="%2."/>
      <w:lvlJc w:val="left"/>
      <w:pPr>
        <w:ind w:left="4623" w:hanging="360"/>
      </w:pPr>
    </w:lvl>
    <w:lvl w:ilvl="2" w:tplc="0409001B" w:tentative="1">
      <w:start w:val="1"/>
      <w:numFmt w:val="lowerRoman"/>
      <w:lvlText w:val="%3."/>
      <w:lvlJc w:val="right"/>
      <w:pPr>
        <w:ind w:left="5343" w:hanging="180"/>
      </w:pPr>
    </w:lvl>
    <w:lvl w:ilvl="3" w:tplc="0409000F" w:tentative="1">
      <w:start w:val="1"/>
      <w:numFmt w:val="decimal"/>
      <w:lvlText w:val="%4."/>
      <w:lvlJc w:val="left"/>
      <w:pPr>
        <w:ind w:left="6063" w:hanging="360"/>
      </w:pPr>
    </w:lvl>
    <w:lvl w:ilvl="4" w:tplc="04090019" w:tentative="1">
      <w:start w:val="1"/>
      <w:numFmt w:val="lowerLetter"/>
      <w:lvlText w:val="%5."/>
      <w:lvlJc w:val="left"/>
      <w:pPr>
        <w:ind w:left="6783" w:hanging="360"/>
      </w:pPr>
    </w:lvl>
    <w:lvl w:ilvl="5" w:tplc="0409001B" w:tentative="1">
      <w:start w:val="1"/>
      <w:numFmt w:val="lowerRoman"/>
      <w:lvlText w:val="%6."/>
      <w:lvlJc w:val="right"/>
      <w:pPr>
        <w:ind w:left="7503" w:hanging="180"/>
      </w:pPr>
    </w:lvl>
    <w:lvl w:ilvl="6" w:tplc="0409000F" w:tentative="1">
      <w:start w:val="1"/>
      <w:numFmt w:val="decimal"/>
      <w:lvlText w:val="%7."/>
      <w:lvlJc w:val="left"/>
      <w:pPr>
        <w:ind w:left="8223" w:hanging="360"/>
      </w:pPr>
    </w:lvl>
    <w:lvl w:ilvl="7" w:tplc="04090019" w:tentative="1">
      <w:start w:val="1"/>
      <w:numFmt w:val="lowerLetter"/>
      <w:lvlText w:val="%8."/>
      <w:lvlJc w:val="left"/>
      <w:pPr>
        <w:ind w:left="8943" w:hanging="360"/>
      </w:pPr>
    </w:lvl>
    <w:lvl w:ilvl="8" w:tplc="0409001B" w:tentative="1">
      <w:start w:val="1"/>
      <w:numFmt w:val="lowerRoman"/>
      <w:lvlText w:val="%9."/>
      <w:lvlJc w:val="right"/>
      <w:pPr>
        <w:ind w:left="9663" w:hanging="180"/>
      </w:pPr>
    </w:lvl>
  </w:abstractNum>
  <w:abstractNum w:abstractNumId="2">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9734FE3"/>
    <w:multiLevelType w:val="multilevel"/>
    <w:tmpl w:val="F1CCCA32"/>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4">
    <w:nsid w:val="2AD85EEB"/>
    <w:multiLevelType w:val="hybridMultilevel"/>
    <w:tmpl w:val="8B3E6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51646F6"/>
    <w:multiLevelType w:val="hybridMultilevel"/>
    <w:tmpl w:val="3FA64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ED5DA9"/>
    <w:multiLevelType w:val="multilevel"/>
    <w:tmpl w:val="F0326228"/>
    <w:lvl w:ilvl="0">
      <w:start w:val="2"/>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11">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11"/>
  </w:num>
  <w:num w:numId="2">
    <w:abstractNumId w:val="6"/>
  </w:num>
  <w:num w:numId="3">
    <w:abstractNumId w:val="8"/>
  </w:num>
  <w:num w:numId="4">
    <w:abstractNumId w:val="5"/>
  </w:num>
  <w:num w:numId="5">
    <w:abstractNumId w:val="2"/>
  </w:num>
  <w:num w:numId="6">
    <w:abstractNumId w:val="7"/>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05"/>
    <w:rsid w:val="00006940"/>
    <w:rsid w:val="00012244"/>
    <w:rsid w:val="0003218D"/>
    <w:rsid w:val="000A4ACB"/>
    <w:rsid w:val="000B526D"/>
    <w:rsid w:val="000B623C"/>
    <w:rsid w:val="000E65F0"/>
    <w:rsid w:val="000E7C86"/>
    <w:rsid w:val="00111615"/>
    <w:rsid w:val="001151ED"/>
    <w:rsid w:val="0014238C"/>
    <w:rsid w:val="00147352"/>
    <w:rsid w:val="001520B3"/>
    <w:rsid w:val="001652C9"/>
    <w:rsid w:val="00166176"/>
    <w:rsid w:val="00185B82"/>
    <w:rsid w:val="00187184"/>
    <w:rsid w:val="0021291A"/>
    <w:rsid w:val="00220848"/>
    <w:rsid w:val="00221FF4"/>
    <w:rsid w:val="0022744D"/>
    <w:rsid w:val="002367FC"/>
    <w:rsid w:val="00296B0B"/>
    <w:rsid w:val="00296B2D"/>
    <w:rsid w:val="002A3F42"/>
    <w:rsid w:val="002B7917"/>
    <w:rsid w:val="002D7C64"/>
    <w:rsid w:val="002F1ED0"/>
    <w:rsid w:val="00351889"/>
    <w:rsid w:val="00367B18"/>
    <w:rsid w:val="00377DDD"/>
    <w:rsid w:val="003E0901"/>
    <w:rsid w:val="003E3151"/>
    <w:rsid w:val="003E7A5C"/>
    <w:rsid w:val="003F0168"/>
    <w:rsid w:val="00406269"/>
    <w:rsid w:val="00407BC0"/>
    <w:rsid w:val="00443122"/>
    <w:rsid w:val="00463CA8"/>
    <w:rsid w:val="00487DF1"/>
    <w:rsid w:val="004925A8"/>
    <w:rsid w:val="004A2716"/>
    <w:rsid w:val="004D1CF7"/>
    <w:rsid w:val="00521F45"/>
    <w:rsid w:val="005555F0"/>
    <w:rsid w:val="005731B0"/>
    <w:rsid w:val="00577317"/>
    <w:rsid w:val="00581B7D"/>
    <w:rsid w:val="00597D14"/>
    <w:rsid w:val="00597FA6"/>
    <w:rsid w:val="005A7312"/>
    <w:rsid w:val="006006AB"/>
    <w:rsid w:val="00624697"/>
    <w:rsid w:val="00656409"/>
    <w:rsid w:val="006B5705"/>
    <w:rsid w:val="006C5918"/>
    <w:rsid w:val="006E116D"/>
    <w:rsid w:val="00774B56"/>
    <w:rsid w:val="00795BC4"/>
    <w:rsid w:val="007A60F1"/>
    <w:rsid w:val="007D79F4"/>
    <w:rsid w:val="008054D9"/>
    <w:rsid w:val="00890EEF"/>
    <w:rsid w:val="00911B57"/>
    <w:rsid w:val="0097417E"/>
    <w:rsid w:val="00986116"/>
    <w:rsid w:val="009C255D"/>
    <w:rsid w:val="009D0E2C"/>
    <w:rsid w:val="009F1B24"/>
    <w:rsid w:val="009F2296"/>
    <w:rsid w:val="00A02F96"/>
    <w:rsid w:val="00A11714"/>
    <w:rsid w:val="00A22527"/>
    <w:rsid w:val="00A229E5"/>
    <w:rsid w:val="00A44A14"/>
    <w:rsid w:val="00A566F4"/>
    <w:rsid w:val="00A765CA"/>
    <w:rsid w:val="00A80C9E"/>
    <w:rsid w:val="00AD0070"/>
    <w:rsid w:val="00AE16D0"/>
    <w:rsid w:val="00AF33F6"/>
    <w:rsid w:val="00B15754"/>
    <w:rsid w:val="00B16A4C"/>
    <w:rsid w:val="00B24E11"/>
    <w:rsid w:val="00B26419"/>
    <w:rsid w:val="00B44E5E"/>
    <w:rsid w:val="00B66C18"/>
    <w:rsid w:val="00B6783E"/>
    <w:rsid w:val="00B808C0"/>
    <w:rsid w:val="00BC722A"/>
    <w:rsid w:val="00BE716D"/>
    <w:rsid w:val="00C0287E"/>
    <w:rsid w:val="00C07604"/>
    <w:rsid w:val="00C145FC"/>
    <w:rsid w:val="00C26F37"/>
    <w:rsid w:val="00C41D0F"/>
    <w:rsid w:val="00C75884"/>
    <w:rsid w:val="00CC1921"/>
    <w:rsid w:val="00CC1FB6"/>
    <w:rsid w:val="00CC3D55"/>
    <w:rsid w:val="00D11400"/>
    <w:rsid w:val="00D22AC0"/>
    <w:rsid w:val="00D61777"/>
    <w:rsid w:val="00D61980"/>
    <w:rsid w:val="00D84797"/>
    <w:rsid w:val="00D9461E"/>
    <w:rsid w:val="00DC126B"/>
    <w:rsid w:val="00DF1E3F"/>
    <w:rsid w:val="00E1282A"/>
    <w:rsid w:val="00E364F4"/>
    <w:rsid w:val="00E56F6E"/>
    <w:rsid w:val="00E602A7"/>
    <w:rsid w:val="00EA45F9"/>
    <w:rsid w:val="00EB3B1B"/>
    <w:rsid w:val="00EF26E7"/>
    <w:rsid w:val="00EF5ACC"/>
    <w:rsid w:val="00F000E4"/>
    <w:rsid w:val="00F321AB"/>
    <w:rsid w:val="00FA0BC3"/>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39263"/>
  <w15:docId w15:val="{9A4C0991-B1B6-476F-ABB6-6ACCBCD7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Normal"/>
    <w:next w:val="Normal"/>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DefaultParagraphFont"/>
    <w:link w:val="Titre1"/>
    <w:uiPriority w:val="9"/>
    <w:rsid w:val="00FB28E9"/>
    <w:rPr>
      <w:rFonts w:ascii="Arial" w:hAnsi="Arial" w:cs="Arial"/>
      <w:b/>
      <w:bCs/>
      <w:sz w:val="32"/>
      <w:szCs w:val="32"/>
      <w:lang w:val="en-US" w:eastAsia="en-US"/>
    </w:rPr>
  </w:style>
  <w:style w:type="character" w:styleId="CommentReference">
    <w:name w:val="annotation reference"/>
    <w:basedOn w:val="DefaultParagraphFont"/>
    <w:uiPriority w:val="99"/>
    <w:semiHidden/>
    <w:unhideWhenUsed/>
    <w:rsid w:val="008E155A"/>
    <w:rPr>
      <w:sz w:val="16"/>
      <w:szCs w:val="16"/>
    </w:rPr>
  </w:style>
  <w:style w:type="character" w:customStyle="1" w:styleId="CommentTextChar">
    <w:name w:val="Comment Text Char"/>
    <w:basedOn w:val="DefaultParagraphFont"/>
    <w:link w:val="CommentText"/>
    <w:uiPriority w:val="99"/>
    <w:rsid w:val="008E155A"/>
    <w:rPr>
      <w:lang w:val="en-US" w:eastAsia="en-US"/>
    </w:rPr>
  </w:style>
  <w:style w:type="character" w:customStyle="1" w:styleId="CommentSubjectChar">
    <w:name w:val="Comment Subject Char"/>
    <w:basedOn w:val="CommentTextChar"/>
    <w:link w:val="CommentSubject"/>
    <w:uiPriority w:val="99"/>
    <w:semiHidden/>
    <w:rsid w:val="008E155A"/>
    <w:rPr>
      <w:b/>
      <w:bCs/>
      <w:lang w:val="en-US" w:eastAsia="en-US"/>
    </w:rPr>
  </w:style>
  <w:style w:type="character" w:customStyle="1" w:styleId="FooterChar">
    <w:name w:val="Footer Char"/>
    <w:basedOn w:val="DefaultParagraphFon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Normal"/>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Normal"/>
    <w:pPr>
      <w:spacing w:after="140" w:line="288" w:lineRule="auto"/>
    </w:pPr>
  </w:style>
  <w:style w:type="paragraph" w:styleId="List">
    <w:name w:val="List"/>
    <w:basedOn w:val="Corpsdetexte"/>
    <w:rPr>
      <w:rFonts w:cs="FreeSans"/>
    </w:rPr>
  </w:style>
  <w:style w:type="paragraph" w:customStyle="1" w:styleId="Lgende">
    <w:name w:val="Légende"/>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subpara">
    <w:name w:val="sub para"/>
    <w:basedOn w:val="Normal"/>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Normal"/>
    <w:pPr>
      <w:tabs>
        <w:tab w:val="center" w:pos="4153"/>
        <w:tab w:val="right" w:pos="8306"/>
      </w:tabs>
    </w:pPr>
  </w:style>
  <w:style w:type="paragraph" w:customStyle="1" w:styleId="Pieddepage">
    <w:name w:val="Pied de page"/>
    <w:basedOn w:val="Normal"/>
    <w:link w:val="FooterChar"/>
    <w:uiPriority w:val="99"/>
    <w:pPr>
      <w:tabs>
        <w:tab w:val="center" w:pos="4153"/>
        <w:tab w:val="right" w:pos="8306"/>
      </w:tabs>
    </w:pPr>
  </w:style>
  <w:style w:type="paragraph" w:styleId="DocumentMap">
    <w:name w:val="Document Map"/>
    <w:basedOn w:val="Normal"/>
    <w:semiHidden/>
    <w:rsid w:val="00FB59EB"/>
    <w:pPr>
      <w:shd w:val="clear" w:color="auto" w:fill="000080"/>
    </w:pPr>
    <w:rPr>
      <w:rFonts w:ascii="Tahoma" w:hAnsi="Tahoma" w:cs="Tahoma"/>
    </w:rPr>
  </w:style>
  <w:style w:type="paragraph" w:styleId="ListParagraph">
    <w:name w:val="List Paragraph"/>
    <w:basedOn w:val="Normal"/>
    <w:uiPriority w:val="34"/>
    <w:qFormat/>
    <w:rsid w:val="00967BDE"/>
    <w:pPr>
      <w:ind w:left="720"/>
      <w:contextualSpacing/>
    </w:pPr>
  </w:style>
  <w:style w:type="paragraph" w:styleId="CommentText">
    <w:name w:val="annotation text"/>
    <w:basedOn w:val="Normal"/>
    <w:link w:val="CommentTextChar"/>
    <w:uiPriority w:val="99"/>
    <w:unhideWhenUsed/>
    <w:rsid w:val="008E155A"/>
    <w:rPr>
      <w:sz w:val="20"/>
      <w:szCs w:val="20"/>
    </w:rPr>
  </w:style>
  <w:style w:type="paragraph" w:styleId="CommentSubject">
    <w:name w:val="annotation subject"/>
    <w:basedOn w:val="CommentText"/>
    <w:link w:val="CommentSubjectChar"/>
    <w:uiPriority w:val="99"/>
    <w:semiHidden/>
    <w:unhideWhenUsed/>
    <w:rsid w:val="008E155A"/>
    <w:rPr>
      <w:b/>
      <w:bCs/>
    </w:rPr>
  </w:style>
  <w:style w:type="paragraph" w:styleId="NoSpacing">
    <w:name w:val="No Spacing"/>
    <w:uiPriority w:val="1"/>
    <w:qFormat/>
    <w:rsid w:val="00301C7E"/>
    <w:pPr>
      <w:suppressAutoHyphens/>
    </w:pPr>
    <w:rPr>
      <w:color w:val="00000A"/>
      <w:sz w:val="24"/>
      <w:szCs w:val="24"/>
      <w:lang w:val="en-US" w:eastAsia="en-US"/>
    </w:rPr>
  </w:style>
  <w:style w:type="paragraph" w:styleId="Header">
    <w:name w:val="header"/>
    <w:basedOn w:val="Normal"/>
    <w:link w:val="HeaderChar"/>
    <w:uiPriority w:val="99"/>
    <w:unhideWhenUsed/>
    <w:rsid w:val="00DF1E3F"/>
    <w:pPr>
      <w:tabs>
        <w:tab w:val="center" w:pos="4536"/>
        <w:tab w:val="right" w:pos="9072"/>
      </w:tabs>
    </w:pPr>
  </w:style>
  <w:style w:type="character" w:customStyle="1" w:styleId="HeaderChar">
    <w:name w:val="Header Char"/>
    <w:basedOn w:val="DefaultParagraphFont"/>
    <w:link w:val="Header"/>
    <w:uiPriority w:val="99"/>
    <w:rsid w:val="00DF1E3F"/>
    <w:rPr>
      <w:color w:val="00000A"/>
      <w:sz w:val="24"/>
      <w:szCs w:val="24"/>
      <w:lang w:val="en-US" w:eastAsia="en-US"/>
    </w:rPr>
  </w:style>
  <w:style w:type="paragraph" w:styleId="Footer">
    <w:name w:val="footer"/>
    <w:basedOn w:val="Normal"/>
    <w:link w:val="FooterChar1"/>
    <w:uiPriority w:val="99"/>
    <w:unhideWhenUsed/>
    <w:rsid w:val="00DF1E3F"/>
    <w:pPr>
      <w:tabs>
        <w:tab w:val="center" w:pos="4536"/>
        <w:tab w:val="right" w:pos="9072"/>
      </w:tabs>
    </w:pPr>
  </w:style>
  <w:style w:type="character" w:customStyle="1" w:styleId="FooterChar1">
    <w:name w:val="Footer Char1"/>
    <w:basedOn w:val="DefaultParagraphFont"/>
    <w:link w:val="Footer"/>
    <w:uiPriority w:val="99"/>
    <w:rsid w:val="00DF1E3F"/>
    <w:rPr>
      <w:color w:val="00000A"/>
      <w:sz w:val="24"/>
      <w:szCs w:val="24"/>
      <w:lang w:val="en-US" w:eastAsia="en-US"/>
    </w:rPr>
  </w:style>
  <w:style w:type="paragraph" w:styleId="FootnoteText">
    <w:name w:val="footnote text"/>
    <w:basedOn w:val="Normal"/>
    <w:link w:val="FootnoteTextChar"/>
    <w:uiPriority w:val="99"/>
    <w:semiHidden/>
    <w:unhideWhenUsed/>
    <w:rsid w:val="00A11714"/>
    <w:rPr>
      <w:sz w:val="20"/>
      <w:szCs w:val="20"/>
    </w:rPr>
  </w:style>
  <w:style w:type="character" w:customStyle="1" w:styleId="FootnoteTextChar">
    <w:name w:val="Footnote Text Char"/>
    <w:basedOn w:val="DefaultParagraphFont"/>
    <w:link w:val="FootnoteText"/>
    <w:uiPriority w:val="99"/>
    <w:semiHidden/>
    <w:rsid w:val="00A11714"/>
    <w:rPr>
      <w:color w:val="00000A"/>
      <w:lang w:val="en-US" w:eastAsia="en-US"/>
    </w:rPr>
  </w:style>
  <w:style w:type="character" w:styleId="FootnoteReference">
    <w:name w:val="footnote reference"/>
    <w:basedOn w:val="DefaultParagraphFont"/>
    <w:uiPriority w:val="99"/>
    <w:semiHidden/>
    <w:unhideWhenUsed/>
    <w:rsid w:val="00A1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DF3C-CDCC-4FDA-B39E-FDFBA912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SNPWG HSSC6 Report</vt:lpstr>
      <vt:lpstr>SNPWG HSSC6 Report</vt:lpstr>
    </vt:vector>
  </TitlesOfParts>
  <Company>BSH</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YG</cp:lastModifiedBy>
  <cp:revision>3</cp:revision>
  <cp:lastPrinted>2014-08-13T19:41:00Z</cp:lastPrinted>
  <dcterms:created xsi:type="dcterms:W3CDTF">2021-03-26T10:49:00Z</dcterms:created>
  <dcterms:modified xsi:type="dcterms:W3CDTF">2021-03-26T10:49:00Z</dcterms:modified>
  <dc:language>fr-FR</dc:language>
</cp:coreProperties>
</file>