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06" w:rsidRPr="00F543C9" w:rsidRDefault="004F5A06" w:rsidP="004F5A06">
      <w:pPr>
        <w:jc w:val="right"/>
        <w:rPr>
          <w:rFonts w:ascii="Arial Narrow" w:hAnsi="Arial Narrow"/>
          <w:b/>
          <w:sz w:val="22"/>
          <w:szCs w:val="22"/>
          <w:lang w:val="fr-FR"/>
        </w:rPr>
      </w:pPr>
    </w:p>
    <w:p w:rsidR="004F5A06" w:rsidRPr="00892E93" w:rsidRDefault="00A82C14" w:rsidP="004F5A06">
      <w:pPr>
        <w:jc w:val="right"/>
        <w:rPr>
          <w:rFonts w:ascii="Arial Narrow" w:hAnsi="Arial Narrow"/>
          <w:b/>
          <w:sz w:val="22"/>
          <w:szCs w:val="22"/>
        </w:rPr>
      </w:pPr>
      <w:r>
        <w:rPr>
          <w:rFonts w:ascii="Arial Narrow" w:hAnsi="Arial Narrow"/>
          <w:b/>
          <w:sz w:val="22"/>
          <w:szCs w:val="22"/>
          <w:bdr w:val="single" w:sz="4" w:space="0" w:color="auto"/>
        </w:rPr>
        <w:t>HS</w:t>
      </w:r>
      <w:r w:rsidR="00BF4765">
        <w:rPr>
          <w:rFonts w:ascii="Arial Narrow" w:hAnsi="Arial Narrow"/>
          <w:b/>
          <w:sz w:val="22"/>
          <w:szCs w:val="22"/>
          <w:bdr w:val="single" w:sz="4" w:space="0" w:color="auto"/>
        </w:rPr>
        <w:t xml:space="preserve">SC13-05.5B </w:t>
      </w:r>
    </w:p>
    <w:p w:rsidR="004F5A06" w:rsidRDefault="004F5A06" w:rsidP="004F5A06">
      <w:pPr>
        <w:pStyle w:val="Titre2"/>
        <w:jc w:val="center"/>
        <w:rPr>
          <w:szCs w:val="22"/>
        </w:rPr>
      </w:pPr>
      <w:r w:rsidRPr="00F543C9">
        <w:rPr>
          <w:szCs w:val="22"/>
        </w:rPr>
        <w:t xml:space="preserve">Paper for Consideration by </w:t>
      </w:r>
      <w:r w:rsidR="00A82C14">
        <w:rPr>
          <w:szCs w:val="22"/>
        </w:rPr>
        <w:t>HSCC</w:t>
      </w:r>
    </w:p>
    <w:p w:rsidR="00FE2841" w:rsidRPr="00FE2841" w:rsidRDefault="00FE2841" w:rsidP="00FE2841">
      <w:pPr>
        <w:rPr>
          <w:lang w:val="en-AU"/>
        </w:rPr>
      </w:pPr>
    </w:p>
    <w:p w:rsidR="00FE2841" w:rsidRDefault="00BF4765" w:rsidP="00FE2841">
      <w:pPr>
        <w:jc w:val="center"/>
        <w:rPr>
          <w:rFonts w:ascii="Arial Narrow" w:hAnsi="Arial Narrow"/>
          <w:b/>
          <w:sz w:val="22"/>
          <w:szCs w:val="22"/>
          <w:lang w:val="en-AU"/>
        </w:rPr>
      </w:pPr>
      <w:r>
        <w:rPr>
          <w:rFonts w:ascii="Arial Narrow" w:hAnsi="Arial Narrow"/>
          <w:b/>
          <w:sz w:val="22"/>
          <w:szCs w:val="22"/>
          <w:lang w:val="en-AU"/>
        </w:rPr>
        <w:t>Report on the application of some ISO 9001 Principles in the development of S-101 PS</w:t>
      </w:r>
    </w:p>
    <w:p w:rsidR="00890AA8" w:rsidRPr="00F543C9" w:rsidRDefault="00890AA8" w:rsidP="00FE2841">
      <w:pPr>
        <w:jc w:val="cente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F543C9" w:rsidRDefault="00BF4765" w:rsidP="00BF4765">
            <w:pPr>
              <w:rPr>
                <w:rFonts w:ascii="Arial Narrow" w:hAnsi="Arial Narrow"/>
                <w:sz w:val="22"/>
                <w:szCs w:val="22"/>
                <w:lang w:val="en-AU"/>
              </w:rPr>
            </w:pPr>
            <w:r>
              <w:rPr>
                <w:rFonts w:ascii="Arial Narrow" w:hAnsi="Arial Narrow"/>
                <w:sz w:val="22"/>
                <w:szCs w:val="22"/>
                <w:lang w:val="en-AU"/>
              </w:rPr>
              <w:t>HSSC vice chair, DQWG chair, Sweden (SMA</w:t>
            </w:r>
            <w:r w:rsidR="00353485">
              <w:rPr>
                <w:rFonts w:ascii="Arial Narrow" w:hAnsi="Arial Narrow"/>
                <w:sz w:val="22"/>
                <w:szCs w:val="22"/>
                <w:lang w:val="en-AU"/>
              </w:rPr>
              <w:t>)</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E22AF4" w:rsidRDefault="003B60AB" w:rsidP="008C14E3">
            <w:pPr>
              <w:jc w:val="both"/>
              <w:rPr>
                <w:rFonts w:ascii="Arial Narrow" w:hAnsi="Arial Narrow"/>
                <w:color w:val="FF0000"/>
                <w:sz w:val="22"/>
                <w:szCs w:val="22"/>
                <w:lang w:val="en-AU"/>
              </w:rPr>
            </w:pPr>
            <w:r w:rsidRPr="008C14E3">
              <w:rPr>
                <w:rFonts w:ascii="Arial Narrow" w:hAnsi="Arial Narrow"/>
                <w:sz w:val="22"/>
                <w:szCs w:val="22"/>
                <w:lang w:val="en-AU"/>
              </w:rPr>
              <w:t xml:space="preserve">This paper presents the </w:t>
            </w:r>
            <w:r w:rsidR="00735254" w:rsidRPr="008C14E3">
              <w:rPr>
                <w:rFonts w:ascii="Arial Narrow" w:hAnsi="Arial Narrow"/>
                <w:sz w:val="22"/>
                <w:szCs w:val="22"/>
                <w:lang w:val="en-AU"/>
              </w:rPr>
              <w:t xml:space="preserve">process scheme and description of the development of S-101 Product Specification, according to ISO 9001 principles. </w:t>
            </w:r>
            <w:r w:rsidR="008C14E3" w:rsidRPr="008C14E3">
              <w:rPr>
                <w:rFonts w:ascii="Arial Narrow" w:hAnsi="Arial Narrow"/>
                <w:sz w:val="22"/>
                <w:szCs w:val="22"/>
                <w:lang w:val="en-AU"/>
              </w:rPr>
              <w:t xml:space="preserve">Some recommendations are proposed to carry on the experiment of applying ISO 9001 for </w:t>
            </w:r>
            <w:r w:rsidR="00735254" w:rsidRPr="008C14E3">
              <w:rPr>
                <w:rFonts w:ascii="Arial Narrow" w:hAnsi="Arial Narrow"/>
                <w:sz w:val="22"/>
                <w:szCs w:val="22"/>
                <w:lang w:val="en-AU"/>
              </w:rPr>
              <w:t>process management</w:t>
            </w:r>
            <w:r w:rsidR="008C14E3" w:rsidRPr="008C14E3">
              <w:rPr>
                <w:rFonts w:ascii="Arial Narrow" w:hAnsi="Arial Narrow"/>
                <w:sz w:val="22"/>
                <w:szCs w:val="22"/>
                <w:lang w:val="en-AU"/>
              </w:rPr>
              <w:t>.</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4F5A06" w:rsidRPr="00E22AF4" w:rsidRDefault="003B60AB" w:rsidP="004F5A06">
            <w:pPr>
              <w:rPr>
                <w:rFonts w:ascii="Arial Narrow" w:hAnsi="Arial Narrow"/>
                <w:color w:val="FF0000"/>
                <w:sz w:val="22"/>
                <w:szCs w:val="22"/>
                <w:lang w:val="en-AU"/>
              </w:rPr>
            </w:pPr>
            <w:r w:rsidRPr="003B60AB">
              <w:rPr>
                <w:rFonts w:ascii="Arial Narrow" w:hAnsi="Arial Narrow"/>
                <w:sz w:val="22"/>
                <w:szCs w:val="22"/>
                <w:lang w:val="en-AU"/>
              </w:rPr>
              <w:t>-</w:t>
            </w:r>
          </w:p>
        </w:tc>
      </w:tr>
      <w:tr w:rsidR="004F5A06" w:rsidRPr="00F543C9">
        <w:trPr>
          <w:jc w:val="center"/>
        </w:trPr>
        <w:tc>
          <w:tcPr>
            <w:tcW w:w="2634" w:type="dxa"/>
          </w:tcPr>
          <w:p w:rsidR="00E22AF4" w:rsidRDefault="00E22AF4" w:rsidP="004F5A06">
            <w:pPr>
              <w:rPr>
                <w:rFonts w:ascii="Arial Narrow" w:hAnsi="Arial Narrow"/>
                <w:b/>
                <w:i/>
                <w:sz w:val="22"/>
                <w:szCs w:val="22"/>
                <w:lang w:val="en-AU"/>
              </w:rPr>
            </w:pPr>
            <w:r>
              <w:rPr>
                <w:rFonts w:ascii="Arial Narrow" w:hAnsi="Arial Narrow"/>
                <w:b/>
                <w:i/>
                <w:sz w:val="22"/>
                <w:szCs w:val="22"/>
                <w:lang w:val="en-AU"/>
              </w:rPr>
              <w:t>Appendices</w:t>
            </w:r>
          </w:p>
          <w:p w:rsidR="00E22AF4" w:rsidRDefault="00E22AF4" w:rsidP="004F5A06">
            <w:pPr>
              <w:rPr>
                <w:rFonts w:ascii="Arial Narrow" w:hAnsi="Arial Narrow"/>
                <w:b/>
                <w:i/>
                <w:sz w:val="22"/>
                <w:szCs w:val="22"/>
                <w:lang w:val="en-AU"/>
              </w:rPr>
            </w:pPr>
          </w:p>
          <w:p w:rsidR="000836C7" w:rsidRDefault="000836C7" w:rsidP="004F5A06">
            <w:pPr>
              <w:rPr>
                <w:rFonts w:ascii="Arial Narrow" w:hAnsi="Arial Narrow"/>
                <w:b/>
                <w:i/>
                <w:sz w:val="22"/>
                <w:szCs w:val="22"/>
                <w:lang w:val="en-AU"/>
              </w:rPr>
            </w:pPr>
          </w:p>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E22AF4" w:rsidRDefault="000836C7" w:rsidP="00BF4765">
            <w:pPr>
              <w:rPr>
                <w:rFonts w:ascii="Arial Narrow" w:hAnsi="Arial Narrow"/>
                <w:sz w:val="22"/>
                <w:szCs w:val="22"/>
                <w:lang w:val="en-AU"/>
              </w:rPr>
            </w:pPr>
            <w:r>
              <w:rPr>
                <w:rFonts w:ascii="Arial Narrow" w:hAnsi="Arial Narrow"/>
                <w:sz w:val="22"/>
                <w:szCs w:val="22"/>
                <w:lang w:val="en-AU"/>
              </w:rPr>
              <w:t>1-</w:t>
            </w:r>
            <w:r w:rsidR="00E22AF4">
              <w:rPr>
                <w:rFonts w:ascii="Arial Narrow" w:hAnsi="Arial Narrow"/>
                <w:sz w:val="22"/>
                <w:szCs w:val="22"/>
                <w:lang w:val="en-AU"/>
              </w:rPr>
              <w:t>P</w:t>
            </w:r>
            <w:r w:rsidR="000E1546">
              <w:rPr>
                <w:rFonts w:ascii="Arial Narrow" w:hAnsi="Arial Narrow"/>
                <w:sz w:val="22"/>
                <w:szCs w:val="22"/>
                <w:lang w:val="en-AU"/>
              </w:rPr>
              <w:t>rocess scheme of S-101 Product S</w:t>
            </w:r>
            <w:r w:rsidR="00E22AF4">
              <w:rPr>
                <w:rFonts w:ascii="Arial Narrow" w:hAnsi="Arial Narrow"/>
                <w:sz w:val="22"/>
                <w:szCs w:val="22"/>
                <w:lang w:val="en-AU"/>
              </w:rPr>
              <w:t>pecification</w:t>
            </w:r>
            <w:r w:rsidR="000E1546">
              <w:rPr>
                <w:rFonts w:ascii="Arial Narrow" w:hAnsi="Arial Narrow"/>
                <w:sz w:val="22"/>
                <w:szCs w:val="22"/>
                <w:lang w:val="en-AU"/>
              </w:rPr>
              <w:t xml:space="preserve"> (PS)</w:t>
            </w:r>
          </w:p>
          <w:p w:rsidR="00E22AF4" w:rsidRDefault="000836C7" w:rsidP="00BF4765">
            <w:pPr>
              <w:rPr>
                <w:rFonts w:ascii="Arial Narrow" w:hAnsi="Arial Narrow"/>
                <w:sz w:val="22"/>
                <w:szCs w:val="22"/>
                <w:lang w:val="en-AU"/>
              </w:rPr>
            </w:pPr>
            <w:r>
              <w:rPr>
                <w:rFonts w:ascii="Arial Narrow" w:hAnsi="Arial Narrow"/>
                <w:sz w:val="22"/>
                <w:szCs w:val="22"/>
                <w:lang w:val="en-AU"/>
              </w:rPr>
              <w:t>2-Process description of</w:t>
            </w:r>
            <w:r w:rsidR="000E1546">
              <w:rPr>
                <w:rFonts w:ascii="Arial Narrow" w:hAnsi="Arial Narrow"/>
                <w:sz w:val="22"/>
                <w:szCs w:val="22"/>
                <w:lang w:val="en-AU"/>
              </w:rPr>
              <w:t xml:space="preserve"> S-101 PS</w:t>
            </w:r>
            <w:r>
              <w:rPr>
                <w:rFonts w:ascii="Arial Narrow" w:hAnsi="Arial Narrow"/>
                <w:sz w:val="22"/>
                <w:szCs w:val="22"/>
                <w:lang w:val="en-AU"/>
              </w:rPr>
              <w:t xml:space="preserve"> (</w:t>
            </w:r>
            <w:r w:rsidR="000E1546">
              <w:rPr>
                <w:rFonts w:ascii="Arial Narrow" w:hAnsi="Arial Narrow"/>
                <w:sz w:val="22"/>
                <w:szCs w:val="22"/>
                <w:lang w:val="en-AU"/>
              </w:rPr>
              <w:t xml:space="preserve">so called </w:t>
            </w:r>
            <w:r>
              <w:rPr>
                <w:rFonts w:ascii="Arial Narrow" w:hAnsi="Arial Narrow"/>
                <w:sz w:val="22"/>
                <w:szCs w:val="22"/>
                <w:lang w:val="en-AU"/>
              </w:rPr>
              <w:t>“Routine”)</w:t>
            </w:r>
          </w:p>
          <w:p w:rsidR="000836C7" w:rsidRDefault="000836C7" w:rsidP="00BF4765">
            <w:pPr>
              <w:rPr>
                <w:rFonts w:ascii="Arial Narrow" w:hAnsi="Arial Narrow"/>
                <w:sz w:val="22"/>
                <w:szCs w:val="22"/>
                <w:lang w:val="en-AU"/>
              </w:rPr>
            </w:pPr>
            <w:r>
              <w:rPr>
                <w:rFonts w:ascii="Arial Narrow" w:hAnsi="Arial Narrow"/>
                <w:sz w:val="22"/>
                <w:szCs w:val="22"/>
                <w:lang w:val="en-AU"/>
              </w:rPr>
              <w:t>3-Manage risks and opportunities of S-101 PS</w:t>
            </w:r>
          </w:p>
          <w:p w:rsidR="004F5A06" w:rsidRPr="00F543C9" w:rsidRDefault="00890AA8" w:rsidP="00BF4765">
            <w:pPr>
              <w:rPr>
                <w:rFonts w:ascii="Arial Narrow" w:hAnsi="Arial Narrow"/>
                <w:sz w:val="22"/>
                <w:szCs w:val="22"/>
                <w:lang w:val="en-AU"/>
              </w:rPr>
            </w:pPr>
            <w:r>
              <w:rPr>
                <w:rFonts w:ascii="Arial Narrow" w:hAnsi="Arial Narrow"/>
                <w:sz w:val="22"/>
                <w:szCs w:val="22"/>
                <w:lang w:val="en-AU"/>
              </w:rPr>
              <w:t xml:space="preserve">HSCC; </w:t>
            </w:r>
            <w:r w:rsidR="00BF4765">
              <w:rPr>
                <w:rFonts w:ascii="Arial Narrow" w:hAnsi="Arial Narrow"/>
                <w:sz w:val="22"/>
                <w:szCs w:val="22"/>
                <w:lang w:val="en-AU"/>
              </w:rPr>
              <w:t>S-100; S-101</w:t>
            </w:r>
            <w:r w:rsidR="00B303E4">
              <w:rPr>
                <w:rFonts w:ascii="Arial Narrow" w:hAnsi="Arial Narrow"/>
                <w:sz w:val="22"/>
                <w:szCs w:val="22"/>
                <w:lang w:val="en-AU"/>
              </w:rPr>
              <w:t>; DQWG.</w:t>
            </w:r>
          </w:p>
        </w:tc>
      </w:tr>
    </w:tbl>
    <w:p w:rsidR="00D16ACA" w:rsidRDefault="004F5A06" w:rsidP="00D16ACA">
      <w:pPr>
        <w:pStyle w:val="Titre2"/>
        <w:rPr>
          <w:szCs w:val="22"/>
        </w:rPr>
      </w:pPr>
      <w:r w:rsidRPr="00F543C9">
        <w:rPr>
          <w:szCs w:val="22"/>
        </w:rPr>
        <w:t>Introduction / Background</w:t>
      </w:r>
    </w:p>
    <w:p w:rsidR="000E1546" w:rsidRPr="000E1546" w:rsidRDefault="000E1546" w:rsidP="000E1546">
      <w:pPr>
        <w:rPr>
          <w:lang w:val="en-AU"/>
        </w:rPr>
      </w:pPr>
    </w:p>
    <w:p w:rsidR="009C2931" w:rsidRDefault="009C2931" w:rsidP="00211BEA">
      <w:pPr>
        <w:pStyle w:val="Titre2"/>
        <w:numPr>
          <w:ilvl w:val="0"/>
          <w:numId w:val="6"/>
        </w:numPr>
        <w:tabs>
          <w:tab w:val="left" w:pos="284"/>
        </w:tabs>
        <w:spacing w:before="0"/>
        <w:ind w:left="0" w:firstLine="0"/>
        <w:jc w:val="both"/>
        <w:rPr>
          <w:b w:val="0"/>
          <w:szCs w:val="22"/>
          <w:lang w:val="en-US"/>
        </w:rPr>
      </w:pPr>
      <w:r w:rsidRPr="009C2931">
        <w:rPr>
          <w:b w:val="0"/>
          <w:szCs w:val="22"/>
          <w:lang w:val="en-US"/>
        </w:rPr>
        <w:t>The Assembly, following the approved voting procedure by correspondence as reported in ACL 19/2020, confirmed the adoption of the effective implementation of the Revised Strategic Plan keeping in mind to apply the principles of ISO 9001 as the main theme of supervision and control of the Council until Assembly 3 (A-3).</w:t>
      </w:r>
    </w:p>
    <w:p w:rsidR="009C2931" w:rsidRPr="009C2931" w:rsidRDefault="009C2931" w:rsidP="00211BEA">
      <w:pPr>
        <w:jc w:val="both"/>
      </w:pPr>
    </w:p>
    <w:p w:rsidR="00172EA4" w:rsidRDefault="00F04F61" w:rsidP="00211BEA">
      <w:pPr>
        <w:pStyle w:val="Titre2"/>
        <w:numPr>
          <w:ilvl w:val="0"/>
          <w:numId w:val="6"/>
        </w:numPr>
        <w:tabs>
          <w:tab w:val="left" w:pos="284"/>
        </w:tabs>
        <w:spacing w:before="0"/>
        <w:ind w:left="0" w:firstLine="0"/>
        <w:jc w:val="both"/>
        <w:rPr>
          <w:b w:val="0"/>
          <w:szCs w:val="22"/>
        </w:rPr>
      </w:pPr>
      <w:r w:rsidRPr="009C2931">
        <w:rPr>
          <w:b w:val="0"/>
          <w:szCs w:val="22"/>
        </w:rPr>
        <w:t>Following the adoption of the Revised Strategic Plan by A-2, the Council noted that the effective implementation of the Strategic Plan 2021-2026 is to be considered as the main theme of supervision and control of the Council until A-3, keeping in mind to apply the principles of ISO 9001 (deadli</w:t>
      </w:r>
      <w:r w:rsidR="009C2931">
        <w:rPr>
          <w:b w:val="0"/>
          <w:szCs w:val="22"/>
        </w:rPr>
        <w:t>ne A-3) – see decision and action C4/36.</w:t>
      </w:r>
      <w:r w:rsidR="000E1546">
        <w:rPr>
          <w:b w:val="0"/>
          <w:szCs w:val="22"/>
        </w:rPr>
        <w:t xml:space="preserve"> The council agreed to experiment the application of the ISO 9001 principles on a couple of Strategic Plan targets (one per Committee to be proposed).</w:t>
      </w:r>
    </w:p>
    <w:p w:rsidR="009C2931" w:rsidRPr="009C2931" w:rsidRDefault="009C2931" w:rsidP="00211BEA">
      <w:pPr>
        <w:jc w:val="both"/>
        <w:rPr>
          <w:lang w:val="en-AU"/>
        </w:rPr>
      </w:pPr>
    </w:p>
    <w:p w:rsidR="009C2931" w:rsidRDefault="000E1546" w:rsidP="00211BEA">
      <w:pPr>
        <w:pStyle w:val="Titre2"/>
        <w:numPr>
          <w:ilvl w:val="0"/>
          <w:numId w:val="6"/>
        </w:numPr>
        <w:tabs>
          <w:tab w:val="left" w:pos="284"/>
        </w:tabs>
        <w:spacing w:before="0"/>
        <w:ind w:left="0" w:firstLine="0"/>
        <w:jc w:val="both"/>
        <w:rPr>
          <w:b w:val="0"/>
          <w:szCs w:val="22"/>
        </w:rPr>
      </w:pPr>
      <w:r>
        <w:rPr>
          <w:b w:val="0"/>
          <w:szCs w:val="22"/>
        </w:rPr>
        <w:t>From the 2020 chair group meeting, it has been proposed to make a process description for the development of S-101 to</w:t>
      </w:r>
      <w:r w:rsidR="00EB5B76">
        <w:rPr>
          <w:b w:val="0"/>
          <w:szCs w:val="22"/>
        </w:rPr>
        <w:t>wards the</w:t>
      </w:r>
      <w:r>
        <w:rPr>
          <w:b w:val="0"/>
          <w:szCs w:val="22"/>
        </w:rPr>
        <w:t xml:space="preserve"> operational edition 2.0.0, under DQWG, keeping in mind that the approach could be extended for future development of PS</w:t>
      </w:r>
      <w:r w:rsidR="00211BEA">
        <w:rPr>
          <w:b w:val="0"/>
          <w:szCs w:val="22"/>
        </w:rPr>
        <w:t xml:space="preserve">. The purpose is not </w:t>
      </w:r>
      <w:r w:rsidR="00B22818">
        <w:rPr>
          <w:b w:val="0"/>
          <w:szCs w:val="22"/>
        </w:rPr>
        <w:t xml:space="preserve">to achieve the </w:t>
      </w:r>
      <w:r w:rsidR="00211BEA">
        <w:rPr>
          <w:b w:val="0"/>
          <w:szCs w:val="22"/>
        </w:rPr>
        <w:t>full ISO 9001 certification.</w:t>
      </w:r>
    </w:p>
    <w:p w:rsidR="004F5A06" w:rsidRDefault="004F5A06" w:rsidP="00C81D72">
      <w:pPr>
        <w:pStyle w:val="Titre2"/>
        <w:jc w:val="both"/>
        <w:rPr>
          <w:szCs w:val="22"/>
        </w:rPr>
      </w:pPr>
      <w:r w:rsidRPr="00F543C9">
        <w:rPr>
          <w:szCs w:val="22"/>
        </w:rPr>
        <w:t>Analysis/Discussion</w:t>
      </w:r>
    </w:p>
    <w:p w:rsidR="00211BEA" w:rsidRPr="00211BEA" w:rsidRDefault="00211BEA" w:rsidP="00211BEA">
      <w:pPr>
        <w:rPr>
          <w:lang w:val="en-AU"/>
        </w:rPr>
      </w:pPr>
    </w:p>
    <w:p w:rsidR="00F46D9E" w:rsidRDefault="00F46D9E" w:rsidP="00914D40">
      <w:pPr>
        <w:pStyle w:val="Paragraphedeliste"/>
        <w:numPr>
          <w:ilvl w:val="0"/>
          <w:numId w:val="6"/>
        </w:numPr>
        <w:tabs>
          <w:tab w:val="left" w:pos="284"/>
        </w:tabs>
        <w:ind w:left="0" w:firstLine="0"/>
        <w:jc w:val="both"/>
        <w:rPr>
          <w:rFonts w:ascii="Arial Narrow" w:hAnsi="Arial Narrow"/>
          <w:sz w:val="22"/>
          <w:szCs w:val="22"/>
          <w:lang w:val="en-AU"/>
        </w:rPr>
      </w:pPr>
      <w:r>
        <w:rPr>
          <w:rFonts w:ascii="Arial Narrow" w:hAnsi="Arial Narrow"/>
          <w:sz w:val="22"/>
          <w:szCs w:val="22"/>
          <w:lang w:val="en-AU"/>
        </w:rPr>
        <w:t xml:space="preserve">3 meetings held during the period : </w:t>
      </w:r>
    </w:p>
    <w:p w:rsidR="00172EA4" w:rsidRPr="00031B37" w:rsidRDefault="00031B37" w:rsidP="00031B37">
      <w:pPr>
        <w:tabs>
          <w:tab w:val="left" w:pos="284"/>
        </w:tabs>
        <w:jc w:val="both"/>
        <w:rPr>
          <w:rFonts w:ascii="Arial Narrow" w:hAnsi="Arial Narrow"/>
          <w:sz w:val="22"/>
          <w:szCs w:val="22"/>
          <w:lang w:val="en-AU"/>
        </w:rPr>
      </w:pPr>
      <w:r w:rsidRPr="00031B37">
        <w:rPr>
          <w:rFonts w:ascii="Arial Narrow" w:hAnsi="Arial Narrow"/>
          <w:sz w:val="22"/>
          <w:szCs w:val="22"/>
          <w:lang w:val="en-AU"/>
        </w:rPr>
        <w:t>20/01/21 -</w:t>
      </w:r>
      <w:r w:rsidRPr="00031B37">
        <w:rPr>
          <w:rFonts w:ascii="Arial Narrow" w:hAnsi="Arial Narrow"/>
          <w:sz w:val="22"/>
          <w:szCs w:val="22"/>
          <w:lang w:val="en-AU"/>
        </w:rPr>
        <w:tab/>
      </w:r>
      <w:r w:rsidR="00F04F61" w:rsidRPr="00031B37">
        <w:rPr>
          <w:rFonts w:ascii="Arial Narrow" w:hAnsi="Arial Narrow"/>
          <w:sz w:val="22"/>
          <w:szCs w:val="22"/>
          <w:lang w:val="en-AU"/>
        </w:rPr>
        <w:t xml:space="preserve">Hans Engberg (SMA), </w:t>
      </w:r>
      <w:proofErr w:type="spellStart"/>
      <w:r w:rsidR="00F04F61" w:rsidRPr="00031B37">
        <w:rPr>
          <w:rFonts w:ascii="Arial Narrow" w:hAnsi="Arial Narrow"/>
          <w:sz w:val="22"/>
          <w:szCs w:val="22"/>
          <w:lang w:val="en-AU"/>
        </w:rPr>
        <w:t>Patrik</w:t>
      </w:r>
      <w:proofErr w:type="spellEnd"/>
      <w:r w:rsidR="00F04F61" w:rsidRPr="00031B37">
        <w:rPr>
          <w:rFonts w:ascii="Arial Narrow" w:hAnsi="Arial Narrow"/>
          <w:sz w:val="22"/>
          <w:szCs w:val="22"/>
          <w:lang w:val="en-AU"/>
        </w:rPr>
        <w:t xml:space="preserve"> Nilsson (SMA), Nathalie </w:t>
      </w:r>
      <w:proofErr w:type="spellStart"/>
      <w:r w:rsidR="00F04F61" w:rsidRPr="00031B37">
        <w:rPr>
          <w:rFonts w:ascii="Arial Narrow" w:hAnsi="Arial Narrow"/>
          <w:sz w:val="22"/>
          <w:szCs w:val="22"/>
          <w:lang w:val="en-AU"/>
        </w:rPr>
        <w:t>Leidinger</w:t>
      </w:r>
      <w:proofErr w:type="spellEnd"/>
      <w:r w:rsidR="00F04F61" w:rsidRPr="00031B37">
        <w:rPr>
          <w:rFonts w:ascii="Arial Narrow" w:hAnsi="Arial Narrow"/>
          <w:sz w:val="22"/>
          <w:szCs w:val="22"/>
          <w:lang w:val="en-AU"/>
        </w:rPr>
        <w:t xml:space="preserve"> (HSSC Vice Chair)</w:t>
      </w:r>
    </w:p>
    <w:p w:rsidR="00031B37" w:rsidRDefault="00F04F61" w:rsidP="00031B37">
      <w:pPr>
        <w:tabs>
          <w:tab w:val="left" w:pos="284"/>
        </w:tabs>
        <w:jc w:val="both"/>
        <w:rPr>
          <w:rFonts w:ascii="Arial Narrow" w:hAnsi="Arial Narrow"/>
          <w:sz w:val="22"/>
          <w:szCs w:val="22"/>
          <w:lang w:val="en-AU"/>
        </w:rPr>
      </w:pPr>
      <w:r w:rsidRPr="00031B37">
        <w:rPr>
          <w:rFonts w:ascii="Arial Narrow" w:hAnsi="Arial Narrow"/>
          <w:sz w:val="22"/>
          <w:szCs w:val="22"/>
          <w:lang w:val="en-AU"/>
        </w:rPr>
        <w:t xml:space="preserve">27/01/21 - </w:t>
      </w:r>
      <w:r w:rsidR="00031B37">
        <w:rPr>
          <w:rFonts w:ascii="Arial Narrow" w:hAnsi="Arial Narrow"/>
          <w:sz w:val="22"/>
          <w:szCs w:val="22"/>
          <w:lang w:val="en-AU"/>
        </w:rPr>
        <w:tab/>
      </w:r>
      <w:r w:rsidRPr="00031B37">
        <w:rPr>
          <w:rFonts w:ascii="Arial Narrow" w:hAnsi="Arial Narrow"/>
          <w:sz w:val="22"/>
          <w:szCs w:val="22"/>
          <w:lang w:val="en-AU"/>
        </w:rPr>
        <w:t>Hans Engberg</w:t>
      </w:r>
      <w:r w:rsidR="00031B37">
        <w:rPr>
          <w:rFonts w:ascii="Arial Narrow" w:hAnsi="Arial Narrow"/>
          <w:sz w:val="22"/>
          <w:szCs w:val="22"/>
          <w:lang w:val="en-AU"/>
        </w:rPr>
        <w:t xml:space="preserve"> (SMA)</w:t>
      </w:r>
      <w:r w:rsidRPr="00031B37">
        <w:rPr>
          <w:rFonts w:ascii="Arial Narrow" w:hAnsi="Arial Narrow"/>
          <w:sz w:val="22"/>
          <w:szCs w:val="22"/>
          <w:lang w:val="en-AU"/>
        </w:rPr>
        <w:t xml:space="preserve">, </w:t>
      </w:r>
      <w:proofErr w:type="spellStart"/>
      <w:r w:rsidRPr="00031B37">
        <w:rPr>
          <w:rFonts w:ascii="Arial Narrow" w:hAnsi="Arial Narrow"/>
          <w:sz w:val="22"/>
          <w:szCs w:val="22"/>
          <w:lang w:val="en-AU"/>
        </w:rPr>
        <w:t>Patrik</w:t>
      </w:r>
      <w:proofErr w:type="spellEnd"/>
      <w:r w:rsidRPr="00031B37">
        <w:rPr>
          <w:rFonts w:ascii="Arial Narrow" w:hAnsi="Arial Narrow"/>
          <w:sz w:val="22"/>
          <w:szCs w:val="22"/>
          <w:lang w:val="en-AU"/>
        </w:rPr>
        <w:t xml:space="preserve"> Nilsson</w:t>
      </w:r>
      <w:r w:rsidR="00031B37">
        <w:rPr>
          <w:rFonts w:ascii="Arial Narrow" w:hAnsi="Arial Narrow"/>
          <w:sz w:val="22"/>
          <w:szCs w:val="22"/>
          <w:lang w:val="en-AU"/>
        </w:rPr>
        <w:t xml:space="preserve"> (SMA)</w:t>
      </w:r>
      <w:r w:rsidRPr="00031B37">
        <w:rPr>
          <w:rFonts w:ascii="Arial Narrow" w:hAnsi="Arial Narrow"/>
          <w:sz w:val="22"/>
          <w:szCs w:val="22"/>
          <w:lang w:val="en-AU"/>
        </w:rPr>
        <w:t xml:space="preserve">, </w:t>
      </w:r>
      <w:proofErr w:type="spellStart"/>
      <w:r w:rsidRPr="00031B37">
        <w:rPr>
          <w:rFonts w:ascii="Arial Narrow" w:hAnsi="Arial Narrow"/>
          <w:sz w:val="22"/>
          <w:szCs w:val="22"/>
          <w:lang w:val="en-AU"/>
        </w:rPr>
        <w:t>Rogier</w:t>
      </w:r>
      <w:proofErr w:type="spellEnd"/>
      <w:r w:rsidRPr="00031B37">
        <w:rPr>
          <w:rFonts w:ascii="Arial Narrow" w:hAnsi="Arial Narrow"/>
          <w:sz w:val="22"/>
          <w:szCs w:val="22"/>
          <w:lang w:val="en-AU"/>
        </w:rPr>
        <w:t xml:space="preserve"> </w:t>
      </w:r>
      <w:proofErr w:type="spellStart"/>
      <w:r w:rsidRPr="00031B37">
        <w:rPr>
          <w:rFonts w:ascii="Arial Narrow" w:hAnsi="Arial Narrow"/>
          <w:sz w:val="22"/>
          <w:szCs w:val="22"/>
          <w:lang w:val="en-AU"/>
        </w:rPr>
        <w:t>Broekman</w:t>
      </w:r>
      <w:proofErr w:type="spellEnd"/>
      <w:r w:rsidRPr="00031B37">
        <w:rPr>
          <w:rFonts w:ascii="Arial Narrow" w:hAnsi="Arial Narrow"/>
          <w:sz w:val="22"/>
          <w:szCs w:val="22"/>
          <w:lang w:val="en-AU"/>
        </w:rPr>
        <w:t xml:space="preserve"> (DQWG Chair), </w:t>
      </w:r>
    </w:p>
    <w:p w:rsidR="00172EA4" w:rsidRPr="00031B37" w:rsidRDefault="00031B37" w:rsidP="00031B37">
      <w:pPr>
        <w:tabs>
          <w:tab w:val="left" w:pos="284"/>
        </w:tabs>
        <w:jc w:val="both"/>
        <w:rPr>
          <w:rFonts w:ascii="Arial Narrow" w:hAnsi="Arial Narrow"/>
          <w:sz w:val="22"/>
          <w:szCs w:val="22"/>
          <w:lang w:val="en-AU"/>
        </w:rPr>
      </w:pPr>
      <w:r>
        <w:rPr>
          <w:rFonts w:ascii="Arial Narrow" w:hAnsi="Arial Narrow"/>
          <w:sz w:val="22"/>
          <w:szCs w:val="22"/>
          <w:lang w:val="en-AU"/>
        </w:rPr>
        <w:tab/>
      </w:r>
      <w:r>
        <w:rPr>
          <w:rFonts w:ascii="Arial Narrow" w:hAnsi="Arial Narrow"/>
          <w:sz w:val="22"/>
          <w:szCs w:val="22"/>
          <w:lang w:val="en-AU"/>
        </w:rPr>
        <w:tab/>
      </w:r>
      <w:r>
        <w:rPr>
          <w:rFonts w:ascii="Arial Narrow" w:hAnsi="Arial Narrow"/>
          <w:sz w:val="22"/>
          <w:szCs w:val="22"/>
          <w:lang w:val="en-AU"/>
        </w:rPr>
        <w:tab/>
      </w:r>
      <w:r w:rsidR="00F04F61" w:rsidRPr="00031B37">
        <w:rPr>
          <w:rFonts w:ascii="Arial Narrow" w:hAnsi="Arial Narrow"/>
          <w:sz w:val="22"/>
          <w:szCs w:val="22"/>
          <w:lang w:val="en-AU"/>
        </w:rPr>
        <w:t xml:space="preserve">Nathalie </w:t>
      </w:r>
      <w:proofErr w:type="spellStart"/>
      <w:r w:rsidR="00F04F61" w:rsidRPr="00031B37">
        <w:rPr>
          <w:rFonts w:ascii="Arial Narrow" w:hAnsi="Arial Narrow"/>
          <w:sz w:val="22"/>
          <w:szCs w:val="22"/>
          <w:lang w:val="en-AU"/>
        </w:rPr>
        <w:t>Leidinger</w:t>
      </w:r>
      <w:proofErr w:type="spellEnd"/>
      <w:r w:rsidR="00F46D9E" w:rsidRPr="00031B37">
        <w:rPr>
          <w:rFonts w:ascii="Arial Narrow" w:hAnsi="Arial Narrow"/>
          <w:sz w:val="22"/>
          <w:szCs w:val="22"/>
          <w:lang w:val="en-AU"/>
        </w:rPr>
        <w:t xml:space="preserve"> (HSSC </w:t>
      </w:r>
      <w:proofErr w:type="gramStart"/>
      <w:r w:rsidR="00F46D9E" w:rsidRPr="00031B37">
        <w:rPr>
          <w:rFonts w:ascii="Arial Narrow" w:hAnsi="Arial Narrow"/>
          <w:sz w:val="22"/>
          <w:szCs w:val="22"/>
          <w:lang w:val="en-AU"/>
        </w:rPr>
        <w:t>Vice</w:t>
      </w:r>
      <w:proofErr w:type="gramEnd"/>
      <w:r w:rsidR="00F46D9E" w:rsidRPr="00031B37">
        <w:rPr>
          <w:rFonts w:ascii="Arial Narrow" w:hAnsi="Arial Narrow"/>
          <w:sz w:val="22"/>
          <w:szCs w:val="22"/>
          <w:lang w:val="en-AU"/>
        </w:rPr>
        <w:t xml:space="preserve"> Chair)</w:t>
      </w:r>
    </w:p>
    <w:p w:rsidR="00F46D9E" w:rsidRPr="00031B37" w:rsidRDefault="00F04F61" w:rsidP="00031B37">
      <w:pPr>
        <w:tabs>
          <w:tab w:val="left" w:pos="284"/>
        </w:tabs>
        <w:ind w:left="1416" w:hanging="1416"/>
        <w:jc w:val="both"/>
        <w:rPr>
          <w:rFonts w:ascii="Arial Narrow" w:hAnsi="Arial Narrow"/>
          <w:sz w:val="22"/>
          <w:szCs w:val="22"/>
        </w:rPr>
      </w:pPr>
      <w:r w:rsidRPr="00031B37">
        <w:rPr>
          <w:rFonts w:ascii="Arial Narrow" w:hAnsi="Arial Narrow"/>
          <w:sz w:val="22"/>
          <w:szCs w:val="22"/>
        </w:rPr>
        <w:t xml:space="preserve">5/03/21 - </w:t>
      </w:r>
      <w:r w:rsidR="00031B37">
        <w:rPr>
          <w:rFonts w:ascii="Arial Narrow" w:hAnsi="Arial Narrow"/>
          <w:sz w:val="22"/>
          <w:szCs w:val="22"/>
        </w:rPr>
        <w:tab/>
      </w:r>
      <w:r w:rsidRPr="00031B37">
        <w:rPr>
          <w:rFonts w:ascii="Arial Narrow" w:hAnsi="Arial Narrow"/>
          <w:sz w:val="22"/>
          <w:szCs w:val="22"/>
        </w:rPr>
        <w:t>Hans Engberg</w:t>
      </w:r>
      <w:r w:rsidR="00031B37">
        <w:rPr>
          <w:rFonts w:ascii="Arial Narrow" w:hAnsi="Arial Narrow"/>
          <w:sz w:val="22"/>
          <w:szCs w:val="22"/>
        </w:rPr>
        <w:t xml:space="preserve"> (SMA)</w:t>
      </w:r>
      <w:r w:rsidRPr="00031B37">
        <w:rPr>
          <w:rFonts w:ascii="Arial Narrow" w:hAnsi="Arial Narrow"/>
          <w:sz w:val="22"/>
          <w:szCs w:val="22"/>
        </w:rPr>
        <w:t xml:space="preserve">, </w:t>
      </w:r>
      <w:proofErr w:type="spellStart"/>
      <w:r w:rsidRPr="00031B37">
        <w:rPr>
          <w:rFonts w:ascii="Arial Narrow" w:hAnsi="Arial Narrow"/>
          <w:sz w:val="22"/>
          <w:szCs w:val="22"/>
        </w:rPr>
        <w:t>Patrik</w:t>
      </w:r>
      <w:proofErr w:type="spellEnd"/>
      <w:r w:rsidRPr="00031B37">
        <w:rPr>
          <w:rFonts w:ascii="Arial Narrow" w:hAnsi="Arial Narrow"/>
          <w:sz w:val="22"/>
          <w:szCs w:val="22"/>
        </w:rPr>
        <w:t xml:space="preserve"> Nilsson</w:t>
      </w:r>
      <w:r w:rsidR="00031B37">
        <w:rPr>
          <w:rFonts w:ascii="Arial Narrow" w:hAnsi="Arial Narrow"/>
          <w:sz w:val="22"/>
          <w:szCs w:val="22"/>
        </w:rPr>
        <w:t xml:space="preserve"> (SMA)</w:t>
      </w:r>
      <w:r w:rsidRPr="00031B37">
        <w:rPr>
          <w:rFonts w:ascii="Arial Narrow" w:hAnsi="Arial Narrow"/>
          <w:sz w:val="22"/>
          <w:szCs w:val="22"/>
        </w:rPr>
        <w:t xml:space="preserve">, </w:t>
      </w:r>
      <w:proofErr w:type="spellStart"/>
      <w:r w:rsidRPr="00031B37">
        <w:rPr>
          <w:rFonts w:ascii="Arial Narrow" w:hAnsi="Arial Narrow"/>
          <w:sz w:val="22"/>
          <w:szCs w:val="22"/>
        </w:rPr>
        <w:t>Rogier</w:t>
      </w:r>
      <w:proofErr w:type="spellEnd"/>
      <w:r w:rsidRPr="00031B37">
        <w:rPr>
          <w:rFonts w:ascii="Arial Narrow" w:hAnsi="Arial Narrow"/>
          <w:sz w:val="22"/>
          <w:szCs w:val="22"/>
        </w:rPr>
        <w:t xml:space="preserve"> </w:t>
      </w:r>
      <w:proofErr w:type="spellStart"/>
      <w:r w:rsidRPr="00031B37">
        <w:rPr>
          <w:rFonts w:ascii="Arial Narrow" w:hAnsi="Arial Narrow"/>
          <w:sz w:val="22"/>
          <w:szCs w:val="22"/>
        </w:rPr>
        <w:t>Broekman</w:t>
      </w:r>
      <w:proofErr w:type="spellEnd"/>
      <w:r w:rsidRPr="00031B37">
        <w:rPr>
          <w:rFonts w:ascii="Arial Narrow" w:hAnsi="Arial Narrow"/>
          <w:sz w:val="22"/>
          <w:szCs w:val="22"/>
        </w:rPr>
        <w:t xml:space="preserve"> (DQWG Chair), Julia Powell (S100 WG Chair) – Thomas </w:t>
      </w:r>
      <w:proofErr w:type="spellStart"/>
      <w:r w:rsidRPr="00031B37">
        <w:rPr>
          <w:rFonts w:ascii="Arial Narrow" w:hAnsi="Arial Narrow"/>
          <w:sz w:val="22"/>
          <w:szCs w:val="22"/>
        </w:rPr>
        <w:t>Richadson</w:t>
      </w:r>
      <w:proofErr w:type="spellEnd"/>
      <w:r w:rsidRPr="00031B37">
        <w:rPr>
          <w:rFonts w:ascii="Arial Narrow" w:hAnsi="Arial Narrow"/>
          <w:sz w:val="22"/>
          <w:szCs w:val="22"/>
        </w:rPr>
        <w:t xml:space="preserve"> (S101 PT Chair), Nathalie </w:t>
      </w:r>
      <w:proofErr w:type="spellStart"/>
      <w:r w:rsidRPr="00031B37">
        <w:rPr>
          <w:rFonts w:ascii="Arial Narrow" w:hAnsi="Arial Narrow"/>
          <w:sz w:val="22"/>
          <w:szCs w:val="22"/>
        </w:rPr>
        <w:t>Leidinger</w:t>
      </w:r>
      <w:proofErr w:type="spellEnd"/>
      <w:r w:rsidR="00F46D9E" w:rsidRPr="00031B37">
        <w:rPr>
          <w:rFonts w:ascii="Arial Narrow" w:hAnsi="Arial Narrow"/>
          <w:sz w:val="22"/>
          <w:szCs w:val="22"/>
        </w:rPr>
        <w:t xml:space="preserve"> (HSSC Vice Chair)</w:t>
      </w:r>
    </w:p>
    <w:p w:rsidR="00F46D9E" w:rsidRDefault="00F46D9E" w:rsidP="00F46D9E">
      <w:pPr>
        <w:pStyle w:val="Paragraphedeliste"/>
        <w:tabs>
          <w:tab w:val="left" w:pos="284"/>
        </w:tabs>
        <w:ind w:left="0"/>
        <w:jc w:val="both"/>
        <w:rPr>
          <w:rFonts w:ascii="Arial Narrow" w:hAnsi="Arial Narrow"/>
          <w:sz w:val="22"/>
          <w:szCs w:val="22"/>
          <w:lang w:val="en-AU"/>
        </w:rPr>
      </w:pPr>
    </w:p>
    <w:p w:rsidR="0008260B" w:rsidRDefault="0008260B" w:rsidP="00914D40">
      <w:pPr>
        <w:pStyle w:val="Paragraphedeliste"/>
        <w:numPr>
          <w:ilvl w:val="0"/>
          <w:numId w:val="6"/>
        </w:numPr>
        <w:tabs>
          <w:tab w:val="left" w:pos="284"/>
        </w:tabs>
        <w:ind w:left="0" w:firstLine="0"/>
        <w:jc w:val="both"/>
        <w:rPr>
          <w:rFonts w:ascii="Arial Narrow" w:hAnsi="Arial Narrow"/>
          <w:sz w:val="22"/>
          <w:szCs w:val="22"/>
          <w:lang w:val="en-AU"/>
        </w:rPr>
      </w:pPr>
      <w:r>
        <w:rPr>
          <w:rFonts w:ascii="Arial Narrow" w:hAnsi="Arial Narrow"/>
          <w:sz w:val="22"/>
          <w:szCs w:val="22"/>
          <w:lang w:val="en-AU"/>
        </w:rPr>
        <w:t>Achievements are presented in Appendices</w:t>
      </w:r>
      <w:r w:rsidR="00735254">
        <w:rPr>
          <w:rFonts w:ascii="Arial Narrow" w:hAnsi="Arial Narrow"/>
          <w:sz w:val="22"/>
          <w:szCs w:val="22"/>
          <w:lang w:val="en-AU"/>
        </w:rPr>
        <w:t xml:space="preserve"> :</w:t>
      </w:r>
    </w:p>
    <w:p w:rsidR="0008260B" w:rsidRDefault="0008260B" w:rsidP="0008260B">
      <w:pPr>
        <w:pStyle w:val="Paragraphedeliste"/>
        <w:numPr>
          <w:ilvl w:val="1"/>
          <w:numId w:val="6"/>
        </w:numPr>
        <w:tabs>
          <w:tab w:val="left" w:pos="284"/>
        </w:tabs>
        <w:jc w:val="both"/>
        <w:rPr>
          <w:rFonts w:ascii="Arial Narrow" w:hAnsi="Arial Narrow"/>
          <w:sz w:val="22"/>
          <w:szCs w:val="22"/>
          <w:lang w:val="en-AU"/>
        </w:rPr>
      </w:pPr>
      <w:r>
        <w:rPr>
          <w:rFonts w:ascii="Arial Narrow" w:hAnsi="Arial Narrow"/>
          <w:sz w:val="22"/>
          <w:szCs w:val="22"/>
          <w:lang w:val="en-AU"/>
        </w:rPr>
        <w:t>Process scheme of S-101 Product Specification</w:t>
      </w:r>
    </w:p>
    <w:p w:rsidR="0008260B" w:rsidRDefault="0008260B" w:rsidP="0008260B">
      <w:pPr>
        <w:pStyle w:val="Paragraphedeliste"/>
        <w:numPr>
          <w:ilvl w:val="1"/>
          <w:numId w:val="6"/>
        </w:numPr>
        <w:tabs>
          <w:tab w:val="left" w:pos="284"/>
        </w:tabs>
        <w:jc w:val="both"/>
        <w:rPr>
          <w:rFonts w:ascii="Arial Narrow" w:hAnsi="Arial Narrow"/>
          <w:sz w:val="22"/>
          <w:szCs w:val="22"/>
          <w:lang w:val="en-AU"/>
        </w:rPr>
      </w:pPr>
      <w:r>
        <w:rPr>
          <w:rFonts w:ascii="Arial Narrow" w:hAnsi="Arial Narrow"/>
          <w:sz w:val="22"/>
          <w:szCs w:val="22"/>
          <w:lang w:val="en-AU"/>
        </w:rPr>
        <w:t>Process description of S-101 PS (so called “Routine”)</w:t>
      </w:r>
    </w:p>
    <w:p w:rsidR="0008260B" w:rsidRDefault="0008260B" w:rsidP="0008260B">
      <w:pPr>
        <w:pStyle w:val="Paragraphedeliste"/>
        <w:numPr>
          <w:ilvl w:val="1"/>
          <w:numId w:val="6"/>
        </w:numPr>
        <w:tabs>
          <w:tab w:val="left" w:pos="284"/>
        </w:tabs>
        <w:jc w:val="both"/>
        <w:rPr>
          <w:rFonts w:ascii="Arial Narrow" w:hAnsi="Arial Narrow"/>
          <w:sz w:val="22"/>
          <w:szCs w:val="22"/>
          <w:lang w:val="en-AU"/>
        </w:rPr>
      </w:pPr>
      <w:r>
        <w:rPr>
          <w:rFonts w:ascii="Arial Narrow" w:hAnsi="Arial Narrow"/>
          <w:sz w:val="22"/>
          <w:szCs w:val="22"/>
          <w:lang w:val="en-AU"/>
        </w:rPr>
        <w:t>Manage risks and opportunities of S-101 PS</w:t>
      </w:r>
    </w:p>
    <w:p w:rsidR="0008260B" w:rsidRDefault="0008260B" w:rsidP="0008260B">
      <w:pPr>
        <w:pStyle w:val="Paragraphedeliste"/>
        <w:tabs>
          <w:tab w:val="left" w:pos="284"/>
        </w:tabs>
        <w:ind w:left="1080"/>
        <w:jc w:val="both"/>
        <w:rPr>
          <w:rFonts w:ascii="Arial Narrow" w:hAnsi="Arial Narrow"/>
          <w:sz w:val="22"/>
          <w:szCs w:val="22"/>
          <w:lang w:val="en-AU"/>
        </w:rPr>
      </w:pPr>
    </w:p>
    <w:p w:rsidR="00DD09E0" w:rsidRDefault="00F46D9E" w:rsidP="00914D40">
      <w:pPr>
        <w:pStyle w:val="Paragraphedeliste"/>
        <w:numPr>
          <w:ilvl w:val="0"/>
          <w:numId w:val="6"/>
        </w:numPr>
        <w:tabs>
          <w:tab w:val="left" w:pos="284"/>
        </w:tabs>
        <w:ind w:left="0" w:firstLine="0"/>
        <w:jc w:val="both"/>
        <w:rPr>
          <w:rFonts w:ascii="Arial Narrow" w:hAnsi="Arial Narrow"/>
          <w:sz w:val="22"/>
          <w:szCs w:val="22"/>
          <w:lang w:val="en-AU"/>
        </w:rPr>
      </w:pPr>
      <w:r>
        <w:rPr>
          <w:rFonts w:ascii="Arial Narrow" w:hAnsi="Arial Narrow"/>
          <w:sz w:val="22"/>
          <w:szCs w:val="22"/>
          <w:lang w:val="en-AU"/>
        </w:rPr>
        <w:t xml:space="preserve">During these meetings, </w:t>
      </w:r>
      <w:r w:rsidR="00DD09E0">
        <w:rPr>
          <w:rFonts w:ascii="Arial Narrow" w:hAnsi="Arial Narrow"/>
          <w:sz w:val="22"/>
          <w:szCs w:val="22"/>
          <w:lang w:val="en-AU"/>
        </w:rPr>
        <w:t>important concerns have been raised :</w:t>
      </w:r>
    </w:p>
    <w:p w:rsidR="0027731C" w:rsidRPr="00EE2AF3" w:rsidRDefault="00DD09E0" w:rsidP="00031B37">
      <w:pPr>
        <w:pStyle w:val="Paragraphedeliste"/>
        <w:numPr>
          <w:ilvl w:val="1"/>
          <w:numId w:val="16"/>
        </w:numPr>
        <w:tabs>
          <w:tab w:val="left" w:pos="284"/>
        </w:tabs>
        <w:jc w:val="both"/>
        <w:rPr>
          <w:rFonts w:ascii="Arial Narrow" w:hAnsi="Arial Narrow"/>
          <w:sz w:val="22"/>
          <w:szCs w:val="22"/>
          <w:lang w:val="en-AU"/>
        </w:rPr>
      </w:pPr>
      <w:r>
        <w:rPr>
          <w:rFonts w:ascii="Arial Narrow" w:hAnsi="Arial Narrow"/>
          <w:sz w:val="22"/>
          <w:szCs w:val="22"/>
          <w:lang w:val="en-AU"/>
        </w:rPr>
        <w:t xml:space="preserve">S-100 interoperability is </w:t>
      </w:r>
      <w:proofErr w:type="gramStart"/>
      <w:r>
        <w:rPr>
          <w:rFonts w:ascii="Arial Narrow" w:hAnsi="Arial Narrow"/>
          <w:sz w:val="22"/>
          <w:szCs w:val="22"/>
          <w:lang w:val="en-AU"/>
        </w:rPr>
        <w:t>complex,</w:t>
      </w:r>
      <w:proofErr w:type="gramEnd"/>
      <w:r>
        <w:rPr>
          <w:rFonts w:ascii="Arial Narrow" w:hAnsi="Arial Narrow"/>
          <w:sz w:val="22"/>
          <w:szCs w:val="22"/>
          <w:lang w:val="en-AU"/>
        </w:rPr>
        <w:t xml:space="preserve"> it demands harmonization between PS</w:t>
      </w:r>
      <w:r w:rsidR="00792AFC">
        <w:rPr>
          <w:rFonts w:ascii="Arial Narrow" w:hAnsi="Arial Narrow"/>
          <w:sz w:val="22"/>
          <w:szCs w:val="22"/>
          <w:lang w:val="en-AU"/>
        </w:rPr>
        <w:t>s</w:t>
      </w:r>
      <w:r>
        <w:rPr>
          <w:rFonts w:ascii="Arial Narrow" w:hAnsi="Arial Narrow"/>
          <w:sz w:val="22"/>
          <w:szCs w:val="22"/>
          <w:lang w:val="en-AU"/>
        </w:rPr>
        <w:t xml:space="preserve"> and so interaction between </w:t>
      </w:r>
      <w:r w:rsidR="00C608D2">
        <w:rPr>
          <w:rFonts w:ascii="Arial Narrow" w:hAnsi="Arial Narrow"/>
          <w:sz w:val="22"/>
          <w:szCs w:val="22"/>
          <w:lang w:val="en-AU"/>
        </w:rPr>
        <w:t>WG</w:t>
      </w:r>
      <w:r w:rsidR="00792AFC">
        <w:rPr>
          <w:rFonts w:ascii="Arial Narrow" w:hAnsi="Arial Narrow"/>
          <w:sz w:val="22"/>
          <w:szCs w:val="22"/>
          <w:lang w:val="en-AU"/>
        </w:rPr>
        <w:t>s</w:t>
      </w:r>
      <w:r w:rsidR="00C608D2">
        <w:rPr>
          <w:rFonts w:ascii="Arial Narrow" w:hAnsi="Arial Narrow"/>
          <w:sz w:val="22"/>
          <w:szCs w:val="22"/>
          <w:lang w:val="en-AU"/>
        </w:rPr>
        <w:t xml:space="preserve"> which </w:t>
      </w:r>
      <w:r w:rsidR="00EC6EA6">
        <w:rPr>
          <w:rFonts w:ascii="Arial Narrow" w:hAnsi="Arial Narrow"/>
          <w:sz w:val="22"/>
          <w:szCs w:val="22"/>
          <w:lang w:val="en-AU"/>
        </w:rPr>
        <w:t xml:space="preserve">in turn </w:t>
      </w:r>
      <w:r w:rsidR="00C608D2">
        <w:rPr>
          <w:rFonts w:ascii="Arial Narrow" w:hAnsi="Arial Narrow"/>
          <w:sz w:val="22"/>
          <w:szCs w:val="22"/>
          <w:lang w:val="en-AU"/>
        </w:rPr>
        <w:t>need harmonization between timeframe</w:t>
      </w:r>
      <w:r w:rsidR="00792AFC">
        <w:rPr>
          <w:rFonts w:ascii="Arial Narrow" w:hAnsi="Arial Narrow"/>
          <w:sz w:val="22"/>
          <w:szCs w:val="22"/>
          <w:lang w:val="en-AU"/>
        </w:rPr>
        <w:t>s</w:t>
      </w:r>
      <w:r w:rsidR="00C608D2">
        <w:rPr>
          <w:rFonts w:ascii="Arial Narrow" w:hAnsi="Arial Narrow"/>
          <w:sz w:val="22"/>
          <w:szCs w:val="22"/>
          <w:lang w:val="en-AU"/>
        </w:rPr>
        <w:t>.</w:t>
      </w:r>
      <w:r w:rsidR="00D140FF">
        <w:rPr>
          <w:rFonts w:ascii="Arial Narrow" w:hAnsi="Arial Narrow"/>
          <w:sz w:val="22"/>
          <w:szCs w:val="22"/>
          <w:lang w:val="en-AU"/>
        </w:rPr>
        <w:t xml:space="preserve"> </w:t>
      </w:r>
    </w:p>
    <w:p w:rsidR="00C608D2" w:rsidRDefault="0027731C" w:rsidP="00031B37">
      <w:pPr>
        <w:pStyle w:val="Paragraphedeliste"/>
        <w:numPr>
          <w:ilvl w:val="1"/>
          <w:numId w:val="16"/>
        </w:numPr>
        <w:tabs>
          <w:tab w:val="left" w:pos="284"/>
        </w:tabs>
        <w:jc w:val="both"/>
        <w:rPr>
          <w:rFonts w:ascii="Arial Narrow" w:hAnsi="Arial Narrow"/>
          <w:sz w:val="22"/>
          <w:szCs w:val="22"/>
          <w:lang w:val="en-AU"/>
        </w:rPr>
      </w:pPr>
      <w:r>
        <w:rPr>
          <w:rFonts w:ascii="Arial Narrow" w:hAnsi="Arial Narrow"/>
          <w:sz w:val="22"/>
          <w:szCs w:val="22"/>
          <w:lang w:val="en-AU"/>
        </w:rPr>
        <w:t xml:space="preserve">External factors have great impact on the </w:t>
      </w:r>
      <w:proofErr w:type="gramStart"/>
      <w:r>
        <w:rPr>
          <w:rFonts w:ascii="Arial Narrow" w:hAnsi="Arial Narrow"/>
          <w:sz w:val="22"/>
          <w:szCs w:val="22"/>
          <w:lang w:val="en-AU"/>
        </w:rPr>
        <w:t>process :</w:t>
      </w:r>
      <w:proofErr w:type="gramEnd"/>
      <w:r>
        <w:rPr>
          <w:rFonts w:ascii="Arial Narrow" w:hAnsi="Arial Narrow"/>
          <w:sz w:val="22"/>
          <w:szCs w:val="22"/>
          <w:lang w:val="en-AU"/>
        </w:rPr>
        <w:t xml:space="preserve"> </w:t>
      </w:r>
      <w:r w:rsidR="00D140FF">
        <w:rPr>
          <w:rFonts w:ascii="Arial Narrow" w:hAnsi="Arial Narrow"/>
          <w:sz w:val="22"/>
          <w:szCs w:val="22"/>
          <w:lang w:val="en-AU"/>
        </w:rPr>
        <w:t xml:space="preserve">S-100 Ed 5.0.0, </w:t>
      </w:r>
      <w:r>
        <w:rPr>
          <w:rFonts w:ascii="Arial Narrow" w:hAnsi="Arial Narrow"/>
          <w:sz w:val="22"/>
          <w:szCs w:val="22"/>
          <w:lang w:val="en-AU"/>
        </w:rPr>
        <w:t xml:space="preserve">software and test data sets </w:t>
      </w:r>
      <w:r w:rsidR="00EC6EA6">
        <w:rPr>
          <w:rFonts w:ascii="Arial Narrow" w:hAnsi="Arial Narrow"/>
          <w:sz w:val="22"/>
          <w:szCs w:val="22"/>
          <w:lang w:val="en-AU"/>
        </w:rPr>
        <w:t>availabilities</w:t>
      </w:r>
      <w:r w:rsidR="00D140FF">
        <w:rPr>
          <w:rFonts w:ascii="Arial Narrow" w:hAnsi="Arial Narrow"/>
          <w:sz w:val="22"/>
          <w:szCs w:val="22"/>
          <w:lang w:val="en-AU"/>
        </w:rPr>
        <w:t xml:space="preserve">, </w:t>
      </w:r>
      <w:r w:rsidR="00C608D2">
        <w:rPr>
          <w:rFonts w:ascii="Arial Narrow" w:hAnsi="Arial Narrow"/>
          <w:sz w:val="22"/>
          <w:szCs w:val="22"/>
          <w:lang w:val="en-AU"/>
        </w:rPr>
        <w:t>regulations</w:t>
      </w:r>
      <w:r w:rsidR="00735254">
        <w:rPr>
          <w:rFonts w:ascii="Arial Narrow" w:hAnsi="Arial Narrow"/>
          <w:sz w:val="22"/>
          <w:szCs w:val="22"/>
          <w:lang w:val="en-AU"/>
        </w:rPr>
        <w:t>,</w:t>
      </w:r>
      <w:r w:rsidR="00C608D2">
        <w:rPr>
          <w:rFonts w:ascii="Arial Narrow" w:hAnsi="Arial Narrow"/>
          <w:sz w:val="22"/>
          <w:szCs w:val="22"/>
          <w:lang w:val="en-AU"/>
        </w:rPr>
        <w:t xml:space="preserve"> …</w:t>
      </w:r>
    </w:p>
    <w:p w:rsidR="00C608D2" w:rsidRDefault="00D140FF" w:rsidP="00031B37">
      <w:pPr>
        <w:pStyle w:val="Paragraphedeliste"/>
        <w:numPr>
          <w:ilvl w:val="1"/>
          <w:numId w:val="16"/>
        </w:numPr>
        <w:tabs>
          <w:tab w:val="left" w:pos="284"/>
        </w:tabs>
        <w:jc w:val="both"/>
        <w:rPr>
          <w:rFonts w:ascii="Arial Narrow" w:hAnsi="Arial Narrow"/>
          <w:sz w:val="22"/>
          <w:szCs w:val="22"/>
          <w:lang w:val="en-AU"/>
        </w:rPr>
      </w:pPr>
      <w:r>
        <w:rPr>
          <w:rFonts w:ascii="Arial Narrow" w:hAnsi="Arial Narrow"/>
          <w:sz w:val="22"/>
          <w:szCs w:val="22"/>
          <w:lang w:val="en-AU"/>
        </w:rPr>
        <w:t xml:space="preserve">Monitor the critical path to Ed 2.0.0 of S-101 PS  is </w:t>
      </w:r>
      <w:r w:rsidR="00EE2AF3">
        <w:rPr>
          <w:rFonts w:ascii="Arial Narrow" w:hAnsi="Arial Narrow"/>
          <w:sz w:val="22"/>
          <w:szCs w:val="22"/>
          <w:lang w:val="en-AU"/>
        </w:rPr>
        <w:t>the</w:t>
      </w:r>
      <w:r>
        <w:rPr>
          <w:rFonts w:ascii="Arial Narrow" w:hAnsi="Arial Narrow"/>
          <w:sz w:val="22"/>
          <w:szCs w:val="22"/>
          <w:lang w:val="en-AU"/>
        </w:rPr>
        <w:t xml:space="preserve"> important challenge, to avoid scope creep.</w:t>
      </w:r>
    </w:p>
    <w:p w:rsidR="00C608D2" w:rsidRPr="00DD09E0" w:rsidRDefault="00C608D2" w:rsidP="00DD09E0">
      <w:pPr>
        <w:tabs>
          <w:tab w:val="left" w:pos="284"/>
        </w:tabs>
        <w:jc w:val="both"/>
        <w:rPr>
          <w:rFonts w:ascii="Arial Narrow" w:hAnsi="Arial Narrow"/>
          <w:sz w:val="22"/>
          <w:szCs w:val="22"/>
          <w:lang w:val="en-AU"/>
        </w:rPr>
      </w:pPr>
    </w:p>
    <w:p w:rsidR="00D140FF" w:rsidRDefault="00D140FF" w:rsidP="00914D40">
      <w:pPr>
        <w:pStyle w:val="Paragraphedeliste"/>
        <w:numPr>
          <w:ilvl w:val="0"/>
          <w:numId w:val="6"/>
        </w:numPr>
        <w:tabs>
          <w:tab w:val="left" w:pos="284"/>
        </w:tabs>
        <w:ind w:left="0" w:firstLine="0"/>
        <w:jc w:val="both"/>
        <w:rPr>
          <w:rFonts w:ascii="Arial Narrow" w:hAnsi="Arial Narrow"/>
          <w:sz w:val="22"/>
          <w:szCs w:val="22"/>
          <w:lang w:val="en-AU"/>
        </w:rPr>
      </w:pPr>
      <w:r>
        <w:rPr>
          <w:rFonts w:ascii="Arial Narrow" w:hAnsi="Arial Narrow"/>
          <w:sz w:val="22"/>
          <w:szCs w:val="22"/>
          <w:lang w:val="en-AU"/>
        </w:rPr>
        <w:t xml:space="preserve">All these concerns are process management concerns. </w:t>
      </w:r>
      <w:r w:rsidR="00EE2AF3">
        <w:rPr>
          <w:rFonts w:ascii="Arial Narrow" w:hAnsi="Arial Narrow"/>
          <w:sz w:val="22"/>
          <w:szCs w:val="22"/>
          <w:lang w:val="en-AU"/>
        </w:rPr>
        <w:t>Managing risks and opport</w:t>
      </w:r>
      <w:r w:rsidR="001D1C29">
        <w:rPr>
          <w:rFonts w:ascii="Arial Narrow" w:hAnsi="Arial Narrow"/>
          <w:sz w:val="22"/>
          <w:szCs w:val="22"/>
          <w:lang w:val="en-AU"/>
        </w:rPr>
        <w:t xml:space="preserve">unities should contribute to </w:t>
      </w:r>
      <w:r w:rsidR="009222F2">
        <w:rPr>
          <w:rFonts w:ascii="Arial Narrow" w:hAnsi="Arial Narrow"/>
          <w:sz w:val="22"/>
          <w:szCs w:val="22"/>
          <w:lang w:val="en-AU"/>
        </w:rPr>
        <w:t>reach our</w:t>
      </w:r>
      <w:r w:rsidR="00EE2AF3">
        <w:rPr>
          <w:rFonts w:ascii="Arial Narrow" w:hAnsi="Arial Narrow"/>
          <w:sz w:val="22"/>
          <w:szCs w:val="22"/>
          <w:lang w:val="en-AU"/>
        </w:rPr>
        <w:t xml:space="preserve"> objective. According to ISO, risks and opportunities have to be determined and addressed but there is </w:t>
      </w:r>
      <w:r w:rsidR="009222F2">
        <w:rPr>
          <w:rFonts w:ascii="Arial Narrow" w:hAnsi="Arial Narrow"/>
          <w:sz w:val="22"/>
          <w:szCs w:val="22"/>
          <w:lang w:val="en-AU"/>
        </w:rPr>
        <w:t xml:space="preserve">no requirement for a formal documentation. We should ensure that we have a methodology in place to effectively </w:t>
      </w:r>
      <w:r w:rsidR="009222F2">
        <w:rPr>
          <w:rFonts w:ascii="Arial Narrow" w:hAnsi="Arial Narrow"/>
          <w:sz w:val="22"/>
          <w:szCs w:val="22"/>
          <w:lang w:val="en-AU"/>
        </w:rPr>
        <w:lastRenderedPageBreak/>
        <w:t>identify and asses</w:t>
      </w:r>
      <w:r w:rsidR="0008260B">
        <w:rPr>
          <w:rFonts w:ascii="Arial Narrow" w:hAnsi="Arial Narrow"/>
          <w:sz w:val="22"/>
          <w:szCs w:val="22"/>
          <w:lang w:val="en-AU"/>
        </w:rPr>
        <w:t>s</w:t>
      </w:r>
      <w:r w:rsidR="009222F2">
        <w:rPr>
          <w:rFonts w:ascii="Arial Narrow" w:hAnsi="Arial Narrow"/>
          <w:sz w:val="22"/>
          <w:szCs w:val="22"/>
          <w:lang w:val="en-AU"/>
        </w:rPr>
        <w:t xml:space="preserve"> risks and opportunities, take actions (to reduce risk or seize opportunity) and monitor the effectiveness of these actions.</w:t>
      </w:r>
    </w:p>
    <w:p w:rsidR="00F46D9E" w:rsidRDefault="00F46D9E" w:rsidP="00F46D9E">
      <w:pPr>
        <w:pStyle w:val="Paragraphedeliste"/>
        <w:tabs>
          <w:tab w:val="left" w:pos="284"/>
        </w:tabs>
        <w:ind w:left="0"/>
        <w:jc w:val="both"/>
        <w:rPr>
          <w:rFonts w:ascii="Arial Narrow" w:hAnsi="Arial Narrow"/>
          <w:sz w:val="22"/>
          <w:szCs w:val="22"/>
          <w:lang w:val="en-AU"/>
        </w:rPr>
      </w:pPr>
    </w:p>
    <w:p w:rsidR="00F46D9E" w:rsidRPr="008C14E3" w:rsidRDefault="0008260B" w:rsidP="00CC137E">
      <w:pPr>
        <w:pStyle w:val="Paragraphedeliste"/>
        <w:numPr>
          <w:ilvl w:val="0"/>
          <w:numId w:val="6"/>
        </w:numPr>
        <w:tabs>
          <w:tab w:val="left" w:pos="284"/>
        </w:tabs>
        <w:ind w:left="0" w:firstLine="0"/>
        <w:jc w:val="both"/>
        <w:rPr>
          <w:rFonts w:ascii="Arial Narrow" w:hAnsi="Arial Narrow"/>
          <w:sz w:val="22"/>
          <w:szCs w:val="22"/>
          <w:lang w:val="en-AU"/>
        </w:rPr>
      </w:pPr>
      <w:r>
        <w:rPr>
          <w:rFonts w:ascii="Arial Narrow" w:hAnsi="Arial Narrow"/>
          <w:sz w:val="22"/>
          <w:szCs w:val="22"/>
          <w:lang w:val="en-AU"/>
        </w:rPr>
        <w:t>An active draft of S101 Value Added R</w:t>
      </w:r>
      <w:r w:rsidR="00F46D9E">
        <w:rPr>
          <w:rFonts w:ascii="Arial Narrow" w:hAnsi="Arial Narrow"/>
          <w:sz w:val="22"/>
          <w:szCs w:val="22"/>
          <w:lang w:val="en-AU"/>
        </w:rPr>
        <w:t>oadmap</w:t>
      </w:r>
      <w:r>
        <w:rPr>
          <w:rFonts w:ascii="Arial Narrow" w:hAnsi="Arial Narrow"/>
          <w:sz w:val="22"/>
          <w:szCs w:val="22"/>
          <w:lang w:val="en-AU"/>
        </w:rPr>
        <w:t xml:space="preserve"> is being developed </w:t>
      </w:r>
      <w:r w:rsidR="000027A1">
        <w:rPr>
          <w:rFonts w:ascii="Arial Narrow" w:hAnsi="Arial Narrow"/>
          <w:sz w:val="22"/>
          <w:szCs w:val="22"/>
          <w:lang w:val="en-AU"/>
        </w:rPr>
        <w:t xml:space="preserve">under S-101 PT </w:t>
      </w:r>
      <w:r>
        <w:rPr>
          <w:rFonts w:ascii="Arial Narrow" w:hAnsi="Arial Narrow"/>
          <w:sz w:val="22"/>
          <w:szCs w:val="22"/>
          <w:lang w:val="en-AU"/>
        </w:rPr>
        <w:t>and it is envisaged that the Roadmap wil</w:t>
      </w:r>
      <w:r w:rsidR="000027A1">
        <w:rPr>
          <w:rFonts w:ascii="Arial Narrow" w:hAnsi="Arial Narrow"/>
          <w:sz w:val="22"/>
          <w:szCs w:val="22"/>
          <w:lang w:val="en-AU"/>
        </w:rPr>
        <w:t>l</w:t>
      </w:r>
      <w:r>
        <w:rPr>
          <w:rFonts w:ascii="Arial Narrow" w:hAnsi="Arial Narrow"/>
          <w:sz w:val="22"/>
          <w:szCs w:val="22"/>
          <w:lang w:val="en-AU"/>
        </w:rPr>
        <w:t xml:space="preserve"> include a Risk Register which logically </w:t>
      </w:r>
      <w:r w:rsidRPr="00FE1E65">
        <w:rPr>
          <w:rFonts w:ascii="Arial Narrow" w:hAnsi="Arial Narrow"/>
          <w:sz w:val="22"/>
          <w:szCs w:val="22"/>
          <w:lang w:val="en-AU"/>
        </w:rPr>
        <w:t>supports the planned work to apply ISO 9001 principles.(from report of S-101 Project Team HSSC 13-5.1C). The document “Manage risks and opportunities of S-101</w:t>
      </w:r>
      <w:r w:rsidR="000027A1">
        <w:rPr>
          <w:rFonts w:ascii="Arial Narrow" w:hAnsi="Arial Narrow"/>
          <w:sz w:val="22"/>
          <w:szCs w:val="22"/>
          <w:lang w:val="en-AU"/>
        </w:rPr>
        <w:t>”</w:t>
      </w:r>
      <w:r w:rsidRPr="00FE1E65">
        <w:rPr>
          <w:rFonts w:ascii="Arial Narrow" w:hAnsi="Arial Narrow"/>
          <w:sz w:val="22"/>
          <w:szCs w:val="22"/>
          <w:lang w:val="en-AU"/>
        </w:rPr>
        <w:t xml:space="preserve"> should help to develop the Risk Register of S-101 Value Added Roadmap.</w:t>
      </w:r>
    </w:p>
    <w:p w:rsidR="004F5A06" w:rsidRPr="00F543C9" w:rsidRDefault="004F5A06" w:rsidP="004F5A06">
      <w:pPr>
        <w:pStyle w:val="Titre2"/>
        <w:rPr>
          <w:szCs w:val="22"/>
        </w:rPr>
      </w:pPr>
      <w:r w:rsidRPr="00F543C9">
        <w:rPr>
          <w:szCs w:val="22"/>
        </w:rPr>
        <w:t>Conclusions</w:t>
      </w:r>
    </w:p>
    <w:p w:rsidR="00DC76DC" w:rsidRDefault="00DC76DC" w:rsidP="009222F2">
      <w:pPr>
        <w:pStyle w:val="Paragraphedeliste"/>
        <w:tabs>
          <w:tab w:val="left" w:pos="284"/>
        </w:tabs>
        <w:ind w:left="0"/>
        <w:jc w:val="both"/>
        <w:rPr>
          <w:rFonts w:ascii="Arial Narrow" w:hAnsi="Arial Narrow"/>
          <w:sz w:val="22"/>
          <w:szCs w:val="22"/>
          <w:lang w:val="en-AU"/>
        </w:rPr>
      </w:pPr>
    </w:p>
    <w:p w:rsidR="009222F2" w:rsidRDefault="00DC76DC" w:rsidP="009222F2">
      <w:pPr>
        <w:pStyle w:val="Paragraphedeliste"/>
        <w:tabs>
          <w:tab w:val="left" w:pos="284"/>
        </w:tabs>
        <w:ind w:left="0"/>
        <w:jc w:val="both"/>
        <w:rPr>
          <w:rFonts w:ascii="Arial Narrow" w:hAnsi="Arial Narrow"/>
          <w:sz w:val="22"/>
          <w:szCs w:val="22"/>
          <w:lang w:val="en-AU"/>
        </w:rPr>
      </w:pPr>
      <w:r>
        <w:rPr>
          <w:rFonts w:ascii="Arial Narrow" w:hAnsi="Arial Narrow"/>
          <w:sz w:val="22"/>
          <w:szCs w:val="22"/>
          <w:lang w:val="en-AU"/>
        </w:rPr>
        <w:t>ISO 9001 principles should help to achieve the goals, not create new constraints.</w:t>
      </w:r>
      <w:r>
        <w:rPr>
          <w:rFonts w:ascii="Arial Narrow" w:hAnsi="Arial Narrow"/>
          <w:sz w:val="22"/>
          <w:szCs w:val="22"/>
          <w:lang w:val="en-AU"/>
        </w:rPr>
        <w:t xml:space="preserve"> </w:t>
      </w:r>
      <w:r w:rsidRPr="00DC76DC">
        <w:rPr>
          <w:rFonts w:ascii="Arial Narrow" w:hAnsi="Arial Narrow"/>
          <w:sz w:val="22"/>
          <w:szCs w:val="22"/>
          <w:lang w:val="en-AU"/>
        </w:rPr>
        <w:t>During the experiment performed the vision for the application of ISO9001 has been: “simple and useful”. The experiment shows a possible application. However, in order to consolidate the risk and opportunities document and to add pertinent milestones etc. for the S-101 PS development it is suggested to continue the experiment until the next HSSC-meeting.</w:t>
      </w:r>
    </w:p>
    <w:p w:rsidR="00FE1E65" w:rsidRDefault="00FE1E65" w:rsidP="008C14E3">
      <w:pPr>
        <w:pStyle w:val="Paragraphedeliste"/>
        <w:tabs>
          <w:tab w:val="left" w:pos="284"/>
        </w:tabs>
        <w:ind w:left="0"/>
        <w:jc w:val="both"/>
        <w:rPr>
          <w:rFonts w:ascii="Arial Narrow" w:hAnsi="Arial Narrow"/>
          <w:sz w:val="22"/>
          <w:szCs w:val="22"/>
          <w:lang w:val="en-AU"/>
        </w:rPr>
      </w:pPr>
    </w:p>
    <w:p w:rsidR="004F5A06" w:rsidRPr="00F543C9" w:rsidRDefault="004F5A06" w:rsidP="004F5A06">
      <w:pPr>
        <w:pStyle w:val="Titre2"/>
        <w:rPr>
          <w:szCs w:val="22"/>
        </w:rPr>
      </w:pPr>
      <w:r w:rsidRPr="00F543C9">
        <w:rPr>
          <w:szCs w:val="22"/>
        </w:rPr>
        <w:t>Recommendations</w:t>
      </w:r>
    </w:p>
    <w:p w:rsidR="00AD065A" w:rsidRDefault="00AD065A" w:rsidP="00AD065A">
      <w:pPr>
        <w:pStyle w:val="Paragraphedeliste"/>
        <w:tabs>
          <w:tab w:val="left" w:pos="284"/>
        </w:tabs>
        <w:ind w:left="0"/>
        <w:jc w:val="both"/>
        <w:rPr>
          <w:rFonts w:ascii="Arial Narrow" w:hAnsi="Arial Narrow"/>
          <w:sz w:val="22"/>
          <w:szCs w:val="22"/>
          <w:lang w:val="en-AU"/>
        </w:rPr>
      </w:pPr>
    </w:p>
    <w:p w:rsidR="00DC76DC" w:rsidRPr="00DC76DC" w:rsidRDefault="00DC76DC" w:rsidP="00AD065A">
      <w:pPr>
        <w:pStyle w:val="Paragraphedeliste"/>
        <w:numPr>
          <w:ilvl w:val="0"/>
          <w:numId w:val="6"/>
        </w:numPr>
        <w:tabs>
          <w:tab w:val="left" w:pos="284"/>
        </w:tabs>
        <w:ind w:left="0" w:firstLine="0"/>
        <w:jc w:val="both"/>
        <w:rPr>
          <w:rFonts w:ascii="Arial Narrow" w:hAnsi="Arial Narrow"/>
          <w:sz w:val="22"/>
          <w:szCs w:val="22"/>
          <w:lang w:val="en-AU"/>
        </w:rPr>
      </w:pPr>
      <w:r w:rsidRPr="00DC76DC">
        <w:rPr>
          <w:rFonts w:ascii="Arial Narrow" w:hAnsi="Arial Narrow"/>
          <w:sz w:val="22"/>
          <w:szCs w:val="22"/>
          <w:lang w:val="en-AU"/>
        </w:rPr>
        <w:t>The “HSSC ISO 9001 cell” should remain active, at least until HSSC14.</w:t>
      </w:r>
    </w:p>
    <w:p w:rsidR="00DC76DC" w:rsidRPr="00DC76DC" w:rsidRDefault="00DC76DC" w:rsidP="00DC76DC">
      <w:pPr>
        <w:pStyle w:val="Paragraphedeliste"/>
        <w:tabs>
          <w:tab w:val="left" w:pos="284"/>
        </w:tabs>
        <w:ind w:left="0"/>
        <w:jc w:val="both"/>
        <w:rPr>
          <w:rFonts w:ascii="Arial Narrow" w:hAnsi="Arial Narrow"/>
          <w:sz w:val="22"/>
          <w:szCs w:val="22"/>
          <w:lang w:val="en-AU"/>
        </w:rPr>
      </w:pPr>
    </w:p>
    <w:p w:rsidR="00DC76DC" w:rsidRPr="00DC76DC" w:rsidRDefault="00DC76DC" w:rsidP="00AD065A">
      <w:pPr>
        <w:pStyle w:val="Paragraphedeliste"/>
        <w:numPr>
          <w:ilvl w:val="0"/>
          <w:numId w:val="6"/>
        </w:numPr>
        <w:tabs>
          <w:tab w:val="left" w:pos="284"/>
        </w:tabs>
        <w:ind w:left="0" w:firstLine="0"/>
        <w:jc w:val="both"/>
        <w:rPr>
          <w:rFonts w:ascii="Arial Narrow" w:hAnsi="Arial Narrow"/>
          <w:sz w:val="22"/>
          <w:szCs w:val="22"/>
          <w:lang w:val="en-AU"/>
        </w:rPr>
      </w:pPr>
      <w:proofErr w:type="gramStart"/>
      <w:r w:rsidRPr="00DC76DC">
        <w:rPr>
          <w:rFonts w:ascii="Arial Narrow" w:hAnsi="Arial Narrow"/>
          <w:sz w:val="22"/>
          <w:szCs w:val="22"/>
          <w:lang w:val="en-AU"/>
        </w:rPr>
        <w:t>A</w:t>
      </w:r>
      <w:proofErr w:type="gramEnd"/>
      <w:r w:rsidRPr="00DC76DC">
        <w:rPr>
          <w:rFonts w:ascii="Arial Narrow" w:hAnsi="Arial Narrow"/>
          <w:sz w:val="22"/>
          <w:szCs w:val="22"/>
          <w:lang w:val="en-AU"/>
        </w:rPr>
        <w:t xml:space="preserve"> S-101 Project Control Officer (PCO) should be designated – preferably the vice-chair of S-101PT.</w:t>
      </w:r>
      <w:r w:rsidRPr="00DC76DC">
        <w:rPr>
          <w:rFonts w:ascii="Arial Narrow" w:hAnsi="Arial Narrow"/>
          <w:sz w:val="22"/>
          <w:szCs w:val="22"/>
          <w:lang w:val="en-AU"/>
        </w:rPr>
        <w:br/>
      </w:r>
      <w:r w:rsidRPr="00DC76DC">
        <w:rPr>
          <w:rFonts w:ascii="Arial Narrow" w:hAnsi="Arial Narrow"/>
          <w:i/>
          <w:iCs/>
          <w:sz w:val="22"/>
          <w:szCs w:val="22"/>
          <w:lang w:val="en-AU"/>
        </w:rPr>
        <w:t xml:space="preserve">The S-101 PCO should be in charge of </w:t>
      </w:r>
      <w:r w:rsidRPr="00DC76DC">
        <w:rPr>
          <w:rFonts w:ascii="Arial Narrow" w:hAnsi="Arial Narrow"/>
          <w:i/>
          <w:iCs/>
          <w:sz w:val="22"/>
          <w:szCs w:val="22"/>
        </w:rPr>
        <w:t xml:space="preserve">controlling the progress of the </w:t>
      </w:r>
      <w:r w:rsidRPr="00DC76DC">
        <w:rPr>
          <w:rFonts w:ascii="Arial Narrow" w:hAnsi="Arial Narrow"/>
          <w:i/>
          <w:iCs/>
          <w:sz w:val="22"/>
          <w:szCs w:val="22"/>
          <w:lang w:val="en-GB"/>
        </w:rPr>
        <w:t>development of S-101 PS to operational edition 2.0.0. Practically the officer reviews risks and opportunities, updates the GANTT diagram, and reports biannually.</w:t>
      </w:r>
    </w:p>
    <w:p w:rsidR="00DC76DC" w:rsidRPr="00DC76DC" w:rsidRDefault="00DC76DC" w:rsidP="00DC76DC">
      <w:pPr>
        <w:pStyle w:val="Paragraphedeliste"/>
        <w:rPr>
          <w:rFonts w:ascii="Arial Narrow" w:hAnsi="Arial Narrow"/>
          <w:sz w:val="22"/>
          <w:szCs w:val="22"/>
          <w:lang w:val="en-AU"/>
        </w:rPr>
      </w:pPr>
    </w:p>
    <w:p w:rsidR="00DC76DC" w:rsidRPr="00DC76DC" w:rsidRDefault="00DC76DC" w:rsidP="00AD065A">
      <w:pPr>
        <w:pStyle w:val="Paragraphedeliste"/>
        <w:numPr>
          <w:ilvl w:val="0"/>
          <w:numId w:val="6"/>
        </w:numPr>
        <w:tabs>
          <w:tab w:val="left" w:pos="284"/>
        </w:tabs>
        <w:ind w:left="0" w:firstLine="0"/>
        <w:jc w:val="both"/>
        <w:rPr>
          <w:rFonts w:ascii="Arial Narrow" w:hAnsi="Arial Narrow"/>
          <w:sz w:val="22"/>
          <w:szCs w:val="22"/>
          <w:lang w:val="en-AU"/>
        </w:rPr>
      </w:pPr>
      <w:r w:rsidRPr="00DC76DC">
        <w:rPr>
          <w:rFonts w:ascii="Arial Narrow" w:hAnsi="Arial Narrow"/>
          <w:sz w:val="22"/>
          <w:szCs w:val="22"/>
          <w:lang w:val="en-AU"/>
        </w:rPr>
        <w:t>The “HSSC ISO 9001 cell” should be composed of the DQWG chair, 1-2 experts of ISO 9001, S-101 Project Control Officer (PCO) and HSSC vice chair</w:t>
      </w:r>
      <w:r w:rsidRPr="00DC76DC">
        <w:rPr>
          <w:rFonts w:ascii="Arial Narrow" w:hAnsi="Arial Narrow"/>
          <w:sz w:val="22"/>
          <w:szCs w:val="22"/>
          <w:lang w:val="en-GB"/>
        </w:rPr>
        <w:t>.</w:t>
      </w:r>
    </w:p>
    <w:p w:rsidR="00DC76DC" w:rsidRPr="00DC76DC" w:rsidRDefault="00DC76DC" w:rsidP="00DC76DC">
      <w:pPr>
        <w:pStyle w:val="Paragraphedeliste"/>
        <w:rPr>
          <w:rFonts w:ascii="Arial Narrow" w:hAnsi="Arial Narrow"/>
          <w:sz w:val="22"/>
          <w:szCs w:val="22"/>
          <w:lang w:val="en-AU"/>
        </w:rPr>
      </w:pPr>
    </w:p>
    <w:p w:rsidR="00DC76DC" w:rsidRPr="00DC76DC" w:rsidRDefault="00DC76DC" w:rsidP="00AD065A">
      <w:pPr>
        <w:pStyle w:val="Paragraphedeliste"/>
        <w:numPr>
          <w:ilvl w:val="0"/>
          <w:numId w:val="6"/>
        </w:numPr>
        <w:tabs>
          <w:tab w:val="left" w:pos="284"/>
        </w:tabs>
        <w:ind w:left="0" w:firstLine="0"/>
        <w:jc w:val="both"/>
        <w:rPr>
          <w:rFonts w:ascii="Arial Narrow" w:hAnsi="Arial Narrow"/>
          <w:sz w:val="22"/>
          <w:szCs w:val="22"/>
          <w:lang w:val="en-AU"/>
        </w:rPr>
      </w:pPr>
      <w:r w:rsidRPr="00DC76DC">
        <w:rPr>
          <w:rFonts w:ascii="Arial Narrow" w:hAnsi="Arial Narrow"/>
          <w:sz w:val="22"/>
          <w:szCs w:val="22"/>
          <w:lang w:val="en-GB"/>
        </w:rPr>
        <w:t>The vice chair of HSSC should be designated HSSC PCO of the activities related to the application of ISO 9001 principles.</w:t>
      </w:r>
    </w:p>
    <w:p w:rsidR="00DC76DC" w:rsidRPr="00DC76DC" w:rsidRDefault="00DC76DC" w:rsidP="00DC76DC">
      <w:pPr>
        <w:pStyle w:val="Paragraphedeliste"/>
        <w:rPr>
          <w:rFonts w:ascii="Arial Narrow" w:hAnsi="Arial Narrow"/>
          <w:sz w:val="22"/>
          <w:szCs w:val="22"/>
          <w:lang w:val="en-AU"/>
        </w:rPr>
      </w:pPr>
    </w:p>
    <w:p w:rsidR="00DC76DC" w:rsidRPr="00DC76DC" w:rsidRDefault="00DC76DC" w:rsidP="00AD065A">
      <w:pPr>
        <w:pStyle w:val="Paragraphedeliste"/>
        <w:numPr>
          <w:ilvl w:val="0"/>
          <w:numId w:val="6"/>
        </w:numPr>
        <w:tabs>
          <w:tab w:val="left" w:pos="284"/>
        </w:tabs>
        <w:ind w:left="0" w:firstLine="0"/>
        <w:jc w:val="both"/>
        <w:rPr>
          <w:rFonts w:ascii="Arial Narrow" w:hAnsi="Arial Narrow"/>
          <w:sz w:val="22"/>
          <w:szCs w:val="22"/>
          <w:lang w:val="en-AU"/>
        </w:rPr>
      </w:pPr>
      <w:r w:rsidRPr="00DC76DC">
        <w:rPr>
          <w:rFonts w:ascii="Arial Narrow" w:hAnsi="Arial Narrow"/>
          <w:sz w:val="22"/>
          <w:szCs w:val="22"/>
          <w:lang w:val="en-AU"/>
        </w:rPr>
        <w:t xml:space="preserve">The “HSSC ISO 9001 cell” should define a performance indicator of S-101 PS development, consisting on pertinent milestones, built on a GANTT diagram highlighting the critical path. (See “Manage risks and opportunities of S-101 PS” document) – </w:t>
      </w:r>
      <w:proofErr w:type="gramStart"/>
      <w:r w:rsidRPr="00DC76DC">
        <w:rPr>
          <w:rFonts w:ascii="Arial Narrow" w:hAnsi="Arial Narrow"/>
          <w:sz w:val="22"/>
          <w:szCs w:val="22"/>
          <w:lang w:val="en-AU"/>
        </w:rPr>
        <w:t>to</w:t>
      </w:r>
      <w:proofErr w:type="gramEnd"/>
      <w:r w:rsidRPr="00DC76DC">
        <w:rPr>
          <w:rFonts w:ascii="Arial Narrow" w:hAnsi="Arial Narrow"/>
          <w:sz w:val="22"/>
          <w:szCs w:val="22"/>
          <w:lang w:val="en-AU"/>
        </w:rPr>
        <w:t xml:space="preserve"> be presented on HSSC14.</w:t>
      </w:r>
      <w:bookmarkStart w:id="0" w:name="_GoBack"/>
      <w:bookmarkEnd w:id="0"/>
    </w:p>
    <w:p w:rsidR="00DC76DC" w:rsidRPr="00DC76DC" w:rsidRDefault="00DC76DC" w:rsidP="00DC76DC">
      <w:pPr>
        <w:pStyle w:val="Paragraphedeliste"/>
        <w:rPr>
          <w:rFonts w:ascii="Arial Narrow" w:hAnsi="Arial Narrow"/>
          <w:sz w:val="22"/>
          <w:szCs w:val="22"/>
          <w:lang w:val="en-AU"/>
        </w:rPr>
      </w:pPr>
    </w:p>
    <w:p w:rsidR="00235520" w:rsidRDefault="004F5A06" w:rsidP="004F5A06">
      <w:pPr>
        <w:pStyle w:val="Titre2"/>
        <w:rPr>
          <w:szCs w:val="22"/>
        </w:rPr>
      </w:pPr>
      <w:r w:rsidRPr="00F543C9">
        <w:rPr>
          <w:szCs w:val="22"/>
        </w:rPr>
        <w:t>Justifica</w:t>
      </w:r>
      <w:r w:rsidRPr="00F543C9">
        <w:rPr>
          <w:b w:val="0"/>
          <w:szCs w:val="22"/>
        </w:rPr>
        <w:t>t</w:t>
      </w:r>
      <w:r w:rsidRPr="00F543C9">
        <w:rPr>
          <w:szCs w:val="22"/>
        </w:rPr>
        <w:t>ion and Impacts</w:t>
      </w:r>
    </w:p>
    <w:p w:rsidR="006B3D6A" w:rsidRDefault="006B3D6A" w:rsidP="00235520">
      <w:pPr>
        <w:pStyle w:val="Titre2"/>
        <w:spacing w:before="0"/>
        <w:rPr>
          <w:b w:val="0"/>
          <w:szCs w:val="22"/>
          <w:highlight w:val="yellow"/>
        </w:rPr>
      </w:pPr>
    </w:p>
    <w:p w:rsidR="006B3D6A" w:rsidRPr="003B60AB" w:rsidRDefault="006B3D6A" w:rsidP="003B60AB">
      <w:pPr>
        <w:jc w:val="both"/>
        <w:rPr>
          <w:rFonts w:ascii="Arial Narrow" w:hAnsi="Arial Narrow"/>
          <w:sz w:val="22"/>
          <w:szCs w:val="22"/>
          <w:lang w:val="en-AU"/>
        </w:rPr>
      </w:pPr>
      <w:r w:rsidRPr="003B60AB">
        <w:rPr>
          <w:rFonts w:ascii="Arial Narrow" w:hAnsi="Arial Narrow"/>
          <w:sz w:val="22"/>
          <w:szCs w:val="22"/>
          <w:lang w:val="en-AU"/>
        </w:rPr>
        <w:t>These recommendations address the requirement of experiment the application of ISO 9001 principles on a Strategic Plan target for HSSC</w:t>
      </w:r>
      <w:r w:rsidR="003B60AB">
        <w:rPr>
          <w:rFonts w:ascii="Arial Narrow" w:hAnsi="Arial Narrow"/>
          <w:sz w:val="22"/>
          <w:szCs w:val="22"/>
          <w:lang w:val="en-AU"/>
        </w:rPr>
        <w:t>.</w:t>
      </w:r>
      <w:r w:rsidRPr="003B60AB">
        <w:rPr>
          <w:rFonts w:ascii="Arial Narrow" w:hAnsi="Arial Narrow"/>
          <w:sz w:val="22"/>
          <w:szCs w:val="22"/>
          <w:lang w:val="en-AU"/>
        </w:rPr>
        <w:t xml:space="preserve"> </w:t>
      </w:r>
    </w:p>
    <w:p w:rsidR="004F5A06" w:rsidRPr="00F543C9" w:rsidRDefault="004F5A06" w:rsidP="004F5A06">
      <w:pPr>
        <w:pStyle w:val="Titre2"/>
        <w:rPr>
          <w:szCs w:val="22"/>
        </w:rPr>
      </w:pPr>
      <w:r w:rsidRPr="00F543C9">
        <w:rPr>
          <w:szCs w:val="22"/>
        </w:rPr>
        <w:t xml:space="preserve">Action Required of </w:t>
      </w:r>
      <w:r w:rsidR="00F6364B">
        <w:rPr>
          <w:szCs w:val="22"/>
        </w:rPr>
        <w:t>HSCC</w:t>
      </w:r>
    </w:p>
    <w:p w:rsidR="003B60AB" w:rsidRDefault="003B60AB" w:rsidP="004F5A06">
      <w:pPr>
        <w:rPr>
          <w:rFonts w:ascii="Arial Narrow" w:hAnsi="Arial Narrow"/>
          <w:sz w:val="22"/>
          <w:szCs w:val="22"/>
          <w:lang w:val="en-AU"/>
        </w:rPr>
      </w:pPr>
    </w:p>
    <w:p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370652">
        <w:rPr>
          <w:rFonts w:ascii="Arial Narrow" w:hAnsi="Arial Narrow"/>
          <w:sz w:val="22"/>
          <w:szCs w:val="22"/>
          <w:lang w:val="en-AU"/>
        </w:rPr>
        <w:t>HSCC</w:t>
      </w:r>
      <w:r w:rsidR="0019379D">
        <w:rPr>
          <w:rFonts w:ascii="Arial Narrow" w:hAnsi="Arial Narrow"/>
          <w:sz w:val="22"/>
          <w:szCs w:val="22"/>
          <w:lang w:val="en-AU"/>
        </w:rPr>
        <w:t xml:space="preserve"> </w:t>
      </w:r>
      <w:r w:rsidR="0019379D" w:rsidRPr="00F543C9">
        <w:rPr>
          <w:rFonts w:ascii="Arial Narrow" w:hAnsi="Arial Narrow"/>
          <w:sz w:val="22"/>
          <w:szCs w:val="22"/>
          <w:lang w:val="en-AU"/>
        </w:rPr>
        <w:t>is</w:t>
      </w:r>
      <w:r w:rsidRPr="00F543C9">
        <w:rPr>
          <w:rFonts w:ascii="Arial Narrow" w:hAnsi="Arial Narrow"/>
          <w:sz w:val="22"/>
          <w:szCs w:val="22"/>
          <w:lang w:val="en-AU"/>
        </w:rPr>
        <w:t xml:space="preserve"> invited to:</w:t>
      </w:r>
    </w:p>
    <w:p w:rsidR="004F5A06" w:rsidRPr="00F543C9" w:rsidRDefault="004F5A06" w:rsidP="008C14E3">
      <w:pPr>
        <w:pStyle w:val="subpara"/>
        <w:rPr>
          <w:szCs w:val="22"/>
        </w:rPr>
      </w:pPr>
      <w:r w:rsidRPr="00F543C9">
        <w:rPr>
          <w:szCs w:val="22"/>
        </w:rPr>
        <w:t>a.</w:t>
      </w:r>
      <w:r w:rsidRPr="00F543C9">
        <w:rPr>
          <w:szCs w:val="22"/>
        </w:rPr>
        <w:tab/>
      </w:r>
      <w:r w:rsidR="003602E3" w:rsidRPr="003602E3">
        <w:rPr>
          <w:b/>
          <w:szCs w:val="22"/>
        </w:rPr>
        <w:t>Note</w:t>
      </w:r>
      <w:r w:rsidR="003602E3">
        <w:rPr>
          <w:szCs w:val="22"/>
        </w:rPr>
        <w:t xml:space="preserve"> this paper;</w:t>
      </w:r>
    </w:p>
    <w:p w:rsidR="004F5A06" w:rsidRDefault="004F5A06" w:rsidP="008C14E3">
      <w:pPr>
        <w:pStyle w:val="subpara"/>
        <w:rPr>
          <w:szCs w:val="22"/>
        </w:rPr>
      </w:pPr>
      <w:r w:rsidRPr="00F543C9">
        <w:rPr>
          <w:szCs w:val="22"/>
        </w:rPr>
        <w:t>b.</w:t>
      </w:r>
      <w:r w:rsidRPr="00F543C9">
        <w:rPr>
          <w:szCs w:val="22"/>
        </w:rPr>
        <w:tab/>
      </w:r>
      <w:r w:rsidR="003602E3" w:rsidRPr="003602E3">
        <w:rPr>
          <w:b/>
          <w:szCs w:val="22"/>
        </w:rPr>
        <w:t>Discuss</w:t>
      </w:r>
      <w:r w:rsidR="003602E3">
        <w:rPr>
          <w:szCs w:val="22"/>
        </w:rPr>
        <w:t xml:space="preserve"> </w:t>
      </w:r>
      <w:r w:rsidR="003B60AB">
        <w:rPr>
          <w:szCs w:val="22"/>
        </w:rPr>
        <w:t xml:space="preserve">proposed </w:t>
      </w:r>
      <w:r w:rsidR="003602E3">
        <w:rPr>
          <w:szCs w:val="22"/>
        </w:rPr>
        <w:t>recommendations;</w:t>
      </w:r>
    </w:p>
    <w:p w:rsidR="00C94672" w:rsidRDefault="008953E9" w:rsidP="008C14E3">
      <w:pPr>
        <w:pStyle w:val="subpara"/>
        <w:rPr>
          <w:szCs w:val="22"/>
        </w:rPr>
      </w:pPr>
      <w:r w:rsidRPr="008953E9">
        <w:rPr>
          <w:szCs w:val="22"/>
        </w:rPr>
        <w:t>c.</w:t>
      </w:r>
      <w:r>
        <w:rPr>
          <w:b/>
          <w:szCs w:val="22"/>
        </w:rPr>
        <w:tab/>
      </w:r>
      <w:r w:rsidRPr="00446FA7">
        <w:rPr>
          <w:b/>
          <w:szCs w:val="22"/>
        </w:rPr>
        <w:t>Endorse</w:t>
      </w:r>
      <w:r>
        <w:rPr>
          <w:szCs w:val="22"/>
        </w:rPr>
        <w:t xml:space="preserve"> the principle of </w:t>
      </w:r>
      <w:r w:rsidR="00C94672">
        <w:rPr>
          <w:szCs w:val="22"/>
        </w:rPr>
        <w:t>continuing t</w:t>
      </w:r>
      <w:r w:rsidR="00DE766E">
        <w:rPr>
          <w:szCs w:val="22"/>
        </w:rPr>
        <w:t>he experiment with the set</w:t>
      </w:r>
      <w:r w:rsidR="00C94672">
        <w:rPr>
          <w:szCs w:val="22"/>
        </w:rPr>
        <w:t xml:space="preserve">up of a loose </w:t>
      </w:r>
      <w:r w:rsidR="00BE7075">
        <w:rPr>
          <w:szCs w:val="22"/>
        </w:rPr>
        <w:t>organisation:</w:t>
      </w:r>
      <w:r w:rsidR="00C94672">
        <w:rPr>
          <w:szCs w:val="22"/>
        </w:rPr>
        <w:t xml:space="preserve"> the</w:t>
      </w:r>
      <w:r>
        <w:rPr>
          <w:szCs w:val="22"/>
        </w:rPr>
        <w:t xml:space="preserve"> </w:t>
      </w:r>
      <w:r w:rsidR="00AD065A">
        <w:rPr>
          <w:szCs w:val="22"/>
        </w:rPr>
        <w:t>“HSSC ISO 9001 cell”</w:t>
      </w:r>
      <w:r w:rsidR="00C94672">
        <w:rPr>
          <w:szCs w:val="22"/>
        </w:rPr>
        <w:t xml:space="preserve"> and </w:t>
      </w:r>
      <w:r w:rsidR="00BE7075">
        <w:rPr>
          <w:szCs w:val="22"/>
        </w:rPr>
        <w:t>“</w:t>
      </w:r>
      <w:r w:rsidR="00AD065A">
        <w:rPr>
          <w:szCs w:val="22"/>
        </w:rPr>
        <w:t>Project Control Officer</w:t>
      </w:r>
      <w:r w:rsidR="006B3D6A">
        <w:rPr>
          <w:szCs w:val="22"/>
        </w:rPr>
        <w:t>s</w:t>
      </w:r>
      <w:r w:rsidR="00BE7075">
        <w:rPr>
          <w:szCs w:val="22"/>
        </w:rPr>
        <w:t>”</w:t>
      </w:r>
      <w:r>
        <w:rPr>
          <w:szCs w:val="22"/>
        </w:rPr>
        <w:t>;</w:t>
      </w:r>
    </w:p>
    <w:p w:rsidR="008953E9" w:rsidRDefault="008953E9" w:rsidP="008C14E3">
      <w:pPr>
        <w:pStyle w:val="subpara"/>
        <w:rPr>
          <w:szCs w:val="22"/>
        </w:rPr>
      </w:pPr>
      <w:r>
        <w:rPr>
          <w:szCs w:val="22"/>
        </w:rPr>
        <w:t>d</w:t>
      </w:r>
      <w:r w:rsidR="004F5A06" w:rsidRPr="00F543C9">
        <w:rPr>
          <w:szCs w:val="22"/>
        </w:rPr>
        <w:t>.</w:t>
      </w:r>
      <w:r w:rsidR="004F5A06" w:rsidRPr="00F543C9">
        <w:rPr>
          <w:szCs w:val="22"/>
        </w:rPr>
        <w:tab/>
      </w:r>
      <w:r w:rsidR="003B60AB" w:rsidRPr="00F6364B">
        <w:rPr>
          <w:b/>
          <w:szCs w:val="22"/>
        </w:rPr>
        <w:t xml:space="preserve">Task </w:t>
      </w:r>
      <w:r w:rsidR="003B60AB" w:rsidRPr="003B60AB">
        <w:rPr>
          <w:szCs w:val="22"/>
        </w:rPr>
        <w:t xml:space="preserve">the S-101 PT to take </w:t>
      </w:r>
      <w:r w:rsidR="003B60AB">
        <w:rPr>
          <w:szCs w:val="22"/>
        </w:rPr>
        <w:t xml:space="preserve">recommended </w:t>
      </w:r>
      <w:proofErr w:type="gramStart"/>
      <w:r w:rsidR="003B60AB" w:rsidRPr="003B60AB">
        <w:rPr>
          <w:szCs w:val="22"/>
        </w:rPr>
        <w:t>actions</w:t>
      </w:r>
      <w:r w:rsidR="003B60AB">
        <w:rPr>
          <w:szCs w:val="22"/>
        </w:rPr>
        <w:t xml:space="preserve"> ;</w:t>
      </w:r>
      <w:proofErr w:type="gramEnd"/>
    </w:p>
    <w:p w:rsidR="00F6364B" w:rsidRPr="00073FEC" w:rsidRDefault="00F6364B" w:rsidP="008C14E3">
      <w:pPr>
        <w:pStyle w:val="subpara"/>
        <w:rPr>
          <w:b/>
          <w:szCs w:val="22"/>
        </w:rPr>
      </w:pPr>
      <w:r>
        <w:rPr>
          <w:szCs w:val="22"/>
        </w:rPr>
        <w:t xml:space="preserve">e. </w:t>
      </w:r>
      <w:r>
        <w:rPr>
          <w:szCs w:val="22"/>
        </w:rPr>
        <w:tab/>
      </w:r>
      <w:r w:rsidR="003B60AB" w:rsidRPr="003B60AB">
        <w:rPr>
          <w:b/>
          <w:szCs w:val="22"/>
        </w:rPr>
        <w:t>Initiate</w:t>
      </w:r>
      <w:r w:rsidR="003B60AB">
        <w:rPr>
          <w:szCs w:val="22"/>
        </w:rPr>
        <w:t xml:space="preserve"> any actions as considered as necessary.</w:t>
      </w:r>
    </w:p>
    <w:p w:rsidR="00F6364B" w:rsidRDefault="00F6364B" w:rsidP="008953E9">
      <w:pPr>
        <w:pStyle w:val="subpara"/>
        <w:rPr>
          <w:szCs w:val="22"/>
        </w:rPr>
      </w:pPr>
    </w:p>
    <w:p w:rsidR="00EC1FEA" w:rsidRPr="00073FEC" w:rsidRDefault="00EC1FEA" w:rsidP="003602E3">
      <w:pPr>
        <w:pStyle w:val="subpara"/>
        <w:rPr>
          <w:b/>
          <w:szCs w:val="22"/>
        </w:rPr>
      </w:pPr>
    </w:p>
    <w:sectPr w:rsidR="00EC1FEA" w:rsidRPr="00073FEC" w:rsidSect="00A6197D">
      <w:headerReference w:type="even" r:id="rId9"/>
      <w:headerReference w:type="default" r:id="rId10"/>
      <w:headerReference w:type="first" r:id="rId11"/>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D6" w:rsidRDefault="00D666D6">
      <w:r>
        <w:separator/>
      </w:r>
    </w:p>
  </w:endnote>
  <w:endnote w:type="continuationSeparator" w:id="0">
    <w:p w:rsidR="00D666D6" w:rsidRDefault="00D6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D6" w:rsidRDefault="00D666D6">
      <w:r>
        <w:separator/>
      </w:r>
    </w:p>
  </w:footnote>
  <w:footnote w:type="continuationSeparator" w:id="0">
    <w:p w:rsidR="00D666D6" w:rsidRDefault="00D6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AE" w:rsidRDefault="003878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AE" w:rsidRDefault="003878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AE" w:rsidRDefault="003878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BA"/>
    <w:multiLevelType w:val="hybridMultilevel"/>
    <w:tmpl w:val="E968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07061"/>
    <w:multiLevelType w:val="hybridMultilevel"/>
    <w:tmpl w:val="483E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69DF"/>
    <w:multiLevelType w:val="hybridMultilevel"/>
    <w:tmpl w:val="B47C7624"/>
    <w:lvl w:ilvl="0" w:tplc="040C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EC72285"/>
    <w:multiLevelType w:val="hybridMultilevel"/>
    <w:tmpl w:val="123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E1A18"/>
    <w:multiLevelType w:val="hybridMultilevel"/>
    <w:tmpl w:val="5D061ED6"/>
    <w:lvl w:ilvl="0" w:tplc="57501304">
      <w:start w:val="1"/>
      <w:numFmt w:val="bullet"/>
      <w:lvlText w:val="•"/>
      <w:lvlJc w:val="left"/>
      <w:pPr>
        <w:tabs>
          <w:tab w:val="num" w:pos="720"/>
        </w:tabs>
        <w:ind w:left="720" w:hanging="360"/>
      </w:pPr>
      <w:rPr>
        <w:rFonts w:ascii="Arial" w:hAnsi="Arial" w:hint="default"/>
      </w:rPr>
    </w:lvl>
    <w:lvl w:ilvl="1" w:tplc="C8422CEE" w:tentative="1">
      <w:start w:val="1"/>
      <w:numFmt w:val="bullet"/>
      <w:lvlText w:val="•"/>
      <w:lvlJc w:val="left"/>
      <w:pPr>
        <w:tabs>
          <w:tab w:val="num" w:pos="1440"/>
        </w:tabs>
        <w:ind w:left="1440" w:hanging="360"/>
      </w:pPr>
      <w:rPr>
        <w:rFonts w:ascii="Arial" w:hAnsi="Arial" w:hint="default"/>
      </w:rPr>
    </w:lvl>
    <w:lvl w:ilvl="2" w:tplc="0AE2C9FC" w:tentative="1">
      <w:start w:val="1"/>
      <w:numFmt w:val="bullet"/>
      <w:lvlText w:val="•"/>
      <w:lvlJc w:val="left"/>
      <w:pPr>
        <w:tabs>
          <w:tab w:val="num" w:pos="2160"/>
        </w:tabs>
        <w:ind w:left="2160" w:hanging="360"/>
      </w:pPr>
      <w:rPr>
        <w:rFonts w:ascii="Arial" w:hAnsi="Arial" w:hint="default"/>
      </w:rPr>
    </w:lvl>
    <w:lvl w:ilvl="3" w:tplc="4AB8D5A0" w:tentative="1">
      <w:start w:val="1"/>
      <w:numFmt w:val="bullet"/>
      <w:lvlText w:val="•"/>
      <w:lvlJc w:val="left"/>
      <w:pPr>
        <w:tabs>
          <w:tab w:val="num" w:pos="2880"/>
        </w:tabs>
        <w:ind w:left="2880" w:hanging="360"/>
      </w:pPr>
      <w:rPr>
        <w:rFonts w:ascii="Arial" w:hAnsi="Arial" w:hint="default"/>
      </w:rPr>
    </w:lvl>
    <w:lvl w:ilvl="4" w:tplc="0EC275B6" w:tentative="1">
      <w:start w:val="1"/>
      <w:numFmt w:val="bullet"/>
      <w:lvlText w:val="•"/>
      <w:lvlJc w:val="left"/>
      <w:pPr>
        <w:tabs>
          <w:tab w:val="num" w:pos="3600"/>
        </w:tabs>
        <w:ind w:left="3600" w:hanging="360"/>
      </w:pPr>
      <w:rPr>
        <w:rFonts w:ascii="Arial" w:hAnsi="Arial" w:hint="default"/>
      </w:rPr>
    </w:lvl>
    <w:lvl w:ilvl="5" w:tplc="276A5622" w:tentative="1">
      <w:start w:val="1"/>
      <w:numFmt w:val="bullet"/>
      <w:lvlText w:val="•"/>
      <w:lvlJc w:val="left"/>
      <w:pPr>
        <w:tabs>
          <w:tab w:val="num" w:pos="4320"/>
        </w:tabs>
        <w:ind w:left="4320" w:hanging="360"/>
      </w:pPr>
      <w:rPr>
        <w:rFonts w:ascii="Arial" w:hAnsi="Arial" w:hint="default"/>
      </w:rPr>
    </w:lvl>
    <w:lvl w:ilvl="6" w:tplc="D6E499EE" w:tentative="1">
      <w:start w:val="1"/>
      <w:numFmt w:val="bullet"/>
      <w:lvlText w:val="•"/>
      <w:lvlJc w:val="left"/>
      <w:pPr>
        <w:tabs>
          <w:tab w:val="num" w:pos="5040"/>
        </w:tabs>
        <w:ind w:left="5040" w:hanging="360"/>
      </w:pPr>
      <w:rPr>
        <w:rFonts w:ascii="Arial" w:hAnsi="Arial" w:hint="default"/>
      </w:rPr>
    </w:lvl>
    <w:lvl w:ilvl="7" w:tplc="D0A8528A" w:tentative="1">
      <w:start w:val="1"/>
      <w:numFmt w:val="bullet"/>
      <w:lvlText w:val="•"/>
      <w:lvlJc w:val="left"/>
      <w:pPr>
        <w:tabs>
          <w:tab w:val="num" w:pos="5760"/>
        </w:tabs>
        <w:ind w:left="5760" w:hanging="360"/>
      </w:pPr>
      <w:rPr>
        <w:rFonts w:ascii="Arial" w:hAnsi="Arial" w:hint="default"/>
      </w:rPr>
    </w:lvl>
    <w:lvl w:ilvl="8" w:tplc="DD1E7714" w:tentative="1">
      <w:start w:val="1"/>
      <w:numFmt w:val="bullet"/>
      <w:lvlText w:val="•"/>
      <w:lvlJc w:val="left"/>
      <w:pPr>
        <w:tabs>
          <w:tab w:val="num" w:pos="6480"/>
        </w:tabs>
        <w:ind w:left="6480" w:hanging="360"/>
      </w:pPr>
      <w:rPr>
        <w:rFonts w:ascii="Arial" w:hAnsi="Arial" w:hint="default"/>
      </w:rPr>
    </w:lvl>
  </w:abstractNum>
  <w:abstractNum w:abstractNumId="5">
    <w:nsid w:val="2717648C"/>
    <w:multiLevelType w:val="hybridMultilevel"/>
    <w:tmpl w:val="2DBAA5C4"/>
    <w:lvl w:ilvl="0" w:tplc="040C000F">
      <w:start w:val="1"/>
      <w:numFmt w:val="decimal"/>
      <w:lvlText w:val="%1."/>
      <w:lvlJc w:val="left"/>
      <w:pPr>
        <w:ind w:left="360" w:hanging="360"/>
      </w:pPr>
    </w:lvl>
    <w:lvl w:ilvl="1" w:tplc="C08684A6">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7576E"/>
    <w:multiLevelType w:val="hybridMultilevel"/>
    <w:tmpl w:val="B0425858"/>
    <w:lvl w:ilvl="0" w:tplc="040C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AF4440A"/>
    <w:multiLevelType w:val="hybridMultilevel"/>
    <w:tmpl w:val="F4502E2A"/>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06AB4"/>
    <w:multiLevelType w:val="hybridMultilevel"/>
    <w:tmpl w:val="1BD6380A"/>
    <w:lvl w:ilvl="0" w:tplc="5ECC30E4">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4E8E7461"/>
    <w:multiLevelType w:val="hybridMultilevel"/>
    <w:tmpl w:val="F72CF6FA"/>
    <w:lvl w:ilvl="0" w:tplc="7DACC03A">
      <w:start w:val="1"/>
      <w:numFmt w:val="bullet"/>
      <w:lvlText w:val="•"/>
      <w:lvlJc w:val="left"/>
      <w:pPr>
        <w:tabs>
          <w:tab w:val="num" w:pos="720"/>
        </w:tabs>
        <w:ind w:left="720" w:hanging="360"/>
      </w:pPr>
      <w:rPr>
        <w:rFonts w:ascii="Arial" w:hAnsi="Arial" w:hint="default"/>
      </w:rPr>
    </w:lvl>
    <w:lvl w:ilvl="1" w:tplc="262009FA">
      <w:start w:val="1"/>
      <w:numFmt w:val="bullet"/>
      <w:lvlText w:val="•"/>
      <w:lvlJc w:val="left"/>
      <w:pPr>
        <w:tabs>
          <w:tab w:val="num" w:pos="1440"/>
        </w:tabs>
        <w:ind w:left="1440" w:hanging="360"/>
      </w:pPr>
      <w:rPr>
        <w:rFonts w:ascii="Arial" w:hAnsi="Arial" w:hint="default"/>
      </w:rPr>
    </w:lvl>
    <w:lvl w:ilvl="2" w:tplc="188E59F2" w:tentative="1">
      <w:start w:val="1"/>
      <w:numFmt w:val="bullet"/>
      <w:lvlText w:val="•"/>
      <w:lvlJc w:val="left"/>
      <w:pPr>
        <w:tabs>
          <w:tab w:val="num" w:pos="2160"/>
        </w:tabs>
        <w:ind w:left="2160" w:hanging="360"/>
      </w:pPr>
      <w:rPr>
        <w:rFonts w:ascii="Arial" w:hAnsi="Arial" w:hint="default"/>
      </w:rPr>
    </w:lvl>
    <w:lvl w:ilvl="3" w:tplc="2558167A" w:tentative="1">
      <w:start w:val="1"/>
      <w:numFmt w:val="bullet"/>
      <w:lvlText w:val="•"/>
      <w:lvlJc w:val="left"/>
      <w:pPr>
        <w:tabs>
          <w:tab w:val="num" w:pos="2880"/>
        </w:tabs>
        <w:ind w:left="2880" w:hanging="360"/>
      </w:pPr>
      <w:rPr>
        <w:rFonts w:ascii="Arial" w:hAnsi="Arial" w:hint="default"/>
      </w:rPr>
    </w:lvl>
    <w:lvl w:ilvl="4" w:tplc="CDFCB3DA" w:tentative="1">
      <w:start w:val="1"/>
      <w:numFmt w:val="bullet"/>
      <w:lvlText w:val="•"/>
      <w:lvlJc w:val="left"/>
      <w:pPr>
        <w:tabs>
          <w:tab w:val="num" w:pos="3600"/>
        </w:tabs>
        <w:ind w:left="3600" w:hanging="360"/>
      </w:pPr>
      <w:rPr>
        <w:rFonts w:ascii="Arial" w:hAnsi="Arial" w:hint="default"/>
      </w:rPr>
    </w:lvl>
    <w:lvl w:ilvl="5" w:tplc="6556FBAC" w:tentative="1">
      <w:start w:val="1"/>
      <w:numFmt w:val="bullet"/>
      <w:lvlText w:val="•"/>
      <w:lvlJc w:val="left"/>
      <w:pPr>
        <w:tabs>
          <w:tab w:val="num" w:pos="4320"/>
        </w:tabs>
        <w:ind w:left="4320" w:hanging="360"/>
      </w:pPr>
      <w:rPr>
        <w:rFonts w:ascii="Arial" w:hAnsi="Arial" w:hint="default"/>
      </w:rPr>
    </w:lvl>
    <w:lvl w:ilvl="6" w:tplc="A444318E" w:tentative="1">
      <w:start w:val="1"/>
      <w:numFmt w:val="bullet"/>
      <w:lvlText w:val="•"/>
      <w:lvlJc w:val="left"/>
      <w:pPr>
        <w:tabs>
          <w:tab w:val="num" w:pos="5040"/>
        </w:tabs>
        <w:ind w:left="5040" w:hanging="360"/>
      </w:pPr>
      <w:rPr>
        <w:rFonts w:ascii="Arial" w:hAnsi="Arial" w:hint="default"/>
      </w:rPr>
    </w:lvl>
    <w:lvl w:ilvl="7" w:tplc="6234D906" w:tentative="1">
      <w:start w:val="1"/>
      <w:numFmt w:val="bullet"/>
      <w:lvlText w:val="•"/>
      <w:lvlJc w:val="left"/>
      <w:pPr>
        <w:tabs>
          <w:tab w:val="num" w:pos="5760"/>
        </w:tabs>
        <w:ind w:left="5760" w:hanging="360"/>
      </w:pPr>
      <w:rPr>
        <w:rFonts w:ascii="Arial" w:hAnsi="Arial" w:hint="default"/>
      </w:rPr>
    </w:lvl>
    <w:lvl w:ilvl="8" w:tplc="4566BBB4" w:tentative="1">
      <w:start w:val="1"/>
      <w:numFmt w:val="bullet"/>
      <w:lvlText w:val="•"/>
      <w:lvlJc w:val="left"/>
      <w:pPr>
        <w:tabs>
          <w:tab w:val="num" w:pos="6480"/>
        </w:tabs>
        <w:ind w:left="6480" w:hanging="360"/>
      </w:pPr>
      <w:rPr>
        <w:rFonts w:ascii="Arial" w:hAnsi="Arial" w:hint="default"/>
      </w:rPr>
    </w:lvl>
  </w:abstractNum>
  <w:abstractNum w:abstractNumId="10">
    <w:nsid w:val="5F965306"/>
    <w:multiLevelType w:val="hybridMultilevel"/>
    <w:tmpl w:val="A46A140C"/>
    <w:lvl w:ilvl="0" w:tplc="C08684A6">
      <w:start w:val="1"/>
      <w:numFmt w:val="bullet"/>
      <w:lvlText w:val="-"/>
      <w:lvlJc w:val="left"/>
      <w:pPr>
        <w:ind w:left="360" w:hanging="360"/>
      </w:pPr>
      <w:rPr>
        <w:rFonts w:ascii="Times New Roman" w:hAnsi="Times New Roman" w:cs="Times New Roman" w:hint="default"/>
      </w:rPr>
    </w:lvl>
    <w:lvl w:ilvl="1" w:tplc="C08684A6">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18351A"/>
    <w:multiLevelType w:val="hybridMultilevel"/>
    <w:tmpl w:val="1FBAA696"/>
    <w:lvl w:ilvl="0" w:tplc="040C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4B3562"/>
    <w:multiLevelType w:val="hybridMultilevel"/>
    <w:tmpl w:val="44106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26C45"/>
    <w:multiLevelType w:val="hybridMultilevel"/>
    <w:tmpl w:val="ABA8EC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3623BD"/>
    <w:multiLevelType w:val="hybridMultilevel"/>
    <w:tmpl w:val="947A775A"/>
    <w:lvl w:ilvl="0" w:tplc="040C000F">
      <w:start w:val="1"/>
      <w:numFmt w:val="decimal"/>
      <w:lvlText w:val="%1."/>
      <w:lvlJc w:val="left"/>
      <w:pPr>
        <w:ind w:left="360" w:hanging="360"/>
      </w:pPr>
    </w:lvl>
    <w:lvl w:ilvl="1" w:tplc="C08684A6">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68677F"/>
    <w:multiLevelType w:val="hybridMultilevel"/>
    <w:tmpl w:val="A14EB4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7"/>
  </w:num>
  <w:num w:numId="3">
    <w:abstractNumId w:val="3"/>
  </w:num>
  <w:num w:numId="4">
    <w:abstractNumId w:val="1"/>
  </w:num>
  <w:num w:numId="5">
    <w:abstractNumId w:val="12"/>
  </w:num>
  <w:num w:numId="6">
    <w:abstractNumId w:val="11"/>
  </w:num>
  <w:num w:numId="7">
    <w:abstractNumId w:val="6"/>
  </w:num>
  <w:num w:numId="8">
    <w:abstractNumId w:val="15"/>
  </w:num>
  <w:num w:numId="9">
    <w:abstractNumId w:val="0"/>
  </w:num>
  <w:num w:numId="10">
    <w:abstractNumId w:val="13"/>
  </w:num>
  <w:num w:numId="11">
    <w:abstractNumId w:val="2"/>
  </w:num>
  <w:num w:numId="12">
    <w:abstractNumId w:val="4"/>
  </w:num>
  <w:num w:numId="13">
    <w:abstractNumId w:val="9"/>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027A1"/>
    <w:rsid w:val="00014102"/>
    <w:rsid w:val="0002662C"/>
    <w:rsid w:val="00031B37"/>
    <w:rsid w:val="00041BD4"/>
    <w:rsid w:val="00073FEC"/>
    <w:rsid w:val="000805A0"/>
    <w:rsid w:val="0008260B"/>
    <w:rsid w:val="000836C7"/>
    <w:rsid w:val="000B0E89"/>
    <w:rsid w:val="000B30FA"/>
    <w:rsid w:val="000C0E04"/>
    <w:rsid w:val="000E0ADF"/>
    <w:rsid w:val="000E1546"/>
    <w:rsid w:val="000E5CA1"/>
    <w:rsid w:val="000E6D09"/>
    <w:rsid w:val="00123983"/>
    <w:rsid w:val="00135CF2"/>
    <w:rsid w:val="001729F7"/>
    <w:rsid w:val="00172EA4"/>
    <w:rsid w:val="001827E4"/>
    <w:rsid w:val="0019379D"/>
    <w:rsid w:val="001A5211"/>
    <w:rsid w:val="001A5CB3"/>
    <w:rsid w:val="001B6177"/>
    <w:rsid w:val="001B66DA"/>
    <w:rsid w:val="001C713B"/>
    <w:rsid w:val="001D1C29"/>
    <w:rsid w:val="001E1FA4"/>
    <w:rsid w:val="002048B9"/>
    <w:rsid w:val="00211BEA"/>
    <w:rsid w:val="00212FCC"/>
    <w:rsid w:val="00220711"/>
    <w:rsid w:val="00220E0D"/>
    <w:rsid w:val="00220FA9"/>
    <w:rsid w:val="00235520"/>
    <w:rsid w:val="0023741C"/>
    <w:rsid w:val="0024302B"/>
    <w:rsid w:val="002447B9"/>
    <w:rsid w:val="002574EC"/>
    <w:rsid w:val="00263A73"/>
    <w:rsid w:val="0027731C"/>
    <w:rsid w:val="002A3909"/>
    <w:rsid w:val="002A647C"/>
    <w:rsid w:val="002E0957"/>
    <w:rsid w:val="002E371C"/>
    <w:rsid w:val="002E4D2E"/>
    <w:rsid w:val="002E62AC"/>
    <w:rsid w:val="00311C14"/>
    <w:rsid w:val="00330437"/>
    <w:rsid w:val="00331848"/>
    <w:rsid w:val="00353485"/>
    <w:rsid w:val="003602E3"/>
    <w:rsid w:val="0036673F"/>
    <w:rsid w:val="00370652"/>
    <w:rsid w:val="00383CB2"/>
    <w:rsid w:val="003878AE"/>
    <w:rsid w:val="00391D27"/>
    <w:rsid w:val="003B2DAC"/>
    <w:rsid w:val="003B60AB"/>
    <w:rsid w:val="003C4771"/>
    <w:rsid w:val="003D2F8F"/>
    <w:rsid w:val="003E7F06"/>
    <w:rsid w:val="00416EF0"/>
    <w:rsid w:val="00435359"/>
    <w:rsid w:val="00442030"/>
    <w:rsid w:val="00443BE1"/>
    <w:rsid w:val="00470BC4"/>
    <w:rsid w:val="00471D90"/>
    <w:rsid w:val="0048675E"/>
    <w:rsid w:val="004B5A25"/>
    <w:rsid w:val="004C11F7"/>
    <w:rsid w:val="004C1D19"/>
    <w:rsid w:val="004C3941"/>
    <w:rsid w:val="004F5A06"/>
    <w:rsid w:val="00501E9F"/>
    <w:rsid w:val="00505232"/>
    <w:rsid w:val="00506D9C"/>
    <w:rsid w:val="00515C69"/>
    <w:rsid w:val="0055077C"/>
    <w:rsid w:val="005514D7"/>
    <w:rsid w:val="00556103"/>
    <w:rsid w:val="00561B25"/>
    <w:rsid w:val="00587C58"/>
    <w:rsid w:val="00590D11"/>
    <w:rsid w:val="0059770F"/>
    <w:rsid w:val="005A30ED"/>
    <w:rsid w:val="005C2643"/>
    <w:rsid w:val="005C46E1"/>
    <w:rsid w:val="005D13D9"/>
    <w:rsid w:val="005E183A"/>
    <w:rsid w:val="005E6BC7"/>
    <w:rsid w:val="00616206"/>
    <w:rsid w:val="00623ED6"/>
    <w:rsid w:val="00637AD7"/>
    <w:rsid w:val="00642AC2"/>
    <w:rsid w:val="0067190F"/>
    <w:rsid w:val="006744EF"/>
    <w:rsid w:val="006811C3"/>
    <w:rsid w:val="00690920"/>
    <w:rsid w:val="006B19DD"/>
    <w:rsid w:val="006B3D6A"/>
    <w:rsid w:val="006C6423"/>
    <w:rsid w:val="006D42A4"/>
    <w:rsid w:val="006F11C2"/>
    <w:rsid w:val="006F11DA"/>
    <w:rsid w:val="006F1D28"/>
    <w:rsid w:val="00712798"/>
    <w:rsid w:val="00721DB1"/>
    <w:rsid w:val="007223D8"/>
    <w:rsid w:val="00735254"/>
    <w:rsid w:val="00787844"/>
    <w:rsid w:val="00792AFC"/>
    <w:rsid w:val="00792BA6"/>
    <w:rsid w:val="00795B41"/>
    <w:rsid w:val="007A2979"/>
    <w:rsid w:val="007B1CDC"/>
    <w:rsid w:val="007C4ED6"/>
    <w:rsid w:val="007D2093"/>
    <w:rsid w:val="00812004"/>
    <w:rsid w:val="0082458F"/>
    <w:rsid w:val="00857BCE"/>
    <w:rsid w:val="00874192"/>
    <w:rsid w:val="00886FAD"/>
    <w:rsid w:val="008877EE"/>
    <w:rsid w:val="00890AA8"/>
    <w:rsid w:val="00892E93"/>
    <w:rsid w:val="008953E9"/>
    <w:rsid w:val="008A4A31"/>
    <w:rsid w:val="008B41A5"/>
    <w:rsid w:val="008C14E3"/>
    <w:rsid w:val="008C6222"/>
    <w:rsid w:val="00907941"/>
    <w:rsid w:val="0091325C"/>
    <w:rsid w:val="00914D40"/>
    <w:rsid w:val="00916279"/>
    <w:rsid w:val="0092185B"/>
    <w:rsid w:val="009222F2"/>
    <w:rsid w:val="00992261"/>
    <w:rsid w:val="00993430"/>
    <w:rsid w:val="009A68E5"/>
    <w:rsid w:val="009C2931"/>
    <w:rsid w:val="009D3615"/>
    <w:rsid w:val="009D3FD7"/>
    <w:rsid w:val="009D5B6D"/>
    <w:rsid w:val="009F5263"/>
    <w:rsid w:val="00A12F30"/>
    <w:rsid w:val="00A17085"/>
    <w:rsid w:val="00A265E1"/>
    <w:rsid w:val="00A371F4"/>
    <w:rsid w:val="00A4159E"/>
    <w:rsid w:val="00A6197D"/>
    <w:rsid w:val="00A63F34"/>
    <w:rsid w:val="00A819E9"/>
    <w:rsid w:val="00A82C14"/>
    <w:rsid w:val="00A82CB8"/>
    <w:rsid w:val="00A913C5"/>
    <w:rsid w:val="00AA76D5"/>
    <w:rsid w:val="00AB27CE"/>
    <w:rsid w:val="00AD065A"/>
    <w:rsid w:val="00AF49ED"/>
    <w:rsid w:val="00B118B6"/>
    <w:rsid w:val="00B22818"/>
    <w:rsid w:val="00B303E4"/>
    <w:rsid w:val="00B32818"/>
    <w:rsid w:val="00B468C3"/>
    <w:rsid w:val="00B72116"/>
    <w:rsid w:val="00B83F4A"/>
    <w:rsid w:val="00BA6D9C"/>
    <w:rsid w:val="00BB222A"/>
    <w:rsid w:val="00BB5682"/>
    <w:rsid w:val="00BD3BB8"/>
    <w:rsid w:val="00BE143D"/>
    <w:rsid w:val="00BE7075"/>
    <w:rsid w:val="00BF4765"/>
    <w:rsid w:val="00C0214C"/>
    <w:rsid w:val="00C13AD4"/>
    <w:rsid w:val="00C17D73"/>
    <w:rsid w:val="00C608D2"/>
    <w:rsid w:val="00C647A8"/>
    <w:rsid w:val="00C81D72"/>
    <w:rsid w:val="00C94672"/>
    <w:rsid w:val="00C95DD8"/>
    <w:rsid w:val="00CC137E"/>
    <w:rsid w:val="00CC6E84"/>
    <w:rsid w:val="00CE20F2"/>
    <w:rsid w:val="00D02969"/>
    <w:rsid w:val="00D0410D"/>
    <w:rsid w:val="00D140FF"/>
    <w:rsid w:val="00D16ACA"/>
    <w:rsid w:val="00D17FA2"/>
    <w:rsid w:val="00D33030"/>
    <w:rsid w:val="00D34698"/>
    <w:rsid w:val="00D416B3"/>
    <w:rsid w:val="00D45739"/>
    <w:rsid w:val="00D47A3A"/>
    <w:rsid w:val="00D61BF0"/>
    <w:rsid w:val="00D666D6"/>
    <w:rsid w:val="00D8219A"/>
    <w:rsid w:val="00D83733"/>
    <w:rsid w:val="00D93C18"/>
    <w:rsid w:val="00D96420"/>
    <w:rsid w:val="00D96F02"/>
    <w:rsid w:val="00DA3947"/>
    <w:rsid w:val="00DB3BBD"/>
    <w:rsid w:val="00DC76DC"/>
    <w:rsid w:val="00DD09E0"/>
    <w:rsid w:val="00DD1288"/>
    <w:rsid w:val="00DD78BF"/>
    <w:rsid w:val="00DE1F8E"/>
    <w:rsid w:val="00DE766E"/>
    <w:rsid w:val="00E22AF4"/>
    <w:rsid w:val="00E3180A"/>
    <w:rsid w:val="00E4606D"/>
    <w:rsid w:val="00E51DC4"/>
    <w:rsid w:val="00E627EB"/>
    <w:rsid w:val="00E84614"/>
    <w:rsid w:val="00E91D21"/>
    <w:rsid w:val="00EB5B76"/>
    <w:rsid w:val="00EB75CE"/>
    <w:rsid w:val="00EC1FEA"/>
    <w:rsid w:val="00EC6EA6"/>
    <w:rsid w:val="00EE2AF3"/>
    <w:rsid w:val="00EE7469"/>
    <w:rsid w:val="00F04F61"/>
    <w:rsid w:val="00F25259"/>
    <w:rsid w:val="00F3436D"/>
    <w:rsid w:val="00F34B73"/>
    <w:rsid w:val="00F34DBC"/>
    <w:rsid w:val="00F46D9E"/>
    <w:rsid w:val="00F543C9"/>
    <w:rsid w:val="00F55795"/>
    <w:rsid w:val="00F57D6E"/>
    <w:rsid w:val="00F6364B"/>
    <w:rsid w:val="00F7292A"/>
    <w:rsid w:val="00F93E4E"/>
    <w:rsid w:val="00FB2EF6"/>
    <w:rsid w:val="00FB692E"/>
    <w:rsid w:val="00FB7052"/>
    <w:rsid w:val="00FC0FEC"/>
    <w:rsid w:val="00FC5005"/>
    <w:rsid w:val="00FD77E6"/>
    <w:rsid w:val="00FE1A17"/>
    <w:rsid w:val="00FE1E65"/>
    <w:rsid w:val="00FE2841"/>
    <w:rsid w:val="00FE3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06"/>
    <w:rPr>
      <w:sz w:val="24"/>
      <w:szCs w:val="24"/>
      <w:lang w:val="en-US" w:eastAsia="en-US"/>
    </w:rPr>
  </w:style>
  <w:style w:type="paragraph" w:styleId="Titre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F5A06"/>
    <w:pPr>
      <w:tabs>
        <w:tab w:val="center" w:pos="4320"/>
        <w:tab w:val="right" w:pos="8640"/>
      </w:tabs>
    </w:pPr>
  </w:style>
  <w:style w:type="paragraph" w:styleId="Pieddepage">
    <w:name w:val="footer"/>
    <w:basedOn w:val="Normal"/>
    <w:link w:val="PieddepageCar"/>
    <w:uiPriority w:val="99"/>
    <w:rsid w:val="004F5A06"/>
    <w:pPr>
      <w:tabs>
        <w:tab w:val="center" w:pos="4320"/>
        <w:tab w:val="right" w:pos="8640"/>
      </w:tabs>
    </w:pPr>
  </w:style>
  <w:style w:type="character" w:styleId="Numrodepage">
    <w:name w:val="page number"/>
    <w:basedOn w:val="Policepardfau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Textedebulles">
    <w:name w:val="Balloon Text"/>
    <w:basedOn w:val="Normal"/>
    <w:semiHidden/>
    <w:rsid w:val="00AB27CE"/>
    <w:rPr>
      <w:rFonts w:ascii="Tahoma" w:hAnsi="Tahoma" w:cs="Tahoma"/>
      <w:sz w:val="16"/>
      <w:szCs w:val="16"/>
    </w:rPr>
  </w:style>
  <w:style w:type="character" w:customStyle="1" w:styleId="PieddepageCar">
    <w:name w:val="Pied de page Car"/>
    <w:link w:val="Pieddepage"/>
    <w:uiPriority w:val="99"/>
    <w:rsid w:val="00B468C3"/>
    <w:rPr>
      <w:sz w:val="24"/>
      <w:szCs w:val="24"/>
      <w:lang w:val="en-US" w:eastAsia="en-US"/>
    </w:rPr>
  </w:style>
  <w:style w:type="paragraph" w:styleId="Paragraphedeliste">
    <w:name w:val="List Paragraph"/>
    <w:basedOn w:val="Normal"/>
    <w:uiPriority w:val="34"/>
    <w:qFormat/>
    <w:rsid w:val="00D61BF0"/>
    <w:pPr>
      <w:ind w:left="720"/>
      <w:contextualSpacing/>
    </w:pPr>
  </w:style>
  <w:style w:type="character" w:styleId="Lienhypertexte">
    <w:name w:val="Hyperlink"/>
    <w:basedOn w:val="Policepardfaut"/>
    <w:unhideWhenUsed/>
    <w:rsid w:val="00DE1F8E"/>
    <w:rPr>
      <w:color w:val="0000FF" w:themeColor="hyperlink"/>
      <w:u w:val="single"/>
    </w:rPr>
  </w:style>
  <w:style w:type="paragraph" w:styleId="Lgende">
    <w:name w:val="caption"/>
    <w:basedOn w:val="Normal"/>
    <w:next w:val="Normal"/>
    <w:unhideWhenUsed/>
    <w:qFormat/>
    <w:rsid w:val="00993430"/>
    <w:pPr>
      <w:spacing w:after="200"/>
    </w:pPr>
    <w:rPr>
      <w:b/>
      <w:bCs/>
      <w:color w:val="4F81BD" w:themeColor="accent1"/>
      <w:sz w:val="18"/>
      <w:szCs w:val="18"/>
    </w:rPr>
  </w:style>
  <w:style w:type="table" w:styleId="Grilledutableau">
    <w:name w:val="Table Grid"/>
    <w:basedOn w:val="TableauNormal"/>
    <w:rsid w:val="00F3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F343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6B19DD"/>
    <w:rPr>
      <w:sz w:val="16"/>
      <w:szCs w:val="16"/>
    </w:rPr>
  </w:style>
  <w:style w:type="paragraph" w:styleId="Commentaire">
    <w:name w:val="annotation text"/>
    <w:basedOn w:val="Normal"/>
    <w:link w:val="CommentaireCar"/>
    <w:uiPriority w:val="99"/>
    <w:semiHidden/>
    <w:unhideWhenUsed/>
    <w:rsid w:val="006B19DD"/>
    <w:rPr>
      <w:sz w:val="20"/>
      <w:szCs w:val="20"/>
    </w:rPr>
  </w:style>
  <w:style w:type="character" w:customStyle="1" w:styleId="CommentaireCar">
    <w:name w:val="Commentaire Car"/>
    <w:basedOn w:val="Policepardfaut"/>
    <w:link w:val="Commentaire"/>
    <w:uiPriority w:val="99"/>
    <w:semiHidden/>
    <w:rsid w:val="006B19DD"/>
    <w:rPr>
      <w:lang w:val="en-US" w:eastAsia="en-US"/>
    </w:rPr>
  </w:style>
  <w:style w:type="paragraph" w:styleId="Objetducommentaire">
    <w:name w:val="annotation subject"/>
    <w:basedOn w:val="Commentaire"/>
    <w:next w:val="Commentaire"/>
    <w:link w:val="ObjetducommentaireCar"/>
    <w:semiHidden/>
    <w:unhideWhenUsed/>
    <w:rsid w:val="006B19DD"/>
    <w:rPr>
      <w:b/>
      <w:bCs/>
    </w:rPr>
  </w:style>
  <w:style w:type="character" w:customStyle="1" w:styleId="ObjetducommentaireCar">
    <w:name w:val="Objet du commentaire Car"/>
    <w:basedOn w:val="CommentaireCar"/>
    <w:link w:val="Objetducommentaire"/>
    <w:semiHidden/>
    <w:rsid w:val="006B19DD"/>
    <w:rPr>
      <w:b/>
      <w:bCs/>
      <w:lang w:val="en-US" w:eastAsia="en-US"/>
    </w:rPr>
  </w:style>
  <w:style w:type="character" w:styleId="Lienhypertextesuivivisit">
    <w:name w:val="FollowedHyperlink"/>
    <w:basedOn w:val="Policepardfaut"/>
    <w:semiHidden/>
    <w:unhideWhenUsed/>
    <w:rsid w:val="00BB5682"/>
    <w:rPr>
      <w:color w:val="800080" w:themeColor="followedHyperlink"/>
      <w:u w:val="single"/>
    </w:rPr>
  </w:style>
  <w:style w:type="paragraph" w:styleId="Rvision">
    <w:name w:val="Revision"/>
    <w:hidden/>
    <w:uiPriority w:val="99"/>
    <w:semiHidden/>
    <w:rsid w:val="00857BC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06"/>
    <w:rPr>
      <w:sz w:val="24"/>
      <w:szCs w:val="24"/>
      <w:lang w:val="en-US" w:eastAsia="en-US"/>
    </w:rPr>
  </w:style>
  <w:style w:type="paragraph" w:styleId="Titre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F5A06"/>
    <w:pPr>
      <w:tabs>
        <w:tab w:val="center" w:pos="4320"/>
        <w:tab w:val="right" w:pos="8640"/>
      </w:tabs>
    </w:pPr>
  </w:style>
  <w:style w:type="paragraph" w:styleId="Pieddepage">
    <w:name w:val="footer"/>
    <w:basedOn w:val="Normal"/>
    <w:link w:val="PieddepageCar"/>
    <w:uiPriority w:val="99"/>
    <w:rsid w:val="004F5A06"/>
    <w:pPr>
      <w:tabs>
        <w:tab w:val="center" w:pos="4320"/>
        <w:tab w:val="right" w:pos="8640"/>
      </w:tabs>
    </w:pPr>
  </w:style>
  <w:style w:type="character" w:styleId="Numrodepage">
    <w:name w:val="page number"/>
    <w:basedOn w:val="Policepardfau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Textedebulles">
    <w:name w:val="Balloon Text"/>
    <w:basedOn w:val="Normal"/>
    <w:semiHidden/>
    <w:rsid w:val="00AB27CE"/>
    <w:rPr>
      <w:rFonts w:ascii="Tahoma" w:hAnsi="Tahoma" w:cs="Tahoma"/>
      <w:sz w:val="16"/>
      <w:szCs w:val="16"/>
    </w:rPr>
  </w:style>
  <w:style w:type="character" w:customStyle="1" w:styleId="PieddepageCar">
    <w:name w:val="Pied de page Car"/>
    <w:link w:val="Pieddepage"/>
    <w:uiPriority w:val="99"/>
    <w:rsid w:val="00B468C3"/>
    <w:rPr>
      <w:sz w:val="24"/>
      <w:szCs w:val="24"/>
      <w:lang w:val="en-US" w:eastAsia="en-US"/>
    </w:rPr>
  </w:style>
  <w:style w:type="paragraph" w:styleId="Paragraphedeliste">
    <w:name w:val="List Paragraph"/>
    <w:basedOn w:val="Normal"/>
    <w:uiPriority w:val="34"/>
    <w:qFormat/>
    <w:rsid w:val="00D61BF0"/>
    <w:pPr>
      <w:ind w:left="720"/>
      <w:contextualSpacing/>
    </w:pPr>
  </w:style>
  <w:style w:type="character" w:styleId="Lienhypertexte">
    <w:name w:val="Hyperlink"/>
    <w:basedOn w:val="Policepardfaut"/>
    <w:unhideWhenUsed/>
    <w:rsid w:val="00DE1F8E"/>
    <w:rPr>
      <w:color w:val="0000FF" w:themeColor="hyperlink"/>
      <w:u w:val="single"/>
    </w:rPr>
  </w:style>
  <w:style w:type="paragraph" w:styleId="Lgende">
    <w:name w:val="caption"/>
    <w:basedOn w:val="Normal"/>
    <w:next w:val="Normal"/>
    <w:unhideWhenUsed/>
    <w:qFormat/>
    <w:rsid w:val="00993430"/>
    <w:pPr>
      <w:spacing w:after="200"/>
    </w:pPr>
    <w:rPr>
      <w:b/>
      <w:bCs/>
      <w:color w:val="4F81BD" w:themeColor="accent1"/>
      <w:sz w:val="18"/>
      <w:szCs w:val="18"/>
    </w:rPr>
  </w:style>
  <w:style w:type="table" w:styleId="Grilledutableau">
    <w:name w:val="Table Grid"/>
    <w:basedOn w:val="TableauNormal"/>
    <w:rsid w:val="00F3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F343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6B19DD"/>
    <w:rPr>
      <w:sz w:val="16"/>
      <w:szCs w:val="16"/>
    </w:rPr>
  </w:style>
  <w:style w:type="paragraph" w:styleId="Commentaire">
    <w:name w:val="annotation text"/>
    <w:basedOn w:val="Normal"/>
    <w:link w:val="CommentaireCar"/>
    <w:uiPriority w:val="99"/>
    <w:semiHidden/>
    <w:unhideWhenUsed/>
    <w:rsid w:val="006B19DD"/>
    <w:rPr>
      <w:sz w:val="20"/>
      <w:szCs w:val="20"/>
    </w:rPr>
  </w:style>
  <w:style w:type="character" w:customStyle="1" w:styleId="CommentaireCar">
    <w:name w:val="Commentaire Car"/>
    <w:basedOn w:val="Policepardfaut"/>
    <w:link w:val="Commentaire"/>
    <w:uiPriority w:val="99"/>
    <w:semiHidden/>
    <w:rsid w:val="006B19DD"/>
    <w:rPr>
      <w:lang w:val="en-US" w:eastAsia="en-US"/>
    </w:rPr>
  </w:style>
  <w:style w:type="paragraph" w:styleId="Objetducommentaire">
    <w:name w:val="annotation subject"/>
    <w:basedOn w:val="Commentaire"/>
    <w:next w:val="Commentaire"/>
    <w:link w:val="ObjetducommentaireCar"/>
    <w:semiHidden/>
    <w:unhideWhenUsed/>
    <w:rsid w:val="006B19DD"/>
    <w:rPr>
      <w:b/>
      <w:bCs/>
    </w:rPr>
  </w:style>
  <w:style w:type="character" w:customStyle="1" w:styleId="ObjetducommentaireCar">
    <w:name w:val="Objet du commentaire Car"/>
    <w:basedOn w:val="CommentaireCar"/>
    <w:link w:val="Objetducommentaire"/>
    <w:semiHidden/>
    <w:rsid w:val="006B19DD"/>
    <w:rPr>
      <w:b/>
      <w:bCs/>
      <w:lang w:val="en-US" w:eastAsia="en-US"/>
    </w:rPr>
  </w:style>
  <w:style w:type="character" w:styleId="Lienhypertextesuivivisit">
    <w:name w:val="FollowedHyperlink"/>
    <w:basedOn w:val="Policepardfaut"/>
    <w:semiHidden/>
    <w:unhideWhenUsed/>
    <w:rsid w:val="00BB5682"/>
    <w:rPr>
      <w:color w:val="800080" w:themeColor="followedHyperlink"/>
      <w:u w:val="single"/>
    </w:rPr>
  </w:style>
  <w:style w:type="paragraph" w:styleId="Rvision">
    <w:name w:val="Revision"/>
    <w:hidden/>
    <w:uiPriority w:val="99"/>
    <w:semiHidden/>
    <w:rsid w:val="00857B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 w:id="911503603">
      <w:bodyDiv w:val="1"/>
      <w:marLeft w:val="0"/>
      <w:marRight w:val="0"/>
      <w:marTop w:val="0"/>
      <w:marBottom w:val="0"/>
      <w:divBdr>
        <w:top w:val="none" w:sz="0" w:space="0" w:color="auto"/>
        <w:left w:val="none" w:sz="0" w:space="0" w:color="auto"/>
        <w:bottom w:val="none" w:sz="0" w:space="0" w:color="auto"/>
        <w:right w:val="none" w:sz="0" w:space="0" w:color="auto"/>
      </w:divBdr>
      <w:divsChild>
        <w:div w:id="94908136">
          <w:marLeft w:val="1080"/>
          <w:marRight w:val="0"/>
          <w:marTop w:val="100"/>
          <w:marBottom w:val="0"/>
          <w:divBdr>
            <w:top w:val="none" w:sz="0" w:space="0" w:color="auto"/>
            <w:left w:val="none" w:sz="0" w:space="0" w:color="auto"/>
            <w:bottom w:val="none" w:sz="0" w:space="0" w:color="auto"/>
            <w:right w:val="none" w:sz="0" w:space="0" w:color="auto"/>
          </w:divBdr>
        </w:div>
        <w:div w:id="586426315">
          <w:marLeft w:val="1080"/>
          <w:marRight w:val="0"/>
          <w:marTop w:val="100"/>
          <w:marBottom w:val="0"/>
          <w:divBdr>
            <w:top w:val="none" w:sz="0" w:space="0" w:color="auto"/>
            <w:left w:val="none" w:sz="0" w:space="0" w:color="auto"/>
            <w:bottom w:val="none" w:sz="0" w:space="0" w:color="auto"/>
            <w:right w:val="none" w:sz="0" w:space="0" w:color="auto"/>
          </w:divBdr>
        </w:div>
        <w:div w:id="1708411453">
          <w:marLeft w:val="1080"/>
          <w:marRight w:val="0"/>
          <w:marTop w:val="100"/>
          <w:marBottom w:val="0"/>
          <w:divBdr>
            <w:top w:val="none" w:sz="0" w:space="0" w:color="auto"/>
            <w:left w:val="none" w:sz="0" w:space="0" w:color="auto"/>
            <w:bottom w:val="none" w:sz="0" w:space="0" w:color="auto"/>
            <w:right w:val="none" w:sz="0" w:space="0" w:color="auto"/>
          </w:divBdr>
        </w:div>
      </w:divsChild>
    </w:div>
    <w:div w:id="947808301">
      <w:bodyDiv w:val="1"/>
      <w:marLeft w:val="0"/>
      <w:marRight w:val="0"/>
      <w:marTop w:val="0"/>
      <w:marBottom w:val="0"/>
      <w:divBdr>
        <w:top w:val="none" w:sz="0" w:space="0" w:color="auto"/>
        <w:left w:val="none" w:sz="0" w:space="0" w:color="auto"/>
        <w:bottom w:val="none" w:sz="0" w:space="0" w:color="auto"/>
        <w:right w:val="none" w:sz="0" w:space="0" w:color="auto"/>
      </w:divBdr>
      <w:divsChild>
        <w:div w:id="709647651">
          <w:marLeft w:val="547"/>
          <w:marRight w:val="0"/>
          <w:marTop w:val="67"/>
          <w:marBottom w:val="0"/>
          <w:divBdr>
            <w:top w:val="none" w:sz="0" w:space="0" w:color="auto"/>
            <w:left w:val="none" w:sz="0" w:space="0" w:color="auto"/>
            <w:bottom w:val="none" w:sz="0" w:space="0" w:color="auto"/>
            <w:right w:val="none" w:sz="0" w:space="0" w:color="auto"/>
          </w:divBdr>
        </w:div>
      </w:divsChild>
    </w:div>
    <w:div w:id="958801684">
      <w:bodyDiv w:val="1"/>
      <w:marLeft w:val="0"/>
      <w:marRight w:val="0"/>
      <w:marTop w:val="0"/>
      <w:marBottom w:val="0"/>
      <w:divBdr>
        <w:top w:val="none" w:sz="0" w:space="0" w:color="auto"/>
        <w:left w:val="none" w:sz="0" w:space="0" w:color="auto"/>
        <w:bottom w:val="none" w:sz="0" w:space="0" w:color="auto"/>
        <w:right w:val="none" w:sz="0" w:space="0" w:color="auto"/>
      </w:divBdr>
    </w:div>
    <w:div w:id="995762022">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5">
          <w:marLeft w:val="0"/>
          <w:marRight w:val="0"/>
          <w:marTop w:val="0"/>
          <w:marBottom w:val="0"/>
          <w:divBdr>
            <w:top w:val="none" w:sz="0" w:space="0" w:color="auto"/>
            <w:left w:val="none" w:sz="0" w:space="0" w:color="auto"/>
            <w:bottom w:val="none" w:sz="0" w:space="0" w:color="auto"/>
            <w:right w:val="none" w:sz="0" w:space="0" w:color="auto"/>
          </w:divBdr>
        </w:div>
      </w:divsChild>
    </w:div>
    <w:div w:id="1130588586">
      <w:bodyDiv w:val="1"/>
      <w:marLeft w:val="0"/>
      <w:marRight w:val="0"/>
      <w:marTop w:val="0"/>
      <w:marBottom w:val="0"/>
      <w:divBdr>
        <w:top w:val="none" w:sz="0" w:space="0" w:color="auto"/>
        <w:left w:val="none" w:sz="0" w:space="0" w:color="auto"/>
        <w:bottom w:val="none" w:sz="0" w:space="0" w:color="auto"/>
        <w:right w:val="none" w:sz="0" w:space="0" w:color="auto"/>
      </w:divBdr>
    </w:div>
    <w:div w:id="1610625542">
      <w:bodyDiv w:val="1"/>
      <w:marLeft w:val="0"/>
      <w:marRight w:val="0"/>
      <w:marTop w:val="0"/>
      <w:marBottom w:val="0"/>
      <w:divBdr>
        <w:top w:val="none" w:sz="0" w:space="0" w:color="auto"/>
        <w:left w:val="none" w:sz="0" w:space="0" w:color="auto"/>
        <w:bottom w:val="none" w:sz="0" w:space="0" w:color="auto"/>
        <w:right w:val="none" w:sz="0" w:space="0" w:color="auto"/>
      </w:divBdr>
    </w:div>
    <w:div w:id="1872645581">
      <w:bodyDiv w:val="1"/>
      <w:marLeft w:val="0"/>
      <w:marRight w:val="0"/>
      <w:marTop w:val="0"/>
      <w:marBottom w:val="0"/>
      <w:divBdr>
        <w:top w:val="none" w:sz="0" w:space="0" w:color="auto"/>
        <w:left w:val="none" w:sz="0" w:space="0" w:color="auto"/>
        <w:bottom w:val="none" w:sz="0" w:space="0" w:color="auto"/>
        <w:right w:val="none" w:sz="0" w:space="0" w:color="auto"/>
      </w:divBdr>
      <w:divsChild>
        <w:div w:id="924612676">
          <w:marLeft w:val="0"/>
          <w:marRight w:val="0"/>
          <w:marTop w:val="0"/>
          <w:marBottom w:val="0"/>
          <w:divBdr>
            <w:top w:val="none" w:sz="0" w:space="0" w:color="auto"/>
            <w:left w:val="none" w:sz="0" w:space="0" w:color="auto"/>
            <w:bottom w:val="none" w:sz="0" w:space="0" w:color="auto"/>
            <w:right w:val="none" w:sz="0" w:space="0" w:color="auto"/>
          </w:divBdr>
        </w:div>
      </w:divsChild>
    </w:div>
    <w:div w:id="18798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19CB-B23B-4216-844C-4E01476B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882</Words>
  <Characters>4854</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Julian LE DEUNF</dc:creator>
  <cp:lastModifiedBy>Nathalie  Leidinger, DTRI/CTRI</cp:lastModifiedBy>
  <cp:revision>3</cp:revision>
  <cp:lastPrinted>2021-03-15T13:19:00Z</cp:lastPrinted>
  <dcterms:created xsi:type="dcterms:W3CDTF">2021-03-15T13:38:00Z</dcterms:created>
  <dcterms:modified xsi:type="dcterms:W3CDTF">2021-03-15T13:46:00Z</dcterms:modified>
</cp:coreProperties>
</file>