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A8" w:rsidRPr="006C7BA8" w:rsidRDefault="00B20328" w:rsidP="006C7BA8">
      <w:pPr>
        <w:jc w:val="right"/>
        <w:rPr>
          <w:rFonts w:ascii="Arial Narrow" w:hAnsi="Arial Narrow"/>
          <w:b/>
          <w:sz w:val="22"/>
          <w:szCs w:val="22"/>
          <w:lang w:val="en-CA"/>
        </w:rPr>
      </w:pPr>
      <w:r>
        <w:rPr>
          <w:rFonts w:ascii="Arial Narrow" w:hAnsi="Arial Narrow"/>
          <w:b/>
          <w:sz w:val="22"/>
          <w:szCs w:val="22"/>
          <w:bdr w:val="single" w:sz="4" w:space="0" w:color="auto"/>
          <w:lang w:val="en-CA"/>
        </w:rPr>
        <w:t>HSSC</w:t>
      </w:r>
      <w:r w:rsidR="00BD5489">
        <w:rPr>
          <w:rFonts w:ascii="Arial Narrow" w:hAnsi="Arial Narrow"/>
          <w:b/>
          <w:sz w:val="22"/>
          <w:szCs w:val="22"/>
          <w:bdr w:val="single" w:sz="4" w:space="0" w:color="auto"/>
          <w:lang w:val="en-CA"/>
        </w:rPr>
        <w:t>13</w:t>
      </w:r>
      <w:r>
        <w:rPr>
          <w:rFonts w:ascii="Arial Narrow" w:hAnsi="Arial Narrow"/>
          <w:b/>
          <w:sz w:val="22"/>
          <w:szCs w:val="22"/>
          <w:bdr w:val="single" w:sz="4" w:space="0" w:color="auto"/>
          <w:lang w:val="en-CA"/>
        </w:rPr>
        <w:t>-07.1B</w:t>
      </w:r>
      <w:bookmarkStart w:id="0" w:name="_GoBack"/>
      <w:bookmarkEnd w:id="0"/>
    </w:p>
    <w:p w:rsidR="006C7BA8" w:rsidRPr="00F543C9" w:rsidRDefault="00C4274D" w:rsidP="006C7BA8">
      <w:pPr>
        <w:pStyle w:val="Heading2"/>
        <w:jc w:val="center"/>
        <w:rPr>
          <w:szCs w:val="22"/>
        </w:rPr>
      </w:pPr>
      <w:r>
        <w:rPr>
          <w:szCs w:val="22"/>
        </w:rPr>
        <w:t>Report of the S-124 Project Team</w:t>
      </w:r>
    </w:p>
    <w:p w:rsidR="006C7BA8" w:rsidRPr="00F543C9" w:rsidRDefault="006C7BA8" w:rsidP="006C7BA8">
      <w:pPr>
        <w:rPr>
          <w:rFonts w:ascii="Arial Narrow" w:hAnsi="Arial Narrow"/>
          <w:sz w:val="22"/>
          <w:szCs w:val="22"/>
          <w:lang w:val="en-AU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1"/>
        <w:gridCol w:w="6804"/>
      </w:tblGrid>
      <w:tr w:rsidR="006C7BA8" w:rsidRPr="00F543C9" w:rsidTr="00D95461">
        <w:tc>
          <w:tcPr>
            <w:tcW w:w="2371" w:type="dxa"/>
          </w:tcPr>
          <w:p w:rsidR="006C7BA8" w:rsidRPr="00F543C9" w:rsidRDefault="006C7BA8" w:rsidP="00D95461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br w:type="page"/>
            </w: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804" w:type="dxa"/>
          </w:tcPr>
          <w:p w:rsidR="006C7BA8" w:rsidRPr="00F543C9" w:rsidRDefault="00C4274D" w:rsidP="00D95461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Eivind Mong, Chairman</w:t>
            </w:r>
          </w:p>
        </w:tc>
      </w:tr>
      <w:tr w:rsidR="006C7BA8" w:rsidRPr="00F543C9" w:rsidTr="00D95461">
        <w:tc>
          <w:tcPr>
            <w:tcW w:w="2371" w:type="dxa"/>
          </w:tcPr>
          <w:p w:rsidR="006C7BA8" w:rsidRPr="00F543C9" w:rsidRDefault="006C7BA8" w:rsidP="00D95461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804" w:type="dxa"/>
          </w:tcPr>
          <w:p w:rsidR="006C7BA8" w:rsidRPr="00F543C9" w:rsidRDefault="00C4274D" w:rsidP="00D95461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S-124</w:t>
            </w:r>
          </w:p>
        </w:tc>
      </w:tr>
      <w:tr w:rsidR="006C7BA8" w:rsidRPr="00F543C9" w:rsidTr="00D95461">
        <w:tc>
          <w:tcPr>
            <w:tcW w:w="2371" w:type="dxa"/>
          </w:tcPr>
          <w:p w:rsidR="006C7BA8" w:rsidRPr="00F543C9" w:rsidRDefault="006C7BA8" w:rsidP="00D95461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804" w:type="dxa"/>
          </w:tcPr>
          <w:p w:rsidR="006C7BA8" w:rsidRPr="00F543C9" w:rsidRDefault="00C4274D" w:rsidP="00D95461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S-100</w:t>
            </w:r>
          </w:p>
        </w:tc>
      </w:tr>
    </w:tbl>
    <w:p w:rsidR="006C7BA8" w:rsidRPr="00F543C9" w:rsidRDefault="006C7BA8" w:rsidP="006C7BA8">
      <w:pPr>
        <w:rPr>
          <w:rFonts w:ascii="Arial Narrow" w:hAnsi="Arial Narrow"/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04"/>
      </w:tblGrid>
      <w:tr w:rsidR="006C7BA8" w:rsidRPr="00F543C9" w:rsidTr="00D95461">
        <w:tc>
          <w:tcPr>
            <w:tcW w:w="2376" w:type="dxa"/>
          </w:tcPr>
          <w:p w:rsidR="006C7BA8" w:rsidRPr="00F543C9" w:rsidRDefault="006C7BA8" w:rsidP="00D95461">
            <w:pPr>
              <w:pStyle w:val="Heading2"/>
              <w:spacing w:before="120" w:after="120"/>
              <w:rPr>
                <w:i/>
                <w:szCs w:val="22"/>
              </w:rPr>
            </w:pPr>
            <w:r w:rsidRPr="00F543C9">
              <w:rPr>
                <w:i/>
                <w:szCs w:val="22"/>
              </w:rPr>
              <w:t>Chair:</w:t>
            </w:r>
          </w:p>
        </w:tc>
        <w:tc>
          <w:tcPr>
            <w:tcW w:w="6804" w:type="dxa"/>
          </w:tcPr>
          <w:p w:rsidR="006C7BA8" w:rsidRPr="00F543C9" w:rsidRDefault="00C4274D" w:rsidP="00D95461">
            <w:pPr>
              <w:pStyle w:val="Heading2"/>
              <w:spacing w:before="120" w:after="1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Eivind Mong, Canada</w:t>
            </w:r>
          </w:p>
        </w:tc>
      </w:tr>
      <w:tr w:rsidR="006C7BA8" w:rsidRPr="00F543C9" w:rsidTr="00D95461">
        <w:tc>
          <w:tcPr>
            <w:tcW w:w="2376" w:type="dxa"/>
            <w:tcBorders>
              <w:bottom w:val="nil"/>
            </w:tcBorders>
          </w:tcPr>
          <w:p w:rsidR="006C7BA8" w:rsidRPr="00F543C9" w:rsidRDefault="006C7BA8" w:rsidP="00D95461">
            <w:pPr>
              <w:pStyle w:val="Heading2"/>
              <w:spacing w:before="120" w:after="120"/>
              <w:rPr>
                <w:i/>
                <w:szCs w:val="22"/>
              </w:rPr>
            </w:pPr>
            <w:r w:rsidRPr="00F543C9">
              <w:rPr>
                <w:i/>
                <w:szCs w:val="22"/>
              </w:rPr>
              <w:t>Vice-Chair:</w:t>
            </w:r>
          </w:p>
        </w:tc>
        <w:tc>
          <w:tcPr>
            <w:tcW w:w="6804" w:type="dxa"/>
            <w:tcBorders>
              <w:bottom w:val="nil"/>
            </w:tcBorders>
          </w:tcPr>
          <w:p w:rsidR="006C7BA8" w:rsidRPr="00F543C9" w:rsidRDefault="00C4274D" w:rsidP="00C4274D">
            <w:pPr>
              <w:pStyle w:val="Heading2"/>
              <w:spacing w:before="120" w:after="1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N/A</w:t>
            </w:r>
          </w:p>
        </w:tc>
      </w:tr>
      <w:tr w:rsidR="006C7BA8" w:rsidRPr="00F543C9" w:rsidTr="00D95461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6C7BA8" w:rsidRPr="00F543C9" w:rsidRDefault="006C7BA8" w:rsidP="00D95461">
            <w:pPr>
              <w:pStyle w:val="Heading2"/>
              <w:spacing w:before="120" w:after="120"/>
              <w:rPr>
                <w:i/>
                <w:szCs w:val="22"/>
              </w:rPr>
            </w:pPr>
            <w:r w:rsidRPr="00F543C9">
              <w:rPr>
                <w:i/>
                <w:szCs w:val="22"/>
              </w:rPr>
              <w:t>Secretary: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6C7BA8" w:rsidRPr="00F543C9" w:rsidRDefault="00C4274D" w:rsidP="00C4274D">
            <w:pPr>
              <w:pStyle w:val="Heading2"/>
              <w:spacing w:before="120" w:after="1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N/A</w:t>
            </w:r>
          </w:p>
        </w:tc>
      </w:tr>
      <w:tr w:rsidR="006C7BA8" w:rsidRPr="00F543C9" w:rsidTr="00D95461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6C7BA8" w:rsidRPr="00F543C9" w:rsidRDefault="006C7BA8" w:rsidP="00D95461">
            <w:pPr>
              <w:pStyle w:val="Heading2"/>
              <w:spacing w:before="120" w:after="120"/>
              <w:rPr>
                <w:i/>
                <w:szCs w:val="22"/>
              </w:rPr>
            </w:pPr>
            <w:r w:rsidRPr="00F543C9">
              <w:rPr>
                <w:i/>
                <w:szCs w:val="22"/>
              </w:rPr>
              <w:t>Member States: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BA8" w:rsidRDefault="00C4274D" w:rsidP="00D95461">
            <w:pPr>
              <w:pStyle w:val="Heading2"/>
              <w:spacing w:before="120" w:after="1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Australia, Brazil, Canada, China, Denmark, France, Germany, Greece, Japan, New Zealand, Norway, Republic of Korea, Sweden, Turkey, United Kingdom, United States.</w:t>
            </w:r>
          </w:p>
          <w:p w:rsidR="00C4274D" w:rsidRPr="00C4274D" w:rsidRDefault="00C4274D" w:rsidP="00C4274D">
            <w:pPr>
              <w:rPr>
                <w:lang w:val="en-AU"/>
              </w:rPr>
            </w:pPr>
          </w:p>
        </w:tc>
      </w:tr>
      <w:tr w:rsidR="006C7BA8" w:rsidRPr="00F543C9" w:rsidTr="00D95461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6C7BA8" w:rsidRPr="00F543C9" w:rsidRDefault="006C7BA8" w:rsidP="00D95461">
            <w:pPr>
              <w:pStyle w:val="Heading2"/>
              <w:spacing w:before="120" w:after="120"/>
              <w:rPr>
                <w:i/>
                <w:szCs w:val="22"/>
              </w:rPr>
            </w:pPr>
            <w:r w:rsidRPr="00F543C9">
              <w:rPr>
                <w:i/>
                <w:szCs w:val="22"/>
              </w:rPr>
              <w:t>Expert Contributor Organisations: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7BA8" w:rsidRPr="00F543C9" w:rsidRDefault="00C4274D" w:rsidP="00C4274D">
            <w:pPr>
              <w:pStyle w:val="Heading2"/>
              <w:spacing w:before="120" w:after="1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CIRM, Furuno, Inmarsat, Iridium, Kongsberg Norcontrol AS, KRISO, SevenCs, W</w:t>
            </w:r>
            <w:r w:rsidRPr="00C4274D">
              <w:rPr>
                <w:b w:val="0"/>
                <w:szCs w:val="22"/>
              </w:rPr>
              <w:t>artsila</w:t>
            </w:r>
            <w:r w:rsidR="00BD5489">
              <w:rPr>
                <w:b w:val="0"/>
                <w:szCs w:val="22"/>
              </w:rPr>
              <w:t>, WR Systems.</w:t>
            </w:r>
          </w:p>
        </w:tc>
      </w:tr>
    </w:tbl>
    <w:p w:rsidR="006C7BA8" w:rsidRPr="00F543C9" w:rsidRDefault="006C7BA8" w:rsidP="006C7BA8">
      <w:pPr>
        <w:pStyle w:val="Heading2"/>
        <w:rPr>
          <w:szCs w:val="22"/>
        </w:rPr>
      </w:pPr>
      <w:r w:rsidRPr="00F543C9">
        <w:rPr>
          <w:szCs w:val="22"/>
        </w:rPr>
        <w:t>Meetings Held During Reporting Period</w:t>
      </w:r>
    </w:p>
    <w:p w:rsidR="00E956DC" w:rsidRDefault="00E956DC" w:rsidP="006C7BA8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No official meeting has been held since HSSC 12. Several task group meetings has been undertaken to progress the data model and model element definitions.</w:t>
      </w:r>
    </w:p>
    <w:p w:rsidR="00E956DC" w:rsidRDefault="008C782F" w:rsidP="006C7BA8">
      <w:pPr>
        <w:pStyle w:val="Heading2"/>
        <w:rPr>
          <w:szCs w:val="22"/>
        </w:rPr>
      </w:pPr>
      <w:r>
        <w:rPr>
          <w:b w:val="0"/>
          <w:szCs w:val="22"/>
        </w:rPr>
        <w:t xml:space="preserve">The next meeting planned is </w:t>
      </w:r>
      <w:r w:rsidR="00E956DC">
        <w:rPr>
          <w:b w:val="0"/>
          <w:szCs w:val="22"/>
        </w:rPr>
        <w:t>S-124PT2 VTC in June 2021</w:t>
      </w:r>
      <w:r>
        <w:rPr>
          <w:b w:val="0"/>
          <w:szCs w:val="22"/>
        </w:rPr>
        <w:t>.</w:t>
      </w:r>
    </w:p>
    <w:p w:rsidR="006C7BA8" w:rsidRPr="00F543C9" w:rsidRDefault="006C7BA8" w:rsidP="006C7BA8">
      <w:pPr>
        <w:pStyle w:val="Heading2"/>
        <w:rPr>
          <w:szCs w:val="22"/>
        </w:rPr>
      </w:pPr>
      <w:r w:rsidRPr="00F543C9">
        <w:rPr>
          <w:szCs w:val="22"/>
        </w:rPr>
        <w:t>Work Program</w:t>
      </w:r>
    </w:p>
    <w:p w:rsidR="00396F4F" w:rsidRDefault="00396F4F" w:rsidP="00396F4F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 xml:space="preserve">Project team is progressing the work on the S-124 Product Specification. </w:t>
      </w:r>
      <w:r w:rsidR="00F24A29">
        <w:rPr>
          <w:rFonts w:ascii="Arial Narrow" w:hAnsi="Arial Narrow"/>
          <w:sz w:val="22"/>
          <w:szCs w:val="22"/>
          <w:lang w:val="en-AU"/>
        </w:rPr>
        <w:t xml:space="preserve">Focus is on finalizing the data model, Feature Catalogue and GML schema. </w:t>
      </w:r>
      <w:r>
        <w:rPr>
          <w:rFonts w:ascii="Arial Narrow" w:hAnsi="Arial Narrow"/>
          <w:sz w:val="22"/>
          <w:szCs w:val="22"/>
          <w:lang w:val="en-AU"/>
        </w:rPr>
        <w:t>Specifically the d</w:t>
      </w:r>
      <w:r w:rsidRPr="00396F4F">
        <w:rPr>
          <w:rFonts w:ascii="Arial Narrow" w:hAnsi="Arial Narrow"/>
          <w:sz w:val="22"/>
          <w:szCs w:val="22"/>
          <w:lang w:val="en-AU"/>
        </w:rPr>
        <w:t xml:space="preserve">efinitions </w:t>
      </w:r>
      <w:r>
        <w:rPr>
          <w:rFonts w:ascii="Arial Narrow" w:hAnsi="Arial Narrow"/>
          <w:sz w:val="22"/>
          <w:szCs w:val="22"/>
          <w:lang w:val="en-AU"/>
        </w:rPr>
        <w:t>of the model elements are being drafted</w:t>
      </w:r>
      <w:r w:rsidR="00F24A29">
        <w:rPr>
          <w:rFonts w:ascii="Arial Narrow" w:hAnsi="Arial Narrow"/>
          <w:sz w:val="22"/>
          <w:szCs w:val="22"/>
          <w:lang w:val="en-AU"/>
        </w:rPr>
        <w:t xml:space="preserve"> and made ready for Project Team review</w:t>
      </w:r>
      <w:r>
        <w:rPr>
          <w:rFonts w:ascii="Arial Narrow" w:hAnsi="Arial Narrow"/>
          <w:sz w:val="22"/>
          <w:szCs w:val="22"/>
          <w:lang w:val="en-AU"/>
        </w:rPr>
        <w:t>. A</w:t>
      </w:r>
      <w:r w:rsidRPr="00396F4F">
        <w:rPr>
          <w:rFonts w:ascii="Arial Narrow" w:hAnsi="Arial Narrow"/>
          <w:sz w:val="22"/>
          <w:szCs w:val="22"/>
          <w:lang w:val="en-AU"/>
        </w:rPr>
        <w:t xml:space="preserve"> large number of warning type additions </w:t>
      </w:r>
      <w:r>
        <w:rPr>
          <w:rFonts w:ascii="Arial Narrow" w:hAnsi="Arial Narrow"/>
          <w:sz w:val="22"/>
          <w:szCs w:val="22"/>
          <w:lang w:val="en-AU"/>
        </w:rPr>
        <w:t xml:space="preserve">were made </w:t>
      </w:r>
      <w:r w:rsidRPr="00396F4F">
        <w:rPr>
          <w:rFonts w:ascii="Arial Narrow" w:hAnsi="Arial Narrow"/>
          <w:sz w:val="22"/>
          <w:szCs w:val="22"/>
          <w:lang w:val="en-AU"/>
        </w:rPr>
        <w:t xml:space="preserve">to the data model </w:t>
      </w:r>
      <w:r>
        <w:rPr>
          <w:rFonts w:ascii="Arial Narrow" w:hAnsi="Arial Narrow"/>
          <w:sz w:val="22"/>
          <w:szCs w:val="22"/>
          <w:lang w:val="en-AU"/>
        </w:rPr>
        <w:t>and it is taking time to work through these</w:t>
      </w:r>
      <w:r w:rsidRPr="00396F4F">
        <w:rPr>
          <w:rFonts w:ascii="Arial Narrow" w:hAnsi="Arial Narrow"/>
          <w:sz w:val="22"/>
          <w:szCs w:val="22"/>
          <w:lang w:val="en-AU"/>
        </w:rPr>
        <w:t>. Doing such wo</w:t>
      </w:r>
      <w:r w:rsidR="00F24A29">
        <w:rPr>
          <w:rFonts w:ascii="Arial Narrow" w:hAnsi="Arial Narrow"/>
          <w:sz w:val="22"/>
          <w:szCs w:val="22"/>
          <w:lang w:val="en-AU"/>
        </w:rPr>
        <w:t>rk by VTC is tedious and takes</w:t>
      </w:r>
      <w:r w:rsidRPr="00396F4F">
        <w:rPr>
          <w:rFonts w:ascii="Arial Narrow" w:hAnsi="Arial Narrow"/>
          <w:sz w:val="22"/>
          <w:szCs w:val="22"/>
          <w:lang w:val="en-AU"/>
        </w:rPr>
        <w:t xml:space="preserve"> </w:t>
      </w:r>
      <w:r w:rsidR="00F24A29">
        <w:rPr>
          <w:rFonts w:ascii="Arial Narrow" w:hAnsi="Arial Narrow"/>
          <w:sz w:val="22"/>
          <w:szCs w:val="22"/>
          <w:lang w:val="en-AU"/>
        </w:rPr>
        <w:t>several rounds of discussions to finish the draft</w:t>
      </w:r>
      <w:r w:rsidRPr="00396F4F">
        <w:rPr>
          <w:rFonts w:ascii="Arial Narrow" w:hAnsi="Arial Narrow"/>
          <w:sz w:val="22"/>
          <w:szCs w:val="22"/>
          <w:lang w:val="en-AU"/>
        </w:rPr>
        <w:t>.</w:t>
      </w:r>
    </w:p>
    <w:p w:rsidR="00396F4F" w:rsidRPr="00396F4F" w:rsidRDefault="00396F4F" w:rsidP="00396F4F">
      <w:pPr>
        <w:rPr>
          <w:rFonts w:ascii="Arial Narrow" w:hAnsi="Arial Narrow"/>
          <w:sz w:val="22"/>
          <w:szCs w:val="22"/>
          <w:lang w:val="en-AU"/>
        </w:rPr>
      </w:pPr>
    </w:p>
    <w:p w:rsidR="00396F4F" w:rsidRPr="00396F4F" w:rsidRDefault="00396F4F" w:rsidP="00396F4F">
      <w:pPr>
        <w:rPr>
          <w:rFonts w:ascii="Arial Narrow" w:hAnsi="Arial Narrow"/>
          <w:sz w:val="22"/>
          <w:szCs w:val="22"/>
          <w:lang w:val="en-AU"/>
        </w:rPr>
      </w:pPr>
      <w:r w:rsidRPr="00396F4F">
        <w:rPr>
          <w:rFonts w:ascii="Arial Narrow" w:hAnsi="Arial Narrow"/>
          <w:sz w:val="22"/>
          <w:szCs w:val="22"/>
          <w:lang w:val="en-AU"/>
        </w:rPr>
        <w:t xml:space="preserve">Definitions must be finalized before a feature catalogue and next version of GML schema can be created. </w:t>
      </w:r>
    </w:p>
    <w:p w:rsidR="00396F4F" w:rsidRDefault="00396F4F" w:rsidP="00396F4F">
      <w:pPr>
        <w:rPr>
          <w:rFonts w:ascii="Arial Narrow" w:hAnsi="Arial Narrow"/>
          <w:sz w:val="22"/>
          <w:szCs w:val="22"/>
          <w:lang w:val="en-AU"/>
        </w:rPr>
      </w:pPr>
      <w:r w:rsidRPr="00396F4F">
        <w:rPr>
          <w:rFonts w:ascii="Arial Narrow" w:hAnsi="Arial Narrow"/>
          <w:sz w:val="22"/>
          <w:szCs w:val="22"/>
          <w:lang w:val="en-AU"/>
        </w:rPr>
        <w:t>Looking for help within membership to start drafting portrayal catalogue, but anticipate that work is dependent on Feature Catalogue for rules creation.</w:t>
      </w:r>
    </w:p>
    <w:p w:rsidR="00396F4F" w:rsidRPr="00396F4F" w:rsidRDefault="00396F4F" w:rsidP="00396F4F">
      <w:pPr>
        <w:rPr>
          <w:rFonts w:ascii="Arial Narrow" w:hAnsi="Arial Narrow"/>
          <w:sz w:val="22"/>
          <w:szCs w:val="22"/>
          <w:lang w:val="en-AU"/>
        </w:rPr>
      </w:pPr>
    </w:p>
    <w:p w:rsidR="00396F4F" w:rsidRDefault="00EF3BC6" w:rsidP="00396F4F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The Project Team is i</w:t>
      </w:r>
      <w:r w:rsidR="00396F4F" w:rsidRPr="00396F4F">
        <w:rPr>
          <w:rFonts w:ascii="Arial Narrow" w:hAnsi="Arial Narrow"/>
          <w:sz w:val="22"/>
          <w:szCs w:val="22"/>
          <w:lang w:val="en-AU"/>
        </w:rPr>
        <w:t>nvestigating multi language options for S-124 datasets.</w:t>
      </w:r>
      <w:r>
        <w:rPr>
          <w:rFonts w:ascii="Arial Narrow" w:hAnsi="Arial Narrow"/>
          <w:sz w:val="22"/>
          <w:szCs w:val="22"/>
          <w:lang w:val="en-AU"/>
        </w:rPr>
        <w:t xml:space="preserve"> It has been noted that m</w:t>
      </w:r>
      <w:r w:rsidR="00396F4F" w:rsidRPr="00396F4F">
        <w:rPr>
          <w:rFonts w:ascii="Arial Narrow" w:hAnsi="Arial Narrow"/>
          <w:sz w:val="22"/>
          <w:szCs w:val="22"/>
          <w:lang w:val="en-AU"/>
        </w:rPr>
        <w:t xml:space="preserve">ain </w:t>
      </w:r>
      <w:r>
        <w:rPr>
          <w:rFonts w:ascii="Arial Narrow" w:hAnsi="Arial Narrow"/>
          <w:sz w:val="22"/>
          <w:szCs w:val="22"/>
          <w:lang w:val="en-AU"/>
        </w:rPr>
        <w:t xml:space="preserve">product </w:t>
      </w:r>
      <w:r w:rsidR="00396F4F" w:rsidRPr="00396F4F">
        <w:rPr>
          <w:rFonts w:ascii="Arial Narrow" w:hAnsi="Arial Narrow"/>
          <w:sz w:val="22"/>
          <w:szCs w:val="22"/>
          <w:lang w:val="en-AU"/>
        </w:rPr>
        <w:t>language being English has been a sort of c</w:t>
      </w:r>
      <w:r>
        <w:rPr>
          <w:rFonts w:ascii="Arial Narrow" w:hAnsi="Arial Narrow"/>
          <w:sz w:val="22"/>
          <w:szCs w:val="22"/>
          <w:lang w:val="en-AU"/>
        </w:rPr>
        <w:t xml:space="preserve">onvention in IHO S-xx products, although no IHO resolution was found to officialise this. </w:t>
      </w:r>
      <w:r w:rsidR="00396F4F" w:rsidRPr="00396F4F">
        <w:rPr>
          <w:rFonts w:ascii="Arial Narrow" w:hAnsi="Arial Narrow"/>
          <w:sz w:val="22"/>
          <w:szCs w:val="22"/>
          <w:lang w:val="en-AU"/>
        </w:rPr>
        <w:t>Local Navigational Warning services around the world may only issue warnings in local language</w:t>
      </w:r>
      <w:r>
        <w:rPr>
          <w:rFonts w:ascii="Arial Narrow" w:hAnsi="Arial Narrow"/>
          <w:sz w:val="22"/>
          <w:szCs w:val="22"/>
          <w:lang w:val="en-AU"/>
        </w:rPr>
        <w:t>, for example French</w:t>
      </w:r>
      <w:r w:rsidR="00396F4F" w:rsidRPr="00396F4F">
        <w:rPr>
          <w:rFonts w:ascii="Arial Narrow" w:hAnsi="Arial Narrow"/>
          <w:sz w:val="22"/>
          <w:szCs w:val="22"/>
          <w:lang w:val="en-AU"/>
        </w:rPr>
        <w:t>. This has potenti</w:t>
      </w:r>
      <w:r>
        <w:rPr>
          <w:rFonts w:ascii="Arial Narrow" w:hAnsi="Arial Narrow"/>
          <w:sz w:val="22"/>
          <w:szCs w:val="22"/>
          <w:lang w:val="en-AU"/>
        </w:rPr>
        <w:t>al impacts on S-124 development and what constitute a compliant S-124 dataset.</w:t>
      </w:r>
    </w:p>
    <w:p w:rsidR="00EF3BC6" w:rsidRPr="00396F4F" w:rsidRDefault="00EF3BC6" w:rsidP="00396F4F">
      <w:pPr>
        <w:rPr>
          <w:rFonts w:ascii="Arial Narrow" w:hAnsi="Arial Narrow"/>
          <w:sz w:val="22"/>
          <w:szCs w:val="22"/>
          <w:lang w:val="en-AU"/>
        </w:rPr>
      </w:pPr>
    </w:p>
    <w:p w:rsidR="00396F4F" w:rsidRPr="00396F4F" w:rsidRDefault="00396F4F" w:rsidP="00396F4F">
      <w:pPr>
        <w:rPr>
          <w:rFonts w:ascii="Arial Narrow" w:hAnsi="Arial Narrow"/>
          <w:sz w:val="22"/>
          <w:szCs w:val="22"/>
          <w:lang w:val="en-AU"/>
        </w:rPr>
      </w:pPr>
      <w:r w:rsidRPr="00396F4F">
        <w:rPr>
          <w:rFonts w:ascii="Arial Narrow" w:hAnsi="Arial Narrow"/>
          <w:sz w:val="22"/>
          <w:szCs w:val="22"/>
          <w:lang w:val="en-AU"/>
        </w:rPr>
        <w:t xml:space="preserve">Two main options </w:t>
      </w:r>
      <w:r w:rsidR="00EF3BC6">
        <w:rPr>
          <w:rFonts w:ascii="Arial Narrow" w:hAnsi="Arial Narrow"/>
          <w:sz w:val="22"/>
          <w:szCs w:val="22"/>
          <w:lang w:val="en-AU"/>
        </w:rPr>
        <w:t>are</w:t>
      </w:r>
      <w:r w:rsidR="00FA452D">
        <w:rPr>
          <w:rFonts w:ascii="Arial Narrow" w:hAnsi="Arial Narrow"/>
          <w:sz w:val="22"/>
          <w:szCs w:val="22"/>
          <w:lang w:val="en-AU"/>
        </w:rPr>
        <w:t xml:space="preserve"> under</w:t>
      </w:r>
      <w:r w:rsidR="00EF3BC6">
        <w:rPr>
          <w:rFonts w:ascii="Arial Narrow" w:hAnsi="Arial Narrow"/>
          <w:sz w:val="22"/>
          <w:szCs w:val="22"/>
          <w:lang w:val="en-AU"/>
        </w:rPr>
        <w:t xml:space="preserve"> </w:t>
      </w:r>
      <w:r w:rsidR="00FA452D">
        <w:rPr>
          <w:rFonts w:ascii="Arial Narrow" w:hAnsi="Arial Narrow"/>
          <w:sz w:val="22"/>
          <w:szCs w:val="22"/>
          <w:lang w:val="en-AU"/>
        </w:rPr>
        <w:t>consideration</w:t>
      </w:r>
      <w:r w:rsidR="00EF3BC6">
        <w:rPr>
          <w:rFonts w:ascii="Arial Narrow" w:hAnsi="Arial Narrow"/>
          <w:sz w:val="22"/>
          <w:szCs w:val="22"/>
          <w:lang w:val="en-AU"/>
        </w:rPr>
        <w:t>;</w:t>
      </w:r>
    </w:p>
    <w:p w:rsidR="00EF3BC6" w:rsidRDefault="00EF3BC6" w:rsidP="00396F4F">
      <w:pPr>
        <w:rPr>
          <w:rFonts w:ascii="Arial Narrow" w:hAnsi="Arial Narrow"/>
          <w:sz w:val="22"/>
          <w:szCs w:val="22"/>
          <w:lang w:val="en-AU"/>
        </w:rPr>
      </w:pPr>
    </w:p>
    <w:p w:rsidR="00396F4F" w:rsidRPr="00396F4F" w:rsidRDefault="00EF3BC6" w:rsidP="00396F4F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 xml:space="preserve">Option 1) </w:t>
      </w:r>
      <w:r w:rsidR="00396F4F" w:rsidRPr="00396F4F">
        <w:rPr>
          <w:rFonts w:ascii="Arial Narrow" w:hAnsi="Arial Narrow"/>
          <w:sz w:val="22"/>
          <w:szCs w:val="22"/>
          <w:lang w:val="en-AU"/>
        </w:rPr>
        <w:t>Datasets contain all relevant languages</w:t>
      </w:r>
      <w:r w:rsidR="00DF4348">
        <w:rPr>
          <w:rFonts w:ascii="Arial Narrow" w:hAnsi="Arial Narrow"/>
          <w:sz w:val="22"/>
          <w:szCs w:val="22"/>
          <w:lang w:val="en-AU"/>
        </w:rPr>
        <w:t>,</w:t>
      </w:r>
      <w:r w:rsidR="00396F4F" w:rsidRPr="00396F4F">
        <w:rPr>
          <w:rFonts w:ascii="Arial Narrow" w:hAnsi="Arial Narrow"/>
          <w:sz w:val="22"/>
          <w:szCs w:val="22"/>
          <w:lang w:val="en-AU"/>
        </w:rPr>
        <w:t xml:space="preserve"> </w:t>
      </w:r>
      <w:r>
        <w:rPr>
          <w:rFonts w:ascii="Arial Narrow" w:hAnsi="Arial Narrow"/>
          <w:sz w:val="22"/>
          <w:szCs w:val="22"/>
          <w:lang w:val="en-AU"/>
        </w:rPr>
        <w:t xml:space="preserve">which result in </w:t>
      </w:r>
      <w:r w:rsidR="00396F4F" w:rsidRPr="00396F4F">
        <w:rPr>
          <w:rFonts w:ascii="Arial Narrow" w:hAnsi="Arial Narrow"/>
          <w:sz w:val="22"/>
          <w:szCs w:val="22"/>
          <w:lang w:val="en-AU"/>
        </w:rPr>
        <w:t>bigger files</w:t>
      </w:r>
      <w:r>
        <w:rPr>
          <w:rFonts w:ascii="Arial Narrow" w:hAnsi="Arial Narrow"/>
          <w:sz w:val="22"/>
          <w:szCs w:val="22"/>
          <w:lang w:val="en-AU"/>
        </w:rPr>
        <w:t xml:space="preserve"> and a </w:t>
      </w:r>
      <w:r w:rsidR="00396F4F" w:rsidRPr="00396F4F">
        <w:rPr>
          <w:rFonts w:ascii="Arial Narrow" w:hAnsi="Arial Narrow"/>
          <w:sz w:val="22"/>
          <w:szCs w:val="22"/>
          <w:lang w:val="en-AU"/>
        </w:rPr>
        <w:t>more complex data model</w:t>
      </w:r>
      <w:r>
        <w:rPr>
          <w:rFonts w:ascii="Arial Narrow" w:hAnsi="Arial Narrow"/>
          <w:sz w:val="22"/>
          <w:szCs w:val="22"/>
          <w:lang w:val="en-AU"/>
        </w:rPr>
        <w:t xml:space="preserve">. But benefits include </w:t>
      </w:r>
      <w:r w:rsidR="00396F4F" w:rsidRPr="00396F4F">
        <w:rPr>
          <w:rFonts w:ascii="Arial Narrow" w:hAnsi="Arial Narrow"/>
          <w:sz w:val="22"/>
          <w:szCs w:val="22"/>
          <w:lang w:val="en-AU"/>
        </w:rPr>
        <w:t>only one dataset per NAVWARN</w:t>
      </w:r>
      <w:r>
        <w:rPr>
          <w:rFonts w:ascii="Arial Narrow" w:hAnsi="Arial Narrow"/>
          <w:sz w:val="22"/>
          <w:szCs w:val="22"/>
          <w:lang w:val="en-AU"/>
        </w:rPr>
        <w:t xml:space="preserve"> and a </w:t>
      </w:r>
      <w:r w:rsidR="00396F4F" w:rsidRPr="00396F4F">
        <w:rPr>
          <w:rFonts w:ascii="Arial Narrow" w:hAnsi="Arial Narrow"/>
          <w:sz w:val="22"/>
          <w:szCs w:val="22"/>
          <w:lang w:val="en-AU"/>
        </w:rPr>
        <w:t>simpler distribution model</w:t>
      </w:r>
      <w:r>
        <w:rPr>
          <w:rFonts w:ascii="Arial Narrow" w:hAnsi="Arial Narrow"/>
          <w:sz w:val="22"/>
          <w:szCs w:val="22"/>
          <w:lang w:val="en-AU"/>
        </w:rPr>
        <w:t>. However, this approach m</w:t>
      </w:r>
      <w:r w:rsidR="00396F4F" w:rsidRPr="00396F4F">
        <w:rPr>
          <w:rFonts w:ascii="Arial Narrow" w:hAnsi="Arial Narrow"/>
          <w:sz w:val="22"/>
          <w:szCs w:val="22"/>
          <w:lang w:val="en-AU"/>
        </w:rPr>
        <w:t>ay add additional work to local warning services if English is required</w:t>
      </w:r>
      <w:r>
        <w:rPr>
          <w:rFonts w:ascii="Arial Narrow" w:hAnsi="Arial Narrow"/>
          <w:sz w:val="22"/>
          <w:szCs w:val="22"/>
          <w:lang w:val="en-AU"/>
        </w:rPr>
        <w:t>.</w:t>
      </w:r>
    </w:p>
    <w:p w:rsidR="00396F4F" w:rsidRDefault="00EF3BC6" w:rsidP="00396F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n-AU"/>
        </w:rPr>
        <w:lastRenderedPageBreak/>
        <w:t xml:space="preserve">Option 2) </w:t>
      </w:r>
      <w:r w:rsidR="00396F4F" w:rsidRPr="00396F4F">
        <w:rPr>
          <w:rFonts w:ascii="Arial Narrow" w:hAnsi="Arial Narrow"/>
          <w:sz w:val="22"/>
          <w:szCs w:val="22"/>
          <w:lang w:val="en-AU"/>
        </w:rPr>
        <w:t>Datasets contain only one languages</w:t>
      </w:r>
      <w:r w:rsidR="00DF4348">
        <w:rPr>
          <w:rFonts w:ascii="Arial Narrow" w:hAnsi="Arial Narrow"/>
          <w:sz w:val="22"/>
          <w:szCs w:val="22"/>
          <w:lang w:val="en-AU"/>
        </w:rPr>
        <w:t xml:space="preserve">, which gives </w:t>
      </w:r>
      <w:r w:rsidR="00396F4F" w:rsidRPr="00396F4F">
        <w:rPr>
          <w:rFonts w:ascii="Arial Narrow" w:hAnsi="Arial Narrow"/>
          <w:sz w:val="22"/>
          <w:szCs w:val="22"/>
          <w:lang w:val="en-AU"/>
        </w:rPr>
        <w:t>smaller file</w:t>
      </w:r>
      <w:r w:rsidR="00DF4348">
        <w:rPr>
          <w:rFonts w:ascii="Arial Narrow" w:hAnsi="Arial Narrow"/>
          <w:sz w:val="22"/>
          <w:szCs w:val="22"/>
          <w:lang w:val="en-AU"/>
        </w:rPr>
        <w:t>s and a</w:t>
      </w:r>
      <w:r w:rsidR="00396F4F" w:rsidRPr="00396F4F">
        <w:rPr>
          <w:rFonts w:ascii="Arial Narrow" w:hAnsi="Arial Narrow"/>
          <w:sz w:val="22"/>
          <w:szCs w:val="22"/>
          <w:lang w:val="en-AU"/>
        </w:rPr>
        <w:t xml:space="preserve"> simpler data model, </w:t>
      </w:r>
      <w:r w:rsidR="00DF4348">
        <w:rPr>
          <w:rFonts w:ascii="Arial Narrow" w:hAnsi="Arial Narrow"/>
          <w:sz w:val="22"/>
          <w:szCs w:val="22"/>
          <w:lang w:val="en-AU"/>
        </w:rPr>
        <w:t xml:space="preserve">but result in </w:t>
      </w:r>
      <w:r w:rsidR="00396F4F" w:rsidRPr="00396F4F">
        <w:rPr>
          <w:rFonts w:ascii="Arial Narrow" w:hAnsi="Arial Narrow"/>
          <w:sz w:val="22"/>
          <w:szCs w:val="22"/>
          <w:lang w:val="en-AU"/>
        </w:rPr>
        <w:t xml:space="preserve">more files and </w:t>
      </w:r>
      <w:r w:rsidR="00DF4348">
        <w:rPr>
          <w:rFonts w:ascii="Arial Narrow" w:hAnsi="Arial Narrow"/>
          <w:sz w:val="22"/>
          <w:szCs w:val="22"/>
          <w:lang w:val="en-AU"/>
        </w:rPr>
        <w:t xml:space="preserve">more complex distribution model where language must be selected and remembered for the </w:t>
      </w:r>
      <w:r w:rsidR="009850C8">
        <w:rPr>
          <w:rFonts w:ascii="Arial Narrow" w:hAnsi="Arial Narrow"/>
          <w:sz w:val="22"/>
          <w:szCs w:val="22"/>
          <w:lang w:val="en-AU"/>
        </w:rPr>
        <w:t xml:space="preserve">specific </w:t>
      </w:r>
      <w:r w:rsidR="00DF4348">
        <w:rPr>
          <w:rFonts w:ascii="Arial Narrow" w:hAnsi="Arial Narrow"/>
          <w:sz w:val="22"/>
          <w:szCs w:val="22"/>
          <w:lang w:val="en-AU"/>
        </w:rPr>
        <w:t>user</w:t>
      </w:r>
      <w:r w:rsidR="009850C8">
        <w:rPr>
          <w:rFonts w:ascii="Arial Narrow" w:hAnsi="Arial Narrow"/>
          <w:sz w:val="22"/>
          <w:szCs w:val="22"/>
          <w:lang w:val="en-AU"/>
        </w:rPr>
        <w:t>, at least during the entire voyage</w:t>
      </w:r>
      <w:r w:rsidR="00DF4348">
        <w:rPr>
          <w:rFonts w:ascii="Arial Narrow" w:hAnsi="Arial Narrow"/>
          <w:sz w:val="22"/>
          <w:szCs w:val="22"/>
          <w:lang w:val="en-AU"/>
        </w:rPr>
        <w:t>.</w:t>
      </w:r>
      <w:r w:rsidR="009850C8">
        <w:rPr>
          <w:rFonts w:ascii="Arial Narrow" w:hAnsi="Arial Narrow"/>
          <w:sz w:val="22"/>
          <w:szCs w:val="22"/>
          <w:lang w:val="en-AU"/>
        </w:rPr>
        <w:t xml:space="preserve"> </w:t>
      </w:r>
      <w:r w:rsidR="00396F4F" w:rsidRPr="00396F4F">
        <w:rPr>
          <w:rFonts w:ascii="Arial Narrow" w:hAnsi="Arial Narrow"/>
          <w:sz w:val="22"/>
          <w:szCs w:val="22"/>
          <w:lang w:val="en-AU"/>
        </w:rPr>
        <w:t xml:space="preserve">Impacts on ECDIS </w:t>
      </w:r>
      <w:r w:rsidR="009850C8">
        <w:rPr>
          <w:rFonts w:ascii="Arial Narrow" w:hAnsi="Arial Narrow"/>
          <w:sz w:val="22"/>
          <w:szCs w:val="22"/>
          <w:lang w:val="en-AU"/>
        </w:rPr>
        <w:t>and ECS are</w:t>
      </w:r>
      <w:r w:rsidR="00396F4F" w:rsidRPr="00396F4F">
        <w:rPr>
          <w:rFonts w:ascii="Arial Narrow" w:hAnsi="Arial Narrow"/>
          <w:sz w:val="22"/>
          <w:szCs w:val="22"/>
          <w:lang w:val="en-AU"/>
        </w:rPr>
        <w:t xml:space="preserve"> unclear and being investigated.</w:t>
      </w:r>
      <w:r w:rsidR="009850C8">
        <w:rPr>
          <w:rFonts w:ascii="Arial Narrow" w:hAnsi="Arial Narrow"/>
          <w:sz w:val="22"/>
          <w:szCs w:val="22"/>
          <w:lang w:val="en-AU"/>
        </w:rPr>
        <w:t xml:space="preserve"> </w:t>
      </w:r>
      <w:r w:rsidR="0095146E">
        <w:rPr>
          <w:rFonts w:ascii="Arial Narrow" w:hAnsi="Arial Narrow"/>
          <w:sz w:val="22"/>
          <w:szCs w:val="22"/>
          <w:lang w:val="en-AU"/>
        </w:rPr>
        <w:t>A</w:t>
      </w:r>
      <w:r w:rsidR="009850C8">
        <w:rPr>
          <w:rFonts w:ascii="Arial Narrow" w:hAnsi="Arial Narrow"/>
          <w:sz w:val="22"/>
          <w:szCs w:val="22"/>
          <w:lang w:val="en-AU"/>
        </w:rPr>
        <w:t>n option is that n</w:t>
      </w:r>
      <w:r w:rsidR="00396F4F" w:rsidRPr="00396F4F">
        <w:rPr>
          <w:rFonts w:ascii="Arial Narrow" w:hAnsi="Arial Narrow"/>
          <w:sz w:val="22"/>
          <w:szCs w:val="22"/>
          <w:lang w:val="en-AU"/>
        </w:rPr>
        <w:t xml:space="preserve">on-English local Navigational Warning service may not be usable </w:t>
      </w:r>
      <w:r w:rsidR="009850C8">
        <w:rPr>
          <w:rFonts w:ascii="Arial Narrow" w:hAnsi="Arial Narrow"/>
          <w:sz w:val="22"/>
          <w:szCs w:val="22"/>
          <w:lang w:val="en-AU"/>
        </w:rPr>
        <w:t>for</w:t>
      </w:r>
      <w:r w:rsidR="00396F4F" w:rsidRPr="00396F4F">
        <w:rPr>
          <w:rFonts w:ascii="Arial Narrow" w:hAnsi="Arial Narrow"/>
          <w:sz w:val="22"/>
          <w:szCs w:val="22"/>
          <w:lang w:val="en-AU"/>
        </w:rPr>
        <w:t xml:space="preserve"> ECDIS.</w:t>
      </w:r>
    </w:p>
    <w:p w:rsidR="0095146E" w:rsidRPr="0095146E" w:rsidRDefault="0095146E" w:rsidP="00396F4F">
      <w:pPr>
        <w:rPr>
          <w:rFonts w:ascii="Arial Narrow" w:hAnsi="Arial Narrow"/>
          <w:sz w:val="22"/>
          <w:szCs w:val="22"/>
        </w:rPr>
      </w:pPr>
    </w:p>
    <w:p w:rsidR="00396F4F" w:rsidRDefault="0095146E" w:rsidP="00396F4F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There are several dependencies on</w:t>
      </w:r>
      <w:r w:rsidR="00396F4F" w:rsidRPr="00396F4F">
        <w:rPr>
          <w:rFonts w:ascii="Arial Narrow" w:hAnsi="Arial Narrow"/>
          <w:sz w:val="22"/>
          <w:szCs w:val="22"/>
          <w:lang w:val="en-AU"/>
        </w:rPr>
        <w:t xml:space="preserve"> S-100 Ed. 5.0.0</w:t>
      </w:r>
      <w:r>
        <w:rPr>
          <w:rFonts w:ascii="Arial Narrow" w:hAnsi="Arial Narrow"/>
          <w:sz w:val="22"/>
          <w:szCs w:val="22"/>
          <w:lang w:val="en-AU"/>
        </w:rPr>
        <w:t xml:space="preserve"> for the S-124 product specification</w:t>
      </w:r>
      <w:r w:rsidR="00396F4F" w:rsidRPr="00396F4F">
        <w:rPr>
          <w:rFonts w:ascii="Arial Narrow" w:hAnsi="Arial Narrow"/>
          <w:sz w:val="22"/>
          <w:szCs w:val="22"/>
          <w:lang w:val="en-AU"/>
        </w:rPr>
        <w:t>. Especially metadata, portrayal and feature catalogue changes. Chair is participating in the work to keep S-124 product specification aligned.</w:t>
      </w:r>
    </w:p>
    <w:p w:rsidR="0095146E" w:rsidRPr="00396F4F" w:rsidRDefault="0095146E" w:rsidP="00396F4F">
      <w:pPr>
        <w:rPr>
          <w:rFonts w:ascii="Arial Narrow" w:hAnsi="Arial Narrow"/>
          <w:sz w:val="22"/>
          <w:szCs w:val="22"/>
          <w:lang w:val="en-AU"/>
        </w:rPr>
      </w:pPr>
    </w:p>
    <w:p w:rsidR="00396F4F" w:rsidRDefault="00396F4F" w:rsidP="00396F4F">
      <w:pPr>
        <w:rPr>
          <w:rFonts w:ascii="Arial Narrow" w:hAnsi="Arial Narrow"/>
          <w:sz w:val="22"/>
          <w:szCs w:val="22"/>
          <w:lang w:val="en-AU"/>
        </w:rPr>
      </w:pPr>
      <w:r w:rsidRPr="00396F4F">
        <w:rPr>
          <w:rFonts w:ascii="Arial Narrow" w:hAnsi="Arial Narrow"/>
          <w:sz w:val="22"/>
          <w:szCs w:val="22"/>
          <w:lang w:val="en-AU"/>
        </w:rPr>
        <w:t xml:space="preserve">Supported by IALA eNAV committee, Maritime Connectivity Platform (MCP) Consortium and OFFIS, a S-124 service discovery has been drafted in line with IMO Maritime Services and IALA G1128. The draft documents are in form of a service specification, a technical design and an information exchange instance description for a web service. </w:t>
      </w:r>
    </w:p>
    <w:p w:rsidR="0095146E" w:rsidRPr="00396F4F" w:rsidRDefault="0095146E" w:rsidP="00396F4F">
      <w:pPr>
        <w:rPr>
          <w:rFonts w:ascii="Arial Narrow" w:hAnsi="Arial Narrow"/>
          <w:sz w:val="22"/>
          <w:szCs w:val="22"/>
          <w:lang w:val="en-AU"/>
        </w:rPr>
      </w:pPr>
    </w:p>
    <w:p w:rsidR="00396F4F" w:rsidRPr="00396F4F" w:rsidRDefault="00396F4F" w:rsidP="00396F4F">
      <w:pPr>
        <w:rPr>
          <w:rFonts w:ascii="Arial Narrow" w:hAnsi="Arial Narrow"/>
          <w:sz w:val="22"/>
          <w:szCs w:val="22"/>
          <w:lang w:val="en-AU"/>
        </w:rPr>
      </w:pPr>
      <w:r w:rsidRPr="00396F4F">
        <w:rPr>
          <w:rFonts w:ascii="Arial Narrow" w:hAnsi="Arial Narrow"/>
          <w:sz w:val="22"/>
          <w:szCs w:val="22"/>
          <w:lang w:val="en-AU"/>
        </w:rPr>
        <w:t>Chair is participating in the IEC TC80 Working Grou</w:t>
      </w:r>
      <w:r w:rsidR="0095146E">
        <w:rPr>
          <w:rFonts w:ascii="Arial Narrow" w:hAnsi="Arial Narrow"/>
          <w:sz w:val="22"/>
          <w:szCs w:val="22"/>
          <w:lang w:val="en-AU"/>
        </w:rPr>
        <w:t>p</w:t>
      </w:r>
      <w:r w:rsidRPr="00396F4F">
        <w:rPr>
          <w:rFonts w:ascii="Arial Narrow" w:hAnsi="Arial Narrow"/>
          <w:sz w:val="22"/>
          <w:szCs w:val="22"/>
          <w:lang w:val="en-AU"/>
        </w:rPr>
        <w:t xml:space="preserve"> 17, in the development of IEC 63173-2 Maritime navigation and radiocommunication equipment and systems – Data interface – Part 2: Secure exchange and communication of S-100 based products (SECOM). </w:t>
      </w:r>
      <w:r w:rsidR="0095146E">
        <w:rPr>
          <w:rFonts w:ascii="Arial Narrow" w:hAnsi="Arial Narrow"/>
          <w:sz w:val="22"/>
          <w:szCs w:val="22"/>
          <w:lang w:val="en-AU"/>
        </w:rPr>
        <w:t xml:space="preserve">SECOM is viewed as a very promising candidate solution for </w:t>
      </w:r>
      <w:r w:rsidR="008F1939">
        <w:rPr>
          <w:rFonts w:ascii="Arial Narrow" w:hAnsi="Arial Narrow"/>
          <w:sz w:val="22"/>
          <w:szCs w:val="22"/>
          <w:lang w:val="en-AU"/>
        </w:rPr>
        <w:t>the distribution of S-124 Navigational Warnings since it is a communication function ships will likely have anyhow for route exchange.</w:t>
      </w:r>
    </w:p>
    <w:p w:rsidR="00396F4F" w:rsidRPr="00396F4F" w:rsidRDefault="00396F4F" w:rsidP="006C7BA8">
      <w:pPr>
        <w:pStyle w:val="Heading2"/>
        <w:rPr>
          <w:szCs w:val="22"/>
          <w:lang w:val="en-US"/>
        </w:rPr>
      </w:pPr>
    </w:p>
    <w:p w:rsidR="006C7BA8" w:rsidRPr="00F543C9" w:rsidRDefault="006C7BA8" w:rsidP="006C7BA8">
      <w:pPr>
        <w:pStyle w:val="Heading2"/>
        <w:rPr>
          <w:szCs w:val="22"/>
        </w:rPr>
      </w:pPr>
      <w:r w:rsidRPr="00F543C9">
        <w:rPr>
          <w:szCs w:val="22"/>
        </w:rPr>
        <w:t>Problems Encountered</w:t>
      </w:r>
    </w:p>
    <w:p w:rsidR="006C7BA8" w:rsidRPr="00F543C9" w:rsidRDefault="008F1939" w:rsidP="006C7BA8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Covid-related restrictions are impacting the progress of the development since face to face meetings would likely have provided a boost in the development</w:t>
      </w:r>
      <w:r w:rsidR="006C7BA8" w:rsidRPr="00F543C9">
        <w:rPr>
          <w:rFonts w:ascii="Arial Narrow" w:hAnsi="Arial Narrow"/>
          <w:sz w:val="22"/>
          <w:szCs w:val="22"/>
          <w:lang w:val="en-AU"/>
        </w:rPr>
        <w:t>.</w:t>
      </w:r>
    </w:p>
    <w:p w:rsidR="006C7BA8" w:rsidRPr="00F543C9" w:rsidRDefault="006C7BA8" w:rsidP="006C7BA8">
      <w:pPr>
        <w:pStyle w:val="Heading2"/>
        <w:rPr>
          <w:szCs w:val="22"/>
        </w:rPr>
      </w:pPr>
      <w:r w:rsidRPr="00F543C9">
        <w:rPr>
          <w:szCs w:val="22"/>
        </w:rPr>
        <w:t>Conclusions and Recommended Actions</w:t>
      </w:r>
    </w:p>
    <w:p w:rsidR="00FF0802" w:rsidRPr="00F543C9" w:rsidRDefault="00FF0802" w:rsidP="00FF0802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Product specification development is the main focus of the Project Team and investigation is underway on how to distribution of datasets should work.</w:t>
      </w:r>
    </w:p>
    <w:p w:rsidR="006C7BA8" w:rsidRPr="00F543C9" w:rsidRDefault="006C7BA8" w:rsidP="006C7BA8">
      <w:pPr>
        <w:rPr>
          <w:rFonts w:ascii="Arial Narrow" w:hAnsi="Arial Narrow"/>
          <w:sz w:val="22"/>
          <w:szCs w:val="22"/>
          <w:lang w:val="en-AU"/>
        </w:rPr>
      </w:pPr>
    </w:p>
    <w:p w:rsidR="006C7BA8" w:rsidRPr="00F543C9" w:rsidRDefault="006C7BA8" w:rsidP="006C7BA8">
      <w:pPr>
        <w:pStyle w:val="Heading2"/>
        <w:rPr>
          <w:szCs w:val="22"/>
        </w:rPr>
      </w:pPr>
      <w:r w:rsidRPr="00F543C9">
        <w:rPr>
          <w:szCs w:val="22"/>
        </w:rPr>
        <w:t xml:space="preserve">Action Required of </w:t>
      </w:r>
      <w:r>
        <w:rPr>
          <w:szCs w:val="22"/>
        </w:rPr>
        <w:t>HSSC</w:t>
      </w:r>
    </w:p>
    <w:p w:rsidR="006C7BA8" w:rsidRPr="00F543C9" w:rsidRDefault="006C7BA8" w:rsidP="006C7BA8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 xml:space="preserve">The </w:t>
      </w:r>
      <w:r>
        <w:rPr>
          <w:rFonts w:ascii="Arial Narrow" w:hAnsi="Arial Narrow"/>
          <w:sz w:val="22"/>
          <w:szCs w:val="22"/>
          <w:lang w:val="en-AU"/>
        </w:rPr>
        <w:t>HSSC</w:t>
      </w:r>
      <w:r w:rsidRPr="00F543C9">
        <w:rPr>
          <w:rFonts w:ascii="Arial Narrow" w:hAnsi="Arial Narrow"/>
          <w:sz w:val="22"/>
          <w:szCs w:val="22"/>
          <w:lang w:val="en-AU"/>
        </w:rPr>
        <w:t xml:space="preserve"> is invited to:</w:t>
      </w:r>
    </w:p>
    <w:p w:rsidR="006C7BA8" w:rsidRPr="00F543C9" w:rsidRDefault="006C7BA8" w:rsidP="00FF0802">
      <w:pPr>
        <w:pStyle w:val="subpara"/>
        <w:rPr>
          <w:szCs w:val="22"/>
        </w:rPr>
      </w:pPr>
      <w:r w:rsidRPr="00F543C9">
        <w:rPr>
          <w:szCs w:val="22"/>
        </w:rPr>
        <w:t>a.</w:t>
      </w:r>
      <w:r w:rsidRPr="00F543C9">
        <w:rPr>
          <w:szCs w:val="22"/>
        </w:rPr>
        <w:tab/>
      </w:r>
      <w:r w:rsidR="00FF0802">
        <w:rPr>
          <w:szCs w:val="22"/>
        </w:rPr>
        <w:t>note this report and comment as appropriate.</w:t>
      </w:r>
    </w:p>
    <w:p w:rsidR="00004A54" w:rsidRDefault="00004A54"/>
    <w:sectPr w:rsidR="00004A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BF" w:rsidRDefault="00AA4CBF" w:rsidP="00BD5489">
      <w:r>
        <w:separator/>
      </w:r>
    </w:p>
  </w:endnote>
  <w:endnote w:type="continuationSeparator" w:id="0">
    <w:p w:rsidR="00AA4CBF" w:rsidRDefault="00AA4CBF" w:rsidP="00BD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BF" w:rsidRDefault="00AA4CBF" w:rsidP="00BD5489">
      <w:r>
        <w:separator/>
      </w:r>
    </w:p>
  </w:footnote>
  <w:footnote w:type="continuationSeparator" w:id="0">
    <w:p w:rsidR="00AA4CBF" w:rsidRDefault="00AA4CBF" w:rsidP="00BD5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A1844"/>
    <w:multiLevelType w:val="hybridMultilevel"/>
    <w:tmpl w:val="046C2298"/>
    <w:lvl w:ilvl="0" w:tplc="39EEB7C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8"/>
    <w:rsid w:val="00004A54"/>
    <w:rsid w:val="00396F4F"/>
    <w:rsid w:val="005E3915"/>
    <w:rsid w:val="006351FD"/>
    <w:rsid w:val="006C7BA8"/>
    <w:rsid w:val="00764348"/>
    <w:rsid w:val="0089607F"/>
    <w:rsid w:val="008C782F"/>
    <w:rsid w:val="008F1939"/>
    <w:rsid w:val="0095146E"/>
    <w:rsid w:val="00984052"/>
    <w:rsid w:val="009850C8"/>
    <w:rsid w:val="00AA4CBF"/>
    <w:rsid w:val="00B20328"/>
    <w:rsid w:val="00BD5489"/>
    <w:rsid w:val="00C4274D"/>
    <w:rsid w:val="00C96917"/>
    <w:rsid w:val="00D11BC0"/>
    <w:rsid w:val="00DF4348"/>
    <w:rsid w:val="00E956DC"/>
    <w:rsid w:val="00EF3BC6"/>
    <w:rsid w:val="00F24A29"/>
    <w:rsid w:val="00FA452D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85757-D86F-4B23-85E9-0457D29D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6C7BA8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7BA8"/>
    <w:rPr>
      <w:rFonts w:ascii="Arial Narrow" w:eastAsia="Times New Roman" w:hAnsi="Arial Narrow" w:cs="Times New Roman"/>
      <w:b/>
      <w:szCs w:val="20"/>
      <w:lang w:val="en-AU"/>
    </w:rPr>
  </w:style>
  <w:style w:type="paragraph" w:customStyle="1" w:styleId="subpara">
    <w:name w:val="sub para"/>
    <w:basedOn w:val="Normal"/>
    <w:rsid w:val="006C7BA8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D5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4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4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96F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Eivind Mong</dc:creator>
  <cp:lastModifiedBy>YG</cp:lastModifiedBy>
  <cp:revision>2</cp:revision>
  <dcterms:created xsi:type="dcterms:W3CDTF">2021-04-09T09:30:00Z</dcterms:created>
  <dcterms:modified xsi:type="dcterms:W3CDTF">2021-04-09T09:30:00Z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2021-04-07T17:19:31Z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6caac10a-bf45-405f-a60d-0000be58c8ee</vt:lpwstr>
  </property>
</Properties>
</file>