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C165" w14:textId="1D89C88C" w:rsidR="003466A9" w:rsidRDefault="003466A9" w:rsidP="003466A9">
      <w:pPr>
        <w:pBdr>
          <w:top w:val="single" w:sz="4" w:space="0" w:color="000000"/>
          <w:left w:val="single" w:sz="4" w:space="0" w:color="000000"/>
          <w:bottom w:val="single" w:sz="4" w:space="0" w:color="000000"/>
          <w:right w:val="single" w:sz="4" w:space="0" w:color="000000"/>
        </w:pBdr>
        <w:spacing w:line="234" w:lineRule="exact"/>
        <w:ind w:left="7632"/>
        <w:textAlignment w:val="baseline"/>
        <w:rPr>
          <w:rFonts w:ascii="Arial Narrow" w:eastAsia="Arial Narrow" w:hAnsi="Arial Narrow"/>
          <w:b/>
          <w:color w:val="000000"/>
          <w:spacing w:val="-8"/>
        </w:rPr>
      </w:pPr>
      <w:r>
        <w:rPr>
          <w:rFonts w:ascii="Arial Narrow" w:eastAsia="Arial Narrow" w:hAnsi="Arial Narrow"/>
          <w:b/>
          <w:color w:val="000000"/>
          <w:spacing w:val="-8"/>
        </w:rPr>
        <w:t>HSSC1</w:t>
      </w:r>
      <w:r w:rsidR="003D2A70">
        <w:rPr>
          <w:rFonts w:ascii="Arial Narrow" w:eastAsia="Arial Narrow" w:hAnsi="Arial Narrow"/>
          <w:b/>
          <w:color w:val="000000"/>
          <w:spacing w:val="-8"/>
        </w:rPr>
        <w:t>4</w:t>
      </w:r>
      <w:r>
        <w:rPr>
          <w:rFonts w:ascii="Arial Narrow" w:eastAsia="Arial Narrow" w:hAnsi="Arial Narrow"/>
          <w:b/>
          <w:color w:val="000000"/>
          <w:spacing w:val="-8"/>
        </w:rPr>
        <w:t>-05.</w:t>
      </w:r>
      <w:r w:rsidR="008D016F">
        <w:rPr>
          <w:rFonts w:ascii="Arial Narrow" w:eastAsia="Arial Narrow" w:hAnsi="Arial Narrow"/>
          <w:b/>
          <w:color w:val="000000"/>
          <w:spacing w:val="-8"/>
        </w:rPr>
        <w:t>3B</w:t>
      </w:r>
    </w:p>
    <w:p w14:paraId="71EF1183" w14:textId="1ADD5475" w:rsidR="003466A9" w:rsidRDefault="003466A9" w:rsidP="003466A9">
      <w:pPr>
        <w:spacing w:after="241" w:line="497" w:lineRule="exact"/>
        <w:jc w:val="center"/>
        <w:textAlignment w:val="baseline"/>
        <w:rPr>
          <w:rFonts w:ascii="Arial Narrow" w:eastAsia="Arial Narrow" w:hAnsi="Arial Narrow"/>
          <w:b/>
          <w:color w:val="000000"/>
        </w:rPr>
      </w:pPr>
      <w:r>
        <w:rPr>
          <w:rFonts w:ascii="Arial Narrow" w:eastAsia="Arial Narrow" w:hAnsi="Arial Narrow"/>
          <w:b/>
          <w:color w:val="000000"/>
        </w:rPr>
        <w:t>Paper for Consideration by HSSC1</w:t>
      </w:r>
      <w:r w:rsidR="003D2A70">
        <w:rPr>
          <w:rFonts w:ascii="Arial Narrow" w:eastAsia="Arial Narrow" w:hAnsi="Arial Narrow"/>
          <w:b/>
          <w:color w:val="000000"/>
        </w:rPr>
        <w:t>4</w:t>
      </w:r>
    </w:p>
    <w:p w14:paraId="7B7FB5EA" w14:textId="25DF8B03" w:rsidR="003466A9" w:rsidRDefault="00541F6F" w:rsidP="003466A9">
      <w:pPr>
        <w:spacing w:after="241" w:line="497" w:lineRule="exact"/>
        <w:jc w:val="center"/>
        <w:textAlignment w:val="baseline"/>
        <w:rPr>
          <w:rFonts w:ascii="Arial Narrow" w:eastAsia="Arial Narrow" w:hAnsi="Arial Narrow"/>
          <w:b/>
          <w:color w:val="000000"/>
        </w:rPr>
      </w:pPr>
      <w:r>
        <w:rPr>
          <w:rFonts w:ascii="Arial Narrow" w:eastAsia="Arial Narrow" w:hAnsi="Arial Narrow"/>
          <w:b/>
          <w:color w:val="000000"/>
        </w:rPr>
        <w:t>Request to approve S-128 for edition 1.0.0</w:t>
      </w:r>
    </w:p>
    <w:p w14:paraId="6D72BE6D" w14:textId="77777777" w:rsidR="003466A9" w:rsidRDefault="003466A9" w:rsidP="003466A9">
      <w:pPr>
        <w:pBdr>
          <w:top w:val="single" w:sz="6" w:space="0" w:color="000000"/>
          <w:left w:val="single" w:sz="6" w:space="7" w:color="000000"/>
          <w:bottom w:val="single" w:sz="6" w:space="0" w:color="000000"/>
          <w:right w:val="single" w:sz="6" w:space="0" w:color="000000"/>
        </w:pBdr>
        <w:tabs>
          <w:tab w:val="left" w:pos="2808"/>
        </w:tabs>
        <w:spacing w:line="252" w:lineRule="exact"/>
        <w:ind w:left="144"/>
        <w:textAlignment w:val="baseline"/>
        <w:rPr>
          <w:rFonts w:ascii="Arial Narrow" w:eastAsia="Arial Narrow" w:hAnsi="Arial Narrow"/>
          <w:b/>
          <w:i/>
          <w:color w:val="000000"/>
        </w:rPr>
      </w:pPr>
      <w:r>
        <w:rPr>
          <w:rFonts w:ascii="Arial Narrow" w:eastAsia="Arial Narrow" w:hAnsi="Arial Narrow"/>
          <w:b/>
          <w:i/>
          <w:color w:val="000000"/>
        </w:rPr>
        <w:t>Submitted by:</w:t>
      </w:r>
      <w:r>
        <w:rPr>
          <w:rFonts w:ascii="Arial Narrow" w:eastAsia="Arial Narrow" w:hAnsi="Arial Narrow"/>
          <w:b/>
          <w:i/>
          <w:color w:val="000000"/>
        </w:rPr>
        <w:tab/>
      </w:r>
      <w:r>
        <w:rPr>
          <w:rFonts w:ascii="Arial Narrow" w:eastAsia="Arial Narrow" w:hAnsi="Arial Narrow"/>
          <w:color w:val="000000"/>
        </w:rPr>
        <w:t>NIPWG</w:t>
      </w:r>
    </w:p>
    <w:p w14:paraId="66005581" w14:textId="5BAAE7ED" w:rsidR="003466A9" w:rsidRDefault="003466A9" w:rsidP="003466A9">
      <w:pPr>
        <w:pBdr>
          <w:top w:val="single" w:sz="6" w:space="0" w:color="000000"/>
          <w:left w:val="single" w:sz="6" w:space="7" w:color="000000"/>
          <w:bottom w:val="single" w:sz="6" w:space="0" w:color="000000"/>
          <w:right w:val="single" w:sz="6" w:space="0" w:color="000000"/>
        </w:pBdr>
        <w:tabs>
          <w:tab w:val="left" w:pos="2808"/>
        </w:tabs>
        <w:spacing w:before="3" w:line="252" w:lineRule="exact"/>
        <w:ind w:left="2807" w:hanging="2663"/>
        <w:textAlignment w:val="baseline"/>
        <w:rPr>
          <w:rFonts w:ascii="Arial Narrow" w:eastAsia="Arial Narrow" w:hAnsi="Arial Narrow"/>
          <w:b/>
          <w:i/>
          <w:color w:val="000000"/>
        </w:rPr>
      </w:pPr>
      <w:r>
        <w:rPr>
          <w:rFonts w:ascii="Arial Narrow" w:eastAsia="Arial Narrow" w:hAnsi="Arial Narrow"/>
          <w:b/>
          <w:i/>
          <w:color w:val="000000"/>
        </w:rPr>
        <w:t>Executive Summary:</w:t>
      </w:r>
      <w:r>
        <w:rPr>
          <w:rFonts w:ascii="Arial Narrow" w:eastAsia="Arial Narrow" w:hAnsi="Arial Narrow"/>
          <w:b/>
          <w:i/>
          <w:color w:val="000000"/>
        </w:rPr>
        <w:tab/>
      </w:r>
      <w:r w:rsidR="00541F6F" w:rsidRPr="00541F6F">
        <w:rPr>
          <w:rFonts w:ascii="Arial Narrow" w:eastAsia="Arial Narrow" w:hAnsi="Arial Narrow"/>
          <w:color w:val="000000"/>
        </w:rPr>
        <w:t>NIPWG has concluded that S-128 Product Specification is now in a condition where it is beneficial to release the product specification as version 1.0.0.</w:t>
      </w:r>
      <w:r w:rsidR="00541F6F">
        <w:rPr>
          <w:rFonts w:ascii="Arial Narrow" w:eastAsia="Arial Narrow" w:hAnsi="Arial Narrow"/>
          <w:color w:val="000000"/>
        </w:rPr>
        <w:t xml:space="preserve"> since this will enable testing in the next phase of development and contribute to answering outstanding questions regarding stakeholder responsibilities with regards to S-128 services.</w:t>
      </w:r>
    </w:p>
    <w:p w14:paraId="35DD2415" w14:textId="41727362" w:rsidR="003466A9" w:rsidRDefault="003466A9" w:rsidP="003466A9">
      <w:pPr>
        <w:pBdr>
          <w:top w:val="single" w:sz="6" w:space="0" w:color="000000"/>
          <w:left w:val="single" w:sz="6" w:space="7" w:color="000000"/>
          <w:bottom w:val="single" w:sz="6" w:space="0" w:color="000000"/>
          <w:right w:val="single" w:sz="6" w:space="0" w:color="000000"/>
        </w:pBdr>
        <w:tabs>
          <w:tab w:val="left" w:pos="2808"/>
        </w:tabs>
        <w:spacing w:line="252" w:lineRule="exact"/>
        <w:ind w:left="144"/>
        <w:textAlignment w:val="baseline"/>
        <w:rPr>
          <w:rFonts w:ascii="Arial Narrow" w:eastAsia="Arial Narrow" w:hAnsi="Arial Narrow"/>
          <w:color w:val="000000"/>
        </w:rPr>
      </w:pPr>
      <w:r>
        <w:rPr>
          <w:rFonts w:ascii="Arial Narrow" w:eastAsia="Arial Narrow" w:hAnsi="Arial Narrow"/>
          <w:b/>
          <w:i/>
          <w:color w:val="000000"/>
        </w:rPr>
        <w:t>Related Documents:</w:t>
      </w:r>
      <w:r>
        <w:rPr>
          <w:rFonts w:ascii="Arial Narrow" w:eastAsia="Arial Narrow" w:hAnsi="Arial Narrow"/>
          <w:b/>
          <w:i/>
          <w:color w:val="000000"/>
        </w:rPr>
        <w:tab/>
      </w:r>
      <w:r w:rsidR="00541F6F">
        <w:rPr>
          <w:rFonts w:ascii="Arial Narrow" w:eastAsia="Arial Narrow" w:hAnsi="Arial Narrow"/>
          <w:color w:val="000000"/>
        </w:rPr>
        <w:t>S-128</w:t>
      </w:r>
    </w:p>
    <w:p w14:paraId="7FBE1AE2" w14:textId="3DFA31A2" w:rsidR="003466A9" w:rsidRDefault="003466A9" w:rsidP="003466A9">
      <w:pPr>
        <w:pBdr>
          <w:top w:val="single" w:sz="6" w:space="0" w:color="000000"/>
          <w:left w:val="single" w:sz="6" w:space="7" w:color="000000"/>
          <w:bottom w:val="single" w:sz="6" w:space="0" w:color="000000"/>
          <w:right w:val="single" w:sz="6" w:space="0" w:color="000000"/>
        </w:pBdr>
        <w:tabs>
          <w:tab w:val="left" w:pos="2808"/>
        </w:tabs>
        <w:spacing w:after="237" w:line="243" w:lineRule="exact"/>
        <w:ind w:left="144"/>
        <w:textAlignment w:val="baseline"/>
        <w:rPr>
          <w:rFonts w:ascii="Arial Narrow" w:eastAsia="Arial Narrow" w:hAnsi="Arial Narrow"/>
          <w:b/>
          <w:i/>
          <w:color w:val="000000"/>
          <w:spacing w:val="173"/>
        </w:rPr>
      </w:pPr>
      <w:r>
        <w:rPr>
          <w:rFonts w:ascii="Arial Narrow" w:eastAsia="Arial Narrow" w:hAnsi="Arial Narrow"/>
          <w:b/>
          <w:i/>
          <w:color w:val="000000"/>
        </w:rPr>
        <w:t>Related Projects:</w:t>
      </w:r>
      <w:r>
        <w:rPr>
          <w:rFonts w:ascii="Arial Narrow" w:eastAsia="Arial Narrow" w:hAnsi="Arial Narrow"/>
          <w:color w:val="000000"/>
          <w:spacing w:val="173"/>
        </w:rPr>
        <w:tab/>
      </w:r>
      <w:r w:rsidR="00541F6F" w:rsidRPr="00541F6F">
        <w:rPr>
          <w:rFonts w:ascii="Arial Narrow" w:eastAsia="Arial Narrow" w:hAnsi="Arial Narrow"/>
          <w:color w:val="000000"/>
        </w:rPr>
        <w:t>S-100</w:t>
      </w:r>
    </w:p>
    <w:p w14:paraId="3B1A4777" w14:textId="77777777" w:rsidR="003466A9" w:rsidRDefault="003466A9" w:rsidP="003466A9">
      <w:pPr>
        <w:spacing w:before="4" w:line="250" w:lineRule="exact"/>
        <w:textAlignment w:val="baseline"/>
        <w:rPr>
          <w:rFonts w:ascii="Arial Narrow" w:eastAsia="Arial Narrow" w:hAnsi="Arial Narrow"/>
          <w:b/>
          <w:color w:val="000000"/>
        </w:rPr>
      </w:pPr>
      <w:r>
        <w:rPr>
          <w:rFonts w:ascii="Arial Narrow" w:eastAsia="Arial Narrow" w:hAnsi="Arial Narrow"/>
          <w:b/>
          <w:color w:val="000000"/>
        </w:rPr>
        <w:t>Introduction / Background</w:t>
      </w:r>
    </w:p>
    <w:p w14:paraId="7D96D869" w14:textId="61B4D53F" w:rsidR="003466A9" w:rsidRDefault="00541F6F" w:rsidP="003466A9">
      <w:pPr>
        <w:spacing w:line="250" w:lineRule="exact"/>
        <w:textAlignment w:val="baseline"/>
        <w:rPr>
          <w:rFonts w:ascii="Arial Narrow" w:eastAsia="Arial Narrow" w:hAnsi="Arial Narrow"/>
          <w:color w:val="000000"/>
          <w:lang w:val="en-GB"/>
        </w:rPr>
      </w:pPr>
      <w:r w:rsidRPr="00541F6F">
        <w:rPr>
          <w:rFonts w:ascii="Arial Narrow" w:eastAsia="Arial Narrow" w:hAnsi="Arial Narrow"/>
          <w:color w:val="000000"/>
        </w:rPr>
        <w:t xml:space="preserve">NIPWG is developing the S-128 product specification </w:t>
      </w:r>
      <w:r w:rsidR="00C40839">
        <w:rPr>
          <w:rFonts w:ascii="Arial Narrow" w:eastAsia="Arial Narrow" w:hAnsi="Arial Narrow"/>
          <w:color w:val="000000"/>
        </w:rPr>
        <w:t>as a</w:t>
      </w:r>
      <w:r w:rsidRPr="00541F6F">
        <w:rPr>
          <w:rFonts w:ascii="Arial Narrow" w:eastAsia="Arial Narrow" w:hAnsi="Arial Narrow"/>
          <w:color w:val="000000"/>
        </w:rPr>
        <w:t xml:space="preserve"> Catalogue of nautical products in accordance with F.8.1.5 of its work plan. The development has reach</w:t>
      </w:r>
      <w:r w:rsidR="0089375F">
        <w:rPr>
          <w:rFonts w:ascii="Arial Narrow" w:eastAsia="Arial Narrow" w:hAnsi="Arial Narrow"/>
          <w:color w:val="000000"/>
        </w:rPr>
        <w:t>ed</w:t>
      </w:r>
      <w:r w:rsidRPr="00541F6F">
        <w:rPr>
          <w:rFonts w:ascii="Arial Narrow" w:eastAsia="Arial Narrow" w:hAnsi="Arial Narrow"/>
          <w:color w:val="000000"/>
        </w:rPr>
        <w:t xml:space="preserve"> a sufficiently mature stage that a candidate package for going to Edition 1.0.0 can be submitted for HSSC approval. The work has in a large degree been supported by the Republic of Korea and Korean Hydrographic and Oceanographic </w:t>
      </w:r>
      <w:r w:rsidR="0089375F">
        <w:rPr>
          <w:rFonts w:ascii="Arial Narrow" w:eastAsia="Arial Narrow" w:hAnsi="Arial Narrow"/>
          <w:color w:val="000000"/>
        </w:rPr>
        <w:t>Agency</w:t>
      </w:r>
      <w:r w:rsidRPr="00541F6F">
        <w:rPr>
          <w:rFonts w:ascii="Arial Narrow" w:eastAsia="Arial Narrow" w:hAnsi="Arial Narrow"/>
          <w:color w:val="000000"/>
        </w:rPr>
        <w:t xml:space="preserve"> (KHOA) who is leading the development work. The success in bringing S-128 development to this stage has only been possible with their support.</w:t>
      </w:r>
    </w:p>
    <w:p w14:paraId="1EF92B82" w14:textId="77777777" w:rsidR="003466A9" w:rsidRDefault="003466A9" w:rsidP="003466A9">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Analysis/Discussion</w:t>
      </w:r>
    </w:p>
    <w:p w14:paraId="2B6D85CF" w14:textId="7165B17E" w:rsidR="00541F6F" w:rsidRPr="00541F6F" w:rsidRDefault="00541F6F" w:rsidP="00541F6F">
      <w:pPr>
        <w:spacing w:before="58" w:line="252" w:lineRule="exact"/>
        <w:ind w:right="792"/>
        <w:jc w:val="both"/>
        <w:textAlignment w:val="baseline"/>
        <w:rPr>
          <w:rFonts w:ascii="Arial Narrow" w:eastAsia="Arial Narrow" w:hAnsi="Arial Narrow"/>
          <w:color w:val="000000"/>
        </w:rPr>
      </w:pPr>
      <w:r w:rsidRPr="00541F6F">
        <w:rPr>
          <w:rFonts w:ascii="Arial Narrow" w:eastAsia="Arial Narrow" w:hAnsi="Arial Narrow"/>
          <w:color w:val="000000"/>
        </w:rPr>
        <w:t>The development process has included several rounds of review by the working group members and exp</w:t>
      </w:r>
      <w:r w:rsidR="00C40839">
        <w:rPr>
          <w:rFonts w:ascii="Arial Narrow" w:eastAsia="Arial Narrow" w:hAnsi="Arial Narrow"/>
          <w:color w:val="000000"/>
        </w:rPr>
        <w:t>e</w:t>
      </w:r>
      <w:r w:rsidRPr="00541F6F">
        <w:rPr>
          <w:rFonts w:ascii="Arial Narrow" w:eastAsia="Arial Narrow" w:hAnsi="Arial Narrow"/>
          <w:color w:val="000000"/>
        </w:rPr>
        <w:t xml:space="preserve">rt contributors </w:t>
      </w:r>
      <w:r w:rsidR="00C40839">
        <w:rPr>
          <w:rFonts w:ascii="Arial Narrow" w:eastAsia="Arial Narrow" w:hAnsi="Arial Narrow"/>
          <w:color w:val="000000"/>
        </w:rPr>
        <w:t>who</w:t>
      </w:r>
      <w:r w:rsidRPr="00541F6F">
        <w:rPr>
          <w:rFonts w:ascii="Arial Narrow" w:eastAsia="Arial Narrow" w:hAnsi="Arial Narrow"/>
          <w:color w:val="000000"/>
        </w:rPr>
        <w:t xml:space="preserve"> have contributed with valuable proposals and comments. Since the development began, the scope of S-128 has changed from a pure catalogue of products to both a catalogue of products and a service to provide a machine readable way to verify the up-to-</w:t>
      </w:r>
      <w:proofErr w:type="spellStart"/>
      <w:r w:rsidRPr="00541F6F">
        <w:rPr>
          <w:rFonts w:ascii="Arial Narrow" w:eastAsia="Arial Narrow" w:hAnsi="Arial Narrow"/>
          <w:color w:val="000000"/>
        </w:rPr>
        <w:t>dateness</w:t>
      </w:r>
      <w:proofErr w:type="spellEnd"/>
      <w:r w:rsidRPr="00541F6F">
        <w:rPr>
          <w:rFonts w:ascii="Arial Narrow" w:eastAsia="Arial Narrow" w:hAnsi="Arial Narrow"/>
          <w:color w:val="000000"/>
        </w:rPr>
        <w:t xml:space="preserve"> of the SENC. The current draft has made more progress in the original scope and need further testing and development to fully meet the extended scope. Comments received to the draft have been categorized into those that improve on the original scope and those that are extensions into the new scope. The latter have mainly been placed on hold pending version 1.0.0 of the product specification. </w:t>
      </w:r>
    </w:p>
    <w:p w14:paraId="23B318D0" w14:textId="59EB2C79" w:rsidR="00541F6F" w:rsidRPr="00541F6F" w:rsidRDefault="00541F6F" w:rsidP="00541F6F">
      <w:pPr>
        <w:spacing w:before="58" w:line="252" w:lineRule="exact"/>
        <w:ind w:right="792"/>
        <w:jc w:val="both"/>
        <w:textAlignment w:val="baseline"/>
        <w:rPr>
          <w:rFonts w:ascii="Arial Narrow" w:eastAsia="Arial Narrow" w:hAnsi="Arial Narrow"/>
          <w:color w:val="000000"/>
        </w:rPr>
      </w:pPr>
      <w:r w:rsidRPr="00541F6F">
        <w:rPr>
          <w:rFonts w:ascii="Arial Narrow" w:eastAsia="Arial Narrow" w:hAnsi="Arial Narrow"/>
          <w:color w:val="000000"/>
        </w:rPr>
        <w:t>S-128 contains three basic product types</w:t>
      </w:r>
      <w:r w:rsidR="00C40839">
        <w:rPr>
          <w:rFonts w:ascii="Arial Narrow" w:eastAsia="Arial Narrow" w:hAnsi="Arial Narrow"/>
          <w:color w:val="000000"/>
        </w:rPr>
        <w:t>;</w:t>
      </w:r>
      <w:r w:rsidRPr="00541F6F">
        <w:rPr>
          <w:rFonts w:ascii="Arial Narrow" w:eastAsia="Arial Narrow" w:hAnsi="Arial Narrow"/>
          <w:color w:val="000000"/>
        </w:rPr>
        <w:t xml:space="preserve"> nautical product, electronic chart, and paper chart. It may be necessary to classify each S-1xx product into one of these categories of product type, and this type of classification should be done harmoniously to avoid any confusion. NIPWG has started work on drafting a proposal for how this classification can be done.</w:t>
      </w:r>
    </w:p>
    <w:p w14:paraId="69C58B85" w14:textId="28ACD887" w:rsidR="003466A9" w:rsidRDefault="00541F6F" w:rsidP="00541F6F">
      <w:pPr>
        <w:spacing w:before="58" w:line="252" w:lineRule="exact"/>
        <w:ind w:right="792"/>
        <w:jc w:val="both"/>
        <w:textAlignment w:val="baseline"/>
        <w:rPr>
          <w:rFonts w:ascii="Arial Narrow" w:eastAsia="Arial Narrow" w:hAnsi="Arial Narrow"/>
          <w:color w:val="000000"/>
        </w:rPr>
      </w:pPr>
      <w:r w:rsidRPr="00541F6F">
        <w:rPr>
          <w:rFonts w:ascii="Arial Narrow" w:eastAsia="Arial Narrow" w:hAnsi="Arial Narrow"/>
          <w:color w:val="000000"/>
        </w:rPr>
        <w:t>The candidate Product specification documents for edition 1.0.0 is attached to this input paper as Attachment A – S-128 Package.</w:t>
      </w:r>
    </w:p>
    <w:p w14:paraId="09FB86F7" w14:textId="3FE0CBFF" w:rsidR="00541F6F" w:rsidRDefault="00541F6F" w:rsidP="00541F6F">
      <w:pPr>
        <w:spacing w:before="58" w:line="252" w:lineRule="exact"/>
        <w:ind w:right="792"/>
        <w:jc w:val="both"/>
        <w:textAlignment w:val="baseline"/>
        <w:rPr>
          <w:rFonts w:ascii="Arial Narrow" w:eastAsia="Arial Narrow" w:hAnsi="Arial Narrow"/>
          <w:color w:val="000000"/>
        </w:rPr>
      </w:pPr>
    </w:p>
    <w:p w14:paraId="5E368013" w14:textId="1C8256C4" w:rsidR="00541F6F" w:rsidRPr="00541F6F" w:rsidRDefault="00541F6F" w:rsidP="00541F6F">
      <w:pPr>
        <w:spacing w:before="244" w:line="252" w:lineRule="exact"/>
        <w:textAlignment w:val="baseline"/>
        <w:rPr>
          <w:rFonts w:ascii="Arial Narrow" w:eastAsia="Arial Narrow" w:hAnsi="Arial Narrow"/>
          <w:b/>
          <w:color w:val="000000"/>
        </w:rPr>
      </w:pPr>
      <w:r w:rsidRPr="00541F6F">
        <w:rPr>
          <w:rFonts w:ascii="Arial Narrow" w:eastAsia="Arial Narrow" w:hAnsi="Arial Narrow"/>
          <w:b/>
          <w:color w:val="000000"/>
        </w:rPr>
        <w:t xml:space="preserve">S-128 Scope </w:t>
      </w:r>
      <w:r w:rsidR="00C40839">
        <w:rPr>
          <w:rFonts w:ascii="Arial Narrow" w:eastAsia="Arial Narrow" w:hAnsi="Arial Narrow"/>
          <w:b/>
          <w:color w:val="000000"/>
        </w:rPr>
        <w:t>E</w:t>
      </w:r>
      <w:r w:rsidRPr="00541F6F">
        <w:rPr>
          <w:rFonts w:ascii="Arial Narrow" w:eastAsia="Arial Narrow" w:hAnsi="Arial Narrow"/>
          <w:b/>
          <w:color w:val="000000"/>
        </w:rPr>
        <w:t>xtension</w:t>
      </w:r>
    </w:p>
    <w:p w14:paraId="2DFECB0E" w14:textId="1C18C184" w:rsidR="00541F6F" w:rsidRDefault="0089375F" w:rsidP="00541F6F">
      <w:pPr>
        <w:spacing w:before="58" w:line="252" w:lineRule="exact"/>
        <w:ind w:right="792"/>
        <w:jc w:val="both"/>
        <w:textAlignment w:val="baseline"/>
        <w:rPr>
          <w:rFonts w:ascii="Arial Narrow" w:eastAsia="Arial Narrow" w:hAnsi="Arial Narrow"/>
          <w:color w:val="000000"/>
        </w:rPr>
      </w:pPr>
      <w:r w:rsidRPr="0089375F">
        <w:rPr>
          <w:rFonts w:ascii="Arial Narrow" w:eastAsia="Arial Narrow" w:hAnsi="Arial Narrow"/>
          <w:color w:val="000000"/>
        </w:rPr>
        <w:t>The extended scope comes with an extended responsibility placed on data producers and may in fact move the production of S-128 from optional to mandatory to fully provide the data consumer with the services needed to give an accurate report of up-to-</w:t>
      </w:r>
      <w:proofErr w:type="spellStart"/>
      <w:r w:rsidRPr="0089375F">
        <w:rPr>
          <w:rFonts w:ascii="Arial Narrow" w:eastAsia="Arial Narrow" w:hAnsi="Arial Narrow"/>
          <w:color w:val="000000"/>
        </w:rPr>
        <w:t>dateness</w:t>
      </w:r>
      <w:proofErr w:type="spellEnd"/>
      <w:r w:rsidRPr="0089375F">
        <w:rPr>
          <w:rFonts w:ascii="Arial Narrow" w:eastAsia="Arial Narrow" w:hAnsi="Arial Narrow"/>
          <w:color w:val="000000"/>
        </w:rPr>
        <w:t xml:space="preserve"> of the onboard data holding. WENDWG12 discussed possible ways on how to provide the S-128 files to the end users (on board systems and port state control officers), and NIPWG was recognized that there are </w:t>
      </w:r>
      <w:r>
        <w:rPr>
          <w:rFonts w:ascii="Arial Narrow" w:eastAsia="Arial Narrow" w:hAnsi="Arial Narrow"/>
          <w:color w:val="000000"/>
        </w:rPr>
        <w:t>several outstanding questions</w:t>
      </w:r>
      <w:r w:rsidRPr="0089375F">
        <w:rPr>
          <w:rFonts w:ascii="Arial Narrow" w:eastAsia="Arial Narrow" w:hAnsi="Arial Narrow"/>
          <w:color w:val="000000"/>
        </w:rPr>
        <w:t xml:space="preserve"> about S-128 use for dissemination of S-1XX products before S-128 services can be set up. There are further potential implications that must be answered regarding the responsibility of stakeholders in producing and distributing S-128</w:t>
      </w:r>
      <w:r w:rsidR="00925295">
        <w:rPr>
          <w:rFonts w:ascii="Arial Narrow" w:eastAsia="Arial Narrow" w:hAnsi="Arial Narrow"/>
          <w:color w:val="000000"/>
        </w:rPr>
        <w:t>,</w:t>
      </w:r>
      <w:r w:rsidRPr="0089375F">
        <w:rPr>
          <w:rFonts w:ascii="Arial Narrow" w:eastAsia="Arial Narrow" w:hAnsi="Arial Narrow"/>
          <w:color w:val="000000"/>
        </w:rPr>
        <w:t xml:space="preserve"> and during NIPWG 2022 VTC01 some discussions </w:t>
      </w:r>
      <w:r>
        <w:rPr>
          <w:rFonts w:ascii="Arial Narrow" w:eastAsia="Arial Narrow" w:hAnsi="Arial Narrow"/>
          <w:color w:val="000000"/>
        </w:rPr>
        <w:t xml:space="preserve">were held </w:t>
      </w:r>
      <w:r w:rsidRPr="0089375F">
        <w:rPr>
          <w:rFonts w:ascii="Arial Narrow" w:eastAsia="Arial Narrow" w:hAnsi="Arial Narrow"/>
          <w:color w:val="000000"/>
        </w:rPr>
        <w:t xml:space="preserve">on </w:t>
      </w:r>
      <w:r>
        <w:rPr>
          <w:rFonts w:ascii="Arial Narrow" w:eastAsia="Arial Narrow" w:hAnsi="Arial Narrow"/>
          <w:color w:val="000000"/>
        </w:rPr>
        <w:t>identifying</w:t>
      </w:r>
      <w:r w:rsidRPr="0089375F">
        <w:rPr>
          <w:rFonts w:ascii="Arial Narrow" w:eastAsia="Arial Narrow" w:hAnsi="Arial Narrow"/>
          <w:color w:val="000000"/>
        </w:rPr>
        <w:t xml:space="preserve"> </w:t>
      </w:r>
      <w:r>
        <w:rPr>
          <w:rFonts w:ascii="Arial Narrow" w:eastAsia="Arial Narrow" w:hAnsi="Arial Narrow"/>
          <w:color w:val="000000"/>
        </w:rPr>
        <w:t xml:space="preserve">the most important </w:t>
      </w:r>
      <w:r w:rsidRPr="0089375F">
        <w:rPr>
          <w:rFonts w:ascii="Arial Narrow" w:eastAsia="Arial Narrow" w:hAnsi="Arial Narrow"/>
          <w:color w:val="000000"/>
        </w:rPr>
        <w:t xml:space="preserve">questions will need to be answered. The input paper NIPWG-VTC01-4.6.3A was used to facilitate these discussions. A number of questions that NIPWG consider important to answer regarding S-128 were collected and these are found in Annex A to this document. </w:t>
      </w:r>
      <w:r w:rsidR="00925295">
        <w:rPr>
          <w:rFonts w:ascii="Arial Narrow" w:eastAsia="Arial Narrow" w:hAnsi="Arial Narrow"/>
          <w:color w:val="000000"/>
        </w:rPr>
        <w:t xml:space="preserve">Given the potential far reaching implications of these questions and since they are mainly regarding the operation of S-128 services, NPIWG think it is important to seek HSSC guidance on how to best address them. </w:t>
      </w:r>
      <w:r w:rsidRPr="0089375F">
        <w:rPr>
          <w:rFonts w:ascii="Arial Narrow" w:eastAsia="Arial Narrow" w:hAnsi="Arial Narrow"/>
          <w:color w:val="000000"/>
        </w:rPr>
        <w:t xml:space="preserve">A preliminary </w:t>
      </w:r>
      <w:r w:rsidRPr="0089375F">
        <w:rPr>
          <w:rFonts w:ascii="Arial Narrow" w:eastAsia="Arial Narrow" w:hAnsi="Arial Narrow"/>
          <w:color w:val="000000"/>
        </w:rPr>
        <w:lastRenderedPageBreak/>
        <w:t xml:space="preserve">conclusion from those discussions at NIPWG </w:t>
      </w:r>
      <w:r w:rsidR="00925295" w:rsidRPr="00925295">
        <w:rPr>
          <w:rFonts w:ascii="Arial Narrow" w:eastAsia="Arial Narrow" w:hAnsi="Arial Narrow"/>
          <w:color w:val="000000"/>
        </w:rPr>
        <w:t xml:space="preserve">2022 VTC01 </w:t>
      </w:r>
      <w:r w:rsidRPr="0089375F">
        <w:rPr>
          <w:rFonts w:ascii="Arial Narrow" w:eastAsia="Arial Narrow" w:hAnsi="Arial Narrow"/>
          <w:color w:val="000000"/>
        </w:rPr>
        <w:t xml:space="preserve">was that it is necessary to have </w:t>
      </w:r>
      <w:r w:rsidR="00925295">
        <w:rPr>
          <w:rFonts w:ascii="Arial Narrow" w:eastAsia="Arial Narrow" w:hAnsi="Arial Narrow"/>
          <w:color w:val="000000"/>
        </w:rPr>
        <w:t xml:space="preserve">S-128 </w:t>
      </w:r>
      <w:r w:rsidRPr="0089375F">
        <w:rPr>
          <w:rFonts w:ascii="Arial Narrow" w:eastAsia="Arial Narrow" w:hAnsi="Arial Narrow"/>
          <w:color w:val="000000"/>
        </w:rPr>
        <w:t>edition 1.0.0 to hold testbeds that can facilitate the necessary tests to answer the</w:t>
      </w:r>
      <w:r w:rsidR="00925295">
        <w:rPr>
          <w:rFonts w:ascii="Arial Narrow" w:eastAsia="Arial Narrow" w:hAnsi="Arial Narrow"/>
          <w:color w:val="000000"/>
        </w:rPr>
        <w:t xml:space="preserve"> identified </w:t>
      </w:r>
      <w:r w:rsidRPr="0089375F">
        <w:rPr>
          <w:rFonts w:ascii="Arial Narrow" w:eastAsia="Arial Narrow" w:hAnsi="Arial Narrow"/>
          <w:color w:val="000000"/>
        </w:rPr>
        <w:t>questions.</w:t>
      </w:r>
    </w:p>
    <w:p w14:paraId="28928B25" w14:textId="77777777" w:rsidR="00541F6F" w:rsidRPr="00541F6F" w:rsidRDefault="00541F6F" w:rsidP="00541F6F">
      <w:pPr>
        <w:spacing w:before="244" w:line="252" w:lineRule="exact"/>
        <w:textAlignment w:val="baseline"/>
        <w:rPr>
          <w:rFonts w:ascii="Arial Narrow" w:eastAsia="Arial Narrow" w:hAnsi="Arial Narrow"/>
          <w:b/>
          <w:color w:val="000000"/>
        </w:rPr>
      </w:pPr>
      <w:r w:rsidRPr="00541F6F">
        <w:rPr>
          <w:rFonts w:ascii="Arial Narrow" w:eastAsia="Arial Narrow" w:hAnsi="Arial Narrow"/>
          <w:b/>
          <w:color w:val="000000"/>
        </w:rPr>
        <w:t>Recommendation</w:t>
      </w:r>
    </w:p>
    <w:p w14:paraId="18F0C50A" w14:textId="6C1165C3" w:rsidR="00541F6F" w:rsidRPr="00541F6F" w:rsidRDefault="00541F6F" w:rsidP="00541F6F">
      <w:pPr>
        <w:spacing w:before="58" w:line="252" w:lineRule="exact"/>
        <w:ind w:right="792"/>
        <w:jc w:val="both"/>
        <w:textAlignment w:val="baseline"/>
        <w:rPr>
          <w:rFonts w:ascii="Arial Narrow" w:eastAsia="Arial Narrow" w:hAnsi="Arial Narrow"/>
          <w:color w:val="000000"/>
        </w:rPr>
      </w:pPr>
      <w:r w:rsidRPr="00541F6F">
        <w:rPr>
          <w:rFonts w:ascii="Arial Narrow" w:eastAsia="Arial Narrow" w:hAnsi="Arial Narrow"/>
          <w:color w:val="000000"/>
        </w:rPr>
        <w:t xml:space="preserve">NIPWG has concluded that S-128 Product Specification is now in a condition where it is beneficial to release the product specification as version 1.0.0. This would allow NIPWG to continue development and test assumptions made and further enhance the S-128 product specification to meet the requirements place upon it by the extended scope. It is therefore recommended that </w:t>
      </w:r>
      <w:r w:rsidR="00C40839">
        <w:rPr>
          <w:rFonts w:ascii="Arial Narrow" w:eastAsia="Arial Narrow" w:hAnsi="Arial Narrow"/>
          <w:color w:val="000000"/>
        </w:rPr>
        <w:t xml:space="preserve">the </w:t>
      </w:r>
      <w:r w:rsidRPr="00541F6F">
        <w:rPr>
          <w:rFonts w:ascii="Arial Narrow" w:eastAsia="Arial Narrow" w:hAnsi="Arial Narrow"/>
          <w:color w:val="000000"/>
        </w:rPr>
        <w:t>S-128 package in Attachment A be approved as Edition 1.0.0.</w:t>
      </w:r>
    </w:p>
    <w:p w14:paraId="49E81266" w14:textId="2C3ED4D0" w:rsidR="00541F6F" w:rsidRDefault="00541F6F" w:rsidP="00541F6F">
      <w:pPr>
        <w:spacing w:before="58" w:line="252" w:lineRule="exact"/>
        <w:ind w:right="792"/>
        <w:jc w:val="both"/>
        <w:textAlignment w:val="baseline"/>
        <w:rPr>
          <w:rFonts w:ascii="Arial Narrow" w:eastAsia="Arial Narrow" w:hAnsi="Arial Narrow"/>
          <w:color w:val="000000"/>
        </w:rPr>
      </w:pPr>
      <w:r w:rsidRPr="00541F6F">
        <w:rPr>
          <w:rFonts w:ascii="Arial Narrow" w:eastAsia="Arial Narrow" w:hAnsi="Arial Narrow"/>
          <w:color w:val="000000"/>
        </w:rPr>
        <w:t>It is also recommended that HSSC consider the optimal way of addressing the questions raised in Annex A</w:t>
      </w:r>
      <w:r w:rsidR="00C40839">
        <w:rPr>
          <w:rFonts w:ascii="Arial Narrow" w:eastAsia="Arial Narrow" w:hAnsi="Arial Narrow"/>
          <w:color w:val="000000"/>
        </w:rPr>
        <w:t>,</w:t>
      </w:r>
      <w:r w:rsidRPr="00541F6F">
        <w:rPr>
          <w:rFonts w:ascii="Arial Narrow" w:eastAsia="Arial Narrow" w:hAnsi="Arial Narrow"/>
          <w:color w:val="000000"/>
        </w:rPr>
        <w:t xml:space="preserve"> </w:t>
      </w:r>
      <w:r w:rsidR="00C40839">
        <w:rPr>
          <w:rFonts w:ascii="Arial Narrow" w:eastAsia="Arial Narrow" w:hAnsi="Arial Narrow"/>
          <w:color w:val="000000"/>
        </w:rPr>
        <w:t>as</w:t>
      </w:r>
      <w:r w:rsidRPr="00541F6F">
        <w:rPr>
          <w:rFonts w:ascii="Arial Narrow" w:eastAsia="Arial Narrow" w:hAnsi="Arial Narrow"/>
          <w:color w:val="000000"/>
        </w:rPr>
        <w:t xml:space="preserve"> the answer</w:t>
      </w:r>
      <w:r w:rsidR="00C40839">
        <w:rPr>
          <w:rFonts w:ascii="Arial Narrow" w:eastAsia="Arial Narrow" w:hAnsi="Arial Narrow"/>
          <w:color w:val="000000"/>
        </w:rPr>
        <w:t>s</w:t>
      </w:r>
      <w:r w:rsidRPr="00541F6F">
        <w:rPr>
          <w:rFonts w:ascii="Arial Narrow" w:eastAsia="Arial Narrow" w:hAnsi="Arial Narrow"/>
          <w:color w:val="000000"/>
        </w:rPr>
        <w:t xml:space="preserve"> to these questions are important for the further development of S-128.</w:t>
      </w:r>
    </w:p>
    <w:p w14:paraId="5A865B4F" w14:textId="77777777" w:rsidR="003466A9" w:rsidRDefault="003466A9" w:rsidP="003466A9">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Action required of HSSC</w:t>
      </w:r>
    </w:p>
    <w:p w14:paraId="6F69D869" w14:textId="77777777" w:rsidR="003466A9" w:rsidRDefault="003466A9" w:rsidP="003466A9">
      <w:pPr>
        <w:spacing w:before="3" w:line="249" w:lineRule="exact"/>
        <w:textAlignment w:val="baseline"/>
        <w:rPr>
          <w:rFonts w:ascii="Arial Narrow" w:eastAsia="Arial Narrow" w:hAnsi="Arial Narrow"/>
          <w:color w:val="000000"/>
        </w:rPr>
      </w:pPr>
      <w:r>
        <w:rPr>
          <w:rFonts w:ascii="Arial Narrow" w:eastAsia="Arial Narrow" w:hAnsi="Arial Narrow"/>
          <w:color w:val="000000"/>
        </w:rPr>
        <w:t>The HSSC is invited to:</w:t>
      </w:r>
    </w:p>
    <w:p w14:paraId="4AA037DE" w14:textId="77777777" w:rsidR="003466A9" w:rsidRDefault="003466A9" w:rsidP="003466A9">
      <w:pPr>
        <w:pStyle w:val="ListParagraph"/>
        <w:numPr>
          <w:ilvl w:val="0"/>
          <w:numId w:val="6"/>
        </w:numPr>
        <w:spacing w:line="250" w:lineRule="exact"/>
        <w:textAlignment w:val="baseline"/>
        <w:rPr>
          <w:rFonts w:ascii="Arial Narrow" w:eastAsia="Arial Narrow" w:hAnsi="Arial Narrow"/>
          <w:color w:val="000000"/>
        </w:rPr>
      </w:pPr>
      <w:r>
        <w:rPr>
          <w:rFonts w:ascii="Arial Narrow" w:eastAsia="Arial Narrow" w:hAnsi="Arial Narrow"/>
          <w:color w:val="000000"/>
        </w:rPr>
        <w:t>note the paper</w:t>
      </w:r>
    </w:p>
    <w:p w14:paraId="7F8C2612" w14:textId="3878A305" w:rsidR="003466A9" w:rsidRDefault="00541F6F" w:rsidP="003466A9">
      <w:pPr>
        <w:pStyle w:val="ListParagraph"/>
        <w:numPr>
          <w:ilvl w:val="0"/>
          <w:numId w:val="6"/>
        </w:numPr>
        <w:spacing w:line="250" w:lineRule="exact"/>
        <w:textAlignment w:val="baseline"/>
        <w:rPr>
          <w:rFonts w:ascii="Arial Narrow" w:eastAsia="Arial Narrow" w:hAnsi="Arial Narrow"/>
          <w:color w:val="000000"/>
        </w:rPr>
      </w:pPr>
      <w:r>
        <w:rPr>
          <w:rFonts w:ascii="Arial Narrow" w:eastAsia="Arial Narrow" w:hAnsi="Arial Narrow"/>
          <w:color w:val="000000"/>
        </w:rPr>
        <w:t>approve S-128 for Edition 1.0.0</w:t>
      </w:r>
    </w:p>
    <w:p w14:paraId="293D07CF" w14:textId="6F8904F1" w:rsidR="00541F6F" w:rsidRDefault="00541F6F" w:rsidP="003466A9">
      <w:pPr>
        <w:pStyle w:val="ListParagraph"/>
        <w:numPr>
          <w:ilvl w:val="0"/>
          <w:numId w:val="6"/>
        </w:numPr>
        <w:spacing w:line="250" w:lineRule="exact"/>
        <w:textAlignment w:val="baseline"/>
        <w:rPr>
          <w:rFonts w:ascii="Arial Narrow" w:eastAsia="Arial Narrow" w:hAnsi="Arial Narrow"/>
          <w:color w:val="000000"/>
        </w:rPr>
      </w:pPr>
      <w:r w:rsidRPr="00541F6F">
        <w:rPr>
          <w:rFonts w:ascii="Arial Narrow" w:eastAsia="Arial Narrow" w:hAnsi="Arial Narrow"/>
          <w:color w:val="000000"/>
        </w:rPr>
        <w:t xml:space="preserve">consider </w:t>
      </w:r>
      <w:r w:rsidR="00925295">
        <w:rPr>
          <w:rFonts w:ascii="Arial Narrow" w:eastAsia="Arial Narrow" w:hAnsi="Arial Narrow"/>
          <w:color w:val="000000"/>
        </w:rPr>
        <w:t xml:space="preserve">if the </w:t>
      </w:r>
      <w:r w:rsidRPr="00541F6F">
        <w:rPr>
          <w:rFonts w:ascii="Arial Narrow" w:eastAsia="Arial Narrow" w:hAnsi="Arial Narrow"/>
          <w:color w:val="000000"/>
        </w:rPr>
        <w:t>optimal way of addressing the questions raised in Annex A</w:t>
      </w:r>
      <w:r w:rsidR="00925295">
        <w:rPr>
          <w:rFonts w:ascii="Arial Narrow" w:eastAsia="Arial Narrow" w:hAnsi="Arial Narrow"/>
          <w:color w:val="000000"/>
        </w:rPr>
        <w:t xml:space="preserve"> is within NIPWG or a wider group should be involved.</w:t>
      </w:r>
    </w:p>
    <w:p w14:paraId="6043FAF9" w14:textId="4819789B" w:rsidR="00C40839" w:rsidRDefault="00162964" w:rsidP="003466A9">
      <w:pPr>
        <w:pStyle w:val="ListParagraph"/>
        <w:numPr>
          <w:ilvl w:val="0"/>
          <w:numId w:val="6"/>
        </w:numPr>
        <w:spacing w:line="250" w:lineRule="exact"/>
        <w:textAlignment w:val="baseline"/>
        <w:rPr>
          <w:rFonts w:ascii="Arial Narrow" w:eastAsia="Arial Narrow" w:hAnsi="Arial Narrow"/>
          <w:color w:val="000000"/>
        </w:rPr>
      </w:pPr>
      <w:r>
        <w:rPr>
          <w:rFonts w:ascii="Arial Narrow" w:eastAsia="Arial Narrow" w:hAnsi="Arial Narrow"/>
          <w:color w:val="000000"/>
        </w:rPr>
        <w:t xml:space="preserve">Invite </w:t>
      </w:r>
      <w:r w:rsidR="00C40839">
        <w:rPr>
          <w:rFonts w:ascii="Arial Narrow" w:eastAsia="Arial Narrow" w:hAnsi="Arial Narrow"/>
          <w:color w:val="000000"/>
        </w:rPr>
        <w:t xml:space="preserve">stakeholders to establish </w:t>
      </w:r>
      <w:r>
        <w:rPr>
          <w:rFonts w:ascii="Arial Narrow" w:eastAsia="Arial Narrow" w:hAnsi="Arial Narrow"/>
          <w:color w:val="000000"/>
        </w:rPr>
        <w:t xml:space="preserve">S-128 </w:t>
      </w:r>
      <w:r w:rsidR="00C40839">
        <w:rPr>
          <w:rFonts w:ascii="Arial Narrow" w:eastAsia="Arial Narrow" w:hAnsi="Arial Narrow"/>
          <w:color w:val="000000"/>
        </w:rPr>
        <w:t>testbeds</w:t>
      </w:r>
      <w:r w:rsidR="00925295">
        <w:rPr>
          <w:rFonts w:ascii="Arial Narrow" w:eastAsia="Arial Narrow" w:hAnsi="Arial Narrow"/>
          <w:color w:val="000000"/>
        </w:rPr>
        <w:t xml:space="preserve"> and share experiences with NIPWG</w:t>
      </w:r>
    </w:p>
    <w:p w14:paraId="3E9D8C5B" w14:textId="09D8D49D" w:rsidR="00541F6F" w:rsidRDefault="00541F6F">
      <w:r>
        <w:br w:type="page"/>
      </w:r>
    </w:p>
    <w:p w14:paraId="622B7CE0" w14:textId="77777777" w:rsidR="00541F6F" w:rsidRPr="00541F6F" w:rsidRDefault="00541F6F" w:rsidP="00541F6F">
      <w:pPr>
        <w:spacing w:after="160" w:line="259" w:lineRule="auto"/>
        <w:rPr>
          <w:rFonts w:ascii="Arial Narrow" w:eastAsia="Calibri" w:hAnsi="Arial Narrow"/>
          <w:b/>
          <w:bCs/>
        </w:rPr>
      </w:pPr>
      <w:r w:rsidRPr="00541F6F">
        <w:rPr>
          <w:rFonts w:ascii="Arial Narrow" w:eastAsia="Calibri" w:hAnsi="Arial Narrow"/>
          <w:b/>
          <w:bCs/>
        </w:rPr>
        <w:lastRenderedPageBreak/>
        <w:t>Annex A - S-128 service provision implications</w:t>
      </w:r>
    </w:p>
    <w:p w14:paraId="39629663" w14:textId="77777777" w:rsidR="00541F6F" w:rsidRPr="00541F6F" w:rsidRDefault="00541F6F" w:rsidP="00541F6F">
      <w:pPr>
        <w:spacing w:after="160" w:line="259" w:lineRule="auto"/>
        <w:rPr>
          <w:rFonts w:ascii="Arial Narrow" w:eastAsia="Calibri" w:hAnsi="Arial Narrow"/>
        </w:rPr>
      </w:pPr>
    </w:p>
    <w:p w14:paraId="163014DB" w14:textId="77777777" w:rsidR="00541F6F" w:rsidRPr="00541F6F" w:rsidRDefault="00541F6F" w:rsidP="00541F6F">
      <w:pPr>
        <w:spacing w:after="160" w:line="259" w:lineRule="auto"/>
        <w:rPr>
          <w:rFonts w:ascii="Arial Narrow" w:eastAsia="Calibri" w:hAnsi="Arial Narrow"/>
          <w:b/>
          <w:bCs/>
        </w:rPr>
      </w:pPr>
      <w:r w:rsidRPr="00541F6F">
        <w:rPr>
          <w:rFonts w:ascii="Arial Narrow" w:eastAsia="Calibri" w:hAnsi="Arial Narrow"/>
          <w:b/>
          <w:bCs/>
        </w:rPr>
        <w:t>Background</w:t>
      </w:r>
    </w:p>
    <w:p w14:paraId="4D9CD493" w14:textId="2D86A057" w:rsidR="00541F6F" w:rsidRPr="00541F6F" w:rsidRDefault="00541F6F" w:rsidP="00541F6F">
      <w:pPr>
        <w:tabs>
          <w:tab w:val="num" w:pos="720"/>
          <w:tab w:val="num" w:pos="1440"/>
        </w:tabs>
        <w:spacing w:after="160" w:line="259" w:lineRule="auto"/>
        <w:rPr>
          <w:rFonts w:ascii="Arial Narrow" w:eastAsia="Calibri" w:hAnsi="Arial Narrow"/>
        </w:rPr>
      </w:pPr>
      <w:r w:rsidRPr="00541F6F">
        <w:rPr>
          <w:rFonts w:ascii="Arial Narrow" w:eastAsia="Calibri" w:hAnsi="Arial Narrow"/>
        </w:rPr>
        <w:t xml:space="preserve">Acknowledging that S-128 is an essential part of S-100 ECDIS, </w:t>
      </w:r>
      <w:r w:rsidR="00402463" w:rsidRPr="00541F6F">
        <w:rPr>
          <w:rFonts w:ascii="Arial Narrow" w:eastAsia="Calibri" w:hAnsi="Arial Narrow"/>
        </w:rPr>
        <w:t>WENDWG12 discussed possible ways on how to provide the S-128 files to the end users (on board systems and port state control officers). It was realized that the IHB (</w:t>
      </w:r>
      <w:proofErr w:type="spellStart"/>
      <w:r w:rsidR="00402463" w:rsidRPr="00541F6F">
        <w:rPr>
          <w:rFonts w:ascii="Arial Narrow" w:eastAsia="Calibri" w:hAnsi="Arial Narrow"/>
        </w:rPr>
        <w:t>INToGIS</w:t>
      </w:r>
      <w:proofErr w:type="spellEnd"/>
      <w:r w:rsidR="00402463" w:rsidRPr="00541F6F">
        <w:rPr>
          <w:rFonts w:ascii="Arial Narrow" w:eastAsia="Calibri" w:hAnsi="Arial Narrow"/>
        </w:rPr>
        <w:t xml:space="preserve"> in particular) may not be able to act as a reliable and always up to date S-128 repository, although IHB will be processing S-128 date as well</w:t>
      </w:r>
      <w:r w:rsidR="00925295">
        <w:rPr>
          <w:rFonts w:ascii="Arial Narrow" w:eastAsia="Calibri" w:hAnsi="Arial Narrow"/>
        </w:rPr>
        <w:t>. S-128 may also be a product catalogue for</w:t>
      </w:r>
      <w:r w:rsidRPr="00541F6F">
        <w:rPr>
          <w:rFonts w:ascii="Arial Narrow" w:eastAsia="Calibri" w:hAnsi="Arial Narrow"/>
        </w:rPr>
        <w:t xml:space="preserve"> S</w:t>
      </w:r>
      <w:r w:rsidR="00402463" w:rsidRPr="00541F6F">
        <w:rPr>
          <w:rFonts w:ascii="Arial Narrow" w:eastAsia="Calibri" w:hAnsi="Arial Narrow"/>
        </w:rPr>
        <w:t xml:space="preserve">-100-based </w:t>
      </w:r>
      <w:r w:rsidR="00925295">
        <w:rPr>
          <w:rFonts w:ascii="Arial Narrow" w:eastAsia="Calibri" w:hAnsi="Arial Narrow"/>
        </w:rPr>
        <w:t>services</w:t>
      </w:r>
      <w:r w:rsidR="00402463" w:rsidRPr="00541F6F">
        <w:rPr>
          <w:rFonts w:ascii="Arial Narrow" w:eastAsia="Calibri" w:hAnsi="Arial Narrow"/>
        </w:rPr>
        <w:t xml:space="preserve"> by organizations that are not under IHO membership</w:t>
      </w:r>
      <w:r w:rsidRPr="00541F6F">
        <w:rPr>
          <w:rFonts w:ascii="Arial Narrow" w:eastAsia="Calibri" w:hAnsi="Arial Narrow"/>
        </w:rPr>
        <w:t xml:space="preserve">; </w:t>
      </w:r>
      <w:r w:rsidR="00925295">
        <w:rPr>
          <w:rFonts w:ascii="Arial Narrow" w:eastAsia="Calibri" w:hAnsi="Arial Narrow"/>
        </w:rPr>
        <w:t xml:space="preserve">such as </w:t>
      </w:r>
      <w:r w:rsidR="00402463" w:rsidRPr="00541F6F">
        <w:rPr>
          <w:rFonts w:ascii="Arial Narrow" w:eastAsia="Calibri" w:hAnsi="Arial Narrow"/>
        </w:rPr>
        <w:t xml:space="preserve">WMO </w:t>
      </w:r>
      <w:r w:rsidR="00925295">
        <w:rPr>
          <w:rFonts w:ascii="Arial Narrow" w:eastAsia="Calibri" w:hAnsi="Arial Narrow"/>
        </w:rPr>
        <w:t>and IALA</w:t>
      </w:r>
      <w:r w:rsidR="00402463" w:rsidRPr="00541F6F">
        <w:rPr>
          <w:rFonts w:ascii="Arial Narrow" w:eastAsia="Calibri" w:hAnsi="Arial Narrow"/>
        </w:rPr>
        <w:t>.</w:t>
      </w:r>
      <w:r w:rsidRPr="00541F6F">
        <w:rPr>
          <w:rFonts w:ascii="Arial Narrow" w:eastAsia="Calibri" w:hAnsi="Arial Narrow"/>
        </w:rPr>
        <w:t xml:space="preserve"> </w:t>
      </w:r>
    </w:p>
    <w:p w14:paraId="1493DC07" w14:textId="77777777" w:rsidR="00541F6F" w:rsidRPr="00541F6F" w:rsidRDefault="00541F6F" w:rsidP="00541F6F">
      <w:pPr>
        <w:tabs>
          <w:tab w:val="num" w:pos="720"/>
          <w:tab w:val="num" w:pos="1440"/>
        </w:tabs>
        <w:spacing w:after="160" w:line="259" w:lineRule="auto"/>
        <w:rPr>
          <w:rFonts w:ascii="Arial Narrow" w:eastAsia="Calibri" w:hAnsi="Arial Narrow"/>
        </w:rPr>
      </w:pPr>
    </w:p>
    <w:p w14:paraId="076CBD1B" w14:textId="77777777" w:rsidR="00541F6F" w:rsidRPr="00541F6F" w:rsidRDefault="00541F6F" w:rsidP="00541F6F">
      <w:pPr>
        <w:tabs>
          <w:tab w:val="num" w:pos="720"/>
          <w:tab w:val="num" w:pos="1440"/>
        </w:tabs>
        <w:spacing w:after="160" w:line="259" w:lineRule="auto"/>
        <w:rPr>
          <w:rFonts w:ascii="Arial Narrow" w:eastAsia="Calibri" w:hAnsi="Arial Narrow"/>
          <w:b/>
          <w:bCs/>
        </w:rPr>
      </w:pPr>
      <w:r w:rsidRPr="00541F6F">
        <w:rPr>
          <w:rFonts w:ascii="Arial Narrow" w:eastAsia="Calibri" w:hAnsi="Arial Narrow"/>
          <w:b/>
          <w:bCs/>
        </w:rPr>
        <w:t xml:space="preserve">Questions identified by NIPWG that need investigation. </w:t>
      </w:r>
    </w:p>
    <w:p w14:paraId="719F7000" w14:textId="4CF70A80" w:rsidR="00B66139" w:rsidRPr="00541F6F" w:rsidRDefault="00402463" w:rsidP="00541F6F">
      <w:pPr>
        <w:numPr>
          <w:ilvl w:val="0"/>
          <w:numId w:val="7"/>
        </w:numPr>
        <w:tabs>
          <w:tab w:val="num" w:pos="1440"/>
        </w:tabs>
        <w:spacing w:after="160" w:line="259" w:lineRule="auto"/>
        <w:rPr>
          <w:rFonts w:ascii="Arial Narrow" w:eastAsia="Calibri" w:hAnsi="Arial Narrow"/>
          <w:lang w:val="en-CA"/>
        </w:rPr>
      </w:pPr>
      <w:r w:rsidRPr="00541F6F">
        <w:rPr>
          <w:rFonts w:ascii="Arial Narrow" w:eastAsia="Calibri" w:hAnsi="Arial Narrow"/>
        </w:rPr>
        <w:t>S-100 ECDIS needs a machine-readable way to determine up-to-</w:t>
      </w:r>
      <w:proofErr w:type="spellStart"/>
      <w:r w:rsidRPr="00541F6F">
        <w:rPr>
          <w:rFonts w:ascii="Arial Narrow" w:eastAsia="Calibri" w:hAnsi="Arial Narrow"/>
        </w:rPr>
        <w:t>dateness</w:t>
      </w:r>
      <w:proofErr w:type="spellEnd"/>
      <w:r w:rsidRPr="00541F6F">
        <w:rPr>
          <w:rFonts w:ascii="Arial Narrow" w:eastAsia="Calibri" w:hAnsi="Arial Narrow"/>
        </w:rPr>
        <w:t xml:space="preserve"> of system electronic navigational data. S-128 </w:t>
      </w:r>
      <w:r w:rsidR="00541F6F" w:rsidRPr="00541F6F">
        <w:rPr>
          <w:rFonts w:ascii="Arial Narrow" w:eastAsia="Calibri" w:hAnsi="Arial Narrow"/>
        </w:rPr>
        <w:t>i</w:t>
      </w:r>
      <w:r w:rsidR="00925295">
        <w:rPr>
          <w:rFonts w:ascii="Arial Narrow" w:eastAsia="Calibri" w:hAnsi="Arial Narrow"/>
        </w:rPr>
        <w:t>s</w:t>
      </w:r>
      <w:r w:rsidR="00541F6F" w:rsidRPr="00541F6F">
        <w:rPr>
          <w:rFonts w:ascii="Arial Narrow" w:eastAsia="Calibri" w:hAnsi="Arial Narrow"/>
        </w:rPr>
        <w:t xml:space="preserve"> intended to </w:t>
      </w:r>
      <w:r w:rsidRPr="00541F6F">
        <w:rPr>
          <w:rFonts w:ascii="Arial Narrow" w:eastAsia="Calibri" w:hAnsi="Arial Narrow"/>
        </w:rPr>
        <w:t>provide this function.</w:t>
      </w:r>
      <w:r w:rsidR="00541F6F" w:rsidRPr="00541F6F">
        <w:rPr>
          <w:rFonts w:ascii="Arial Narrow" w:eastAsia="Calibri" w:hAnsi="Arial Narrow"/>
        </w:rPr>
        <w:t xml:space="preserve"> Does t</w:t>
      </w:r>
      <w:r w:rsidRPr="00541F6F">
        <w:rPr>
          <w:rFonts w:ascii="Arial Narrow" w:eastAsia="Calibri" w:hAnsi="Arial Narrow"/>
        </w:rPr>
        <w:t>his means that all S-100-based data</w:t>
      </w:r>
      <w:r w:rsidR="00541F6F" w:rsidRPr="00541F6F">
        <w:rPr>
          <w:rFonts w:ascii="Arial Narrow" w:eastAsia="Calibri" w:hAnsi="Arial Narrow"/>
        </w:rPr>
        <w:t xml:space="preserve"> services</w:t>
      </w:r>
      <w:r w:rsidRPr="00541F6F">
        <w:rPr>
          <w:rFonts w:ascii="Arial Narrow" w:eastAsia="Calibri" w:hAnsi="Arial Narrow"/>
        </w:rPr>
        <w:t xml:space="preserve"> need to be combined with an S-128 service for the paradigm to work</w:t>
      </w:r>
      <w:r w:rsidR="00541F6F" w:rsidRPr="00541F6F">
        <w:rPr>
          <w:rFonts w:ascii="Arial Narrow" w:eastAsia="Calibri" w:hAnsi="Arial Narrow"/>
        </w:rPr>
        <w:t>? There were suggestions that real-time data and need a separate mechanism, does this hold true in all scenarios?</w:t>
      </w:r>
    </w:p>
    <w:p w14:paraId="0C989CE0" w14:textId="77777777" w:rsidR="00B66139" w:rsidRPr="00541F6F" w:rsidRDefault="00541F6F" w:rsidP="00541F6F">
      <w:pPr>
        <w:numPr>
          <w:ilvl w:val="0"/>
          <w:numId w:val="7"/>
        </w:numPr>
        <w:tabs>
          <w:tab w:val="num" w:pos="1440"/>
        </w:tabs>
        <w:spacing w:after="160" w:line="259" w:lineRule="auto"/>
        <w:rPr>
          <w:rFonts w:ascii="Arial Narrow" w:eastAsia="Calibri" w:hAnsi="Arial Narrow"/>
          <w:lang w:val="en-CA"/>
        </w:rPr>
      </w:pPr>
      <w:r w:rsidRPr="00541F6F">
        <w:rPr>
          <w:rFonts w:ascii="Arial Narrow" w:eastAsia="Calibri" w:hAnsi="Arial Narrow"/>
        </w:rPr>
        <w:t>I</w:t>
      </w:r>
      <w:r w:rsidR="00402463" w:rsidRPr="00541F6F">
        <w:rPr>
          <w:rFonts w:ascii="Arial Narrow" w:eastAsia="Calibri" w:hAnsi="Arial Narrow"/>
        </w:rPr>
        <w:t xml:space="preserve">s </w:t>
      </w:r>
      <w:r w:rsidRPr="00541F6F">
        <w:rPr>
          <w:rFonts w:ascii="Arial Narrow" w:eastAsia="Calibri" w:hAnsi="Arial Narrow"/>
        </w:rPr>
        <w:t xml:space="preserve">it </w:t>
      </w:r>
      <w:r w:rsidR="00402463" w:rsidRPr="00541F6F">
        <w:rPr>
          <w:rFonts w:ascii="Arial Narrow" w:eastAsia="Calibri" w:hAnsi="Arial Narrow"/>
        </w:rPr>
        <w:t>necessary to draft example S-128 distribution scenarios which describe the role and responsibilities of each participant</w:t>
      </w:r>
      <w:r w:rsidRPr="00541F6F">
        <w:rPr>
          <w:rFonts w:ascii="Arial Narrow" w:eastAsia="Calibri" w:hAnsi="Arial Narrow"/>
        </w:rPr>
        <w:t>?</w:t>
      </w:r>
    </w:p>
    <w:p w14:paraId="55C6EE01" w14:textId="77777777" w:rsidR="00B66139" w:rsidRPr="00541F6F" w:rsidRDefault="00402463" w:rsidP="00541F6F">
      <w:pPr>
        <w:numPr>
          <w:ilvl w:val="1"/>
          <w:numId w:val="7"/>
        </w:numPr>
        <w:tabs>
          <w:tab w:val="num" w:pos="720"/>
        </w:tabs>
        <w:spacing w:after="160" w:line="259" w:lineRule="auto"/>
        <w:rPr>
          <w:rFonts w:ascii="Arial Narrow" w:eastAsia="Calibri" w:hAnsi="Arial Narrow"/>
          <w:lang w:val="en-CA"/>
        </w:rPr>
      </w:pPr>
      <w:r w:rsidRPr="00541F6F">
        <w:rPr>
          <w:rFonts w:ascii="Arial Narrow" w:eastAsia="Calibri" w:hAnsi="Arial Narrow"/>
        </w:rPr>
        <w:t>This</w:t>
      </w:r>
      <w:r w:rsidR="00541F6F" w:rsidRPr="00541F6F">
        <w:rPr>
          <w:rFonts w:ascii="Arial Narrow" w:eastAsia="Calibri" w:hAnsi="Arial Narrow"/>
        </w:rPr>
        <w:t xml:space="preserve"> would</w:t>
      </w:r>
      <w:r w:rsidRPr="00541F6F">
        <w:rPr>
          <w:rFonts w:ascii="Arial Narrow" w:eastAsia="Calibri" w:hAnsi="Arial Narrow"/>
        </w:rPr>
        <w:t xml:space="preserve"> need to consider scenarios where a data producer is not a member of a RENC.</w:t>
      </w:r>
    </w:p>
    <w:p w14:paraId="4BA571C8" w14:textId="77777777" w:rsidR="00541F6F" w:rsidRPr="00541F6F" w:rsidRDefault="00402463" w:rsidP="00541F6F">
      <w:pPr>
        <w:numPr>
          <w:ilvl w:val="1"/>
          <w:numId w:val="7"/>
        </w:numPr>
        <w:tabs>
          <w:tab w:val="num" w:pos="720"/>
        </w:tabs>
        <w:spacing w:after="160" w:line="259" w:lineRule="auto"/>
        <w:rPr>
          <w:rFonts w:ascii="Arial Narrow" w:eastAsia="Calibri" w:hAnsi="Arial Narrow"/>
          <w:lang w:val="en-CA"/>
        </w:rPr>
      </w:pPr>
      <w:r w:rsidRPr="00541F6F">
        <w:rPr>
          <w:rFonts w:ascii="Arial Narrow" w:eastAsia="Calibri" w:hAnsi="Arial Narrow"/>
        </w:rPr>
        <w:t>The role of S-128 in the Maritime Services in the context of e-Navigation must be described.</w:t>
      </w:r>
    </w:p>
    <w:p w14:paraId="250AE232" w14:textId="77777777" w:rsidR="00B66139" w:rsidRPr="00541F6F" w:rsidRDefault="00541F6F" w:rsidP="00541F6F">
      <w:pPr>
        <w:numPr>
          <w:ilvl w:val="1"/>
          <w:numId w:val="7"/>
        </w:numPr>
        <w:tabs>
          <w:tab w:val="num" w:pos="720"/>
        </w:tabs>
        <w:spacing w:after="160" w:line="259" w:lineRule="auto"/>
        <w:rPr>
          <w:rFonts w:ascii="Arial Narrow" w:eastAsia="Calibri" w:hAnsi="Arial Narrow"/>
          <w:lang w:val="en-CA"/>
        </w:rPr>
      </w:pPr>
      <w:r w:rsidRPr="00541F6F">
        <w:rPr>
          <w:rFonts w:ascii="Arial Narrow" w:eastAsia="Calibri" w:hAnsi="Arial Narrow"/>
        </w:rPr>
        <w:t>A start of such scenarios has been drafted in Figure 1A below.</w:t>
      </w:r>
    </w:p>
    <w:p w14:paraId="2D945827" w14:textId="77777777" w:rsidR="00B66139" w:rsidRPr="00541F6F" w:rsidRDefault="00402463" w:rsidP="00541F6F">
      <w:pPr>
        <w:numPr>
          <w:ilvl w:val="0"/>
          <w:numId w:val="7"/>
        </w:numPr>
        <w:tabs>
          <w:tab w:val="num" w:pos="1440"/>
        </w:tabs>
        <w:spacing w:after="160" w:line="259" w:lineRule="auto"/>
        <w:rPr>
          <w:rFonts w:ascii="Arial Narrow" w:eastAsia="Calibri" w:hAnsi="Arial Narrow"/>
          <w:lang w:val="en-CA"/>
        </w:rPr>
      </w:pPr>
      <w:r w:rsidRPr="00541F6F">
        <w:rPr>
          <w:rFonts w:ascii="Arial Narrow" w:eastAsia="Calibri" w:hAnsi="Arial Narrow"/>
        </w:rPr>
        <w:t>Is it necessary to create mechanisms that make it so that S-100-based navigational data services cannot operate without a S-128 service?</w:t>
      </w:r>
    </w:p>
    <w:p w14:paraId="2F06AEA7" w14:textId="77777777" w:rsidR="00B66139" w:rsidRPr="00541F6F" w:rsidRDefault="00402463" w:rsidP="00541F6F">
      <w:pPr>
        <w:numPr>
          <w:ilvl w:val="0"/>
          <w:numId w:val="7"/>
        </w:numPr>
        <w:tabs>
          <w:tab w:val="num" w:pos="1440"/>
        </w:tabs>
        <w:spacing w:after="160" w:line="259" w:lineRule="auto"/>
        <w:rPr>
          <w:rFonts w:ascii="Arial Narrow" w:eastAsia="Calibri" w:hAnsi="Arial Narrow"/>
          <w:lang w:val="en-CA"/>
        </w:rPr>
      </w:pPr>
      <w:r w:rsidRPr="00541F6F">
        <w:rPr>
          <w:rFonts w:ascii="Arial Narrow" w:eastAsia="Calibri" w:hAnsi="Arial Narrow"/>
        </w:rPr>
        <w:t>Do we need one aggregator for up-to-</w:t>
      </w:r>
      <w:proofErr w:type="spellStart"/>
      <w:r w:rsidRPr="00541F6F">
        <w:rPr>
          <w:rFonts w:ascii="Arial Narrow" w:eastAsia="Calibri" w:hAnsi="Arial Narrow"/>
        </w:rPr>
        <w:t>dateness</w:t>
      </w:r>
      <w:proofErr w:type="spellEnd"/>
      <w:r w:rsidRPr="00541F6F">
        <w:rPr>
          <w:rFonts w:ascii="Arial Narrow" w:eastAsia="Calibri" w:hAnsi="Arial Narrow"/>
        </w:rPr>
        <w:t xml:space="preserve"> S-128?</w:t>
      </w:r>
    </w:p>
    <w:p w14:paraId="2E671862" w14:textId="77777777" w:rsidR="00541F6F" w:rsidRPr="00541F6F" w:rsidRDefault="00402463" w:rsidP="00541F6F">
      <w:pPr>
        <w:numPr>
          <w:ilvl w:val="1"/>
          <w:numId w:val="7"/>
        </w:numPr>
        <w:tabs>
          <w:tab w:val="num" w:pos="720"/>
        </w:tabs>
        <w:spacing w:after="160" w:line="259" w:lineRule="auto"/>
        <w:rPr>
          <w:rFonts w:ascii="Arial Narrow" w:eastAsia="Calibri" w:hAnsi="Arial Narrow"/>
          <w:lang w:val="en-CA"/>
        </w:rPr>
      </w:pPr>
      <w:r w:rsidRPr="00541F6F">
        <w:rPr>
          <w:rFonts w:ascii="Arial Narrow" w:eastAsia="Calibri" w:hAnsi="Arial Narrow"/>
        </w:rPr>
        <w:t>If yes, Where and How? How will the ECDIS find the S-128 service?</w:t>
      </w:r>
    </w:p>
    <w:p w14:paraId="441F27AA" w14:textId="77777777" w:rsidR="00541F6F" w:rsidRPr="00541F6F" w:rsidRDefault="00541F6F" w:rsidP="00541F6F">
      <w:pPr>
        <w:numPr>
          <w:ilvl w:val="1"/>
          <w:numId w:val="7"/>
        </w:numPr>
        <w:tabs>
          <w:tab w:val="num" w:pos="720"/>
        </w:tabs>
        <w:spacing w:after="160" w:line="259" w:lineRule="auto"/>
        <w:rPr>
          <w:rFonts w:ascii="Arial Narrow" w:eastAsia="Calibri" w:hAnsi="Arial Narrow"/>
          <w:lang w:val="en-CA"/>
        </w:rPr>
      </w:pPr>
      <w:r w:rsidRPr="00541F6F">
        <w:rPr>
          <w:rFonts w:ascii="Arial Narrow" w:eastAsia="Calibri" w:hAnsi="Arial Narrow"/>
          <w:lang w:val="en-CA"/>
        </w:rPr>
        <w:t>Is there a need for a national catalogue in each country? Or should it be each producer responsible for creating S-128 catalogues? or is a super catalogue for whole world the best goal?</w:t>
      </w:r>
    </w:p>
    <w:p w14:paraId="7A418A35" w14:textId="7F00495C" w:rsidR="00541F6F" w:rsidRPr="00541F6F" w:rsidRDefault="00541F6F" w:rsidP="00541F6F">
      <w:pPr>
        <w:spacing w:after="160" w:line="259" w:lineRule="auto"/>
        <w:ind w:left="1080"/>
        <w:rPr>
          <w:rFonts w:ascii="Arial Narrow" w:eastAsia="Calibri" w:hAnsi="Arial Narrow" w:cs="Segoe UI"/>
          <w:sz w:val="20"/>
          <w:szCs w:val="20"/>
          <w:lang w:val="en-GB" w:eastAsia="en-GB"/>
        </w:rPr>
      </w:pPr>
      <w:r w:rsidRPr="00541F6F">
        <w:rPr>
          <w:rFonts w:ascii="Arial Narrow" w:eastAsia="Calibri" w:hAnsi="Arial Narrow"/>
          <w:lang w:val="en-CA"/>
        </w:rPr>
        <w:t>Note: It has been suggested that t</w:t>
      </w:r>
      <w:r w:rsidRPr="00541F6F">
        <w:rPr>
          <w:rFonts w:ascii="Arial Narrow" w:eastAsia="Calibri" w:hAnsi="Arial Narrow" w:cs="Segoe UI"/>
          <w:sz w:val="20"/>
          <w:szCs w:val="20"/>
          <w:lang w:val="en-GB" w:eastAsia="en-GB"/>
        </w:rPr>
        <w:t>he aggregation of catalogue files by RENCs and VARs will give the flexibility to deliver services that meet user needs. VARs are seeing significant growth in the number of users obtaining their data over the Internet, with the benefit that they can access much more up-to-date data than was possible in the past. S-100 is expected to further enable this. However</w:t>
      </w:r>
      <w:r w:rsidR="00925295">
        <w:rPr>
          <w:rFonts w:ascii="Arial Narrow" w:eastAsia="Calibri" w:hAnsi="Arial Narrow" w:cs="Segoe UI"/>
          <w:sz w:val="20"/>
          <w:szCs w:val="20"/>
          <w:lang w:val="en-GB" w:eastAsia="en-GB"/>
        </w:rPr>
        <w:t>,</w:t>
      </w:r>
      <w:r w:rsidRPr="00541F6F">
        <w:rPr>
          <w:rFonts w:ascii="Arial Narrow" w:eastAsia="Calibri" w:hAnsi="Arial Narrow" w:cs="Segoe UI"/>
          <w:sz w:val="20"/>
          <w:szCs w:val="20"/>
          <w:lang w:val="en-GB" w:eastAsia="en-GB"/>
        </w:rPr>
        <w:t xml:space="preserve"> bandwidth at sea remains limited. The growth in data volumes being exchanged for a wide range of purposes, including the spectrum of S-1XX products that will be available, means that bandwidth will continue to be under pressure for the foreseeable future. Users will want to access just the data that they need and not be restricted to downloading entire national datasets or, in this case, catalogues.</w:t>
      </w:r>
    </w:p>
    <w:p w14:paraId="3F601135" w14:textId="77777777" w:rsidR="00541F6F" w:rsidRPr="00541F6F" w:rsidRDefault="00541F6F" w:rsidP="00541F6F">
      <w:pPr>
        <w:spacing w:after="160" w:line="259" w:lineRule="auto"/>
        <w:ind w:left="1080"/>
        <w:rPr>
          <w:rFonts w:ascii="Arial Narrow" w:eastAsia="Calibri" w:hAnsi="Arial Narrow" w:cs="Segoe UI"/>
          <w:sz w:val="20"/>
          <w:szCs w:val="20"/>
          <w:lang w:val="en-GB" w:eastAsia="en-GB"/>
        </w:rPr>
      </w:pPr>
    </w:p>
    <w:p w14:paraId="63810521" w14:textId="77777777" w:rsidR="00541F6F" w:rsidRPr="00541F6F" w:rsidRDefault="00541F6F" w:rsidP="00541F6F">
      <w:pPr>
        <w:spacing w:after="160" w:line="259" w:lineRule="auto"/>
        <w:ind w:left="1080"/>
        <w:rPr>
          <w:rFonts w:ascii="Arial Narrow" w:eastAsia="Calibri" w:hAnsi="Arial Narrow" w:cs="Segoe UI"/>
          <w:sz w:val="20"/>
          <w:szCs w:val="20"/>
          <w:lang w:val="en-GB" w:eastAsia="en-GB"/>
        </w:rPr>
      </w:pPr>
      <w:r w:rsidRPr="00541F6F">
        <w:rPr>
          <w:rFonts w:ascii="Arial Narrow" w:eastAsia="Calibri" w:hAnsi="Arial Narrow" w:cs="Segoe UI"/>
          <w:sz w:val="20"/>
          <w:szCs w:val="20"/>
          <w:lang w:val="en-GB" w:eastAsia="en-GB"/>
        </w:rPr>
        <w:t>RENCs (and VARs for non-RENC members data) carry out quality assurance process which sometimes requires issues with datasets to be resolved before they can be issued. If the RENCs and VARs are not able to put their own catalogue files together, end users will be expecting updated data that isn't yet ready for release. They'll also be at risk of being expected to carry the updated data by Port State Control, when that data hasn't yet been released in service. This issue doesn't exist under the process shown on slide 5 because the RENC or VAR will only include the updated catalogue record when the S-1XX data is released into service. Synchronising nationally-produced catalogue files with the release of data from RENCs and VARs will be very difficult to achieve.</w:t>
      </w:r>
    </w:p>
    <w:p w14:paraId="67AEABE3" w14:textId="77777777" w:rsidR="00B66139" w:rsidRPr="00541F6F" w:rsidRDefault="00541F6F" w:rsidP="00541F6F">
      <w:pPr>
        <w:tabs>
          <w:tab w:val="num" w:pos="1440"/>
        </w:tabs>
        <w:spacing w:after="160" w:line="259" w:lineRule="auto"/>
        <w:ind w:left="1080"/>
        <w:rPr>
          <w:rFonts w:ascii="Arial Narrow" w:eastAsia="Calibri" w:hAnsi="Arial Narrow"/>
          <w:lang w:val="en-CA"/>
        </w:rPr>
      </w:pPr>
      <w:r w:rsidRPr="00541F6F">
        <w:rPr>
          <w:rFonts w:ascii="Arial Narrow" w:eastAsia="Calibri" w:hAnsi="Arial Narrow" w:cs="Segoe UI"/>
          <w:sz w:val="20"/>
          <w:szCs w:val="20"/>
          <w:lang w:val="en-GB" w:eastAsia="en-GB"/>
        </w:rPr>
        <w:lastRenderedPageBreak/>
        <w:t>Such an option is not expected to prevent Port State Control having access to full catalogue files for the purposes of understanding how up-to-date a vessel should be. This may be a separate use case which may mean a different service.</w:t>
      </w:r>
    </w:p>
    <w:p w14:paraId="330508B2" w14:textId="77777777" w:rsidR="00B66139" w:rsidRPr="00541F6F" w:rsidRDefault="00402463" w:rsidP="00541F6F">
      <w:pPr>
        <w:numPr>
          <w:ilvl w:val="0"/>
          <w:numId w:val="7"/>
        </w:numPr>
        <w:tabs>
          <w:tab w:val="num" w:pos="1440"/>
        </w:tabs>
        <w:spacing w:after="160" w:line="259" w:lineRule="auto"/>
        <w:rPr>
          <w:rFonts w:ascii="Arial Narrow" w:eastAsia="Calibri" w:hAnsi="Arial Narrow"/>
          <w:lang w:val="en-CA"/>
        </w:rPr>
      </w:pPr>
      <w:r w:rsidRPr="00541F6F">
        <w:rPr>
          <w:rFonts w:ascii="Arial Narrow" w:eastAsia="Calibri" w:hAnsi="Arial Narrow"/>
        </w:rPr>
        <w:t>Do we need to think two main categories of S-128</w:t>
      </w:r>
      <w:r w:rsidR="00541F6F" w:rsidRPr="00541F6F">
        <w:rPr>
          <w:rFonts w:ascii="Arial Narrow" w:eastAsia="Calibri" w:hAnsi="Arial Narrow"/>
        </w:rPr>
        <w:t xml:space="preserve"> service</w:t>
      </w:r>
      <w:r w:rsidRPr="00541F6F">
        <w:rPr>
          <w:rFonts w:ascii="Arial Narrow" w:eastAsia="Calibri" w:hAnsi="Arial Narrow"/>
        </w:rPr>
        <w:t>?</w:t>
      </w:r>
    </w:p>
    <w:p w14:paraId="632B5759" w14:textId="77777777" w:rsidR="00541F6F" w:rsidRPr="00541F6F" w:rsidRDefault="00541F6F" w:rsidP="00541F6F">
      <w:pPr>
        <w:numPr>
          <w:ilvl w:val="1"/>
          <w:numId w:val="7"/>
        </w:numPr>
        <w:tabs>
          <w:tab w:val="num" w:pos="720"/>
        </w:tabs>
        <w:spacing w:after="160" w:line="259" w:lineRule="auto"/>
        <w:rPr>
          <w:rFonts w:ascii="Arial Narrow" w:eastAsia="Calibri" w:hAnsi="Arial Narrow"/>
          <w:lang w:val="en-CA"/>
        </w:rPr>
      </w:pPr>
      <w:r w:rsidRPr="00541F6F">
        <w:rPr>
          <w:rFonts w:ascii="Arial Narrow" w:eastAsia="Calibri" w:hAnsi="Arial Narrow"/>
        </w:rPr>
        <w:t>The two categories could be a c</w:t>
      </w:r>
      <w:r w:rsidR="00402463" w:rsidRPr="00541F6F">
        <w:rPr>
          <w:rFonts w:ascii="Arial Narrow" w:eastAsia="Calibri" w:hAnsi="Arial Narrow"/>
        </w:rPr>
        <w:t xml:space="preserve">atalogue for navigational purpose and </w:t>
      </w:r>
      <w:r w:rsidRPr="00541F6F">
        <w:rPr>
          <w:rFonts w:ascii="Arial Narrow" w:eastAsia="Calibri" w:hAnsi="Arial Narrow"/>
        </w:rPr>
        <w:t xml:space="preserve">a catalogue for </w:t>
      </w:r>
      <w:r w:rsidR="00402463" w:rsidRPr="00541F6F">
        <w:rPr>
          <w:rFonts w:ascii="Arial Narrow" w:eastAsia="Calibri" w:hAnsi="Arial Narrow"/>
        </w:rPr>
        <w:t>others usages</w:t>
      </w:r>
      <w:r w:rsidRPr="00541F6F">
        <w:rPr>
          <w:rFonts w:ascii="Arial Narrow" w:eastAsia="Calibri" w:hAnsi="Arial Narrow"/>
        </w:rPr>
        <w:t>. Considerations in such a scenario would be;</w:t>
      </w:r>
    </w:p>
    <w:p w14:paraId="10C2E480" w14:textId="77777777" w:rsidR="00541F6F" w:rsidRPr="00541F6F" w:rsidRDefault="00541F6F" w:rsidP="00541F6F">
      <w:pPr>
        <w:numPr>
          <w:ilvl w:val="2"/>
          <w:numId w:val="7"/>
        </w:numPr>
        <w:tabs>
          <w:tab w:val="num" w:pos="1440"/>
        </w:tabs>
        <w:spacing w:after="160" w:line="259" w:lineRule="auto"/>
        <w:rPr>
          <w:rFonts w:ascii="Arial Narrow" w:eastAsia="Calibri" w:hAnsi="Arial Narrow"/>
          <w:lang w:val="en-CA"/>
        </w:rPr>
      </w:pPr>
      <w:r w:rsidRPr="00541F6F">
        <w:rPr>
          <w:rFonts w:ascii="Arial Narrow" w:eastAsia="Calibri" w:hAnsi="Arial Narrow"/>
        </w:rPr>
        <w:t>W</w:t>
      </w:r>
      <w:r w:rsidR="00402463" w:rsidRPr="00541F6F">
        <w:rPr>
          <w:rFonts w:ascii="Arial Narrow" w:eastAsia="Calibri" w:hAnsi="Arial Narrow"/>
        </w:rPr>
        <w:t>hat are the implications of such a service in light of S-100’s intended universal use</w:t>
      </w:r>
      <w:r w:rsidRPr="00541F6F">
        <w:rPr>
          <w:rFonts w:ascii="Arial Narrow" w:eastAsia="Calibri" w:hAnsi="Arial Narrow"/>
        </w:rPr>
        <w:t>?</w:t>
      </w:r>
    </w:p>
    <w:p w14:paraId="1FC4BCF2" w14:textId="77777777" w:rsidR="00B66139" w:rsidRPr="00541F6F" w:rsidRDefault="00402463" w:rsidP="00541F6F">
      <w:pPr>
        <w:numPr>
          <w:ilvl w:val="2"/>
          <w:numId w:val="7"/>
        </w:numPr>
        <w:tabs>
          <w:tab w:val="num" w:pos="1440"/>
        </w:tabs>
        <w:spacing w:after="160" w:line="259" w:lineRule="auto"/>
        <w:rPr>
          <w:rFonts w:ascii="Arial Narrow" w:eastAsia="Calibri" w:hAnsi="Arial Narrow"/>
          <w:lang w:val="en-CA"/>
        </w:rPr>
      </w:pPr>
      <w:r w:rsidRPr="00541F6F">
        <w:rPr>
          <w:rFonts w:ascii="Arial Narrow" w:eastAsia="Calibri" w:hAnsi="Arial Narrow"/>
        </w:rPr>
        <w:t>What are the added workload implications</w:t>
      </w:r>
      <w:r w:rsidR="00541F6F" w:rsidRPr="00541F6F">
        <w:rPr>
          <w:rFonts w:ascii="Arial Narrow" w:eastAsia="Calibri" w:hAnsi="Arial Narrow"/>
        </w:rPr>
        <w:t xml:space="preserve"> on service providers?</w:t>
      </w:r>
    </w:p>
    <w:p w14:paraId="59915D77" w14:textId="490B3958" w:rsidR="00541F6F" w:rsidRPr="00541F6F" w:rsidRDefault="00541F6F" w:rsidP="00541F6F">
      <w:pPr>
        <w:numPr>
          <w:ilvl w:val="0"/>
          <w:numId w:val="7"/>
        </w:numPr>
        <w:spacing w:after="160" w:line="259" w:lineRule="auto"/>
        <w:rPr>
          <w:rFonts w:ascii="Arial Narrow" w:eastAsia="Calibri" w:hAnsi="Arial Narrow"/>
          <w:lang w:val="en-CA"/>
        </w:rPr>
      </w:pPr>
      <w:r w:rsidRPr="00541F6F">
        <w:rPr>
          <w:rFonts w:ascii="Arial Narrow" w:eastAsia="Calibri" w:hAnsi="Arial Narrow"/>
        </w:rPr>
        <w:t>S-128 service will be an essential part of Port State Control. PSC officers have to check that the vessel conforms to carriage requirement: SOLAS V/27 : Nautical charts and nautical publications, such as sailing directions, lists of lights, notices to mariners, tide tables and all other nautical publications necessary for the intended voyage, shall be adequate and up to date. Therefore, S-128 service is not only of up-to-</w:t>
      </w:r>
      <w:proofErr w:type="spellStart"/>
      <w:r w:rsidRPr="00541F6F">
        <w:rPr>
          <w:rFonts w:ascii="Arial Narrow" w:eastAsia="Calibri" w:hAnsi="Arial Narrow"/>
        </w:rPr>
        <w:t>dateness</w:t>
      </w:r>
      <w:proofErr w:type="spellEnd"/>
      <w:r w:rsidRPr="00541F6F">
        <w:rPr>
          <w:rFonts w:ascii="Arial Narrow" w:eastAsia="Calibri" w:hAnsi="Arial Narrow"/>
        </w:rPr>
        <w:t xml:space="preserve"> verification of products on board.</w:t>
      </w:r>
    </w:p>
    <w:p w14:paraId="38BB77FF" w14:textId="77777777" w:rsidR="00541F6F" w:rsidRPr="00541F6F" w:rsidRDefault="00402463" w:rsidP="00541F6F">
      <w:pPr>
        <w:numPr>
          <w:ilvl w:val="1"/>
          <w:numId w:val="7"/>
        </w:numPr>
        <w:spacing w:after="160" w:line="259" w:lineRule="auto"/>
        <w:rPr>
          <w:rFonts w:ascii="Arial Narrow" w:eastAsia="Calibri" w:hAnsi="Arial Narrow"/>
          <w:lang w:val="en-CA"/>
        </w:rPr>
      </w:pPr>
      <w:r w:rsidRPr="00541F6F">
        <w:rPr>
          <w:rFonts w:ascii="Arial Narrow" w:eastAsia="Calibri" w:hAnsi="Arial Narrow"/>
        </w:rPr>
        <w:t>Is there a need for a definition/description of a S-128 service that Port State Control officers will access to evaluate the update status of the onboard products?</w:t>
      </w:r>
    </w:p>
    <w:p w14:paraId="0AF73C58" w14:textId="77777777" w:rsidR="00574128" w:rsidRPr="00541F6F" w:rsidRDefault="00402463" w:rsidP="00541F6F">
      <w:pPr>
        <w:numPr>
          <w:ilvl w:val="1"/>
          <w:numId w:val="7"/>
        </w:numPr>
        <w:spacing w:after="160" w:line="259" w:lineRule="auto"/>
        <w:rPr>
          <w:rFonts w:ascii="Arial Narrow" w:eastAsia="Calibri" w:hAnsi="Arial Narrow"/>
          <w:lang w:val="en-CA"/>
        </w:rPr>
      </w:pPr>
      <w:r w:rsidRPr="00541F6F">
        <w:rPr>
          <w:rFonts w:ascii="Arial Narrow" w:eastAsia="Calibri" w:hAnsi="Arial Narrow"/>
        </w:rPr>
        <w:t xml:space="preserve">Should each VAR provide this information to them individually? How? PSC owned and operated repository? Is this service description a IHO responsibility? </w:t>
      </w:r>
    </w:p>
    <w:p w14:paraId="49D2B31E" w14:textId="77777777" w:rsidR="00574128" w:rsidRPr="00541F6F" w:rsidRDefault="00402463" w:rsidP="00541F6F">
      <w:pPr>
        <w:numPr>
          <w:ilvl w:val="1"/>
          <w:numId w:val="7"/>
        </w:numPr>
        <w:spacing w:after="160" w:line="259" w:lineRule="auto"/>
        <w:rPr>
          <w:rFonts w:ascii="Arial Narrow" w:eastAsia="Calibri" w:hAnsi="Arial Narrow"/>
          <w:lang w:val="en-CA"/>
        </w:rPr>
      </w:pPr>
      <w:r w:rsidRPr="00541F6F">
        <w:rPr>
          <w:rFonts w:ascii="Arial Narrow" w:eastAsia="Calibri" w:hAnsi="Arial Narrow"/>
        </w:rPr>
        <w:t xml:space="preserve">We could also say that IHO/HOs provide the data/content. The packing of the container, the transport, the unpacking and the last mile is not IHO/HO remit. Will this position be accepted by the maritime community? </w:t>
      </w:r>
      <w:r w:rsidR="00541F6F" w:rsidRPr="00541F6F">
        <w:rPr>
          <w:rFonts w:ascii="Arial Narrow" w:eastAsia="Calibri" w:hAnsi="Arial Narrow"/>
        </w:rPr>
        <w:t>Some are of the opinion that SOLAS V, regulation 9, prescribe that contracting Governments must provide data management arrangements to support service and therefore HOs are responsible.</w:t>
      </w:r>
    </w:p>
    <w:p w14:paraId="332E53C0" w14:textId="77777777" w:rsidR="00541F6F" w:rsidRPr="00541F6F" w:rsidRDefault="00541F6F" w:rsidP="00541F6F">
      <w:pPr>
        <w:tabs>
          <w:tab w:val="num" w:pos="720"/>
          <w:tab w:val="num" w:pos="1440"/>
        </w:tabs>
        <w:spacing w:after="160" w:line="259" w:lineRule="auto"/>
        <w:rPr>
          <w:rFonts w:ascii="Arial Narrow" w:eastAsia="Calibri" w:hAnsi="Arial Narrow"/>
        </w:rPr>
      </w:pPr>
    </w:p>
    <w:p w14:paraId="134FBC07" w14:textId="77777777" w:rsidR="00541F6F" w:rsidRPr="00541F6F" w:rsidRDefault="00541F6F" w:rsidP="00541F6F">
      <w:pPr>
        <w:tabs>
          <w:tab w:val="num" w:pos="720"/>
          <w:tab w:val="num" w:pos="1440"/>
        </w:tabs>
        <w:spacing w:after="160" w:line="259" w:lineRule="auto"/>
        <w:rPr>
          <w:rFonts w:ascii="Arial Narrow" w:eastAsia="Calibri" w:hAnsi="Arial Narrow"/>
        </w:rPr>
      </w:pPr>
    </w:p>
    <w:p w14:paraId="74ED12C2" w14:textId="77777777" w:rsidR="00541F6F" w:rsidRPr="00541F6F" w:rsidRDefault="00541F6F" w:rsidP="00541F6F">
      <w:pPr>
        <w:keepNext/>
        <w:tabs>
          <w:tab w:val="num" w:pos="720"/>
          <w:tab w:val="num" w:pos="1440"/>
        </w:tabs>
        <w:spacing w:after="160" w:line="259" w:lineRule="auto"/>
        <w:rPr>
          <w:rFonts w:ascii="Arial Narrow" w:eastAsia="Calibri" w:hAnsi="Arial Narrow"/>
        </w:rPr>
      </w:pPr>
      <w:r w:rsidRPr="00541F6F">
        <w:rPr>
          <w:rFonts w:ascii="Arial Narrow" w:eastAsia="Calibri" w:hAnsi="Arial Narrow"/>
          <w:noProof/>
        </w:rPr>
        <w:lastRenderedPageBreak/>
        <w:drawing>
          <wp:inline distT="0" distB="0" distL="0" distR="0" wp14:anchorId="7A3E78FC" wp14:editId="49B44831">
            <wp:extent cx="5943600" cy="4093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93210"/>
                    </a:xfrm>
                    <a:prstGeom prst="rect">
                      <a:avLst/>
                    </a:prstGeom>
                  </pic:spPr>
                </pic:pic>
              </a:graphicData>
            </a:graphic>
          </wp:inline>
        </w:drawing>
      </w:r>
    </w:p>
    <w:p w14:paraId="45F5A1D9" w14:textId="77777777" w:rsidR="00541F6F" w:rsidRPr="00541F6F" w:rsidRDefault="00541F6F" w:rsidP="00541F6F">
      <w:pPr>
        <w:spacing w:after="200"/>
        <w:jc w:val="center"/>
        <w:rPr>
          <w:rFonts w:ascii="Arial Narrow" w:eastAsia="Calibri" w:hAnsi="Arial Narrow"/>
          <w:i/>
          <w:iCs/>
          <w:color w:val="44546A"/>
          <w:sz w:val="18"/>
          <w:szCs w:val="18"/>
        </w:rPr>
      </w:pPr>
      <w:r w:rsidRPr="00541F6F">
        <w:rPr>
          <w:rFonts w:ascii="Arial Narrow" w:eastAsia="Calibri" w:hAnsi="Arial Narrow"/>
          <w:i/>
          <w:iCs/>
          <w:color w:val="44546A"/>
          <w:sz w:val="18"/>
          <w:szCs w:val="18"/>
        </w:rPr>
        <w:t xml:space="preserve">Figure </w:t>
      </w:r>
      <w:r w:rsidRPr="00541F6F">
        <w:rPr>
          <w:rFonts w:ascii="Arial Narrow" w:eastAsia="Calibri" w:hAnsi="Arial Narrow"/>
          <w:i/>
          <w:iCs/>
          <w:color w:val="44546A"/>
          <w:sz w:val="18"/>
          <w:szCs w:val="18"/>
        </w:rPr>
        <w:fldChar w:fldCharType="begin"/>
      </w:r>
      <w:r w:rsidRPr="00541F6F">
        <w:rPr>
          <w:rFonts w:ascii="Arial Narrow" w:eastAsia="Calibri" w:hAnsi="Arial Narrow"/>
          <w:i/>
          <w:iCs/>
          <w:color w:val="44546A"/>
          <w:sz w:val="18"/>
          <w:szCs w:val="18"/>
        </w:rPr>
        <w:instrText xml:space="preserve"> SEQ Figure \* ARABIC </w:instrText>
      </w:r>
      <w:r w:rsidRPr="00541F6F">
        <w:rPr>
          <w:rFonts w:ascii="Arial Narrow" w:eastAsia="Calibri" w:hAnsi="Arial Narrow"/>
          <w:i/>
          <w:iCs/>
          <w:color w:val="44546A"/>
          <w:sz w:val="18"/>
          <w:szCs w:val="18"/>
        </w:rPr>
        <w:fldChar w:fldCharType="separate"/>
      </w:r>
      <w:r w:rsidRPr="00541F6F">
        <w:rPr>
          <w:rFonts w:ascii="Arial Narrow" w:eastAsia="Calibri" w:hAnsi="Arial Narrow"/>
          <w:i/>
          <w:iCs/>
          <w:noProof/>
          <w:color w:val="44546A"/>
          <w:sz w:val="18"/>
          <w:szCs w:val="18"/>
        </w:rPr>
        <w:t>1</w:t>
      </w:r>
      <w:r w:rsidRPr="00541F6F">
        <w:rPr>
          <w:rFonts w:ascii="Arial Narrow" w:eastAsia="Calibri" w:hAnsi="Arial Narrow"/>
          <w:i/>
          <w:iCs/>
          <w:color w:val="44546A"/>
          <w:sz w:val="18"/>
          <w:szCs w:val="18"/>
        </w:rPr>
        <w:fldChar w:fldCharType="end"/>
      </w:r>
      <w:r w:rsidRPr="00541F6F">
        <w:rPr>
          <w:rFonts w:ascii="Arial Narrow" w:eastAsia="Calibri" w:hAnsi="Arial Narrow"/>
          <w:i/>
          <w:iCs/>
          <w:color w:val="44546A"/>
          <w:sz w:val="18"/>
          <w:szCs w:val="18"/>
        </w:rPr>
        <w:t>A - Potential WEND view of S-128 service for navigational data.</w:t>
      </w:r>
    </w:p>
    <w:p w14:paraId="7B4EE7F5" w14:textId="6F2B7947" w:rsidR="00541F6F" w:rsidRPr="00541F6F" w:rsidRDefault="00541F6F" w:rsidP="00541F6F">
      <w:pPr>
        <w:spacing w:after="160" w:line="259" w:lineRule="auto"/>
        <w:rPr>
          <w:rFonts w:ascii="Arial Narrow" w:eastAsia="Calibri" w:hAnsi="Arial Narrow"/>
          <w:lang w:val="en-CA"/>
        </w:rPr>
      </w:pPr>
      <w:r w:rsidRPr="00541F6F">
        <w:rPr>
          <w:rFonts w:ascii="Arial Narrow" w:eastAsia="Calibri" w:hAnsi="Arial Narrow"/>
        </w:rPr>
        <w:t>Diagram notes to consider;</w:t>
      </w:r>
    </w:p>
    <w:p w14:paraId="2DC4703E" w14:textId="4E6BFDB1" w:rsidR="00C40839" w:rsidRPr="00C40839" w:rsidRDefault="00C40839" w:rsidP="00541F6F">
      <w:pPr>
        <w:numPr>
          <w:ilvl w:val="0"/>
          <w:numId w:val="8"/>
        </w:numPr>
        <w:spacing w:after="160" w:line="259" w:lineRule="auto"/>
        <w:contextualSpacing/>
        <w:rPr>
          <w:rFonts w:ascii="Arial Narrow" w:eastAsia="Calibri" w:hAnsi="Arial Narrow"/>
          <w:lang w:val="en-CA"/>
        </w:rPr>
      </w:pPr>
      <w:r>
        <w:rPr>
          <w:rFonts w:ascii="Arial Narrow" w:eastAsia="Calibri" w:hAnsi="Arial Narrow"/>
          <w:lang w:val="en-CA"/>
        </w:rPr>
        <w:t>The exchange of S-128 data between the different stakeholders will most likely be at a machine to machine level, and humans may not be involved beyond setting up the rules.</w:t>
      </w:r>
    </w:p>
    <w:p w14:paraId="1D2591F3" w14:textId="00393575" w:rsidR="00541F6F" w:rsidRPr="00541F6F" w:rsidRDefault="00541F6F" w:rsidP="00541F6F">
      <w:pPr>
        <w:numPr>
          <w:ilvl w:val="0"/>
          <w:numId w:val="8"/>
        </w:numPr>
        <w:spacing w:after="160" w:line="259" w:lineRule="auto"/>
        <w:contextualSpacing/>
        <w:rPr>
          <w:rFonts w:ascii="Arial Narrow" w:eastAsia="Calibri" w:hAnsi="Arial Narrow"/>
          <w:lang w:val="en-CA"/>
        </w:rPr>
      </w:pPr>
      <w:r w:rsidRPr="00541F6F">
        <w:rPr>
          <w:rFonts w:ascii="Arial Narrow" w:eastAsia="Calibri" w:hAnsi="Arial Narrow"/>
        </w:rPr>
        <w:t>Non-Member States are missing</w:t>
      </w:r>
      <w:r w:rsidR="00C40839">
        <w:rPr>
          <w:rFonts w:ascii="Arial Narrow" w:eastAsia="Calibri" w:hAnsi="Arial Narrow"/>
        </w:rPr>
        <w:t>.</w:t>
      </w:r>
    </w:p>
    <w:p w14:paraId="455CD924" w14:textId="79FA4B7C" w:rsidR="00541F6F" w:rsidRPr="00541F6F" w:rsidRDefault="00541F6F" w:rsidP="00541F6F">
      <w:pPr>
        <w:numPr>
          <w:ilvl w:val="0"/>
          <w:numId w:val="8"/>
        </w:numPr>
        <w:spacing w:after="160" w:line="259" w:lineRule="auto"/>
        <w:contextualSpacing/>
        <w:rPr>
          <w:rFonts w:ascii="Arial Narrow" w:eastAsia="Calibri" w:hAnsi="Arial Narrow"/>
          <w:lang w:val="en-CA"/>
        </w:rPr>
      </w:pPr>
      <w:r w:rsidRPr="00541F6F">
        <w:rPr>
          <w:rFonts w:ascii="Arial Narrow" w:eastAsia="Calibri" w:hAnsi="Arial Narrow"/>
        </w:rPr>
        <w:t>Non-HO data producers are missing</w:t>
      </w:r>
      <w:r w:rsidR="00C40839">
        <w:rPr>
          <w:rFonts w:ascii="Arial Narrow" w:eastAsia="Calibri" w:hAnsi="Arial Narrow"/>
        </w:rPr>
        <w:t>.</w:t>
      </w:r>
    </w:p>
    <w:p w14:paraId="160306F5" w14:textId="122ED407" w:rsidR="00541F6F" w:rsidRPr="00541F6F" w:rsidRDefault="00541F6F" w:rsidP="00541F6F">
      <w:pPr>
        <w:numPr>
          <w:ilvl w:val="0"/>
          <w:numId w:val="8"/>
        </w:numPr>
        <w:spacing w:after="160" w:line="259" w:lineRule="auto"/>
        <w:contextualSpacing/>
        <w:rPr>
          <w:rFonts w:ascii="Arial Narrow" w:eastAsia="Calibri" w:hAnsi="Arial Narrow"/>
          <w:lang w:val="en-CA"/>
        </w:rPr>
      </w:pPr>
      <w:r w:rsidRPr="00541F6F">
        <w:rPr>
          <w:rFonts w:ascii="Arial Narrow" w:eastAsia="Calibri" w:hAnsi="Arial Narrow"/>
        </w:rPr>
        <w:t>The RENC concept had many challenges in the beginning</w:t>
      </w:r>
      <w:r w:rsidR="00C40839">
        <w:rPr>
          <w:rFonts w:ascii="Arial Narrow" w:eastAsia="Calibri" w:hAnsi="Arial Narrow"/>
        </w:rPr>
        <w:t>.</w:t>
      </w:r>
    </w:p>
    <w:p w14:paraId="0D2EA66B" w14:textId="77777777" w:rsidR="00541F6F" w:rsidRPr="00541F6F" w:rsidRDefault="00402463" w:rsidP="00541F6F">
      <w:pPr>
        <w:numPr>
          <w:ilvl w:val="0"/>
          <w:numId w:val="8"/>
        </w:numPr>
        <w:spacing w:after="160" w:line="259" w:lineRule="auto"/>
        <w:contextualSpacing/>
        <w:rPr>
          <w:rFonts w:ascii="Arial Narrow" w:eastAsia="Calibri" w:hAnsi="Arial Narrow"/>
          <w:lang w:val="en-CA"/>
        </w:rPr>
      </w:pPr>
      <w:r w:rsidRPr="00541F6F">
        <w:rPr>
          <w:rFonts w:ascii="Arial Narrow" w:eastAsia="Calibri" w:hAnsi="Arial Narrow"/>
          <w:lang w:val="en-GB"/>
        </w:rPr>
        <w:t xml:space="preserve">HOs or any other data provider may produce 1..n S-128 files. </w:t>
      </w:r>
    </w:p>
    <w:p w14:paraId="51B3204D" w14:textId="2988CD50" w:rsidR="00541F6F" w:rsidRPr="00C40839" w:rsidRDefault="00541F6F" w:rsidP="00541F6F">
      <w:pPr>
        <w:numPr>
          <w:ilvl w:val="0"/>
          <w:numId w:val="8"/>
        </w:numPr>
        <w:spacing w:after="160" w:line="259" w:lineRule="auto"/>
        <w:contextualSpacing/>
        <w:rPr>
          <w:rFonts w:ascii="Arial Narrow" w:eastAsia="Calibri" w:hAnsi="Arial Narrow"/>
          <w:lang w:val="en-CA"/>
        </w:rPr>
      </w:pPr>
      <w:r w:rsidRPr="00541F6F">
        <w:rPr>
          <w:rFonts w:ascii="Arial Narrow" w:eastAsia="Calibri" w:hAnsi="Arial Narrow"/>
          <w:lang w:val="en-GB"/>
        </w:rPr>
        <w:t>T</w:t>
      </w:r>
      <w:r w:rsidR="00402463" w:rsidRPr="00541F6F">
        <w:rPr>
          <w:rFonts w:ascii="Arial Narrow" w:eastAsia="Calibri" w:hAnsi="Arial Narrow"/>
          <w:lang w:val="en-GB"/>
        </w:rPr>
        <w:t>he provision of real-time data</w:t>
      </w:r>
      <w:r w:rsidRPr="00541F6F">
        <w:rPr>
          <w:rFonts w:ascii="Arial Narrow" w:eastAsia="Calibri" w:hAnsi="Arial Narrow"/>
          <w:lang w:val="en-GB"/>
        </w:rPr>
        <w:t xml:space="preserve"> must be considered</w:t>
      </w:r>
      <w:r w:rsidR="00C40839">
        <w:rPr>
          <w:rFonts w:ascii="Arial Narrow" w:eastAsia="Calibri" w:hAnsi="Arial Narrow"/>
          <w:lang w:val="en-GB"/>
        </w:rPr>
        <w:t>.</w:t>
      </w:r>
    </w:p>
    <w:p w14:paraId="4C7A3F91" w14:textId="439DD269" w:rsidR="00C40839" w:rsidRPr="00541F6F" w:rsidRDefault="00C40839" w:rsidP="00541F6F">
      <w:pPr>
        <w:numPr>
          <w:ilvl w:val="0"/>
          <w:numId w:val="8"/>
        </w:numPr>
        <w:spacing w:after="160" w:line="259" w:lineRule="auto"/>
        <w:contextualSpacing/>
        <w:rPr>
          <w:rFonts w:ascii="Arial Narrow" w:eastAsia="Calibri" w:hAnsi="Arial Narrow"/>
          <w:lang w:val="en-CA"/>
        </w:rPr>
      </w:pPr>
      <w:r>
        <w:rPr>
          <w:rFonts w:ascii="Arial Narrow" w:eastAsia="Calibri" w:hAnsi="Arial Narrow"/>
          <w:lang w:val="en-GB"/>
        </w:rPr>
        <w:t>Direct end user distribution of S-128 should be considered as an option.</w:t>
      </w:r>
    </w:p>
    <w:p w14:paraId="5FEB041C" w14:textId="211F217E" w:rsidR="00541F6F" w:rsidRPr="00541F6F" w:rsidRDefault="00541F6F" w:rsidP="00541F6F">
      <w:pPr>
        <w:numPr>
          <w:ilvl w:val="0"/>
          <w:numId w:val="8"/>
        </w:numPr>
        <w:spacing w:after="160" w:line="259" w:lineRule="auto"/>
        <w:contextualSpacing/>
        <w:rPr>
          <w:rFonts w:ascii="Arial Narrow" w:eastAsia="Calibri" w:hAnsi="Arial Narrow"/>
          <w:lang w:val="en-CA"/>
        </w:rPr>
      </w:pPr>
      <w:r w:rsidRPr="00541F6F">
        <w:rPr>
          <w:rFonts w:ascii="Arial Narrow" w:eastAsia="Calibri" w:hAnsi="Arial Narrow"/>
          <w:lang w:val="en-GB"/>
        </w:rPr>
        <w:t xml:space="preserve">S-128 </w:t>
      </w:r>
      <w:r w:rsidR="00925295">
        <w:rPr>
          <w:rFonts w:ascii="Arial Narrow" w:eastAsia="Calibri" w:hAnsi="Arial Narrow"/>
          <w:lang w:val="en-GB"/>
        </w:rPr>
        <w:t>products</w:t>
      </w:r>
      <w:r w:rsidR="00402463" w:rsidRPr="00541F6F">
        <w:rPr>
          <w:rFonts w:ascii="Arial Narrow" w:eastAsia="Calibri" w:hAnsi="Arial Narrow"/>
          <w:lang w:val="en-GB"/>
        </w:rPr>
        <w:t xml:space="preserve"> </w:t>
      </w:r>
      <w:r w:rsidRPr="00541F6F">
        <w:rPr>
          <w:rFonts w:ascii="Arial Narrow" w:eastAsia="Calibri" w:hAnsi="Arial Narrow"/>
          <w:lang w:val="en-GB"/>
        </w:rPr>
        <w:t xml:space="preserve">may be provided to the responsible RENCs or forwarded directly to the </w:t>
      </w:r>
      <w:proofErr w:type="spellStart"/>
      <w:r w:rsidRPr="00541F6F">
        <w:rPr>
          <w:rFonts w:ascii="Arial Narrow" w:eastAsia="Calibri" w:hAnsi="Arial Narrow"/>
          <w:lang w:val="en-GB"/>
        </w:rPr>
        <w:t>VARs.</w:t>
      </w:r>
      <w:proofErr w:type="spellEnd"/>
      <w:r w:rsidRPr="00541F6F">
        <w:rPr>
          <w:rFonts w:ascii="Arial Narrow" w:eastAsia="Calibri" w:hAnsi="Arial Narrow"/>
          <w:lang w:val="en-GB"/>
        </w:rPr>
        <w:t xml:space="preserve"> The latter case happens if a data provider is not part of the RENC distribution system.</w:t>
      </w:r>
    </w:p>
    <w:p w14:paraId="560993B7" w14:textId="77777777" w:rsidR="00541F6F" w:rsidRPr="00541F6F" w:rsidRDefault="00402463" w:rsidP="00541F6F">
      <w:pPr>
        <w:numPr>
          <w:ilvl w:val="0"/>
          <w:numId w:val="8"/>
        </w:numPr>
        <w:spacing w:after="160" w:line="259" w:lineRule="auto"/>
        <w:contextualSpacing/>
        <w:rPr>
          <w:rFonts w:ascii="Arial Narrow" w:eastAsia="Calibri" w:hAnsi="Arial Narrow"/>
          <w:lang w:val="en-CA"/>
        </w:rPr>
      </w:pPr>
      <w:r w:rsidRPr="00541F6F">
        <w:rPr>
          <w:rFonts w:ascii="Arial Narrow" w:eastAsia="Calibri" w:hAnsi="Arial Narrow"/>
          <w:lang w:val="en-GB"/>
        </w:rPr>
        <w:t>The RENCs compile the individual S-128 into one big data package</w:t>
      </w:r>
      <w:r w:rsidR="00541F6F" w:rsidRPr="00541F6F">
        <w:rPr>
          <w:rFonts w:ascii="Arial Narrow" w:eastAsia="Calibri" w:hAnsi="Arial Narrow"/>
          <w:lang w:val="en-GB"/>
        </w:rPr>
        <w:t xml:space="preserve"> noting that </w:t>
      </w:r>
      <w:r w:rsidRPr="00541F6F">
        <w:rPr>
          <w:rFonts w:ascii="Arial Narrow" w:eastAsia="Calibri" w:hAnsi="Arial Narrow"/>
          <w:lang w:val="en-GB"/>
        </w:rPr>
        <w:t>real time data might be provided differently</w:t>
      </w:r>
      <w:r w:rsidR="00541F6F" w:rsidRPr="00541F6F">
        <w:rPr>
          <w:rFonts w:ascii="Arial Narrow" w:eastAsia="Calibri" w:hAnsi="Arial Narrow"/>
          <w:lang w:val="en-GB"/>
        </w:rPr>
        <w:t>.</w:t>
      </w:r>
    </w:p>
    <w:p w14:paraId="4874C2C0" w14:textId="0CB2A1FD" w:rsidR="00541F6F" w:rsidRPr="00D45D4F" w:rsidRDefault="00402463" w:rsidP="00D45D4F">
      <w:pPr>
        <w:numPr>
          <w:ilvl w:val="0"/>
          <w:numId w:val="8"/>
        </w:numPr>
        <w:spacing w:after="160" w:line="259" w:lineRule="auto"/>
        <w:contextualSpacing/>
        <w:rPr>
          <w:rFonts w:ascii="Arial Narrow" w:eastAsia="Calibri" w:hAnsi="Arial Narrow"/>
          <w:lang w:val="en-CA"/>
        </w:rPr>
      </w:pPr>
      <w:r w:rsidRPr="00541F6F">
        <w:rPr>
          <w:rFonts w:ascii="Arial Narrow" w:eastAsia="Calibri" w:hAnsi="Arial Narrow"/>
          <w:lang w:val="en-GB"/>
        </w:rPr>
        <w:t xml:space="preserve">The VARs grab the </w:t>
      </w:r>
      <w:r w:rsidR="00925295">
        <w:rPr>
          <w:rFonts w:ascii="Arial Narrow" w:eastAsia="Calibri" w:hAnsi="Arial Narrow"/>
          <w:lang w:val="en-GB"/>
        </w:rPr>
        <w:t>full producer</w:t>
      </w:r>
      <w:r w:rsidRPr="00541F6F">
        <w:rPr>
          <w:rFonts w:ascii="Arial Narrow" w:eastAsia="Calibri" w:hAnsi="Arial Narrow"/>
          <w:lang w:val="en-GB"/>
        </w:rPr>
        <w:t xml:space="preserve"> S-128 </w:t>
      </w:r>
      <w:r w:rsidR="00925295">
        <w:rPr>
          <w:rFonts w:ascii="Arial Narrow" w:eastAsia="Calibri" w:hAnsi="Arial Narrow"/>
          <w:lang w:val="en-GB"/>
        </w:rPr>
        <w:t>product</w:t>
      </w:r>
      <w:r w:rsidRPr="00541F6F">
        <w:rPr>
          <w:rFonts w:ascii="Arial Narrow" w:eastAsia="Calibri" w:hAnsi="Arial Narrow"/>
          <w:lang w:val="en-GB"/>
        </w:rPr>
        <w:t xml:space="preserve"> package and the S-128 provided directly, merge them to one </w:t>
      </w:r>
      <w:r w:rsidR="00925295">
        <w:rPr>
          <w:rFonts w:ascii="Arial Narrow" w:eastAsia="Calibri" w:hAnsi="Arial Narrow"/>
          <w:lang w:val="en-GB"/>
        </w:rPr>
        <w:t>integrated</w:t>
      </w:r>
      <w:r w:rsidRPr="00541F6F">
        <w:rPr>
          <w:rFonts w:ascii="Arial Narrow" w:eastAsia="Calibri" w:hAnsi="Arial Narrow"/>
          <w:lang w:val="en-GB"/>
        </w:rPr>
        <w:t xml:space="preserve"> S-128 </w:t>
      </w:r>
      <w:r w:rsidR="00925295">
        <w:rPr>
          <w:rFonts w:ascii="Arial Narrow" w:eastAsia="Calibri" w:hAnsi="Arial Narrow"/>
          <w:lang w:val="en-GB"/>
        </w:rPr>
        <w:t>product</w:t>
      </w:r>
      <w:r w:rsidRPr="00541F6F">
        <w:rPr>
          <w:rFonts w:ascii="Arial Narrow" w:eastAsia="Calibri" w:hAnsi="Arial Narrow"/>
          <w:lang w:val="en-GB"/>
        </w:rPr>
        <w:t xml:space="preserve"> and split </w:t>
      </w:r>
      <w:r w:rsidR="00D45D4F">
        <w:rPr>
          <w:rFonts w:ascii="Arial Narrow" w:eastAsia="Calibri" w:hAnsi="Arial Narrow"/>
          <w:lang w:val="en-GB"/>
        </w:rPr>
        <w:t>its</w:t>
      </w:r>
      <w:r w:rsidRPr="00541F6F">
        <w:rPr>
          <w:rFonts w:ascii="Arial Narrow" w:eastAsia="Calibri" w:hAnsi="Arial Narrow"/>
          <w:lang w:val="en-GB"/>
        </w:rPr>
        <w:t xml:space="preserve"> dataset afterwards into individual </w:t>
      </w:r>
      <w:r w:rsidR="00D45D4F">
        <w:rPr>
          <w:rFonts w:ascii="Arial Narrow" w:eastAsia="Calibri" w:hAnsi="Arial Narrow"/>
          <w:lang w:val="en-GB"/>
        </w:rPr>
        <w:t>products, which will be forwarded to individual users and their ECDIS systems. R</w:t>
      </w:r>
      <w:r w:rsidRPr="00D45D4F">
        <w:rPr>
          <w:rFonts w:ascii="Arial Narrow" w:eastAsia="Calibri" w:hAnsi="Arial Narrow"/>
          <w:lang w:val="en-GB"/>
        </w:rPr>
        <w:t xml:space="preserve">eal time data might </w:t>
      </w:r>
      <w:r w:rsidR="00D45D4F">
        <w:rPr>
          <w:rFonts w:ascii="Arial Narrow" w:eastAsia="Calibri" w:hAnsi="Arial Narrow"/>
          <w:lang w:val="en-GB"/>
        </w:rPr>
        <w:t xml:space="preserve">need to </w:t>
      </w:r>
      <w:r w:rsidRPr="00D45D4F">
        <w:rPr>
          <w:rFonts w:ascii="Arial Narrow" w:eastAsia="Calibri" w:hAnsi="Arial Narrow"/>
          <w:lang w:val="en-GB"/>
        </w:rPr>
        <w:t>be provided differently</w:t>
      </w:r>
      <w:r w:rsidR="00541F6F" w:rsidRPr="00D45D4F">
        <w:rPr>
          <w:rFonts w:ascii="Arial Narrow" w:eastAsia="Calibri" w:hAnsi="Arial Narrow"/>
          <w:lang w:val="en-GB"/>
        </w:rPr>
        <w:t>.</w:t>
      </w:r>
    </w:p>
    <w:p w14:paraId="5E612FAC" w14:textId="77777777" w:rsidR="00841710" w:rsidRPr="00541F6F" w:rsidRDefault="00841710">
      <w:pPr>
        <w:rPr>
          <w:rFonts w:ascii="Arial Narrow" w:hAnsi="Arial Narrow"/>
          <w:lang w:val="en-CA"/>
        </w:rPr>
      </w:pPr>
    </w:p>
    <w:sectPr w:rsidR="00841710" w:rsidRPr="00541F6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B47E" w14:textId="77777777" w:rsidR="00BA3DB9" w:rsidRDefault="00BA3DB9" w:rsidP="00CF556D">
      <w:r>
        <w:separator/>
      </w:r>
    </w:p>
  </w:endnote>
  <w:endnote w:type="continuationSeparator" w:id="0">
    <w:p w14:paraId="4D287252" w14:textId="77777777" w:rsidR="00BA3DB9" w:rsidRDefault="00BA3DB9" w:rsidP="00CF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FAC8" w14:textId="77777777" w:rsidR="00BA3DB9" w:rsidRDefault="00BA3DB9" w:rsidP="00CF556D">
      <w:r>
        <w:separator/>
      </w:r>
    </w:p>
  </w:footnote>
  <w:footnote w:type="continuationSeparator" w:id="0">
    <w:p w14:paraId="23D64E9A" w14:textId="77777777" w:rsidR="00BA3DB9" w:rsidRDefault="00BA3DB9" w:rsidP="00CF5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4374"/>
    <w:multiLevelType w:val="hybridMultilevel"/>
    <w:tmpl w:val="DDDE26CC"/>
    <w:lvl w:ilvl="0" w:tplc="BA52857C">
      <w:start w:val="1"/>
      <w:numFmt w:val="bullet"/>
      <w:lvlText w:val="•"/>
      <w:lvlJc w:val="left"/>
      <w:pPr>
        <w:tabs>
          <w:tab w:val="num" w:pos="720"/>
        </w:tabs>
        <w:ind w:left="720" w:hanging="360"/>
      </w:pPr>
      <w:rPr>
        <w:rFonts w:ascii="Times New Roman" w:hAnsi="Times New Roman" w:cs="Times New Roman" w:hint="default"/>
      </w:rPr>
    </w:lvl>
    <w:lvl w:ilvl="1" w:tplc="8C505348">
      <w:start w:val="1"/>
      <w:numFmt w:val="bullet"/>
      <w:lvlText w:val="•"/>
      <w:lvlJc w:val="left"/>
      <w:pPr>
        <w:tabs>
          <w:tab w:val="num" w:pos="1440"/>
        </w:tabs>
        <w:ind w:left="1440" w:hanging="360"/>
      </w:pPr>
      <w:rPr>
        <w:rFonts w:ascii="Times New Roman" w:hAnsi="Times New Roman" w:cs="Times New Roman" w:hint="default"/>
      </w:rPr>
    </w:lvl>
    <w:lvl w:ilvl="2" w:tplc="5E2AE4B0">
      <w:start w:val="1"/>
      <w:numFmt w:val="bullet"/>
      <w:lvlText w:val="•"/>
      <w:lvlJc w:val="left"/>
      <w:pPr>
        <w:tabs>
          <w:tab w:val="num" w:pos="2160"/>
        </w:tabs>
        <w:ind w:left="2160" w:hanging="360"/>
      </w:pPr>
      <w:rPr>
        <w:rFonts w:ascii="Times New Roman" w:hAnsi="Times New Roman" w:cs="Times New Roman" w:hint="default"/>
      </w:rPr>
    </w:lvl>
    <w:lvl w:ilvl="3" w:tplc="D85CD308">
      <w:start w:val="1"/>
      <w:numFmt w:val="bullet"/>
      <w:lvlText w:val="•"/>
      <w:lvlJc w:val="left"/>
      <w:pPr>
        <w:tabs>
          <w:tab w:val="num" w:pos="2880"/>
        </w:tabs>
        <w:ind w:left="2880" w:hanging="360"/>
      </w:pPr>
      <w:rPr>
        <w:rFonts w:ascii="Times New Roman" w:hAnsi="Times New Roman" w:cs="Times New Roman" w:hint="default"/>
      </w:rPr>
    </w:lvl>
    <w:lvl w:ilvl="4" w:tplc="5E9E571A">
      <w:start w:val="1"/>
      <w:numFmt w:val="bullet"/>
      <w:lvlText w:val="•"/>
      <w:lvlJc w:val="left"/>
      <w:pPr>
        <w:tabs>
          <w:tab w:val="num" w:pos="3600"/>
        </w:tabs>
        <w:ind w:left="3600" w:hanging="360"/>
      </w:pPr>
      <w:rPr>
        <w:rFonts w:ascii="Times New Roman" w:hAnsi="Times New Roman" w:cs="Times New Roman" w:hint="default"/>
      </w:rPr>
    </w:lvl>
    <w:lvl w:ilvl="5" w:tplc="0EF29E6C">
      <w:start w:val="1"/>
      <w:numFmt w:val="bullet"/>
      <w:lvlText w:val="•"/>
      <w:lvlJc w:val="left"/>
      <w:pPr>
        <w:tabs>
          <w:tab w:val="num" w:pos="4320"/>
        </w:tabs>
        <w:ind w:left="4320" w:hanging="360"/>
      </w:pPr>
      <w:rPr>
        <w:rFonts w:ascii="Times New Roman" w:hAnsi="Times New Roman" w:cs="Times New Roman" w:hint="default"/>
      </w:rPr>
    </w:lvl>
    <w:lvl w:ilvl="6" w:tplc="FD541F52">
      <w:start w:val="1"/>
      <w:numFmt w:val="bullet"/>
      <w:lvlText w:val="•"/>
      <w:lvlJc w:val="left"/>
      <w:pPr>
        <w:tabs>
          <w:tab w:val="num" w:pos="5040"/>
        </w:tabs>
        <w:ind w:left="5040" w:hanging="360"/>
      </w:pPr>
      <w:rPr>
        <w:rFonts w:ascii="Times New Roman" w:hAnsi="Times New Roman" w:cs="Times New Roman" w:hint="default"/>
      </w:rPr>
    </w:lvl>
    <w:lvl w:ilvl="7" w:tplc="DD0A7FD6">
      <w:start w:val="1"/>
      <w:numFmt w:val="bullet"/>
      <w:lvlText w:val="•"/>
      <w:lvlJc w:val="left"/>
      <w:pPr>
        <w:tabs>
          <w:tab w:val="num" w:pos="5760"/>
        </w:tabs>
        <w:ind w:left="5760" w:hanging="360"/>
      </w:pPr>
      <w:rPr>
        <w:rFonts w:ascii="Times New Roman" w:hAnsi="Times New Roman" w:cs="Times New Roman" w:hint="default"/>
      </w:rPr>
    </w:lvl>
    <w:lvl w:ilvl="8" w:tplc="CEBEF1F0">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446A6292"/>
    <w:multiLevelType w:val="hybridMultilevel"/>
    <w:tmpl w:val="E2A6B1BA"/>
    <w:lvl w:ilvl="0" w:tplc="5A724BDE">
      <w:start w:val="19"/>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5D124BC"/>
    <w:multiLevelType w:val="hybridMultilevel"/>
    <w:tmpl w:val="FFDC3A6E"/>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8791515"/>
    <w:multiLevelType w:val="hybridMultilevel"/>
    <w:tmpl w:val="DE24CC1A"/>
    <w:lvl w:ilvl="0" w:tplc="AC98AF7C">
      <w:start w:val="1"/>
      <w:numFmt w:val="bullet"/>
      <w:lvlText w:val="•"/>
      <w:lvlJc w:val="left"/>
      <w:pPr>
        <w:tabs>
          <w:tab w:val="num" w:pos="720"/>
        </w:tabs>
        <w:ind w:left="720" w:hanging="360"/>
      </w:pPr>
      <w:rPr>
        <w:rFonts w:ascii="Times New Roman" w:hAnsi="Times New Roman" w:cs="Times New Roman" w:hint="default"/>
      </w:rPr>
    </w:lvl>
    <w:lvl w:ilvl="1" w:tplc="AD5A08E2">
      <w:start w:val="1"/>
      <w:numFmt w:val="bullet"/>
      <w:lvlText w:val="•"/>
      <w:lvlJc w:val="left"/>
      <w:pPr>
        <w:tabs>
          <w:tab w:val="num" w:pos="1440"/>
        </w:tabs>
        <w:ind w:left="1440" w:hanging="360"/>
      </w:pPr>
      <w:rPr>
        <w:rFonts w:ascii="Times New Roman" w:hAnsi="Times New Roman" w:cs="Times New Roman" w:hint="default"/>
      </w:rPr>
    </w:lvl>
    <w:lvl w:ilvl="2" w:tplc="41E44B58">
      <w:start w:val="1"/>
      <w:numFmt w:val="bullet"/>
      <w:lvlText w:val="•"/>
      <w:lvlJc w:val="left"/>
      <w:pPr>
        <w:tabs>
          <w:tab w:val="num" w:pos="2160"/>
        </w:tabs>
        <w:ind w:left="2160" w:hanging="360"/>
      </w:pPr>
      <w:rPr>
        <w:rFonts w:ascii="Times New Roman" w:hAnsi="Times New Roman" w:cs="Times New Roman" w:hint="default"/>
      </w:rPr>
    </w:lvl>
    <w:lvl w:ilvl="3" w:tplc="F140D7E4">
      <w:start w:val="1"/>
      <w:numFmt w:val="bullet"/>
      <w:lvlText w:val="•"/>
      <w:lvlJc w:val="left"/>
      <w:pPr>
        <w:tabs>
          <w:tab w:val="num" w:pos="2880"/>
        </w:tabs>
        <w:ind w:left="2880" w:hanging="360"/>
      </w:pPr>
      <w:rPr>
        <w:rFonts w:ascii="Times New Roman" w:hAnsi="Times New Roman" w:cs="Times New Roman" w:hint="default"/>
      </w:rPr>
    </w:lvl>
    <w:lvl w:ilvl="4" w:tplc="E4229F1C">
      <w:start w:val="1"/>
      <w:numFmt w:val="bullet"/>
      <w:lvlText w:val="•"/>
      <w:lvlJc w:val="left"/>
      <w:pPr>
        <w:tabs>
          <w:tab w:val="num" w:pos="3600"/>
        </w:tabs>
        <w:ind w:left="3600" w:hanging="360"/>
      </w:pPr>
      <w:rPr>
        <w:rFonts w:ascii="Times New Roman" w:hAnsi="Times New Roman" w:cs="Times New Roman" w:hint="default"/>
      </w:rPr>
    </w:lvl>
    <w:lvl w:ilvl="5" w:tplc="76B6A1EE">
      <w:start w:val="1"/>
      <w:numFmt w:val="bullet"/>
      <w:lvlText w:val="•"/>
      <w:lvlJc w:val="left"/>
      <w:pPr>
        <w:tabs>
          <w:tab w:val="num" w:pos="4320"/>
        </w:tabs>
        <w:ind w:left="4320" w:hanging="360"/>
      </w:pPr>
      <w:rPr>
        <w:rFonts w:ascii="Times New Roman" w:hAnsi="Times New Roman" w:cs="Times New Roman" w:hint="default"/>
      </w:rPr>
    </w:lvl>
    <w:lvl w:ilvl="6" w:tplc="C06EED02">
      <w:start w:val="1"/>
      <w:numFmt w:val="bullet"/>
      <w:lvlText w:val="•"/>
      <w:lvlJc w:val="left"/>
      <w:pPr>
        <w:tabs>
          <w:tab w:val="num" w:pos="5040"/>
        </w:tabs>
        <w:ind w:left="5040" w:hanging="360"/>
      </w:pPr>
      <w:rPr>
        <w:rFonts w:ascii="Times New Roman" w:hAnsi="Times New Roman" w:cs="Times New Roman" w:hint="default"/>
      </w:rPr>
    </w:lvl>
    <w:lvl w:ilvl="7" w:tplc="1898EA78">
      <w:start w:val="1"/>
      <w:numFmt w:val="bullet"/>
      <w:lvlText w:val="•"/>
      <w:lvlJc w:val="left"/>
      <w:pPr>
        <w:tabs>
          <w:tab w:val="num" w:pos="5760"/>
        </w:tabs>
        <w:ind w:left="5760" w:hanging="360"/>
      </w:pPr>
      <w:rPr>
        <w:rFonts w:ascii="Times New Roman" w:hAnsi="Times New Roman" w:cs="Times New Roman" w:hint="default"/>
      </w:rPr>
    </w:lvl>
    <w:lvl w:ilvl="8" w:tplc="954C0536">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561F2262"/>
    <w:multiLevelType w:val="hybridMultilevel"/>
    <w:tmpl w:val="5E52D99E"/>
    <w:lvl w:ilvl="0" w:tplc="06E49B28">
      <w:start w:val="1"/>
      <w:numFmt w:val="bullet"/>
      <w:lvlText w:val="•"/>
      <w:lvlJc w:val="left"/>
      <w:pPr>
        <w:tabs>
          <w:tab w:val="num" w:pos="720"/>
        </w:tabs>
        <w:ind w:left="720" w:hanging="360"/>
      </w:pPr>
      <w:rPr>
        <w:rFonts w:ascii="Arial" w:hAnsi="Arial" w:hint="default"/>
      </w:rPr>
    </w:lvl>
    <w:lvl w:ilvl="1" w:tplc="CC9642A8">
      <w:numFmt w:val="bullet"/>
      <w:lvlText w:val="•"/>
      <w:lvlJc w:val="left"/>
      <w:pPr>
        <w:tabs>
          <w:tab w:val="num" w:pos="1440"/>
        </w:tabs>
        <w:ind w:left="1440" w:hanging="360"/>
      </w:pPr>
      <w:rPr>
        <w:rFonts w:ascii="Arial" w:hAnsi="Arial" w:hint="default"/>
      </w:rPr>
    </w:lvl>
    <w:lvl w:ilvl="2" w:tplc="A8E60F32">
      <w:start w:val="1"/>
      <w:numFmt w:val="bullet"/>
      <w:lvlText w:val="•"/>
      <w:lvlJc w:val="left"/>
      <w:pPr>
        <w:tabs>
          <w:tab w:val="num" w:pos="2160"/>
        </w:tabs>
        <w:ind w:left="2160" w:hanging="360"/>
      </w:pPr>
      <w:rPr>
        <w:rFonts w:ascii="Arial" w:hAnsi="Arial" w:hint="default"/>
      </w:rPr>
    </w:lvl>
    <w:lvl w:ilvl="3" w:tplc="7598A242" w:tentative="1">
      <w:start w:val="1"/>
      <w:numFmt w:val="bullet"/>
      <w:lvlText w:val="•"/>
      <w:lvlJc w:val="left"/>
      <w:pPr>
        <w:tabs>
          <w:tab w:val="num" w:pos="2880"/>
        </w:tabs>
        <w:ind w:left="2880" w:hanging="360"/>
      </w:pPr>
      <w:rPr>
        <w:rFonts w:ascii="Arial" w:hAnsi="Arial" w:hint="default"/>
      </w:rPr>
    </w:lvl>
    <w:lvl w:ilvl="4" w:tplc="35509FA6" w:tentative="1">
      <w:start w:val="1"/>
      <w:numFmt w:val="bullet"/>
      <w:lvlText w:val="•"/>
      <w:lvlJc w:val="left"/>
      <w:pPr>
        <w:tabs>
          <w:tab w:val="num" w:pos="3600"/>
        </w:tabs>
        <w:ind w:left="3600" w:hanging="360"/>
      </w:pPr>
      <w:rPr>
        <w:rFonts w:ascii="Arial" w:hAnsi="Arial" w:hint="default"/>
      </w:rPr>
    </w:lvl>
    <w:lvl w:ilvl="5" w:tplc="355EAC40" w:tentative="1">
      <w:start w:val="1"/>
      <w:numFmt w:val="bullet"/>
      <w:lvlText w:val="•"/>
      <w:lvlJc w:val="left"/>
      <w:pPr>
        <w:tabs>
          <w:tab w:val="num" w:pos="4320"/>
        </w:tabs>
        <w:ind w:left="4320" w:hanging="360"/>
      </w:pPr>
      <w:rPr>
        <w:rFonts w:ascii="Arial" w:hAnsi="Arial" w:hint="default"/>
      </w:rPr>
    </w:lvl>
    <w:lvl w:ilvl="6" w:tplc="C40EFE2A" w:tentative="1">
      <w:start w:val="1"/>
      <w:numFmt w:val="bullet"/>
      <w:lvlText w:val="•"/>
      <w:lvlJc w:val="left"/>
      <w:pPr>
        <w:tabs>
          <w:tab w:val="num" w:pos="5040"/>
        </w:tabs>
        <w:ind w:left="5040" w:hanging="360"/>
      </w:pPr>
      <w:rPr>
        <w:rFonts w:ascii="Arial" w:hAnsi="Arial" w:hint="default"/>
      </w:rPr>
    </w:lvl>
    <w:lvl w:ilvl="7" w:tplc="3996845A" w:tentative="1">
      <w:start w:val="1"/>
      <w:numFmt w:val="bullet"/>
      <w:lvlText w:val="•"/>
      <w:lvlJc w:val="left"/>
      <w:pPr>
        <w:tabs>
          <w:tab w:val="num" w:pos="5760"/>
        </w:tabs>
        <w:ind w:left="5760" w:hanging="360"/>
      </w:pPr>
      <w:rPr>
        <w:rFonts w:ascii="Arial" w:hAnsi="Arial" w:hint="default"/>
      </w:rPr>
    </w:lvl>
    <w:lvl w:ilvl="8" w:tplc="F4EA66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6F64B4"/>
    <w:multiLevelType w:val="hybridMultilevel"/>
    <w:tmpl w:val="26C6BEF2"/>
    <w:lvl w:ilvl="0" w:tplc="C7BAA984">
      <w:start w:val="1"/>
      <w:numFmt w:val="bullet"/>
      <w:lvlText w:val="•"/>
      <w:lvlJc w:val="left"/>
      <w:pPr>
        <w:tabs>
          <w:tab w:val="num" w:pos="360"/>
        </w:tabs>
        <w:ind w:left="360" w:hanging="360"/>
      </w:pPr>
      <w:rPr>
        <w:rFonts w:ascii="Arial" w:hAnsi="Arial" w:cs="Times New Roman" w:hint="default"/>
      </w:rPr>
    </w:lvl>
    <w:lvl w:ilvl="1" w:tplc="B49C5896">
      <w:start w:val="1"/>
      <w:numFmt w:val="bullet"/>
      <w:lvlText w:val="•"/>
      <w:lvlJc w:val="left"/>
      <w:pPr>
        <w:tabs>
          <w:tab w:val="num" w:pos="1080"/>
        </w:tabs>
        <w:ind w:left="1080" w:hanging="360"/>
      </w:pPr>
      <w:rPr>
        <w:rFonts w:ascii="Arial" w:hAnsi="Arial" w:cs="Times New Roman" w:hint="default"/>
      </w:rPr>
    </w:lvl>
    <w:lvl w:ilvl="2" w:tplc="D5A6D530">
      <w:start w:val="1"/>
      <w:numFmt w:val="bullet"/>
      <w:lvlText w:val="•"/>
      <w:lvlJc w:val="left"/>
      <w:pPr>
        <w:tabs>
          <w:tab w:val="num" w:pos="1800"/>
        </w:tabs>
        <w:ind w:left="1800" w:hanging="360"/>
      </w:pPr>
      <w:rPr>
        <w:rFonts w:ascii="Arial" w:hAnsi="Arial" w:cs="Times New Roman" w:hint="default"/>
      </w:rPr>
    </w:lvl>
    <w:lvl w:ilvl="3" w:tplc="23B08D7E">
      <w:start w:val="1"/>
      <w:numFmt w:val="bullet"/>
      <w:lvlText w:val="•"/>
      <w:lvlJc w:val="left"/>
      <w:pPr>
        <w:tabs>
          <w:tab w:val="num" w:pos="2520"/>
        </w:tabs>
        <w:ind w:left="2520" w:hanging="360"/>
      </w:pPr>
      <w:rPr>
        <w:rFonts w:ascii="Arial" w:hAnsi="Arial" w:cs="Times New Roman" w:hint="default"/>
      </w:rPr>
    </w:lvl>
    <w:lvl w:ilvl="4" w:tplc="9BB61F12">
      <w:start w:val="1"/>
      <w:numFmt w:val="bullet"/>
      <w:lvlText w:val="•"/>
      <w:lvlJc w:val="left"/>
      <w:pPr>
        <w:tabs>
          <w:tab w:val="num" w:pos="3240"/>
        </w:tabs>
        <w:ind w:left="3240" w:hanging="360"/>
      </w:pPr>
      <w:rPr>
        <w:rFonts w:ascii="Arial" w:hAnsi="Arial" w:cs="Times New Roman" w:hint="default"/>
      </w:rPr>
    </w:lvl>
    <w:lvl w:ilvl="5" w:tplc="387C5080">
      <w:start w:val="1"/>
      <w:numFmt w:val="bullet"/>
      <w:lvlText w:val="•"/>
      <w:lvlJc w:val="left"/>
      <w:pPr>
        <w:tabs>
          <w:tab w:val="num" w:pos="3960"/>
        </w:tabs>
        <w:ind w:left="3960" w:hanging="360"/>
      </w:pPr>
      <w:rPr>
        <w:rFonts w:ascii="Arial" w:hAnsi="Arial" w:cs="Times New Roman" w:hint="default"/>
      </w:rPr>
    </w:lvl>
    <w:lvl w:ilvl="6" w:tplc="9F46E004">
      <w:start w:val="1"/>
      <w:numFmt w:val="bullet"/>
      <w:lvlText w:val="•"/>
      <w:lvlJc w:val="left"/>
      <w:pPr>
        <w:tabs>
          <w:tab w:val="num" w:pos="4680"/>
        </w:tabs>
        <w:ind w:left="4680" w:hanging="360"/>
      </w:pPr>
      <w:rPr>
        <w:rFonts w:ascii="Arial" w:hAnsi="Arial" w:cs="Times New Roman" w:hint="default"/>
      </w:rPr>
    </w:lvl>
    <w:lvl w:ilvl="7" w:tplc="843450A8">
      <w:start w:val="1"/>
      <w:numFmt w:val="bullet"/>
      <w:lvlText w:val="•"/>
      <w:lvlJc w:val="left"/>
      <w:pPr>
        <w:tabs>
          <w:tab w:val="num" w:pos="5400"/>
        </w:tabs>
        <w:ind w:left="5400" w:hanging="360"/>
      </w:pPr>
      <w:rPr>
        <w:rFonts w:ascii="Arial" w:hAnsi="Arial" w:cs="Times New Roman" w:hint="default"/>
      </w:rPr>
    </w:lvl>
    <w:lvl w:ilvl="8" w:tplc="91307ADA">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6CDD2A6B"/>
    <w:multiLevelType w:val="hybridMultilevel"/>
    <w:tmpl w:val="0ED2DBDE"/>
    <w:lvl w:ilvl="0" w:tplc="73608602">
      <w:start w:val="1"/>
      <w:numFmt w:val="bullet"/>
      <w:lvlText w:val="•"/>
      <w:lvlJc w:val="left"/>
      <w:pPr>
        <w:tabs>
          <w:tab w:val="num" w:pos="720"/>
        </w:tabs>
        <w:ind w:left="720" w:hanging="360"/>
      </w:pPr>
      <w:rPr>
        <w:rFonts w:ascii="Times New Roman" w:hAnsi="Times New Roman" w:cs="Times New Roman" w:hint="default"/>
      </w:rPr>
    </w:lvl>
    <w:lvl w:ilvl="1" w:tplc="94A02BAA">
      <w:start w:val="1"/>
      <w:numFmt w:val="bullet"/>
      <w:lvlText w:val="•"/>
      <w:lvlJc w:val="left"/>
      <w:pPr>
        <w:tabs>
          <w:tab w:val="num" w:pos="1440"/>
        </w:tabs>
        <w:ind w:left="1440" w:hanging="360"/>
      </w:pPr>
      <w:rPr>
        <w:rFonts w:ascii="Times New Roman" w:hAnsi="Times New Roman" w:cs="Times New Roman" w:hint="default"/>
      </w:rPr>
    </w:lvl>
    <w:lvl w:ilvl="2" w:tplc="7EECAFAA">
      <w:start w:val="1"/>
      <w:numFmt w:val="bullet"/>
      <w:lvlText w:val="•"/>
      <w:lvlJc w:val="left"/>
      <w:pPr>
        <w:tabs>
          <w:tab w:val="num" w:pos="2160"/>
        </w:tabs>
        <w:ind w:left="2160" w:hanging="360"/>
      </w:pPr>
      <w:rPr>
        <w:rFonts w:ascii="Times New Roman" w:hAnsi="Times New Roman" w:cs="Times New Roman" w:hint="default"/>
      </w:rPr>
    </w:lvl>
    <w:lvl w:ilvl="3" w:tplc="A184B0AC">
      <w:start w:val="1"/>
      <w:numFmt w:val="bullet"/>
      <w:lvlText w:val="•"/>
      <w:lvlJc w:val="left"/>
      <w:pPr>
        <w:tabs>
          <w:tab w:val="num" w:pos="2880"/>
        </w:tabs>
        <w:ind w:left="2880" w:hanging="360"/>
      </w:pPr>
      <w:rPr>
        <w:rFonts w:ascii="Times New Roman" w:hAnsi="Times New Roman" w:cs="Times New Roman" w:hint="default"/>
      </w:rPr>
    </w:lvl>
    <w:lvl w:ilvl="4" w:tplc="2F842C02">
      <w:start w:val="1"/>
      <w:numFmt w:val="bullet"/>
      <w:lvlText w:val="•"/>
      <w:lvlJc w:val="left"/>
      <w:pPr>
        <w:tabs>
          <w:tab w:val="num" w:pos="3600"/>
        </w:tabs>
        <w:ind w:left="3600" w:hanging="360"/>
      </w:pPr>
      <w:rPr>
        <w:rFonts w:ascii="Times New Roman" w:hAnsi="Times New Roman" w:cs="Times New Roman" w:hint="default"/>
      </w:rPr>
    </w:lvl>
    <w:lvl w:ilvl="5" w:tplc="BAA26214">
      <w:start w:val="1"/>
      <w:numFmt w:val="bullet"/>
      <w:lvlText w:val="•"/>
      <w:lvlJc w:val="left"/>
      <w:pPr>
        <w:tabs>
          <w:tab w:val="num" w:pos="4320"/>
        </w:tabs>
        <w:ind w:left="4320" w:hanging="360"/>
      </w:pPr>
      <w:rPr>
        <w:rFonts w:ascii="Times New Roman" w:hAnsi="Times New Roman" w:cs="Times New Roman" w:hint="default"/>
      </w:rPr>
    </w:lvl>
    <w:lvl w:ilvl="6" w:tplc="38C0990C">
      <w:start w:val="1"/>
      <w:numFmt w:val="bullet"/>
      <w:lvlText w:val="•"/>
      <w:lvlJc w:val="left"/>
      <w:pPr>
        <w:tabs>
          <w:tab w:val="num" w:pos="5040"/>
        </w:tabs>
        <w:ind w:left="5040" w:hanging="360"/>
      </w:pPr>
      <w:rPr>
        <w:rFonts w:ascii="Times New Roman" w:hAnsi="Times New Roman" w:cs="Times New Roman" w:hint="default"/>
      </w:rPr>
    </w:lvl>
    <w:lvl w:ilvl="7" w:tplc="E2AA5274">
      <w:start w:val="1"/>
      <w:numFmt w:val="bullet"/>
      <w:lvlText w:val="•"/>
      <w:lvlJc w:val="left"/>
      <w:pPr>
        <w:tabs>
          <w:tab w:val="num" w:pos="5760"/>
        </w:tabs>
        <w:ind w:left="5760" w:hanging="360"/>
      </w:pPr>
      <w:rPr>
        <w:rFonts w:ascii="Times New Roman" w:hAnsi="Times New Roman" w:cs="Times New Roman" w:hint="default"/>
      </w:rPr>
    </w:lvl>
    <w:lvl w:ilvl="8" w:tplc="9A90F952">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7F506996"/>
    <w:multiLevelType w:val="hybridMultilevel"/>
    <w:tmpl w:val="BF2699FA"/>
    <w:lvl w:ilvl="0" w:tplc="9A066AE6">
      <w:start w:val="1"/>
      <w:numFmt w:val="bullet"/>
      <w:lvlText w:val="•"/>
      <w:lvlJc w:val="left"/>
      <w:pPr>
        <w:tabs>
          <w:tab w:val="num" w:pos="720"/>
        </w:tabs>
        <w:ind w:left="720" w:hanging="360"/>
      </w:pPr>
      <w:rPr>
        <w:rFonts w:ascii="Times New Roman" w:hAnsi="Times New Roman" w:cs="Times New Roman" w:hint="default"/>
      </w:rPr>
    </w:lvl>
    <w:lvl w:ilvl="1" w:tplc="7AD84FD2">
      <w:start w:val="1"/>
      <w:numFmt w:val="bullet"/>
      <w:lvlText w:val="•"/>
      <w:lvlJc w:val="left"/>
      <w:pPr>
        <w:tabs>
          <w:tab w:val="num" w:pos="1440"/>
        </w:tabs>
        <w:ind w:left="1440" w:hanging="360"/>
      </w:pPr>
      <w:rPr>
        <w:rFonts w:ascii="Times New Roman" w:hAnsi="Times New Roman" w:cs="Times New Roman" w:hint="default"/>
      </w:rPr>
    </w:lvl>
    <w:lvl w:ilvl="2" w:tplc="88FEFA2A">
      <w:start w:val="1"/>
      <w:numFmt w:val="bullet"/>
      <w:lvlText w:val="•"/>
      <w:lvlJc w:val="left"/>
      <w:pPr>
        <w:tabs>
          <w:tab w:val="num" w:pos="2160"/>
        </w:tabs>
        <w:ind w:left="2160" w:hanging="360"/>
      </w:pPr>
      <w:rPr>
        <w:rFonts w:ascii="Times New Roman" w:hAnsi="Times New Roman" w:cs="Times New Roman" w:hint="default"/>
      </w:rPr>
    </w:lvl>
    <w:lvl w:ilvl="3" w:tplc="E054879A">
      <w:start w:val="1"/>
      <w:numFmt w:val="bullet"/>
      <w:lvlText w:val="•"/>
      <w:lvlJc w:val="left"/>
      <w:pPr>
        <w:tabs>
          <w:tab w:val="num" w:pos="2880"/>
        </w:tabs>
        <w:ind w:left="2880" w:hanging="360"/>
      </w:pPr>
      <w:rPr>
        <w:rFonts w:ascii="Times New Roman" w:hAnsi="Times New Roman" w:cs="Times New Roman" w:hint="default"/>
      </w:rPr>
    </w:lvl>
    <w:lvl w:ilvl="4" w:tplc="C4CEB4EA">
      <w:start w:val="1"/>
      <w:numFmt w:val="bullet"/>
      <w:lvlText w:val="•"/>
      <w:lvlJc w:val="left"/>
      <w:pPr>
        <w:tabs>
          <w:tab w:val="num" w:pos="3600"/>
        </w:tabs>
        <w:ind w:left="3600" w:hanging="360"/>
      </w:pPr>
      <w:rPr>
        <w:rFonts w:ascii="Times New Roman" w:hAnsi="Times New Roman" w:cs="Times New Roman" w:hint="default"/>
      </w:rPr>
    </w:lvl>
    <w:lvl w:ilvl="5" w:tplc="239EB12E">
      <w:start w:val="1"/>
      <w:numFmt w:val="bullet"/>
      <w:lvlText w:val="•"/>
      <w:lvlJc w:val="left"/>
      <w:pPr>
        <w:tabs>
          <w:tab w:val="num" w:pos="4320"/>
        </w:tabs>
        <w:ind w:left="4320" w:hanging="360"/>
      </w:pPr>
      <w:rPr>
        <w:rFonts w:ascii="Times New Roman" w:hAnsi="Times New Roman" w:cs="Times New Roman" w:hint="default"/>
      </w:rPr>
    </w:lvl>
    <w:lvl w:ilvl="6" w:tplc="BE1A8014">
      <w:start w:val="1"/>
      <w:numFmt w:val="bullet"/>
      <w:lvlText w:val="•"/>
      <w:lvlJc w:val="left"/>
      <w:pPr>
        <w:tabs>
          <w:tab w:val="num" w:pos="5040"/>
        </w:tabs>
        <w:ind w:left="5040" w:hanging="360"/>
      </w:pPr>
      <w:rPr>
        <w:rFonts w:ascii="Times New Roman" w:hAnsi="Times New Roman" w:cs="Times New Roman" w:hint="default"/>
      </w:rPr>
    </w:lvl>
    <w:lvl w:ilvl="7" w:tplc="0B229B54">
      <w:start w:val="1"/>
      <w:numFmt w:val="bullet"/>
      <w:lvlText w:val="•"/>
      <w:lvlJc w:val="left"/>
      <w:pPr>
        <w:tabs>
          <w:tab w:val="num" w:pos="5760"/>
        </w:tabs>
        <w:ind w:left="5760" w:hanging="360"/>
      </w:pPr>
      <w:rPr>
        <w:rFonts w:ascii="Times New Roman" w:hAnsi="Times New Roman" w:cs="Times New Roman" w:hint="default"/>
      </w:rPr>
    </w:lvl>
    <w:lvl w:ilvl="8" w:tplc="5F76B3F0">
      <w:start w:val="1"/>
      <w:numFmt w:val="bullet"/>
      <w:lvlText w:val="•"/>
      <w:lvlJc w:val="left"/>
      <w:pPr>
        <w:tabs>
          <w:tab w:val="num" w:pos="6480"/>
        </w:tabs>
        <w:ind w:left="6480" w:hanging="360"/>
      </w:pPr>
      <w:rPr>
        <w:rFonts w:ascii="Times New Roman" w:hAnsi="Times New Roman" w:cs="Times New Roman" w:hint="default"/>
      </w:rPr>
    </w:lvl>
  </w:abstractNum>
  <w:num w:numId="1">
    <w:abstractNumId w:val="7"/>
  </w:num>
  <w:num w:numId="2">
    <w:abstractNumId w:val="6"/>
  </w:num>
  <w:num w:numId="3">
    <w:abstractNumId w:val="3"/>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8B"/>
    <w:rsid w:val="000845FE"/>
    <w:rsid w:val="00095E89"/>
    <w:rsid w:val="000C5294"/>
    <w:rsid w:val="000D1BEB"/>
    <w:rsid w:val="001102FF"/>
    <w:rsid w:val="00162964"/>
    <w:rsid w:val="001979AF"/>
    <w:rsid w:val="0020438B"/>
    <w:rsid w:val="002313F3"/>
    <w:rsid w:val="003466A9"/>
    <w:rsid w:val="003D2A70"/>
    <w:rsid w:val="00402463"/>
    <w:rsid w:val="0042163F"/>
    <w:rsid w:val="004B66A0"/>
    <w:rsid w:val="004D0DBE"/>
    <w:rsid w:val="0051486E"/>
    <w:rsid w:val="00541F6F"/>
    <w:rsid w:val="005E17F4"/>
    <w:rsid w:val="00814D08"/>
    <w:rsid w:val="008300EE"/>
    <w:rsid w:val="00841710"/>
    <w:rsid w:val="00862A62"/>
    <w:rsid w:val="00892260"/>
    <w:rsid w:val="0089375F"/>
    <w:rsid w:val="008D016F"/>
    <w:rsid w:val="00925295"/>
    <w:rsid w:val="00981E20"/>
    <w:rsid w:val="009E0EF6"/>
    <w:rsid w:val="00AA061B"/>
    <w:rsid w:val="00BA3DB9"/>
    <w:rsid w:val="00C40839"/>
    <w:rsid w:val="00CF556D"/>
    <w:rsid w:val="00D45D4F"/>
    <w:rsid w:val="00D47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F4C4D9"/>
  <w15:chartTrackingRefBased/>
  <w15:docId w15:val="{064CD23F-00AC-4670-84A0-91BA4D4A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6A9"/>
    <w:rPr>
      <w:rFonts w:eastAsia="PMingLiU"/>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61B"/>
    <w:rPr>
      <w:rFonts w:ascii="Helvetica" w:hAnsi="Helvetica"/>
      <w:sz w:val="22"/>
      <w:lang w:val="en-GB"/>
    </w:rPr>
  </w:style>
  <w:style w:type="paragraph" w:styleId="ListParagraph">
    <w:name w:val="List Paragraph"/>
    <w:basedOn w:val="Normal"/>
    <w:uiPriority w:val="34"/>
    <w:qFormat/>
    <w:rsid w:val="0034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3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52BC-6FAC-4F5E-A531-524D36E1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1818</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Bundesamt für Seeschifffahrt</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Eivind.Mong@dfo-mpo.gc.ca</dc:creator>
  <cp:keywords/>
  <dc:description/>
  <cp:lastModifiedBy>Mong, Eivind</cp:lastModifiedBy>
  <cp:revision>2</cp:revision>
  <dcterms:created xsi:type="dcterms:W3CDTF">2022-03-28T20:58:00Z</dcterms:created>
  <dcterms:modified xsi:type="dcterms:W3CDTF">2022-03-28T20:58:00Z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2022-03-25T04:45:02Z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91f0f2f4-c01f-4f25-bdaa-77d84cd9f72b</vt:lpwstr>
  </property>
  <property fmtid="{D5CDD505-2E9C-101B-9397-08002B2CF9AE}" pid="8" name="MSIP_Label_1bfb733f-faef-464c-9b6d-731b56f94973_ContentBits">
    <vt:lpwstr>0</vt:lpwstr>
  </property>
</Properties>
</file>