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9D" w:rsidRPr="0061509C" w:rsidRDefault="001F179D" w:rsidP="0061509C">
      <w:pPr>
        <w:spacing w:after="0"/>
        <w:jc w:val="center"/>
        <w:rPr>
          <w:b/>
          <w:caps/>
          <w:sz w:val="22"/>
          <w:szCs w:val="22"/>
        </w:rPr>
      </w:pPr>
      <w:r w:rsidRPr="0061509C">
        <w:rPr>
          <w:b/>
          <w:caps/>
          <w:sz w:val="22"/>
          <w:szCs w:val="22"/>
        </w:rPr>
        <w:t>Nautical CARTOGRAPHY Working Group (NCWG)</w:t>
      </w:r>
    </w:p>
    <w:p w:rsidR="001F179D" w:rsidRPr="0061509C" w:rsidRDefault="001F179D" w:rsidP="0061509C">
      <w:pPr>
        <w:spacing w:before="0" w:after="200"/>
        <w:jc w:val="center"/>
        <w:rPr>
          <w:b/>
          <w:sz w:val="22"/>
          <w:szCs w:val="22"/>
        </w:rPr>
      </w:pPr>
      <w:r w:rsidRPr="0061509C">
        <w:rPr>
          <w:sz w:val="22"/>
          <w:szCs w:val="22"/>
        </w:rPr>
        <w:t>(Formerly the Chart Standardization and Paper Chart Working Group - CSPCWG)</w:t>
      </w:r>
    </w:p>
    <w:p w:rsidR="001F179D" w:rsidRPr="00FE6C5C" w:rsidRDefault="001F179D" w:rsidP="0061509C">
      <w:pPr>
        <w:spacing w:after="0"/>
        <w:jc w:val="center"/>
        <w:rPr>
          <w:b/>
        </w:rPr>
      </w:pPr>
      <w:r w:rsidRPr="00FE6C5C">
        <w:rPr>
          <w:b/>
        </w:rPr>
        <w:t>Terms of Reference and Rules of Procedure</w:t>
      </w:r>
    </w:p>
    <w:p w:rsidR="001F179D" w:rsidRPr="00B82384" w:rsidRDefault="001F179D" w:rsidP="0061509C">
      <w:pPr>
        <w:jc w:val="center"/>
        <w:rPr>
          <w:b/>
        </w:rPr>
      </w:pPr>
    </w:p>
    <w:p w:rsidR="001F179D" w:rsidRPr="0061509C" w:rsidRDefault="001F179D" w:rsidP="000A5ADC">
      <w:pPr>
        <w:pStyle w:val="Default"/>
        <w:tabs>
          <w:tab w:val="left" w:pos="720"/>
        </w:tabs>
        <w:jc w:val="both"/>
        <w:rPr>
          <w:rFonts w:ascii="Times New Roman" w:hAnsi="Times New Roman" w:cs="Times New Roman"/>
          <w:i/>
          <w:sz w:val="22"/>
          <w:szCs w:val="22"/>
        </w:rPr>
      </w:pPr>
      <w:r w:rsidRPr="0061509C">
        <w:rPr>
          <w:rFonts w:ascii="Times New Roman" w:hAnsi="Times New Roman" w:cs="Times New Roman"/>
          <w:i/>
        </w:rPr>
        <w:t xml:space="preserve"> </w:t>
      </w:r>
      <w:r>
        <w:rPr>
          <w:rFonts w:ascii="Times New Roman" w:hAnsi="Times New Roman" w:cs="Times New Roman"/>
          <w:i/>
          <w:sz w:val="22"/>
          <w:szCs w:val="22"/>
        </w:rPr>
        <w:t>Ref:</w:t>
      </w:r>
      <w:r>
        <w:rPr>
          <w:rFonts w:ascii="Times New Roman" w:hAnsi="Times New Roman" w:cs="Times New Roman"/>
          <w:i/>
          <w:sz w:val="22"/>
          <w:szCs w:val="22"/>
        </w:rPr>
        <w:tab/>
      </w:r>
      <w:r w:rsidRPr="0061509C">
        <w:rPr>
          <w:rFonts w:ascii="Times New Roman" w:hAnsi="Times New Roman" w:cs="Times New Roman"/>
          <w:i/>
          <w:sz w:val="22"/>
          <w:szCs w:val="22"/>
        </w:rPr>
        <w:t>1) 1</w:t>
      </w:r>
      <w:r w:rsidRPr="0061509C">
        <w:rPr>
          <w:rFonts w:ascii="Times New Roman" w:hAnsi="Times New Roman" w:cs="Times New Roman"/>
          <w:i/>
          <w:sz w:val="22"/>
          <w:szCs w:val="22"/>
          <w:vertAlign w:val="superscript"/>
        </w:rPr>
        <w:t>st</w:t>
      </w:r>
      <w:r w:rsidRPr="0061509C">
        <w:rPr>
          <w:rFonts w:ascii="Times New Roman" w:hAnsi="Times New Roman" w:cs="Times New Roman"/>
          <w:i/>
          <w:sz w:val="22"/>
          <w:szCs w:val="22"/>
        </w:rPr>
        <w:t xml:space="preserve"> HSSC Meeting (</w:t>
      </w:r>
      <w:smartTag w:uri="urn:schemas-microsoft-com:office:smarttags" w:element="place">
        <w:smartTag w:uri="urn:schemas-microsoft-com:office:smarttags" w:element="country-region">
          <w:r w:rsidRPr="0061509C">
            <w:rPr>
              <w:rFonts w:ascii="Times New Roman" w:hAnsi="Times New Roman" w:cs="Times New Roman"/>
              <w:i/>
              <w:sz w:val="22"/>
              <w:szCs w:val="22"/>
            </w:rPr>
            <w:t>Singapore</w:t>
          </w:r>
        </w:smartTag>
      </w:smartTag>
      <w:r w:rsidRPr="0061509C">
        <w:rPr>
          <w:rFonts w:ascii="Times New Roman" w:hAnsi="Times New Roman" w:cs="Times New Roman"/>
          <w:i/>
          <w:sz w:val="22"/>
          <w:szCs w:val="22"/>
        </w:rPr>
        <w:t>, October 2009)</w:t>
      </w:r>
    </w:p>
    <w:p w:rsidR="001F179D" w:rsidRPr="0061509C" w:rsidRDefault="001F179D" w:rsidP="000A5ADC">
      <w:pPr>
        <w:pStyle w:val="Default"/>
        <w:tabs>
          <w:tab w:val="left" w:pos="720"/>
        </w:tabs>
        <w:jc w:val="both"/>
        <w:rPr>
          <w:rFonts w:ascii="Times New Roman" w:hAnsi="Times New Roman" w:cs="Times New Roman"/>
          <w:i/>
          <w:sz w:val="22"/>
          <w:szCs w:val="22"/>
        </w:rPr>
      </w:pPr>
      <w:r w:rsidRPr="0061509C">
        <w:rPr>
          <w:rFonts w:ascii="Times New Roman" w:hAnsi="Times New Roman" w:cs="Times New Roman"/>
          <w:i/>
          <w:sz w:val="22"/>
          <w:szCs w:val="22"/>
        </w:rPr>
        <w:tab/>
        <w:t>2) 4</w:t>
      </w:r>
      <w:r w:rsidRPr="0061509C">
        <w:rPr>
          <w:rFonts w:ascii="Times New Roman" w:hAnsi="Times New Roman" w:cs="Times New Roman"/>
          <w:i/>
          <w:sz w:val="22"/>
          <w:szCs w:val="22"/>
          <w:vertAlign w:val="superscript"/>
        </w:rPr>
        <w:t>th</w:t>
      </w:r>
      <w:r w:rsidRPr="0061509C">
        <w:rPr>
          <w:rFonts w:ascii="Times New Roman" w:hAnsi="Times New Roman" w:cs="Times New Roman"/>
          <w:i/>
          <w:sz w:val="22"/>
          <w:szCs w:val="22"/>
        </w:rPr>
        <w:t xml:space="preserve"> HSSC Meeting (</w:t>
      </w:r>
      <w:smartTag w:uri="urn:schemas-microsoft-com:office:smarttags" w:element="PlaceName">
        <w:smartTag w:uri="urn:schemas-microsoft-com:office:smarttags" w:element="PlaceName">
          <w:r w:rsidRPr="0061509C">
            <w:rPr>
              <w:rFonts w:ascii="Times New Roman" w:hAnsi="Times New Roman" w:cs="Times New Roman"/>
              <w:i/>
              <w:sz w:val="22"/>
              <w:szCs w:val="22"/>
            </w:rPr>
            <w:t>Taunton</w:t>
          </w:r>
        </w:smartTag>
        <w:r w:rsidRPr="0061509C">
          <w:rPr>
            <w:rFonts w:ascii="Times New Roman" w:hAnsi="Times New Roman" w:cs="Times New Roman"/>
            <w:i/>
            <w:sz w:val="22"/>
            <w:szCs w:val="22"/>
          </w:rPr>
          <w:t xml:space="preserve">, </w:t>
        </w:r>
        <w:smartTag w:uri="urn:schemas-microsoft-com:office:smarttags" w:element="PlaceName">
          <w:r w:rsidRPr="0061509C">
            <w:rPr>
              <w:rFonts w:ascii="Times New Roman" w:hAnsi="Times New Roman" w:cs="Times New Roman"/>
              <w:i/>
              <w:sz w:val="22"/>
              <w:szCs w:val="22"/>
            </w:rPr>
            <w:t>United Kingdom</w:t>
          </w:r>
        </w:smartTag>
      </w:smartTag>
      <w:r w:rsidRPr="0061509C">
        <w:rPr>
          <w:rFonts w:ascii="Times New Roman" w:hAnsi="Times New Roman" w:cs="Times New Roman"/>
          <w:i/>
          <w:sz w:val="22"/>
          <w:szCs w:val="22"/>
        </w:rPr>
        <w:t>, September 2012)</w:t>
      </w:r>
    </w:p>
    <w:p w:rsidR="001F179D" w:rsidRPr="0061509C" w:rsidRDefault="001F179D" w:rsidP="000A5ADC">
      <w:pPr>
        <w:pStyle w:val="Default"/>
        <w:tabs>
          <w:tab w:val="left" w:pos="720"/>
        </w:tabs>
        <w:ind w:left="993" w:hanging="993"/>
        <w:jc w:val="both"/>
        <w:rPr>
          <w:rFonts w:ascii="Times New Roman" w:hAnsi="Times New Roman" w:cs="Times New Roman"/>
          <w:i/>
          <w:color w:val="auto"/>
          <w:sz w:val="22"/>
          <w:szCs w:val="22"/>
        </w:rPr>
      </w:pPr>
      <w:r w:rsidRPr="0061509C">
        <w:rPr>
          <w:rFonts w:ascii="Times New Roman" w:hAnsi="Times New Roman" w:cs="Times New Roman"/>
          <w:i/>
          <w:sz w:val="22"/>
          <w:szCs w:val="22"/>
        </w:rPr>
        <w:tab/>
        <w:t>3) 6</w:t>
      </w:r>
      <w:r w:rsidRPr="0061509C">
        <w:rPr>
          <w:rFonts w:ascii="Times New Roman" w:hAnsi="Times New Roman" w:cs="Times New Roman"/>
          <w:i/>
          <w:sz w:val="22"/>
          <w:szCs w:val="22"/>
          <w:vertAlign w:val="superscript"/>
        </w:rPr>
        <w:t>th</w:t>
      </w:r>
      <w:r w:rsidRPr="0061509C">
        <w:rPr>
          <w:rFonts w:ascii="Times New Roman" w:hAnsi="Times New Roman" w:cs="Times New Roman"/>
          <w:i/>
          <w:sz w:val="22"/>
          <w:szCs w:val="22"/>
        </w:rPr>
        <w:t xml:space="preserve"> HSSC Meeting (</w:t>
      </w:r>
      <w:proofErr w:type="spellStart"/>
      <w:smartTag w:uri="urn:schemas-microsoft-com:office:smarttags" w:element="PlaceName">
        <w:smartTag w:uri="urn:schemas-microsoft-com:office:smarttags" w:element="PlaceName">
          <w:r w:rsidRPr="0061509C">
            <w:rPr>
              <w:rFonts w:ascii="Times New Roman" w:hAnsi="Times New Roman" w:cs="Times New Roman"/>
              <w:i/>
              <w:sz w:val="22"/>
              <w:szCs w:val="22"/>
            </w:rPr>
            <w:t>Viña</w:t>
          </w:r>
          <w:proofErr w:type="spellEnd"/>
          <w:r w:rsidRPr="0061509C">
            <w:rPr>
              <w:rFonts w:ascii="Times New Roman" w:hAnsi="Times New Roman" w:cs="Times New Roman"/>
              <w:i/>
              <w:sz w:val="22"/>
              <w:szCs w:val="22"/>
            </w:rPr>
            <w:t xml:space="preserve"> del Mar</w:t>
          </w:r>
        </w:smartTag>
        <w:r w:rsidRPr="0061509C">
          <w:rPr>
            <w:rFonts w:ascii="Times New Roman" w:hAnsi="Times New Roman" w:cs="Times New Roman"/>
            <w:i/>
            <w:sz w:val="22"/>
            <w:szCs w:val="22"/>
          </w:rPr>
          <w:t xml:space="preserve">, </w:t>
        </w:r>
        <w:smartTag w:uri="urn:schemas-microsoft-com:office:smarttags" w:element="PlaceName">
          <w:r w:rsidRPr="0061509C">
            <w:rPr>
              <w:rFonts w:ascii="Times New Roman" w:hAnsi="Times New Roman" w:cs="Times New Roman"/>
              <w:i/>
              <w:sz w:val="22"/>
              <w:szCs w:val="22"/>
            </w:rPr>
            <w:t>Chile</w:t>
          </w:r>
        </w:smartTag>
      </w:smartTag>
      <w:r w:rsidRPr="0061509C">
        <w:rPr>
          <w:rFonts w:ascii="Times New Roman" w:hAnsi="Times New Roman" w:cs="Times New Roman"/>
          <w:i/>
          <w:sz w:val="22"/>
          <w:szCs w:val="22"/>
        </w:rPr>
        <w:t xml:space="preserve">, November 2014) </w:t>
      </w:r>
      <w:r w:rsidRPr="0061509C">
        <w:rPr>
          <w:rFonts w:ascii="Times New Roman" w:hAnsi="Times New Roman" w:cs="Times New Roman"/>
          <w:i/>
          <w:color w:val="auto"/>
          <w:sz w:val="22"/>
          <w:szCs w:val="22"/>
        </w:rPr>
        <w:t>(name change only)</w:t>
      </w:r>
    </w:p>
    <w:p w:rsidR="001F179D" w:rsidRDefault="001F179D" w:rsidP="000A5ADC">
      <w:pPr>
        <w:pStyle w:val="Default"/>
        <w:tabs>
          <w:tab w:val="left" w:pos="720"/>
        </w:tabs>
        <w:jc w:val="both"/>
        <w:rPr>
          <w:rFonts w:ascii="Times New Roman" w:hAnsi="Times New Roman" w:cs="Times New Roman"/>
          <w:i/>
          <w:color w:val="auto"/>
          <w:sz w:val="22"/>
          <w:szCs w:val="22"/>
        </w:rPr>
      </w:pPr>
      <w:r w:rsidRPr="0061509C">
        <w:rPr>
          <w:rFonts w:ascii="Times New Roman" w:hAnsi="Times New Roman" w:cs="Times New Roman"/>
          <w:i/>
          <w:color w:val="auto"/>
          <w:sz w:val="22"/>
          <w:szCs w:val="22"/>
        </w:rPr>
        <w:tab/>
        <w:t>4) 7</w:t>
      </w:r>
      <w:r w:rsidRPr="0061509C">
        <w:rPr>
          <w:rFonts w:ascii="Times New Roman" w:hAnsi="Times New Roman" w:cs="Times New Roman"/>
          <w:i/>
          <w:color w:val="auto"/>
          <w:sz w:val="22"/>
          <w:szCs w:val="22"/>
          <w:vertAlign w:val="superscript"/>
        </w:rPr>
        <w:t>th</w:t>
      </w:r>
      <w:r w:rsidRPr="0061509C">
        <w:rPr>
          <w:rFonts w:ascii="Times New Roman" w:hAnsi="Times New Roman" w:cs="Times New Roman"/>
          <w:i/>
          <w:color w:val="auto"/>
          <w:sz w:val="22"/>
          <w:szCs w:val="22"/>
        </w:rPr>
        <w:t xml:space="preserve"> HSSC Meeting (</w:t>
      </w:r>
      <w:proofErr w:type="spellStart"/>
      <w:r w:rsidRPr="0061509C">
        <w:rPr>
          <w:rFonts w:ascii="Times New Roman" w:hAnsi="Times New Roman" w:cs="Times New Roman"/>
          <w:i/>
          <w:color w:val="auto"/>
          <w:sz w:val="22"/>
          <w:szCs w:val="22"/>
        </w:rPr>
        <w:t>Busan</w:t>
      </w:r>
      <w:proofErr w:type="spellEnd"/>
      <w:r w:rsidRPr="0061509C">
        <w:rPr>
          <w:rFonts w:ascii="Times New Roman" w:hAnsi="Times New Roman" w:cs="Times New Roman"/>
          <w:i/>
          <w:color w:val="auto"/>
          <w:sz w:val="22"/>
          <w:szCs w:val="22"/>
        </w:rPr>
        <w:t>, Republic of Korea</w:t>
      </w:r>
      <w:r w:rsidR="00621BD7">
        <w:rPr>
          <w:rFonts w:ascii="Times New Roman" w:hAnsi="Times New Roman" w:cs="Times New Roman"/>
          <w:i/>
          <w:color w:val="auto"/>
          <w:sz w:val="22"/>
          <w:szCs w:val="22"/>
        </w:rPr>
        <w:t>, November 2015)</w:t>
      </w:r>
    </w:p>
    <w:p w:rsidR="00621BD7" w:rsidRDefault="00621BD7" w:rsidP="00F4053A">
      <w:pPr>
        <w:pStyle w:val="Default"/>
        <w:tabs>
          <w:tab w:val="left" w:pos="720"/>
        </w:tabs>
        <w:ind w:left="720"/>
        <w:jc w:val="both"/>
        <w:rPr>
          <w:rFonts w:ascii="Times New Roman" w:hAnsi="Times New Roman" w:cs="Times New Roman"/>
          <w:i/>
          <w:color w:val="auto"/>
          <w:sz w:val="22"/>
          <w:szCs w:val="22"/>
        </w:rPr>
      </w:pPr>
      <w:r>
        <w:rPr>
          <w:rFonts w:ascii="Times New Roman" w:hAnsi="Times New Roman" w:cs="Times New Roman"/>
          <w:i/>
          <w:color w:val="auto"/>
          <w:sz w:val="22"/>
          <w:szCs w:val="22"/>
        </w:rPr>
        <w:t xml:space="preserve">5) </w:t>
      </w:r>
      <w:r w:rsidR="006003C3">
        <w:rPr>
          <w:rFonts w:ascii="Times New Roman" w:hAnsi="Times New Roman" w:cs="Times New Roman"/>
          <w:i/>
          <w:color w:val="auto"/>
          <w:sz w:val="22"/>
          <w:szCs w:val="22"/>
        </w:rPr>
        <w:t>8</w:t>
      </w:r>
      <w:r w:rsidR="006003C3" w:rsidRPr="006003C3">
        <w:rPr>
          <w:rFonts w:ascii="Times New Roman" w:hAnsi="Times New Roman" w:cs="Times New Roman"/>
          <w:i/>
          <w:color w:val="auto"/>
          <w:sz w:val="22"/>
          <w:szCs w:val="22"/>
          <w:vertAlign w:val="superscript"/>
        </w:rPr>
        <w:t>th</w:t>
      </w:r>
      <w:r w:rsidR="006003C3">
        <w:rPr>
          <w:rFonts w:ascii="Times New Roman" w:hAnsi="Times New Roman" w:cs="Times New Roman"/>
          <w:i/>
          <w:color w:val="auto"/>
          <w:sz w:val="22"/>
          <w:szCs w:val="22"/>
        </w:rPr>
        <w:t xml:space="preserve"> HSSC Meeting (Monaco, November </w:t>
      </w:r>
      <w:r>
        <w:rPr>
          <w:rFonts w:ascii="Times New Roman" w:hAnsi="Times New Roman" w:cs="Times New Roman"/>
          <w:i/>
          <w:color w:val="auto"/>
          <w:sz w:val="22"/>
          <w:szCs w:val="22"/>
        </w:rPr>
        <w:t>2016) (clarification in section 4.c only</w:t>
      </w:r>
      <w:r w:rsidR="00393E67">
        <w:rPr>
          <w:rFonts w:ascii="Times New Roman" w:hAnsi="Times New Roman" w:cs="Times New Roman"/>
          <w:i/>
          <w:color w:val="auto"/>
          <w:sz w:val="22"/>
          <w:szCs w:val="22"/>
        </w:rPr>
        <w:t>)</w:t>
      </w:r>
    </w:p>
    <w:p w:rsidR="00393E67" w:rsidRDefault="00393E67" w:rsidP="00F4053A">
      <w:pPr>
        <w:pStyle w:val="Default"/>
        <w:tabs>
          <w:tab w:val="left" w:pos="720"/>
        </w:tabs>
        <w:ind w:left="720"/>
        <w:jc w:val="both"/>
        <w:rPr>
          <w:rFonts w:ascii="Times New Roman" w:hAnsi="Times New Roman" w:cs="Times New Roman"/>
          <w:i/>
          <w:color w:val="auto"/>
          <w:sz w:val="22"/>
          <w:szCs w:val="22"/>
        </w:rPr>
      </w:pPr>
      <w:r>
        <w:rPr>
          <w:rFonts w:ascii="Times New Roman" w:hAnsi="Times New Roman" w:cs="Times New Roman"/>
          <w:i/>
          <w:color w:val="auto"/>
          <w:sz w:val="22"/>
          <w:szCs w:val="22"/>
        </w:rPr>
        <w:t>6) 9</w:t>
      </w:r>
      <w:r w:rsidRPr="00393E67">
        <w:rPr>
          <w:rFonts w:ascii="Times New Roman" w:hAnsi="Times New Roman" w:cs="Times New Roman"/>
          <w:i/>
          <w:color w:val="auto"/>
          <w:sz w:val="22"/>
          <w:szCs w:val="22"/>
          <w:vertAlign w:val="superscript"/>
        </w:rPr>
        <w:t>th</w:t>
      </w:r>
      <w:r>
        <w:rPr>
          <w:rFonts w:ascii="Times New Roman" w:hAnsi="Times New Roman" w:cs="Times New Roman"/>
          <w:i/>
          <w:color w:val="auto"/>
          <w:sz w:val="22"/>
          <w:szCs w:val="22"/>
        </w:rPr>
        <w:t xml:space="preserve"> HSSC Meeting (Ottawa, Canada, November 2017) (editorial changes, and 4.a) (iii)</w:t>
      </w:r>
    </w:p>
    <w:p w:rsidR="00BE2F55" w:rsidRPr="0061509C" w:rsidRDefault="00BE2F55" w:rsidP="00F4053A">
      <w:pPr>
        <w:pStyle w:val="Default"/>
        <w:tabs>
          <w:tab w:val="left" w:pos="720"/>
        </w:tabs>
        <w:ind w:left="720"/>
        <w:jc w:val="both"/>
        <w:rPr>
          <w:rFonts w:ascii="Times New Roman" w:hAnsi="Times New Roman" w:cs="Times New Roman"/>
          <w:i/>
          <w:sz w:val="22"/>
          <w:szCs w:val="22"/>
        </w:rPr>
      </w:pPr>
      <w:r>
        <w:rPr>
          <w:rFonts w:ascii="Times New Roman" w:hAnsi="Times New Roman" w:cs="Times New Roman"/>
          <w:i/>
          <w:color w:val="auto"/>
          <w:sz w:val="22"/>
          <w:szCs w:val="22"/>
        </w:rPr>
        <w:t>7) 12</w:t>
      </w:r>
      <w:r w:rsidRPr="00BE2F55">
        <w:rPr>
          <w:rFonts w:ascii="Times New Roman" w:hAnsi="Times New Roman" w:cs="Times New Roman"/>
          <w:i/>
          <w:color w:val="auto"/>
          <w:sz w:val="22"/>
          <w:szCs w:val="22"/>
          <w:vertAlign w:val="superscript"/>
        </w:rPr>
        <w:t>th</w:t>
      </w:r>
      <w:r>
        <w:rPr>
          <w:rFonts w:ascii="Times New Roman" w:hAnsi="Times New Roman" w:cs="Times New Roman"/>
          <w:i/>
          <w:color w:val="auto"/>
          <w:sz w:val="22"/>
          <w:szCs w:val="22"/>
        </w:rPr>
        <w:t xml:space="preserve"> HSSC Meeting (VTC, October 2020) (Objectives amended, and deletion of main tasks in section 4) </w:t>
      </w:r>
    </w:p>
    <w:p w:rsidR="001F179D" w:rsidRPr="0061509C" w:rsidRDefault="001F179D" w:rsidP="001E6651">
      <w:pPr>
        <w:pStyle w:val="Default"/>
        <w:jc w:val="both"/>
        <w:rPr>
          <w:rFonts w:ascii="Times New Roman" w:hAnsi="Times New Roman" w:cs="Times New Roman"/>
          <w:i/>
          <w:sz w:val="22"/>
          <w:szCs w:val="22"/>
        </w:rPr>
      </w:pPr>
    </w:p>
    <w:p w:rsidR="001F179D" w:rsidRPr="000A5ADC" w:rsidRDefault="001F179D" w:rsidP="000A5ADC">
      <w:pPr>
        <w:tabs>
          <w:tab w:val="left" w:pos="720"/>
        </w:tabs>
        <w:ind w:left="120"/>
        <w:rPr>
          <w:b/>
          <w:sz w:val="22"/>
          <w:szCs w:val="22"/>
        </w:rPr>
      </w:pPr>
      <w:r w:rsidRPr="000A5ADC">
        <w:rPr>
          <w:b/>
          <w:spacing w:val="-1"/>
          <w:sz w:val="22"/>
          <w:szCs w:val="22"/>
        </w:rPr>
        <w:t>1</w:t>
      </w:r>
      <w:r w:rsidRPr="000A5ADC">
        <w:rPr>
          <w:b/>
          <w:sz w:val="22"/>
          <w:szCs w:val="22"/>
        </w:rPr>
        <w:t>.</w:t>
      </w:r>
      <w:r w:rsidRPr="000A5ADC">
        <w:rPr>
          <w:b/>
          <w:sz w:val="22"/>
          <w:szCs w:val="22"/>
        </w:rPr>
        <w:tab/>
        <w:t>Obje</w:t>
      </w:r>
      <w:r w:rsidRPr="000A5ADC">
        <w:rPr>
          <w:b/>
          <w:spacing w:val="-1"/>
          <w:sz w:val="22"/>
          <w:szCs w:val="22"/>
        </w:rPr>
        <w:t>c</w:t>
      </w:r>
      <w:r w:rsidRPr="000A5ADC">
        <w:rPr>
          <w:b/>
          <w:sz w:val="22"/>
          <w:szCs w:val="22"/>
        </w:rPr>
        <w:t>ti</w:t>
      </w:r>
      <w:r w:rsidRPr="000A5ADC">
        <w:rPr>
          <w:b/>
          <w:spacing w:val="1"/>
          <w:sz w:val="22"/>
          <w:szCs w:val="22"/>
        </w:rPr>
        <w:t>v</w:t>
      </w:r>
      <w:r w:rsidRPr="000A5ADC">
        <w:rPr>
          <w:b/>
          <w:sz w:val="22"/>
          <w:szCs w:val="22"/>
        </w:rPr>
        <w:t>es</w:t>
      </w:r>
    </w:p>
    <w:p w:rsidR="001F179D" w:rsidRPr="00012CFC" w:rsidRDefault="001F179D" w:rsidP="001E6651">
      <w:pPr>
        <w:tabs>
          <w:tab w:val="left" w:pos="1440"/>
        </w:tabs>
        <w:ind w:left="1440" w:right="40" w:hanging="720"/>
        <w:rPr>
          <w:spacing w:val="-1"/>
          <w:sz w:val="22"/>
          <w:szCs w:val="22"/>
        </w:rPr>
      </w:pPr>
      <w:r w:rsidRPr="00012CFC">
        <w:rPr>
          <w:spacing w:val="-1"/>
          <w:sz w:val="22"/>
          <w:szCs w:val="22"/>
        </w:rPr>
        <w:t>a)</w:t>
      </w:r>
      <w:r w:rsidRPr="00012CFC">
        <w:rPr>
          <w:spacing w:val="-1"/>
          <w:sz w:val="22"/>
          <w:szCs w:val="22"/>
        </w:rPr>
        <w:tab/>
        <w:t xml:space="preserve">To provide expert and authoritative advice and guidance to relevant </w:t>
      </w:r>
      <w:r w:rsidR="00BE2F55">
        <w:rPr>
          <w:spacing w:val="-1"/>
          <w:sz w:val="22"/>
          <w:szCs w:val="22"/>
        </w:rPr>
        <w:t xml:space="preserve">IHO Member States, </w:t>
      </w:r>
      <w:r w:rsidRPr="00012CFC">
        <w:rPr>
          <w:spacing w:val="-1"/>
          <w:sz w:val="22"/>
          <w:szCs w:val="22"/>
        </w:rPr>
        <w:t>IHO bodies and non-IHO entities on the concepts of nautical cartography, including</w:t>
      </w:r>
    </w:p>
    <w:p w:rsidR="001F179D" w:rsidRPr="00012CFC" w:rsidRDefault="001F179D" w:rsidP="001E6651">
      <w:pPr>
        <w:tabs>
          <w:tab w:val="left" w:pos="1440"/>
        </w:tabs>
        <w:ind w:left="2268" w:right="40" w:hanging="1440"/>
        <w:rPr>
          <w:spacing w:val="-1"/>
          <w:sz w:val="22"/>
          <w:szCs w:val="22"/>
        </w:rPr>
      </w:pPr>
      <w:r w:rsidRPr="00012CFC">
        <w:rPr>
          <w:spacing w:val="-1"/>
          <w:sz w:val="22"/>
          <w:szCs w:val="22"/>
        </w:rPr>
        <w:tab/>
        <w:t>(</w:t>
      </w:r>
      <w:proofErr w:type="spellStart"/>
      <w:r w:rsidRPr="00012CFC">
        <w:rPr>
          <w:spacing w:val="-1"/>
          <w:sz w:val="22"/>
          <w:szCs w:val="22"/>
        </w:rPr>
        <w:t>i</w:t>
      </w:r>
      <w:proofErr w:type="spellEnd"/>
      <w:r w:rsidRPr="00012CFC">
        <w:rPr>
          <w:spacing w:val="-1"/>
          <w:sz w:val="22"/>
          <w:szCs w:val="22"/>
        </w:rPr>
        <w:t>)</w:t>
      </w:r>
      <w:r w:rsidRPr="00012CFC">
        <w:rPr>
          <w:spacing w:val="-1"/>
          <w:sz w:val="22"/>
          <w:szCs w:val="22"/>
        </w:rPr>
        <w:tab/>
      </w:r>
      <w:r w:rsidR="00BE2F55" w:rsidRPr="00BE2F55">
        <w:rPr>
          <w:spacing w:val="-1"/>
          <w:sz w:val="22"/>
          <w:szCs w:val="22"/>
        </w:rPr>
        <w:t>The definition and the construction of digital chart content for the optimal and efficient production and maintenance of nautical chart products (S-57 ENCs, S-101 ENCs, paper charts meeting IHO standards</w:t>
      </w:r>
      <w:r w:rsidR="00BE2F55">
        <w:rPr>
          <w:spacing w:val="-1"/>
          <w:sz w:val="22"/>
          <w:szCs w:val="22"/>
        </w:rPr>
        <w:t>)</w:t>
      </w:r>
      <w:r w:rsidRPr="00012CFC">
        <w:rPr>
          <w:spacing w:val="-1"/>
          <w:sz w:val="22"/>
          <w:szCs w:val="22"/>
        </w:rPr>
        <w:t>;</w:t>
      </w:r>
    </w:p>
    <w:p w:rsidR="001F179D" w:rsidRPr="00012CFC" w:rsidRDefault="001F179D" w:rsidP="001E6651">
      <w:pPr>
        <w:tabs>
          <w:tab w:val="left" w:pos="1440"/>
        </w:tabs>
        <w:ind w:left="2268" w:right="40" w:hanging="1440"/>
        <w:rPr>
          <w:spacing w:val="-1"/>
          <w:sz w:val="22"/>
          <w:szCs w:val="22"/>
        </w:rPr>
      </w:pPr>
      <w:r w:rsidRPr="00012CFC">
        <w:rPr>
          <w:spacing w:val="-1"/>
          <w:sz w:val="22"/>
          <w:szCs w:val="22"/>
        </w:rPr>
        <w:tab/>
        <w:t>(ii)</w:t>
      </w:r>
      <w:r w:rsidRPr="00012CFC">
        <w:rPr>
          <w:spacing w:val="-1"/>
          <w:sz w:val="22"/>
          <w:szCs w:val="22"/>
        </w:rPr>
        <w:tab/>
        <w:t xml:space="preserve">The development of specifications for symbolization of any data required to be displayed </w:t>
      </w:r>
      <w:r w:rsidR="00BE2F55" w:rsidRPr="00BE2F55">
        <w:rPr>
          <w:spacing w:val="-1"/>
          <w:sz w:val="22"/>
          <w:szCs w:val="22"/>
        </w:rPr>
        <w:t>from ENC on ECDIS (S-57 based, S-100 based, dual-fuel) and on paper charts meeting IHO standards</w:t>
      </w:r>
      <w:r w:rsidRPr="00012CFC">
        <w:rPr>
          <w:spacing w:val="-1"/>
          <w:sz w:val="22"/>
          <w:szCs w:val="22"/>
        </w:rPr>
        <w:t>;</w:t>
      </w:r>
    </w:p>
    <w:p w:rsidR="001F179D" w:rsidRPr="00012CFC" w:rsidRDefault="001F179D" w:rsidP="001E6651">
      <w:pPr>
        <w:tabs>
          <w:tab w:val="left" w:pos="1440"/>
        </w:tabs>
        <w:ind w:left="2268" w:right="40" w:hanging="1440"/>
        <w:rPr>
          <w:spacing w:val="-1"/>
          <w:sz w:val="22"/>
          <w:szCs w:val="22"/>
        </w:rPr>
      </w:pPr>
      <w:r w:rsidRPr="00012CFC">
        <w:rPr>
          <w:spacing w:val="-1"/>
          <w:sz w:val="22"/>
          <w:szCs w:val="22"/>
        </w:rPr>
        <w:tab/>
        <w:t>(iii)</w:t>
      </w:r>
      <w:r w:rsidRPr="00012CFC">
        <w:rPr>
          <w:spacing w:val="-1"/>
          <w:sz w:val="22"/>
          <w:szCs w:val="22"/>
        </w:rPr>
        <w:tab/>
        <w:t xml:space="preserve">The </w:t>
      </w:r>
      <w:r w:rsidR="00BE2F55">
        <w:rPr>
          <w:spacing w:val="-1"/>
          <w:sz w:val="22"/>
          <w:szCs w:val="22"/>
        </w:rPr>
        <w:t xml:space="preserve">interoperable </w:t>
      </w:r>
      <w:r w:rsidRPr="00012CFC">
        <w:rPr>
          <w:spacing w:val="-1"/>
          <w:sz w:val="22"/>
          <w:szCs w:val="22"/>
        </w:rPr>
        <w:t xml:space="preserve">integration of the nautical chart and other </w:t>
      </w:r>
      <w:r w:rsidR="00BE2F55">
        <w:rPr>
          <w:spacing w:val="-1"/>
          <w:sz w:val="22"/>
          <w:szCs w:val="22"/>
        </w:rPr>
        <w:t>nautical</w:t>
      </w:r>
      <w:r w:rsidRPr="00012CFC">
        <w:rPr>
          <w:spacing w:val="-1"/>
          <w:sz w:val="22"/>
          <w:szCs w:val="22"/>
        </w:rPr>
        <w:t xml:space="preserve"> products for e-Navigation</w:t>
      </w:r>
      <w:r w:rsidR="00BE2F55">
        <w:rPr>
          <w:spacing w:val="-1"/>
          <w:sz w:val="22"/>
          <w:szCs w:val="22"/>
        </w:rPr>
        <w:t xml:space="preserve"> in support of the S-100 implementation roadmap</w:t>
      </w:r>
      <w:r w:rsidRPr="00012CFC">
        <w:rPr>
          <w:spacing w:val="-1"/>
          <w:sz w:val="22"/>
          <w:szCs w:val="22"/>
        </w:rPr>
        <w:t>. This includes resolving portrayal issues related to the display of a nautical chart within an integrated navigation system.</w:t>
      </w:r>
    </w:p>
    <w:p w:rsidR="001F179D" w:rsidRPr="00012CFC" w:rsidRDefault="001F179D" w:rsidP="000A5ADC">
      <w:pPr>
        <w:tabs>
          <w:tab w:val="left" w:pos="1440"/>
        </w:tabs>
        <w:ind w:left="1440" w:right="40" w:hanging="720"/>
        <w:rPr>
          <w:spacing w:val="-1"/>
          <w:sz w:val="22"/>
          <w:szCs w:val="22"/>
        </w:rPr>
      </w:pPr>
      <w:r w:rsidRPr="00012CFC">
        <w:rPr>
          <w:spacing w:val="-1"/>
          <w:sz w:val="22"/>
          <w:szCs w:val="22"/>
        </w:rPr>
        <w:t>b</w:t>
      </w:r>
      <w:r>
        <w:rPr>
          <w:spacing w:val="-1"/>
          <w:sz w:val="22"/>
          <w:szCs w:val="22"/>
        </w:rPr>
        <w:t>)</w:t>
      </w:r>
      <w:r w:rsidRPr="00012CFC">
        <w:rPr>
          <w:spacing w:val="-1"/>
          <w:sz w:val="22"/>
          <w:szCs w:val="22"/>
        </w:rPr>
        <w:tab/>
        <w:t xml:space="preserve">To provide expertise to the International Board on Standards of Competence for Hydrographic Surveyors and Nautical Cartographers (IBSC) on the standards of competence for cartographers when deemed necessary. </w:t>
      </w:r>
    </w:p>
    <w:p w:rsidR="001F179D" w:rsidRDefault="001F179D" w:rsidP="000A5ADC">
      <w:pPr>
        <w:tabs>
          <w:tab w:val="left" w:pos="1440"/>
        </w:tabs>
        <w:ind w:left="1440" w:right="40" w:hanging="720"/>
        <w:rPr>
          <w:spacing w:val="-1"/>
          <w:sz w:val="22"/>
          <w:szCs w:val="22"/>
        </w:rPr>
      </w:pPr>
      <w:r w:rsidRPr="00012CFC">
        <w:rPr>
          <w:spacing w:val="-1"/>
          <w:sz w:val="22"/>
          <w:szCs w:val="22"/>
        </w:rPr>
        <w:t>c)</w:t>
      </w:r>
      <w:r w:rsidRPr="00012CFC">
        <w:rPr>
          <w:spacing w:val="-1"/>
          <w:sz w:val="22"/>
          <w:szCs w:val="22"/>
        </w:rPr>
        <w:tab/>
        <w:t>To monitor the development of other relevant international standards.</w:t>
      </w:r>
    </w:p>
    <w:p w:rsidR="00BE2F55" w:rsidRPr="00BE2F55" w:rsidRDefault="00BE2F55" w:rsidP="00BE2F55">
      <w:pPr>
        <w:tabs>
          <w:tab w:val="left" w:pos="1440"/>
        </w:tabs>
        <w:ind w:left="1440" w:right="40" w:hanging="720"/>
        <w:rPr>
          <w:spacing w:val="-1"/>
          <w:sz w:val="22"/>
          <w:szCs w:val="22"/>
        </w:rPr>
      </w:pPr>
      <w:r w:rsidRPr="00BE2F55">
        <w:rPr>
          <w:spacing w:val="-1"/>
          <w:sz w:val="22"/>
          <w:szCs w:val="22"/>
        </w:rPr>
        <w:t>d)</w:t>
      </w:r>
      <w:r w:rsidRPr="00BE2F55">
        <w:rPr>
          <w:spacing w:val="-1"/>
          <w:sz w:val="22"/>
          <w:szCs w:val="22"/>
        </w:rPr>
        <w:tab/>
      </w:r>
      <w:r w:rsidRPr="00BE2F55">
        <w:rPr>
          <w:spacing w:val="-1"/>
          <w:sz w:val="22"/>
          <w:szCs w:val="22"/>
        </w:rPr>
        <w:t>The primary support compiling the rules to be used by nautical cartographers in their decision-making process for creating chart content is S-4.</w:t>
      </w:r>
    </w:p>
    <w:p w:rsidR="001F179D" w:rsidRPr="00E50E31" w:rsidRDefault="001F179D" w:rsidP="00E50E31">
      <w:pPr>
        <w:widowControl w:val="0"/>
        <w:tabs>
          <w:tab w:val="left" w:pos="-7936"/>
          <w:tab w:val="left" w:pos="-7216"/>
          <w:tab w:val="left" w:pos="-6496"/>
          <w:tab w:val="left" w:pos="-5776"/>
          <w:tab w:val="left" w:pos="-5056"/>
          <w:tab w:val="left" w:pos="-4336"/>
          <w:tab w:val="left" w:pos="-3616"/>
          <w:tab w:val="left" w:pos="-2896"/>
          <w:tab w:val="left" w:pos="-2176"/>
          <w:tab w:val="left" w:pos="704"/>
        </w:tabs>
        <w:spacing w:before="0"/>
        <w:rPr>
          <w:rFonts w:eastAsia="Times New Roman"/>
          <w:b/>
          <w:snapToGrid w:val="0"/>
          <w:sz w:val="22"/>
          <w:szCs w:val="22"/>
          <w:lang w:val="en-GB"/>
        </w:rPr>
      </w:pPr>
      <w:r w:rsidRPr="00E50E31">
        <w:rPr>
          <w:rFonts w:eastAsia="Times New Roman"/>
          <w:b/>
          <w:snapToGrid w:val="0"/>
          <w:sz w:val="22"/>
          <w:szCs w:val="22"/>
          <w:lang w:val="en-GB"/>
        </w:rPr>
        <w:t>2.</w:t>
      </w:r>
      <w:r w:rsidRPr="00E50E31">
        <w:rPr>
          <w:rFonts w:eastAsia="Times New Roman"/>
          <w:b/>
          <w:snapToGrid w:val="0"/>
          <w:sz w:val="22"/>
          <w:szCs w:val="22"/>
          <w:lang w:val="en-GB"/>
        </w:rPr>
        <w:tab/>
        <w:t>Authority</w:t>
      </w:r>
    </w:p>
    <w:p w:rsidR="001F179D" w:rsidRPr="00E50E31" w:rsidRDefault="001F179D" w:rsidP="00E50E31">
      <w:pPr>
        <w:widowControl w:val="0"/>
        <w:spacing w:before="0"/>
        <w:ind w:left="709"/>
        <w:rPr>
          <w:rFonts w:eastAsia="Times New Roman"/>
          <w:snapToGrid w:val="0"/>
          <w:sz w:val="22"/>
          <w:szCs w:val="22"/>
          <w:lang w:val="en-GB"/>
        </w:rPr>
      </w:pPr>
      <w:r w:rsidRPr="00E50E31">
        <w:rPr>
          <w:rFonts w:eastAsia="Times New Roman"/>
          <w:snapToGrid w:val="0"/>
          <w:spacing w:val="-2"/>
          <w:sz w:val="22"/>
          <w:szCs w:val="22"/>
          <w:lang w:val="en-GB"/>
        </w:rPr>
        <w:t xml:space="preserve">This WG is a subsidiary of the </w:t>
      </w:r>
      <w:r w:rsidRPr="00E50E31">
        <w:rPr>
          <w:rFonts w:eastAsia="Times New Roman"/>
          <w:bCs/>
          <w:snapToGrid w:val="0"/>
          <w:color w:val="333333"/>
          <w:sz w:val="22"/>
          <w:szCs w:val="22"/>
          <w:lang w:val="en-GB"/>
        </w:rPr>
        <w:t>Hydrographic Services and Standards Committee (HSSC)</w:t>
      </w:r>
      <w:r w:rsidRPr="00E50E31">
        <w:rPr>
          <w:rFonts w:eastAsia="Times New Roman"/>
          <w:b/>
          <w:snapToGrid w:val="0"/>
          <w:spacing w:val="-2"/>
          <w:sz w:val="22"/>
          <w:szCs w:val="22"/>
          <w:lang w:val="en-GB"/>
        </w:rPr>
        <w:t>.</w:t>
      </w:r>
      <w:r w:rsidRPr="00E50E31">
        <w:rPr>
          <w:rFonts w:eastAsia="Times New Roman"/>
          <w:snapToGrid w:val="0"/>
          <w:spacing w:val="-2"/>
          <w:sz w:val="22"/>
          <w:szCs w:val="22"/>
          <w:lang w:val="en-GB"/>
        </w:rPr>
        <w:t xml:space="preserve">  Its work is subject to HSSC approval.</w:t>
      </w:r>
    </w:p>
    <w:p w:rsidR="001F179D" w:rsidRPr="009C2214" w:rsidRDefault="001F179D" w:rsidP="00E50E31">
      <w:pPr>
        <w:tabs>
          <w:tab w:val="left" w:pos="709"/>
        </w:tabs>
        <w:suppressAutoHyphens/>
        <w:spacing w:before="0"/>
        <w:ind w:right="794"/>
        <w:rPr>
          <w:rFonts w:eastAsia="Times New Roman"/>
          <w:b/>
          <w:sz w:val="22"/>
          <w:szCs w:val="22"/>
          <w:lang w:val="en-GB"/>
        </w:rPr>
      </w:pPr>
      <w:r w:rsidRPr="009C2214">
        <w:rPr>
          <w:rFonts w:eastAsia="Times New Roman"/>
          <w:b/>
          <w:sz w:val="22"/>
          <w:szCs w:val="22"/>
          <w:lang w:val="en-GB"/>
        </w:rPr>
        <w:t>3.</w:t>
      </w:r>
      <w:r w:rsidRPr="009C2214">
        <w:rPr>
          <w:rFonts w:eastAsia="Times New Roman"/>
          <w:b/>
          <w:sz w:val="22"/>
          <w:szCs w:val="22"/>
          <w:lang w:val="en-GB"/>
        </w:rPr>
        <w:tab/>
        <w:t>Composition and Chairmanship</w:t>
      </w:r>
    </w:p>
    <w:p w:rsidR="001F179D" w:rsidRPr="00E50E31"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E50E31">
        <w:rPr>
          <w:rFonts w:eastAsia="Times New Roman"/>
          <w:snapToGrid w:val="0"/>
          <w:sz w:val="22"/>
          <w:szCs w:val="22"/>
          <w:lang w:val="en-GB"/>
        </w:rPr>
        <w:t xml:space="preserve">The WG shall comprise representatives of IHO Member States (MS), Expert Contributors (EC), observers from accredited </w:t>
      </w:r>
      <w:r w:rsidRPr="00D64CC7">
        <w:rPr>
          <w:rFonts w:eastAsia="Times New Roman"/>
          <w:snapToGrid w:val="0"/>
          <w:sz w:val="22"/>
          <w:szCs w:val="22"/>
          <w:lang w:val="en-GB"/>
        </w:rPr>
        <w:t xml:space="preserve">Non-Governmental International Organizations (NGIO), </w:t>
      </w:r>
      <w:r w:rsidRPr="00E50E31">
        <w:rPr>
          <w:rFonts w:eastAsia="Times New Roman"/>
          <w:snapToGrid w:val="0"/>
          <w:sz w:val="22"/>
          <w:szCs w:val="22"/>
          <w:lang w:val="en-GB"/>
        </w:rPr>
        <w:t xml:space="preserve">and a representative of the </w:t>
      </w:r>
      <w:r w:rsidR="00393E67" w:rsidRPr="00E50E31">
        <w:rPr>
          <w:rFonts w:eastAsia="Times New Roman"/>
          <w:snapToGrid w:val="0"/>
          <w:sz w:val="22"/>
          <w:szCs w:val="22"/>
          <w:lang w:val="en-GB"/>
        </w:rPr>
        <w:t>IHO Secretariat</w:t>
      </w:r>
      <w:r w:rsidRPr="00E50E31">
        <w:rPr>
          <w:rFonts w:eastAsia="Times New Roman"/>
          <w:snapToGrid w:val="0"/>
          <w:sz w:val="22"/>
          <w:szCs w:val="22"/>
          <w:lang w:val="en-GB"/>
        </w:rPr>
        <w:t>.  A membership list shall be maintained and posted on the IHO website.</w:t>
      </w:r>
    </w:p>
    <w:p w:rsidR="001F179D" w:rsidRPr="00D64CC7"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D64CC7">
        <w:rPr>
          <w:rFonts w:eastAsia="Times New Roman"/>
          <w:snapToGrid w:val="0"/>
          <w:sz w:val="22"/>
          <w:szCs w:val="22"/>
          <w:lang w:val="en-GB"/>
        </w:rPr>
        <w:t>The Chair will monitor membership to ensure that each Regional Hydrographic Commission is invited to be represented on the WG.</w:t>
      </w:r>
    </w:p>
    <w:p w:rsidR="001F179D" w:rsidRPr="00833F94"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E50E31">
        <w:rPr>
          <w:rFonts w:eastAsia="Times New Roman"/>
          <w:snapToGrid w:val="0"/>
          <w:sz w:val="22"/>
          <w:szCs w:val="22"/>
          <w:lang w:val="en-GB"/>
        </w:rPr>
        <w:t xml:space="preserve">EC membership is open to entities and organizations that can provide a relevant and </w:t>
      </w:r>
      <w:r w:rsidRPr="00833F94">
        <w:rPr>
          <w:rFonts w:eastAsia="Times New Roman"/>
          <w:snapToGrid w:val="0"/>
          <w:sz w:val="22"/>
          <w:szCs w:val="22"/>
          <w:lang w:val="en-GB"/>
        </w:rPr>
        <w:t>constructive contribution to the work of the WG.</w:t>
      </w:r>
    </w:p>
    <w:p w:rsidR="001F179D" w:rsidRPr="00833F94"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833F94">
        <w:rPr>
          <w:rFonts w:eastAsia="Times New Roman"/>
          <w:snapToGrid w:val="0"/>
          <w:sz w:val="22"/>
          <w:szCs w:val="22"/>
          <w:lang w:val="en-GB"/>
        </w:rPr>
        <w:t xml:space="preserve">The Chair and Vice-Chair shall each be a representative of a MS.  The election of the </w:t>
      </w:r>
      <w:r w:rsidRPr="00833F94">
        <w:rPr>
          <w:rFonts w:eastAsia="Times New Roman"/>
          <w:snapToGrid w:val="0"/>
          <w:sz w:val="22"/>
          <w:szCs w:val="22"/>
          <w:lang w:val="en-GB"/>
        </w:rPr>
        <w:lastRenderedPageBreak/>
        <w:t xml:space="preserve">Chair and Vice-Chair shall be decided at the first meeting after each ordinary session of the </w:t>
      </w:r>
      <w:r w:rsidR="00393E67">
        <w:rPr>
          <w:rFonts w:eastAsia="Times New Roman"/>
          <w:snapToGrid w:val="0"/>
          <w:sz w:val="22"/>
          <w:szCs w:val="22"/>
          <w:lang w:val="en-GB"/>
        </w:rPr>
        <w:t>Assembly</w:t>
      </w:r>
      <w:r w:rsidRPr="00833F94">
        <w:rPr>
          <w:rFonts w:eastAsia="Times New Roman"/>
          <w:snapToGrid w:val="0"/>
          <w:sz w:val="22"/>
          <w:szCs w:val="22"/>
          <w:lang w:val="en-GB"/>
        </w:rPr>
        <w:t xml:space="preserve"> and shall be determined by vote of the MS present and voting.</w:t>
      </w:r>
    </w:p>
    <w:p w:rsidR="001F179D" w:rsidRPr="00833F94"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833F94">
        <w:rPr>
          <w:rFonts w:eastAsia="Times New Roman"/>
          <w:snapToGrid w:val="0"/>
          <w:sz w:val="22"/>
          <w:szCs w:val="22"/>
          <w:lang w:val="en-GB"/>
        </w:rPr>
        <w:t>A Secretary should be appointed to ensure the smooth running of WG business; to administer consultation and collation of members’ views; and may act as Editor of the WG’s publications. The position is normally filled by a member of the WG.</w:t>
      </w:r>
    </w:p>
    <w:p w:rsidR="001F179D" w:rsidRPr="00D45A26" w:rsidRDefault="001F179D" w:rsidP="000C6C4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833F94">
        <w:rPr>
          <w:rFonts w:eastAsia="Times New Roman"/>
          <w:snapToGrid w:val="0"/>
          <w:sz w:val="22"/>
          <w:szCs w:val="22"/>
          <w:lang w:val="en-GB"/>
        </w:rPr>
        <w:t>If the Chair is unable to carry out the duties of the office, the Vice-Chair shall act as</w:t>
      </w:r>
      <w:r w:rsidRPr="00E50E31">
        <w:rPr>
          <w:rFonts w:eastAsia="Times New Roman"/>
          <w:snapToGrid w:val="0"/>
          <w:sz w:val="22"/>
          <w:szCs w:val="22"/>
          <w:lang w:val="en-GB"/>
        </w:rPr>
        <w:t xml:space="preserve"> the Chair with the same powers and duties.  </w:t>
      </w:r>
      <w:r w:rsidRPr="000C6C41">
        <w:rPr>
          <w:rFonts w:eastAsia="Times New Roman"/>
          <w:snapToGrid w:val="0"/>
          <w:sz w:val="22"/>
          <w:szCs w:val="22"/>
          <w:lang w:val="en-GB"/>
        </w:rPr>
        <w:t xml:space="preserve">If the position of Chair or Vice-Chair </w:t>
      </w:r>
      <w:r w:rsidRPr="00D45A26">
        <w:rPr>
          <w:rFonts w:eastAsia="Times New Roman"/>
          <w:snapToGrid w:val="0"/>
          <w:sz w:val="22"/>
          <w:szCs w:val="22"/>
          <w:lang w:val="en-GB"/>
        </w:rPr>
        <w:t xml:space="preserve">becomes vacant during the period between two ordinary sessions of the </w:t>
      </w:r>
      <w:r w:rsidR="00393E67">
        <w:rPr>
          <w:rFonts w:eastAsia="Times New Roman"/>
          <w:snapToGrid w:val="0"/>
          <w:sz w:val="22"/>
          <w:szCs w:val="22"/>
          <w:lang w:val="en-GB"/>
        </w:rPr>
        <w:t>Assembly</w:t>
      </w:r>
      <w:r w:rsidRPr="00D45A26">
        <w:rPr>
          <w:rFonts w:eastAsia="Times New Roman"/>
          <w:snapToGrid w:val="0"/>
          <w:sz w:val="22"/>
          <w:szCs w:val="22"/>
          <w:lang w:val="en-GB"/>
        </w:rPr>
        <w:t xml:space="preserve"> an election should be conducted at the next meeting of the Working Group or by correspondence.</w:t>
      </w:r>
    </w:p>
    <w:p w:rsidR="001F179D" w:rsidRPr="00E50E31"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E50E31">
        <w:rPr>
          <w:rFonts w:eastAsia="Times New Roman"/>
          <w:snapToGrid w:val="0"/>
          <w:sz w:val="22"/>
          <w:szCs w:val="22"/>
          <w:lang w:val="en-GB"/>
        </w:rPr>
        <w:t>ECs shall seek approval of membership from the Chair.</w:t>
      </w:r>
    </w:p>
    <w:p w:rsidR="001F179D" w:rsidRPr="00E50E31"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E50E31">
        <w:rPr>
          <w:rFonts w:eastAsia="Times New Roman"/>
          <w:snapToGrid w:val="0"/>
          <w:sz w:val="22"/>
          <w:szCs w:val="22"/>
          <w:lang w:val="en-GB"/>
        </w:rPr>
        <w:t xml:space="preserve">EC membership may be withdrawn </w:t>
      </w:r>
      <w:r w:rsidRPr="00D45A26">
        <w:rPr>
          <w:rFonts w:eastAsia="Times New Roman"/>
          <w:snapToGrid w:val="0"/>
          <w:sz w:val="22"/>
          <w:szCs w:val="22"/>
          <w:lang w:val="en-GB"/>
        </w:rPr>
        <w:t>in the event that</w:t>
      </w:r>
      <w:r w:rsidRPr="00D45A26">
        <w:rPr>
          <w:rFonts w:eastAsia="Times New Roman"/>
          <w:snapToGrid w:val="0"/>
          <w:sz w:val="22"/>
          <w:szCs w:val="22"/>
          <w:u w:val="single"/>
          <w:lang w:val="en-GB"/>
        </w:rPr>
        <w:t xml:space="preserve"> </w:t>
      </w:r>
      <w:r w:rsidRPr="00E50E31">
        <w:rPr>
          <w:rFonts w:eastAsia="Times New Roman"/>
          <w:snapToGrid w:val="0"/>
          <w:sz w:val="22"/>
          <w:szCs w:val="22"/>
          <w:lang w:val="en-GB"/>
        </w:rPr>
        <w:t>a majority of the MS represented in the WG agrees that an EC’s continued participation is irrelevant or unconstructive to the work of the WG.</w:t>
      </w:r>
    </w:p>
    <w:p w:rsidR="001F179D" w:rsidRPr="00E50E31"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E50E31">
        <w:rPr>
          <w:rFonts w:eastAsia="Times New Roman"/>
          <w:snapToGrid w:val="0"/>
          <w:sz w:val="22"/>
          <w:szCs w:val="22"/>
          <w:lang w:val="en-GB"/>
        </w:rPr>
        <w:t>All members shall inform the Chair in advance of their intention to attend meetings of the WG.</w:t>
      </w:r>
    </w:p>
    <w:p w:rsidR="001F179D" w:rsidRPr="00E50E31" w:rsidRDefault="001F179D" w:rsidP="00E50E31">
      <w:pPr>
        <w:widowControl w:val="0"/>
        <w:numPr>
          <w:ilvl w:val="0"/>
          <w:numId w:val="25"/>
        </w:numPr>
        <w:tabs>
          <w:tab w:val="left" w:pos="1418"/>
        </w:tabs>
        <w:spacing w:before="0" w:after="0" w:line="276" w:lineRule="auto"/>
        <w:ind w:left="1418" w:hanging="709"/>
        <w:rPr>
          <w:rFonts w:eastAsia="Times New Roman"/>
          <w:snapToGrid w:val="0"/>
          <w:sz w:val="22"/>
          <w:szCs w:val="22"/>
          <w:lang w:val="en-GB"/>
        </w:rPr>
      </w:pPr>
      <w:r w:rsidRPr="00E50E31">
        <w:rPr>
          <w:rFonts w:eastAsia="Times New Roman"/>
          <w:snapToGrid w:val="0"/>
          <w:sz w:val="22"/>
          <w:szCs w:val="22"/>
          <w:lang w:val="en-GB"/>
        </w:rPr>
        <w:t xml:space="preserve">In the event that a large number of EC members seek to attend a meeting, the Chair may restrict attendance by inviting ECs to act through one or more collective representatives. </w:t>
      </w:r>
    </w:p>
    <w:p w:rsidR="001F179D" w:rsidRPr="00E50E31" w:rsidRDefault="001F179D" w:rsidP="00E50E31">
      <w:pPr>
        <w:keepNext/>
        <w:widowControl w:val="0"/>
        <w:tabs>
          <w:tab w:val="left" w:pos="-7936"/>
          <w:tab w:val="left" w:pos="-7216"/>
          <w:tab w:val="left" w:pos="-6496"/>
          <w:tab w:val="left" w:pos="-5776"/>
          <w:tab w:val="left" w:pos="-5056"/>
          <w:tab w:val="left" w:pos="-4336"/>
          <w:tab w:val="left" w:pos="-3616"/>
          <w:tab w:val="left" w:pos="-2896"/>
          <w:tab w:val="left" w:pos="-2176"/>
          <w:tab w:val="left" w:pos="704"/>
        </w:tabs>
        <w:spacing w:before="0"/>
        <w:rPr>
          <w:rFonts w:eastAsia="Times New Roman"/>
          <w:b/>
          <w:snapToGrid w:val="0"/>
          <w:sz w:val="22"/>
          <w:szCs w:val="22"/>
          <w:lang w:val="en-GB"/>
        </w:rPr>
      </w:pPr>
      <w:r w:rsidRPr="00E50E31">
        <w:rPr>
          <w:rFonts w:eastAsia="Times New Roman"/>
          <w:b/>
          <w:snapToGrid w:val="0"/>
          <w:sz w:val="22"/>
          <w:szCs w:val="22"/>
          <w:lang w:val="en-GB"/>
        </w:rPr>
        <w:t xml:space="preserve">4. </w:t>
      </w:r>
      <w:r w:rsidRPr="00E50E31">
        <w:rPr>
          <w:rFonts w:eastAsia="Times New Roman"/>
          <w:b/>
          <w:snapToGrid w:val="0"/>
          <w:sz w:val="22"/>
          <w:szCs w:val="22"/>
          <w:lang w:val="en-GB"/>
        </w:rPr>
        <w:tab/>
        <w:t>Procedures</w:t>
      </w:r>
    </w:p>
    <w:p w:rsidR="001F179D" w:rsidRPr="00E50E31" w:rsidRDefault="001F179D" w:rsidP="00A3552F">
      <w:pPr>
        <w:widowControl w:val="0"/>
        <w:numPr>
          <w:ilvl w:val="0"/>
          <w:numId w:val="32"/>
        </w:numPr>
        <w:tabs>
          <w:tab w:val="left" w:pos="-7936"/>
          <w:tab w:val="left" w:pos="-7216"/>
          <w:tab w:val="left" w:pos="-6496"/>
          <w:tab w:val="left" w:pos="-5776"/>
          <w:tab w:val="left" w:pos="-5056"/>
          <w:tab w:val="left" w:pos="-4336"/>
          <w:tab w:val="left" w:pos="-3616"/>
          <w:tab w:val="left" w:pos="-2896"/>
          <w:tab w:val="left" w:pos="-2176"/>
          <w:tab w:val="left" w:pos="1440"/>
        </w:tabs>
        <w:spacing w:before="0" w:after="0" w:line="276" w:lineRule="auto"/>
        <w:ind w:hanging="720"/>
        <w:rPr>
          <w:rFonts w:eastAsia="Times New Roman"/>
          <w:snapToGrid w:val="0"/>
          <w:sz w:val="22"/>
          <w:szCs w:val="22"/>
          <w:lang w:val="en-GB"/>
        </w:rPr>
      </w:pPr>
      <w:r w:rsidRPr="00D45A26">
        <w:rPr>
          <w:rFonts w:eastAsia="Times New Roman"/>
          <w:snapToGrid w:val="0"/>
          <w:sz w:val="22"/>
          <w:szCs w:val="22"/>
          <w:lang w:val="en-GB"/>
        </w:rPr>
        <w:t xml:space="preserve">The WG should work by correspondence, teleconferences, group meetings, workshops or symposia.  The WG should meet about once a year.  When meetings are scheduled, and in order to allow any WG submissions and reports to be submitted </w:t>
      </w:r>
      <w:r w:rsidRPr="00E50E31">
        <w:rPr>
          <w:rFonts w:eastAsia="Times New Roman"/>
          <w:snapToGrid w:val="0"/>
          <w:sz w:val="22"/>
          <w:szCs w:val="22"/>
          <w:lang w:val="en-GB"/>
        </w:rPr>
        <w:t>to HSSC on time, WG meetings should not normally occur later than nine weeks before a meeting of the HSSC.</w:t>
      </w:r>
    </w:p>
    <w:p w:rsidR="001F179D" w:rsidRPr="00D45A26" w:rsidRDefault="001F179D" w:rsidP="00A3552F">
      <w:pPr>
        <w:widowControl w:val="0"/>
        <w:numPr>
          <w:ilvl w:val="0"/>
          <w:numId w:val="32"/>
        </w:numPr>
        <w:tabs>
          <w:tab w:val="left" w:pos="1440"/>
        </w:tabs>
        <w:spacing w:before="0" w:after="0" w:line="276" w:lineRule="auto"/>
        <w:ind w:hanging="720"/>
        <w:rPr>
          <w:rFonts w:eastAsia="Times New Roman"/>
          <w:snapToGrid w:val="0"/>
          <w:sz w:val="22"/>
          <w:szCs w:val="22"/>
          <w:lang w:val="en-GB"/>
        </w:rPr>
      </w:pPr>
      <w:r w:rsidRPr="00D45A26">
        <w:rPr>
          <w:rFonts w:eastAsia="Times New Roman"/>
          <w:snapToGrid w:val="0"/>
          <w:sz w:val="22"/>
          <w:szCs w:val="22"/>
          <w:lang w:val="en-GB"/>
        </w:rPr>
        <w:t xml:space="preserve">Decisions should generally be made by consensus. If votes are required on issues or to endorse proposals presented to the WG, only MS may cast a vote.  Votes at meetings shall be on the basis of one vote per MS represented at the meeting.  Votes by correspondence shall be on the basis of one vote per </w:t>
      </w:r>
      <w:r w:rsidR="00621BD7">
        <w:rPr>
          <w:rFonts w:eastAsia="Times New Roman"/>
          <w:snapToGrid w:val="0"/>
          <w:sz w:val="22"/>
          <w:szCs w:val="22"/>
          <w:lang w:val="en-GB"/>
        </w:rPr>
        <w:t xml:space="preserve">responding </w:t>
      </w:r>
      <w:r w:rsidRPr="00D45A26">
        <w:rPr>
          <w:rFonts w:eastAsia="Times New Roman"/>
          <w:snapToGrid w:val="0"/>
          <w:sz w:val="22"/>
          <w:szCs w:val="22"/>
          <w:lang w:val="en-GB"/>
        </w:rPr>
        <w:t>MS represented in the WG.</w:t>
      </w:r>
      <w:r w:rsidRPr="00D45A26">
        <w:rPr>
          <w:rFonts w:eastAsia="Times New Roman"/>
          <w:strike/>
          <w:snapToGrid w:val="0"/>
          <w:sz w:val="22"/>
          <w:szCs w:val="22"/>
          <w:lang w:val="en-GB"/>
        </w:rPr>
        <w:t xml:space="preserve">  </w:t>
      </w:r>
    </w:p>
    <w:p w:rsidR="001F179D" w:rsidRPr="00E50E31" w:rsidRDefault="001F179D" w:rsidP="00A3552F">
      <w:pPr>
        <w:widowControl w:val="0"/>
        <w:numPr>
          <w:ilvl w:val="0"/>
          <w:numId w:val="32"/>
        </w:numPr>
        <w:tabs>
          <w:tab w:val="left" w:pos="1440"/>
        </w:tabs>
        <w:spacing w:before="0" w:after="0" w:line="276" w:lineRule="auto"/>
        <w:ind w:hanging="720"/>
        <w:rPr>
          <w:rFonts w:eastAsia="Times New Roman"/>
          <w:snapToGrid w:val="0"/>
          <w:sz w:val="22"/>
          <w:szCs w:val="22"/>
          <w:lang w:val="en-GB"/>
        </w:rPr>
      </w:pPr>
      <w:r w:rsidRPr="00E50E31">
        <w:rPr>
          <w:rFonts w:eastAsia="Times New Roman"/>
          <w:snapToGrid w:val="0"/>
          <w:sz w:val="22"/>
          <w:szCs w:val="22"/>
          <w:lang w:val="en-GB"/>
        </w:rPr>
        <w:t>The date and venue of group meetings shall normally be announced by the Chair at least six months in advance.</w:t>
      </w:r>
    </w:p>
    <w:p w:rsidR="001F179D" w:rsidRPr="00E50E31" w:rsidRDefault="001F179D" w:rsidP="00A3552F">
      <w:pPr>
        <w:widowControl w:val="0"/>
        <w:numPr>
          <w:ilvl w:val="0"/>
          <w:numId w:val="32"/>
        </w:numPr>
        <w:tabs>
          <w:tab w:val="left" w:pos="1440"/>
        </w:tabs>
        <w:spacing w:before="0" w:after="0" w:line="276" w:lineRule="auto"/>
        <w:ind w:hanging="720"/>
        <w:rPr>
          <w:rFonts w:eastAsia="Times New Roman"/>
          <w:snapToGrid w:val="0"/>
          <w:sz w:val="22"/>
          <w:szCs w:val="22"/>
          <w:lang w:val="en-GB"/>
        </w:rPr>
      </w:pPr>
      <w:r w:rsidRPr="00E50E31">
        <w:rPr>
          <w:rFonts w:eastAsia="Times New Roman"/>
          <w:snapToGrid w:val="0"/>
          <w:sz w:val="22"/>
          <w:szCs w:val="22"/>
          <w:lang w:val="en-GB"/>
        </w:rPr>
        <w:t>The draft record of meetings shall be distributed by the Chair (or the secretary) within six weeks of the end of meetings and participants’ comments should be returned with</w:t>
      </w:r>
      <w:r w:rsidR="00F84484">
        <w:rPr>
          <w:rFonts w:eastAsia="Times New Roman"/>
          <w:snapToGrid w:val="0"/>
          <w:sz w:val="22"/>
          <w:szCs w:val="22"/>
          <w:lang w:val="en-GB"/>
        </w:rPr>
        <w:t>in three weeks of the date of di</w:t>
      </w:r>
      <w:bookmarkStart w:id="0" w:name="_GoBack"/>
      <w:bookmarkEnd w:id="0"/>
      <w:r w:rsidRPr="00E50E31">
        <w:rPr>
          <w:rFonts w:eastAsia="Times New Roman"/>
          <w:snapToGrid w:val="0"/>
          <w:sz w:val="22"/>
          <w:szCs w:val="22"/>
          <w:lang w:val="en-GB"/>
        </w:rPr>
        <w:t>spatch. Final minutes of meetings should be posted on the IHO website within three months after a meeting.</w:t>
      </w:r>
    </w:p>
    <w:p w:rsidR="001F179D" w:rsidRPr="00E50E31" w:rsidRDefault="001F179D" w:rsidP="00A3552F">
      <w:pPr>
        <w:widowControl w:val="0"/>
        <w:numPr>
          <w:ilvl w:val="0"/>
          <w:numId w:val="32"/>
        </w:numPr>
        <w:tabs>
          <w:tab w:val="left" w:pos="-7936"/>
          <w:tab w:val="left" w:pos="-7216"/>
          <w:tab w:val="left" w:pos="-6496"/>
          <w:tab w:val="left" w:pos="-5776"/>
          <w:tab w:val="left" w:pos="-5056"/>
          <w:tab w:val="left" w:pos="-4336"/>
          <w:tab w:val="left" w:pos="-3616"/>
          <w:tab w:val="left" w:pos="-2896"/>
          <w:tab w:val="left" w:pos="-2176"/>
          <w:tab w:val="left" w:pos="1440"/>
        </w:tabs>
        <w:spacing w:before="0" w:after="0" w:line="276" w:lineRule="auto"/>
        <w:ind w:hanging="720"/>
        <w:rPr>
          <w:rFonts w:eastAsia="Times New Roman"/>
          <w:snapToGrid w:val="0"/>
          <w:sz w:val="22"/>
          <w:szCs w:val="22"/>
          <w:lang w:val="en-GB"/>
        </w:rPr>
      </w:pPr>
      <w:r w:rsidRPr="00E50E31">
        <w:rPr>
          <w:rFonts w:eastAsia="Times New Roman"/>
          <w:snapToGrid w:val="0"/>
          <w:sz w:val="22"/>
          <w:szCs w:val="22"/>
          <w:lang w:val="en-GB"/>
        </w:rPr>
        <w:t>Sub-working groups and project teams may be created by the WG or proposed to HSSC to undertake detailed work on specific topics.  The terms of reference and rules of procedure of the sub-working groups and project teams are determined or proposed by the WG as appropriate.</w:t>
      </w:r>
    </w:p>
    <w:p w:rsidR="001F179D" w:rsidRPr="00D45A26" w:rsidRDefault="001F179D" w:rsidP="00A3552F">
      <w:pPr>
        <w:widowControl w:val="0"/>
        <w:numPr>
          <w:ilvl w:val="0"/>
          <w:numId w:val="32"/>
        </w:numPr>
        <w:tabs>
          <w:tab w:val="left" w:pos="-7936"/>
          <w:tab w:val="left" w:pos="-7216"/>
          <w:tab w:val="left" w:pos="-6496"/>
          <w:tab w:val="left" w:pos="-5776"/>
          <w:tab w:val="left" w:pos="-5056"/>
          <w:tab w:val="left" w:pos="-4336"/>
          <w:tab w:val="left" w:pos="-3616"/>
          <w:tab w:val="left" w:pos="-2896"/>
          <w:tab w:val="left" w:pos="-2176"/>
          <w:tab w:val="left" w:pos="1440"/>
        </w:tabs>
        <w:spacing w:before="0" w:after="0" w:line="276" w:lineRule="auto"/>
        <w:ind w:hanging="720"/>
        <w:rPr>
          <w:rFonts w:eastAsia="Times New Roman"/>
          <w:snapToGrid w:val="0"/>
          <w:sz w:val="22"/>
          <w:szCs w:val="22"/>
          <w:lang w:val="en-GB"/>
        </w:rPr>
      </w:pPr>
      <w:r w:rsidRPr="00D45A26">
        <w:rPr>
          <w:rFonts w:eastAsia="Times New Roman"/>
          <w:snapToGrid w:val="0"/>
          <w:sz w:val="22"/>
          <w:szCs w:val="22"/>
          <w:lang w:val="en-GB"/>
        </w:rPr>
        <w:t>The WG will maintain close liaison with other HSSC WGs, particularly the ENCWG, NIPWG and S-100WG, and other groups developing and maintaining S-100 based products. The WG should liaise also with other IHO bodies, international organizations and industry, as appropriate and as instructed by HSSC.</w:t>
      </w:r>
    </w:p>
    <w:p w:rsidR="001F179D" w:rsidRPr="00D45A26" w:rsidRDefault="001F179D" w:rsidP="00A3552F">
      <w:pPr>
        <w:widowControl w:val="0"/>
        <w:numPr>
          <w:ilvl w:val="0"/>
          <w:numId w:val="32"/>
        </w:numPr>
        <w:tabs>
          <w:tab w:val="left" w:pos="-7936"/>
          <w:tab w:val="left" w:pos="-7216"/>
          <w:tab w:val="left" w:pos="-6496"/>
          <w:tab w:val="left" w:pos="-5776"/>
          <w:tab w:val="left" w:pos="-5056"/>
          <w:tab w:val="left" w:pos="-4336"/>
          <w:tab w:val="left" w:pos="-3616"/>
          <w:tab w:val="left" w:pos="-2896"/>
          <w:tab w:val="left" w:pos="-2176"/>
          <w:tab w:val="left" w:pos="1440"/>
        </w:tabs>
        <w:spacing w:before="0" w:after="0" w:line="276" w:lineRule="auto"/>
        <w:ind w:hanging="720"/>
        <w:rPr>
          <w:rFonts w:eastAsia="Times New Roman"/>
          <w:snapToGrid w:val="0"/>
          <w:sz w:val="22"/>
          <w:szCs w:val="22"/>
          <w:lang w:val="en-GB"/>
        </w:rPr>
      </w:pPr>
      <w:r w:rsidRPr="00D45A26">
        <w:rPr>
          <w:rFonts w:eastAsia="Times New Roman"/>
          <w:snapToGrid w:val="0"/>
          <w:sz w:val="22"/>
          <w:szCs w:val="22"/>
          <w:lang w:val="en-GB"/>
        </w:rPr>
        <w:t>The WG should prepare annually a report on its activities and a rolling two-year work plan, including expected time frame.</w:t>
      </w:r>
    </w:p>
    <w:p w:rsidR="001F179D" w:rsidRPr="006D15CB" w:rsidRDefault="001F179D" w:rsidP="00E50E31">
      <w:pPr>
        <w:rPr>
          <w:sz w:val="22"/>
          <w:lang w:val="en-GB"/>
        </w:rPr>
      </w:pPr>
    </w:p>
    <w:sectPr w:rsidR="001F179D" w:rsidRPr="006D15CB" w:rsidSect="006D15CB">
      <w:footerReference w:type="default" r:id="rId7"/>
      <w:pgSz w:w="11906" w:h="16838"/>
      <w:pgMar w:top="1440" w:right="1440" w:bottom="1135"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3B" w:rsidRDefault="00057E3B" w:rsidP="00FC705E">
      <w:pPr>
        <w:spacing w:before="0" w:after="0"/>
      </w:pPr>
      <w:r>
        <w:separator/>
      </w:r>
    </w:p>
  </w:endnote>
  <w:endnote w:type="continuationSeparator" w:id="0">
    <w:p w:rsidR="00057E3B" w:rsidRDefault="00057E3B" w:rsidP="00FC70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9D" w:rsidRPr="00F40622" w:rsidRDefault="001F179D" w:rsidP="00F40622">
    <w:pPr>
      <w:pStyle w:val="Footer"/>
      <w:jc w:val="center"/>
      <w:rPr>
        <w:sz w:val="20"/>
      </w:rPr>
    </w:pPr>
    <w:r w:rsidRPr="00F40622">
      <w:rPr>
        <w:sz w:val="20"/>
        <w:lang w:val="fr-FR"/>
      </w:rPr>
      <w:t>-</w:t>
    </w:r>
    <w:r w:rsidRPr="00F40622">
      <w:rPr>
        <w:sz w:val="20"/>
      </w:rPr>
      <w:fldChar w:fldCharType="begin"/>
    </w:r>
    <w:r w:rsidRPr="00F40622">
      <w:rPr>
        <w:sz w:val="20"/>
      </w:rPr>
      <w:instrText>PAGE   \* MERGEFORMAT</w:instrText>
    </w:r>
    <w:r w:rsidRPr="00F40622">
      <w:rPr>
        <w:sz w:val="20"/>
      </w:rPr>
      <w:fldChar w:fldCharType="separate"/>
    </w:r>
    <w:r w:rsidR="00F84484" w:rsidRPr="00F84484">
      <w:rPr>
        <w:noProof/>
        <w:sz w:val="20"/>
        <w:lang w:val="fr-FR"/>
      </w:rPr>
      <w:t>2</w:t>
    </w:r>
    <w:r w:rsidRPr="00F40622">
      <w:rPr>
        <w:sz w:val="20"/>
      </w:rPr>
      <w:fldChar w:fldCharType="end"/>
    </w:r>
    <w:r w:rsidRPr="00F40622">
      <w:rPr>
        <w:sz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3B" w:rsidRDefault="00057E3B" w:rsidP="00FC705E">
      <w:pPr>
        <w:spacing w:before="0" w:after="0"/>
      </w:pPr>
      <w:r>
        <w:separator/>
      </w:r>
    </w:p>
  </w:footnote>
  <w:footnote w:type="continuationSeparator" w:id="0">
    <w:p w:rsidR="00057E3B" w:rsidRDefault="00057E3B" w:rsidP="00FC705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4B84"/>
    <w:multiLevelType w:val="hybridMultilevel"/>
    <w:tmpl w:val="91CEF8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C5252D5"/>
    <w:multiLevelType w:val="hybridMultilevel"/>
    <w:tmpl w:val="DD06B7BE"/>
    <w:lvl w:ilvl="0" w:tplc="C9F4157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0B6F55"/>
    <w:multiLevelType w:val="hybridMultilevel"/>
    <w:tmpl w:val="E1A64CA4"/>
    <w:lvl w:ilvl="0" w:tplc="C9F4157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F794555"/>
    <w:multiLevelType w:val="hybridMultilevel"/>
    <w:tmpl w:val="F9C6CC42"/>
    <w:lvl w:ilvl="0" w:tplc="BADE6828">
      <w:start w:val="1"/>
      <w:numFmt w:val="lowerLetter"/>
      <w:lvlText w:val="%1."/>
      <w:lvlJc w:val="left"/>
      <w:pPr>
        <w:ind w:left="1137" w:hanging="570"/>
      </w:pPr>
      <w:rPr>
        <w:rFonts w:cs="Times New Roman" w:hint="default"/>
        <w:i w:val="0"/>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4">
    <w:nsid w:val="13892306"/>
    <w:multiLevelType w:val="hybridMultilevel"/>
    <w:tmpl w:val="CF7EBC46"/>
    <w:lvl w:ilvl="0" w:tplc="E0165D1C">
      <w:start w:val="1"/>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73443B"/>
    <w:multiLevelType w:val="hybridMultilevel"/>
    <w:tmpl w:val="BBE4AA6A"/>
    <w:lvl w:ilvl="0" w:tplc="040C0017">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6">
    <w:nsid w:val="1509201A"/>
    <w:multiLevelType w:val="hybridMultilevel"/>
    <w:tmpl w:val="77BAA7B2"/>
    <w:lvl w:ilvl="0" w:tplc="C9F4157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515F94"/>
    <w:multiLevelType w:val="hybridMultilevel"/>
    <w:tmpl w:val="E3302D8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197129C4"/>
    <w:multiLevelType w:val="hybridMultilevel"/>
    <w:tmpl w:val="9FAE4656"/>
    <w:lvl w:ilvl="0" w:tplc="7CBCC18C">
      <w:start w:val="1230"/>
      <w:numFmt w:val="bullet"/>
      <w:lvlText w:val="-"/>
      <w:lvlJc w:val="left"/>
      <w:pPr>
        <w:ind w:left="720" w:hanging="360"/>
      </w:pPr>
      <w:rPr>
        <w:rFonts w:ascii="Times New Roman" w:eastAsia="Batang"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2B53BA"/>
    <w:multiLevelType w:val="hybridMultilevel"/>
    <w:tmpl w:val="982EAF8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nsid w:val="1FD30729"/>
    <w:multiLevelType w:val="hybridMultilevel"/>
    <w:tmpl w:val="D58E6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5F0809"/>
    <w:multiLevelType w:val="hybridMultilevel"/>
    <w:tmpl w:val="9E0CE024"/>
    <w:lvl w:ilvl="0" w:tplc="8BB8AF40">
      <w:start w:val="1"/>
      <w:numFmt w:val="lowerLetter"/>
      <w:lvlText w:val="%1)"/>
      <w:lvlJc w:val="left"/>
      <w:pPr>
        <w:tabs>
          <w:tab w:val="num" w:pos="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2">
    <w:nsid w:val="2DEB401C"/>
    <w:multiLevelType w:val="hybridMultilevel"/>
    <w:tmpl w:val="78A027F8"/>
    <w:lvl w:ilvl="0" w:tplc="C9F4157A">
      <w:start w:val="1"/>
      <w:numFmt w:val="bullet"/>
      <w:lvlText w:val="-"/>
      <w:lvlJc w:val="left"/>
      <w:pPr>
        <w:ind w:left="1857" w:hanging="360"/>
      </w:pPr>
      <w:rPr>
        <w:rFonts w:ascii="Times New Roman" w:hAnsi="Times New Roman" w:hint="default"/>
      </w:rPr>
    </w:lvl>
    <w:lvl w:ilvl="1" w:tplc="040C0003" w:tentative="1">
      <w:start w:val="1"/>
      <w:numFmt w:val="bullet"/>
      <w:lvlText w:val="o"/>
      <w:lvlJc w:val="left"/>
      <w:pPr>
        <w:ind w:left="2577" w:hanging="360"/>
      </w:pPr>
      <w:rPr>
        <w:rFonts w:ascii="Courier New" w:hAnsi="Courier New" w:hint="default"/>
      </w:rPr>
    </w:lvl>
    <w:lvl w:ilvl="2" w:tplc="040C0005" w:tentative="1">
      <w:start w:val="1"/>
      <w:numFmt w:val="bullet"/>
      <w:lvlText w:val=""/>
      <w:lvlJc w:val="left"/>
      <w:pPr>
        <w:ind w:left="3297" w:hanging="360"/>
      </w:pPr>
      <w:rPr>
        <w:rFonts w:ascii="Wingdings" w:hAnsi="Wingdings" w:hint="default"/>
      </w:rPr>
    </w:lvl>
    <w:lvl w:ilvl="3" w:tplc="040C0001" w:tentative="1">
      <w:start w:val="1"/>
      <w:numFmt w:val="bullet"/>
      <w:lvlText w:val=""/>
      <w:lvlJc w:val="left"/>
      <w:pPr>
        <w:ind w:left="4017" w:hanging="360"/>
      </w:pPr>
      <w:rPr>
        <w:rFonts w:ascii="Symbol" w:hAnsi="Symbol" w:hint="default"/>
      </w:rPr>
    </w:lvl>
    <w:lvl w:ilvl="4" w:tplc="040C0003" w:tentative="1">
      <w:start w:val="1"/>
      <w:numFmt w:val="bullet"/>
      <w:lvlText w:val="o"/>
      <w:lvlJc w:val="left"/>
      <w:pPr>
        <w:ind w:left="4737" w:hanging="360"/>
      </w:pPr>
      <w:rPr>
        <w:rFonts w:ascii="Courier New" w:hAnsi="Courier New" w:hint="default"/>
      </w:rPr>
    </w:lvl>
    <w:lvl w:ilvl="5" w:tplc="040C0005" w:tentative="1">
      <w:start w:val="1"/>
      <w:numFmt w:val="bullet"/>
      <w:lvlText w:val=""/>
      <w:lvlJc w:val="left"/>
      <w:pPr>
        <w:ind w:left="5457" w:hanging="360"/>
      </w:pPr>
      <w:rPr>
        <w:rFonts w:ascii="Wingdings" w:hAnsi="Wingdings" w:hint="default"/>
      </w:rPr>
    </w:lvl>
    <w:lvl w:ilvl="6" w:tplc="040C0001" w:tentative="1">
      <w:start w:val="1"/>
      <w:numFmt w:val="bullet"/>
      <w:lvlText w:val=""/>
      <w:lvlJc w:val="left"/>
      <w:pPr>
        <w:ind w:left="6177" w:hanging="360"/>
      </w:pPr>
      <w:rPr>
        <w:rFonts w:ascii="Symbol" w:hAnsi="Symbol" w:hint="default"/>
      </w:rPr>
    </w:lvl>
    <w:lvl w:ilvl="7" w:tplc="040C0003" w:tentative="1">
      <w:start w:val="1"/>
      <w:numFmt w:val="bullet"/>
      <w:lvlText w:val="o"/>
      <w:lvlJc w:val="left"/>
      <w:pPr>
        <w:ind w:left="6897" w:hanging="360"/>
      </w:pPr>
      <w:rPr>
        <w:rFonts w:ascii="Courier New" w:hAnsi="Courier New" w:hint="default"/>
      </w:rPr>
    </w:lvl>
    <w:lvl w:ilvl="8" w:tplc="040C0005" w:tentative="1">
      <w:start w:val="1"/>
      <w:numFmt w:val="bullet"/>
      <w:lvlText w:val=""/>
      <w:lvlJc w:val="left"/>
      <w:pPr>
        <w:ind w:left="7617" w:hanging="360"/>
      </w:pPr>
      <w:rPr>
        <w:rFonts w:ascii="Wingdings" w:hAnsi="Wingdings" w:hint="default"/>
      </w:rPr>
    </w:lvl>
  </w:abstractNum>
  <w:abstractNum w:abstractNumId="13">
    <w:nsid w:val="2EAC375D"/>
    <w:multiLevelType w:val="hybridMultilevel"/>
    <w:tmpl w:val="49720E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34025C16"/>
    <w:multiLevelType w:val="hybridMultilevel"/>
    <w:tmpl w:val="E3583976"/>
    <w:lvl w:ilvl="0" w:tplc="C9F4157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DA2D15"/>
    <w:multiLevelType w:val="hybridMultilevel"/>
    <w:tmpl w:val="CE60C0EC"/>
    <w:lvl w:ilvl="0" w:tplc="075A6680">
      <w:start w:val="1"/>
      <w:numFmt w:val="decimal"/>
      <w:lvlText w:val="%1."/>
      <w:lvlJc w:val="left"/>
      <w:pPr>
        <w:tabs>
          <w:tab w:val="num" w:pos="720"/>
        </w:tabs>
        <w:ind w:left="720" w:hanging="360"/>
      </w:pPr>
      <w:rPr>
        <w:rFonts w:ascii="Arial" w:hAnsi="Arial" w:cs="Arial" w:hint="default"/>
      </w:rPr>
    </w:lvl>
    <w:lvl w:ilvl="1" w:tplc="38DE1644">
      <w:start w:val="1"/>
      <w:numFmt w:val="lowerLetter"/>
      <w:lvlText w:val="%2)"/>
      <w:lvlJc w:val="left"/>
      <w:pPr>
        <w:tabs>
          <w:tab w:val="num" w:pos="1440"/>
        </w:tabs>
        <w:ind w:left="1440" w:hanging="360"/>
      </w:pPr>
      <w:rPr>
        <w:rFonts w:cs="Times New Roman" w:hint="default"/>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37186582"/>
    <w:multiLevelType w:val="hybridMultilevel"/>
    <w:tmpl w:val="015A2F1A"/>
    <w:lvl w:ilvl="0" w:tplc="E1E21F94">
      <w:start w:val="2"/>
      <w:numFmt w:val="lowerLetter"/>
      <w:lvlText w:val="%1)"/>
      <w:lvlJc w:val="left"/>
      <w:pPr>
        <w:tabs>
          <w:tab w:val="num" w:pos="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7">
    <w:nsid w:val="384A2B98"/>
    <w:multiLevelType w:val="hybridMultilevel"/>
    <w:tmpl w:val="CF6862C6"/>
    <w:lvl w:ilvl="0" w:tplc="C2C6CAE8">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3FF605E1"/>
    <w:multiLevelType w:val="hybridMultilevel"/>
    <w:tmpl w:val="7F042F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40536691"/>
    <w:multiLevelType w:val="hybridMultilevel"/>
    <w:tmpl w:val="277AF4A4"/>
    <w:lvl w:ilvl="0" w:tplc="C9F4157A">
      <w:start w:val="1"/>
      <w:numFmt w:val="bullet"/>
      <w:lvlText w:val="-"/>
      <w:lvlJc w:val="left"/>
      <w:pPr>
        <w:ind w:left="720" w:hanging="360"/>
      </w:pPr>
      <w:rPr>
        <w:rFonts w:ascii="Times New Roman" w:hAnsi="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409C55BA"/>
    <w:multiLevelType w:val="hybridMultilevel"/>
    <w:tmpl w:val="0EF637F2"/>
    <w:lvl w:ilvl="0" w:tplc="C9F4157A">
      <w:start w:val="1"/>
      <w:numFmt w:val="bullet"/>
      <w:lvlText w:val="-"/>
      <w:lvlJc w:val="left"/>
      <w:pPr>
        <w:ind w:left="360" w:hanging="360"/>
      </w:pPr>
      <w:rPr>
        <w:rFonts w:ascii="Times New Roman" w:hAnsi="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1">
    <w:nsid w:val="49B151DC"/>
    <w:multiLevelType w:val="hybridMultilevel"/>
    <w:tmpl w:val="45C87214"/>
    <w:lvl w:ilvl="0" w:tplc="C9F4157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BD721A"/>
    <w:multiLevelType w:val="hybridMultilevel"/>
    <w:tmpl w:val="47BEA98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nsid w:val="56A843A4"/>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7157E40"/>
    <w:multiLevelType w:val="multilevel"/>
    <w:tmpl w:val="D0061A22"/>
    <w:lvl w:ilvl="0">
      <w:start w:val="2"/>
      <w:numFmt w:val="lowerLetter"/>
      <w:lvlText w:val="%1)"/>
      <w:lvlJc w:val="left"/>
      <w:pPr>
        <w:tabs>
          <w:tab w:val="num" w:pos="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58243702"/>
    <w:multiLevelType w:val="hybridMultilevel"/>
    <w:tmpl w:val="29C011B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5F8B3554"/>
    <w:multiLevelType w:val="hybridMultilevel"/>
    <w:tmpl w:val="209EC936"/>
    <w:lvl w:ilvl="0" w:tplc="C9F4157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9C5659C"/>
    <w:multiLevelType w:val="hybridMultilevel"/>
    <w:tmpl w:val="D5B62378"/>
    <w:lvl w:ilvl="0" w:tplc="C9F4157A">
      <w:start w:val="1"/>
      <w:numFmt w:val="bullet"/>
      <w:lvlText w:val="-"/>
      <w:lvlJc w:val="left"/>
      <w:pPr>
        <w:ind w:left="360" w:hanging="360"/>
      </w:pPr>
      <w:rPr>
        <w:rFonts w:ascii="Times New Roman" w:hAnsi="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8">
    <w:nsid w:val="6E37000C"/>
    <w:multiLevelType w:val="hybridMultilevel"/>
    <w:tmpl w:val="16E018C8"/>
    <w:lvl w:ilvl="0" w:tplc="C9F4157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414620"/>
    <w:multiLevelType w:val="hybridMultilevel"/>
    <w:tmpl w:val="4BA0A6B0"/>
    <w:lvl w:ilvl="0" w:tplc="C9F4157A">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A766545"/>
    <w:multiLevelType w:val="hybridMultilevel"/>
    <w:tmpl w:val="0A0CC5A4"/>
    <w:lvl w:ilvl="0" w:tplc="17E0377C">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1">
    <w:nsid w:val="7ACE14E1"/>
    <w:multiLevelType w:val="hybridMultilevel"/>
    <w:tmpl w:val="5F3C144A"/>
    <w:lvl w:ilvl="0" w:tplc="C9F4157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E675DA"/>
    <w:multiLevelType w:val="hybridMultilevel"/>
    <w:tmpl w:val="6B2E49D0"/>
    <w:lvl w:ilvl="0" w:tplc="0FFE0A5A">
      <w:start w:val="1"/>
      <w:numFmt w:val="bullet"/>
      <w:lvlText w:val="-"/>
      <w:lvlJc w:val="left"/>
      <w:pPr>
        <w:ind w:left="720" w:hanging="360"/>
      </w:pPr>
      <w:rPr>
        <w:rFonts w:ascii="Arial Narrow" w:eastAsia="Times New Roman" w:hAnsi="Arial Narro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0"/>
  </w:num>
  <w:num w:numId="4">
    <w:abstractNumId w:val="9"/>
  </w:num>
  <w:num w:numId="5">
    <w:abstractNumId w:val="18"/>
  </w:num>
  <w:num w:numId="6">
    <w:abstractNumId w:val="3"/>
  </w:num>
  <w:num w:numId="7">
    <w:abstractNumId w:val="32"/>
  </w:num>
  <w:num w:numId="8">
    <w:abstractNumId w:val="22"/>
  </w:num>
  <w:num w:numId="9">
    <w:abstractNumId w:val="29"/>
  </w:num>
  <w:num w:numId="10">
    <w:abstractNumId w:val="13"/>
  </w:num>
  <w:num w:numId="11">
    <w:abstractNumId w:val="26"/>
  </w:num>
  <w:num w:numId="12">
    <w:abstractNumId w:val="1"/>
  </w:num>
  <w:num w:numId="13">
    <w:abstractNumId w:val="20"/>
  </w:num>
  <w:num w:numId="14">
    <w:abstractNumId w:val="27"/>
  </w:num>
  <w:num w:numId="15">
    <w:abstractNumId w:val="2"/>
  </w:num>
  <w:num w:numId="16">
    <w:abstractNumId w:val="7"/>
  </w:num>
  <w:num w:numId="17">
    <w:abstractNumId w:val="28"/>
  </w:num>
  <w:num w:numId="18">
    <w:abstractNumId w:val="6"/>
  </w:num>
  <w:num w:numId="19">
    <w:abstractNumId w:val="14"/>
  </w:num>
  <w:num w:numId="20">
    <w:abstractNumId w:val="21"/>
  </w:num>
  <w:num w:numId="21">
    <w:abstractNumId w:val="19"/>
  </w:num>
  <w:num w:numId="22">
    <w:abstractNumId w:val="12"/>
  </w:num>
  <w:num w:numId="23">
    <w:abstractNumId w:val="15"/>
  </w:num>
  <w:num w:numId="24">
    <w:abstractNumId w:val="8"/>
  </w:num>
  <w:num w:numId="25">
    <w:abstractNumId w:val="17"/>
  </w:num>
  <w:num w:numId="26">
    <w:abstractNumId w:val="5"/>
  </w:num>
  <w:num w:numId="27">
    <w:abstractNumId w:val="31"/>
  </w:num>
  <w:num w:numId="28">
    <w:abstractNumId w:val="4"/>
  </w:num>
  <w:num w:numId="29">
    <w:abstractNumId w:val="25"/>
  </w:num>
  <w:num w:numId="30">
    <w:abstractNumId w:val="23"/>
  </w:num>
  <w:num w:numId="31">
    <w:abstractNumId w:val="16"/>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567"/>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57"/>
    <w:rsid w:val="000037BF"/>
    <w:rsid w:val="00004904"/>
    <w:rsid w:val="0000590A"/>
    <w:rsid w:val="00012CFC"/>
    <w:rsid w:val="000133E6"/>
    <w:rsid w:val="00022475"/>
    <w:rsid w:val="000439FF"/>
    <w:rsid w:val="00057E3B"/>
    <w:rsid w:val="00076B0D"/>
    <w:rsid w:val="00081AEF"/>
    <w:rsid w:val="0008686A"/>
    <w:rsid w:val="00093049"/>
    <w:rsid w:val="000A144F"/>
    <w:rsid w:val="000A360E"/>
    <w:rsid w:val="000A3E02"/>
    <w:rsid w:val="000A5ADC"/>
    <w:rsid w:val="000A735D"/>
    <w:rsid w:val="000A7550"/>
    <w:rsid w:val="000B12F0"/>
    <w:rsid w:val="000C6C41"/>
    <w:rsid w:val="000D0B5D"/>
    <w:rsid w:val="000E0464"/>
    <w:rsid w:val="000E6D25"/>
    <w:rsid w:val="000E76DF"/>
    <w:rsid w:val="000F2EFF"/>
    <w:rsid w:val="000F4DC2"/>
    <w:rsid w:val="00113244"/>
    <w:rsid w:val="00117445"/>
    <w:rsid w:val="00125DEA"/>
    <w:rsid w:val="001316C4"/>
    <w:rsid w:val="00145A7E"/>
    <w:rsid w:val="001471E5"/>
    <w:rsid w:val="001516CF"/>
    <w:rsid w:val="00161453"/>
    <w:rsid w:val="00165BC3"/>
    <w:rsid w:val="00181010"/>
    <w:rsid w:val="001810FE"/>
    <w:rsid w:val="00184D47"/>
    <w:rsid w:val="001916A9"/>
    <w:rsid w:val="00194F8B"/>
    <w:rsid w:val="001958F6"/>
    <w:rsid w:val="001A0BAC"/>
    <w:rsid w:val="001A21DE"/>
    <w:rsid w:val="001B0B80"/>
    <w:rsid w:val="001B0F6B"/>
    <w:rsid w:val="001B183F"/>
    <w:rsid w:val="001B40D4"/>
    <w:rsid w:val="001C624F"/>
    <w:rsid w:val="001D2E66"/>
    <w:rsid w:val="001D4B18"/>
    <w:rsid w:val="001D6B37"/>
    <w:rsid w:val="001E6651"/>
    <w:rsid w:val="001F1677"/>
    <w:rsid w:val="001F179D"/>
    <w:rsid w:val="001F2AA9"/>
    <w:rsid w:val="001F4849"/>
    <w:rsid w:val="002029EB"/>
    <w:rsid w:val="002111E5"/>
    <w:rsid w:val="00225A7A"/>
    <w:rsid w:val="002357F1"/>
    <w:rsid w:val="00241D66"/>
    <w:rsid w:val="00244442"/>
    <w:rsid w:val="00245800"/>
    <w:rsid w:val="002534A3"/>
    <w:rsid w:val="00262EDE"/>
    <w:rsid w:val="00272D20"/>
    <w:rsid w:val="00274A00"/>
    <w:rsid w:val="00280B33"/>
    <w:rsid w:val="00291F2B"/>
    <w:rsid w:val="00292982"/>
    <w:rsid w:val="002A1D5F"/>
    <w:rsid w:val="002A45E9"/>
    <w:rsid w:val="002A72B8"/>
    <w:rsid w:val="002A733C"/>
    <w:rsid w:val="002B6493"/>
    <w:rsid w:val="002C344B"/>
    <w:rsid w:val="002C7949"/>
    <w:rsid w:val="002D1836"/>
    <w:rsid w:val="002D27FB"/>
    <w:rsid w:val="002D47F5"/>
    <w:rsid w:val="002D50FE"/>
    <w:rsid w:val="002E0DB8"/>
    <w:rsid w:val="002E43C5"/>
    <w:rsid w:val="002F05AA"/>
    <w:rsid w:val="002F463C"/>
    <w:rsid w:val="002F5FDE"/>
    <w:rsid w:val="002F64B3"/>
    <w:rsid w:val="00307056"/>
    <w:rsid w:val="00307E6E"/>
    <w:rsid w:val="003153D3"/>
    <w:rsid w:val="003159C3"/>
    <w:rsid w:val="003229DC"/>
    <w:rsid w:val="00324514"/>
    <w:rsid w:val="00324975"/>
    <w:rsid w:val="00324BE0"/>
    <w:rsid w:val="00331EEB"/>
    <w:rsid w:val="0034361C"/>
    <w:rsid w:val="00347D8E"/>
    <w:rsid w:val="0035158C"/>
    <w:rsid w:val="00355CC6"/>
    <w:rsid w:val="0037491A"/>
    <w:rsid w:val="00380362"/>
    <w:rsid w:val="0039187D"/>
    <w:rsid w:val="003918CB"/>
    <w:rsid w:val="00393E67"/>
    <w:rsid w:val="003B37FC"/>
    <w:rsid w:val="003B60A2"/>
    <w:rsid w:val="003D1EB1"/>
    <w:rsid w:val="003D60AF"/>
    <w:rsid w:val="003E07E1"/>
    <w:rsid w:val="00400091"/>
    <w:rsid w:val="00404615"/>
    <w:rsid w:val="00415C7E"/>
    <w:rsid w:val="0042112F"/>
    <w:rsid w:val="0042140E"/>
    <w:rsid w:val="00421BB7"/>
    <w:rsid w:val="0042355B"/>
    <w:rsid w:val="0042358B"/>
    <w:rsid w:val="004439CA"/>
    <w:rsid w:val="0044774F"/>
    <w:rsid w:val="00455FCA"/>
    <w:rsid w:val="004564C8"/>
    <w:rsid w:val="00456FAC"/>
    <w:rsid w:val="004648AB"/>
    <w:rsid w:val="00465DFA"/>
    <w:rsid w:val="00466F87"/>
    <w:rsid w:val="0047571E"/>
    <w:rsid w:val="0048444B"/>
    <w:rsid w:val="0048519C"/>
    <w:rsid w:val="0048777D"/>
    <w:rsid w:val="0049142D"/>
    <w:rsid w:val="00495AD6"/>
    <w:rsid w:val="00497EBC"/>
    <w:rsid w:val="004A0430"/>
    <w:rsid w:val="004B62C1"/>
    <w:rsid w:val="004C0500"/>
    <w:rsid w:val="004C5771"/>
    <w:rsid w:val="004D2C3B"/>
    <w:rsid w:val="004D4543"/>
    <w:rsid w:val="004E48D5"/>
    <w:rsid w:val="004F2D30"/>
    <w:rsid w:val="00504B81"/>
    <w:rsid w:val="00507855"/>
    <w:rsid w:val="00511643"/>
    <w:rsid w:val="00513ED8"/>
    <w:rsid w:val="00514C8D"/>
    <w:rsid w:val="00515BCB"/>
    <w:rsid w:val="00525058"/>
    <w:rsid w:val="00530D01"/>
    <w:rsid w:val="0053668A"/>
    <w:rsid w:val="00551474"/>
    <w:rsid w:val="00554CC8"/>
    <w:rsid w:val="00557F05"/>
    <w:rsid w:val="00565405"/>
    <w:rsid w:val="00581D3A"/>
    <w:rsid w:val="00581F43"/>
    <w:rsid w:val="005A36F9"/>
    <w:rsid w:val="005A4C45"/>
    <w:rsid w:val="005A520F"/>
    <w:rsid w:val="005A719A"/>
    <w:rsid w:val="005B4907"/>
    <w:rsid w:val="005B775B"/>
    <w:rsid w:val="005C78FD"/>
    <w:rsid w:val="005D15B7"/>
    <w:rsid w:val="005D2945"/>
    <w:rsid w:val="005D5568"/>
    <w:rsid w:val="005D692A"/>
    <w:rsid w:val="005D78A8"/>
    <w:rsid w:val="005F29C5"/>
    <w:rsid w:val="005F4F97"/>
    <w:rsid w:val="005F72C3"/>
    <w:rsid w:val="005F7674"/>
    <w:rsid w:val="006003C3"/>
    <w:rsid w:val="00605948"/>
    <w:rsid w:val="00612735"/>
    <w:rsid w:val="0061509C"/>
    <w:rsid w:val="00621BD7"/>
    <w:rsid w:val="00623FFD"/>
    <w:rsid w:val="00626A6B"/>
    <w:rsid w:val="00626BE4"/>
    <w:rsid w:val="00642A30"/>
    <w:rsid w:val="006512F8"/>
    <w:rsid w:val="00651F48"/>
    <w:rsid w:val="00652B79"/>
    <w:rsid w:val="0066519B"/>
    <w:rsid w:val="00665A32"/>
    <w:rsid w:val="00667BEA"/>
    <w:rsid w:val="006702A7"/>
    <w:rsid w:val="00673E80"/>
    <w:rsid w:val="00683E47"/>
    <w:rsid w:val="0069006E"/>
    <w:rsid w:val="006A27A4"/>
    <w:rsid w:val="006B0B19"/>
    <w:rsid w:val="006B73B3"/>
    <w:rsid w:val="006C02A5"/>
    <w:rsid w:val="006C2AA9"/>
    <w:rsid w:val="006D15CB"/>
    <w:rsid w:val="006E15BD"/>
    <w:rsid w:val="006F391E"/>
    <w:rsid w:val="00705EBB"/>
    <w:rsid w:val="00706AA5"/>
    <w:rsid w:val="007075A4"/>
    <w:rsid w:val="00712213"/>
    <w:rsid w:val="00714A5F"/>
    <w:rsid w:val="00722429"/>
    <w:rsid w:val="00725FCC"/>
    <w:rsid w:val="007277C8"/>
    <w:rsid w:val="007355D6"/>
    <w:rsid w:val="0074173B"/>
    <w:rsid w:val="00743D9E"/>
    <w:rsid w:val="00751B1A"/>
    <w:rsid w:val="00752DFB"/>
    <w:rsid w:val="007539F1"/>
    <w:rsid w:val="00757A1D"/>
    <w:rsid w:val="00764105"/>
    <w:rsid w:val="00773E4B"/>
    <w:rsid w:val="00774A25"/>
    <w:rsid w:val="007759A5"/>
    <w:rsid w:val="00777860"/>
    <w:rsid w:val="0078144B"/>
    <w:rsid w:val="00782826"/>
    <w:rsid w:val="00782A7B"/>
    <w:rsid w:val="00785552"/>
    <w:rsid w:val="00790866"/>
    <w:rsid w:val="007945CA"/>
    <w:rsid w:val="007960AF"/>
    <w:rsid w:val="007A0C7B"/>
    <w:rsid w:val="007B1909"/>
    <w:rsid w:val="007D13E0"/>
    <w:rsid w:val="007E07A3"/>
    <w:rsid w:val="007E37C9"/>
    <w:rsid w:val="007F7E20"/>
    <w:rsid w:val="008060B7"/>
    <w:rsid w:val="00821357"/>
    <w:rsid w:val="0082285D"/>
    <w:rsid w:val="008313FD"/>
    <w:rsid w:val="00833F94"/>
    <w:rsid w:val="00837927"/>
    <w:rsid w:val="00842438"/>
    <w:rsid w:val="00843969"/>
    <w:rsid w:val="00844BB5"/>
    <w:rsid w:val="00846D17"/>
    <w:rsid w:val="00851197"/>
    <w:rsid w:val="008512B5"/>
    <w:rsid w:val="00861F15"/>
    <w:rsid w:val="00864C24"/>
    <w:rsid w:val="0086522C"/>
    <w:rsid w:val="00873B7A"/>
    <w:rsid w:val="00876766"/>
    <w:rsid w:val="0087698F"/>
    <w:rsid w:val="00884648"/>
    <w:rsid w:val="0089024F"/>
    <w:rsid w:val="00895DD4"/>
    <w:rsid w:val="00895DF9"/>
    <w:rsid w:val="008A3515"/>
    <w:rsid w:val="008C0620"/>
    <w:rsid w:val="008C3948"/>
    <w:rsid w:val="008C4056"/>
    <w:rsid w:val="008D3177"/>
    <w:rsid w:val="008E242F"/>
    <w:rsid w:val="008E3C1B"/>
    <w:rsid w:val="008E7E08"/>
    <w:rsid w:val="009070AF"/>
    <w:rsid w:val="009072C4"/>
    <w:rsid w:val="00907D1F"/>
    <w:rsid w:val="009107E6"/>
    <w:rsid w:val="00912C82"/>
    <w:rsid w:val="00912D37"/>
    <w:rsid w:val="0091322C"/>
    <w:rsid w:val="009133B9"/>
    <w:rsid w:val="00922377"/>
    <w:rsid w:val="00932074"/>
    <w:rsid w:val="0093312E"/>
    <w:rsid w:val="0093458C"/>
    <w:rsid w:val="00936F3D"/>
    <w:rsid w:val="0093727E"/>
    <w:rsid w:val="00960E86"/>
    <w:rsid w:val="00960F2A"/>
    <w:rsid w:val="0096434A"/>
    <w:rsid w:val="009722C8"/>
    <w:rsid w:val="0098219D"/>
    <w:rsid w:val="009855A2"/>
    <w:rsid w:val="009950A7"/>
    <w:rsid w:val="009A6AD8"/>
    <w:rsid w:val="009B5382"/>
    <w:rsid w:val="009B7B65"/>
    <w:rsid w:val="009C0849"/>
    <w:rsid w:val="009C2214"/>
    <w:rsid w:val="009C2E19"/>
    <w:rsid w:val="009D64EA"/>
    <w:rsid w:val="009D6E29"/>
    <w:rsid w:val="009E2760"/>
    <w:rsid w:val="009E3398"/>
    <w:rsid w:val="009F5F1E"/>
    <w:rsid w:val="009F6034"/>
    <w:rsid w:val="00A0083D"/>
    <w:rsid w:val="00A06612"/>
    <w:rsid w:val="00A17BCD"/>
    <w:rsid w:val="00A23D7E"/>
    <w:rsid w:val="00A25654"/>
    <w:rsid w:val="00A3552F"/>
    <w:rsid w:val="00A46012"/>
    <w:rsid w:val="00A474FA"/>
    <w:rsid w:val="00A56972"/>
    <w:rsid w:val="00A61116"/>
    <w:rsid w:val="00A63976"/>
    <w:rsid w:val="00A7111E"/>
    <w:rsid w:val="00A73959"/>
    <w:rsid w:val="00A77A5A"/>
    <w:rsid w:val="00A83EF3"/>
    <w:rsid w:val="00A86CB9"/>
    <w:rsid w:val="00A94DE5"/>
    <w:rsid w:val="00AA6DAD"/>
    <w:rsid w:val="00AB2D55"/>
    <w:rsid w:val="00AB4444"/>
    <w:rsid w:val="00AD3790"/>
    <w:rsid w:val="00AD476C"/>
    <w:rsid w:val="00AE321C"/>
    <w:rsid w:val="00AE62E0"/>
    <w:rsid w:val="00AF5B67"/>
    <w:rsid w:val="00B00D06"/>
    <w:rsid w:val="00B037B3"/>
    <w:rsid w:val="00B06024"/>
    <w:rsid w:val="00B10381"/>
    <w:rsid w:val="00B1241C"/>
    <w:rsid w:val="00B14D46"/>
    <w:rsid w:val="00B16851"/>
    <w:rsid w:val="00B16CAA"/>
    <w:rsid w:val="00B176EC"/>
    <w:rsid w:val="00B20374"/>
    <w:rsid w:val="00B236C0"/>
    <w:rsid w:val="00B33CF2"/>
    <w:rsid w:val="00B34540"/>
    <w:rsid w:val="00B36D00"/>
    <w:rsid w:val="00B4458D"/>
    <w:rsid w:val="00B466A3"/>
    <w:rsid w:val="00B51739"/>
    <w:rsid w:val="00B53477"/>
    <w:rsid w:val="00B54374"/>
    <w:rsid w:val="00B63B14"/>
    <w:rsid w:val="00B66469"/>
    <w:rsid w:val="00B74811"/>
    <w:rsid w:val="00B82384"/>
    <w:rsid w:val="00B84D0D"/>
    <w:rsid w:val="00B93A63"/>
    <w:rsid w:val="00B94AEF"/>
    <w:rsid w:val="00B95784"/>
    <w:rsid w:val="00B967DA"/>
    <w:rsid w:val="00BA0E47"/>
    <w:rsid w:val="00BB0E75"/>
    <w:rsid w:val="00BB10CC"/>
    <w:rsid w:val="00BB27EF"/>
    <w:rsid w:val="00BB3153"/>
    <w:rsid w:val="00BB396C"/>
    <w:rsid w:val="00BC7428"/>
    <w:rsid w:val="00BD417A"/>
    <w:rsid w:val="00BE2299"/>
    <w:rsid w:val="00BE2F55"/>
    <w:rsid w:val="00BF1B2F"/>
    <w:rsid w:val="00BF46BF"/>
    <w:rsid w:val="00C061C9"/>
    <w:rsid w:val="00C22213"/>
    <w:rsid w:val="00C23448"/>
    <w:rsid w:val="00C35417"/>
    <w:rsid w:val="00C418D7"/>
    <w:rsid w:val="00C41F81"/>
    <w:rsid w:val="00C420F7"/>
    <w:rsid w:val="00C43FAB"/>
    <w:rsid w:val="00C6251A"/>
    <w:rsid w:val="00C654C5"/>
    <w:rsid w:val="00C71109"/>
    <w:rsid w:val="00C71E3A"/>
    <w:rsid w:val="00C83A13"/>
    <w:rsid w:val="00C8526B"/>
    <w:rsid w:val="00C8595B"/>
    <w:rsid w:val="00C9437F"/>
    <w:rsid w:val="00C9478B"/>
    <w:rsid w:val="00C956E6"/>
    <w:rsid w:val="00C95D4A"/>
    <w:rsid w:val="00CB3425"/>
    <w:rsid w:val="00CC401C"/>
    <w:rsid w:val="00CC4C93"/>
    <w:rsid w:val="00CC5558"/>
    <w:rsid w:val="00CD2D00"/>
    <w:rsid w:val="00CD3C95"/>
    <w:rsid w:val="00CD497D"/>
    <w:rsid w:val="00CE5F93"/>
    <w:rsid w:val="00CF0BB5"/>
    <w:rsid w:val="00D01E6C"/>
    <w:rsid w:val="00D0300A"/>
    <w:rsid w:val="00D068DD"/>
    <w:rsid w:val="00D10993"/>
    <w:rsid w:val="00D11B5A"/>
    <w:rsid w:val="00D14E7D"/>
    <w:rsid w:val="00D20F00"/>
    <w:rsid w:val="00D31E22"/>
    <w:rsid w:val="00D321C9"/>
    <w:rsid w:val="00D328F9"/>
    <w:rsid w:val="00D37C33"/>
    <w:rsid w:val="00D45A26"/>
    <w:rsid w:val="00D6191D"/>
    <w:rsid w:val="00D62439"/>
    <w:rsid w:val="00D64CC7"/>
    <w:rsid w:val="00D653CF"/>
    <w:rsid w:val="00D6772F"/>
    <w:rsid w:val="00D72C8B"/>
    <w:rsid w:val="00D81272"/>
    <w:rsid w:val="00D82707"/>
    <w:rsid w:val="00D85344"/>
    <w:rsid w:val="00D90497"/>
    <w:rsid w:val="00D913EA"/>
    <w:rsid w:val="00D921DD"/>
    <w:rsid w:val="00D94D9A"/>
    <w:rsid w:val="00DA1AF5"/>
    <w:rsid w:val="00DA730A"/>
    <w:rsid w:val="00DB75E9"/>
    <w:rsid w:val="00DC5D46"/>
    <w:rsid w:val="00DD1D63"/>
    <w:rsid w:val="00DD2181"/>
    <w:rsid w:val="00DD2786"/>
    <w:rsid w:val="00DD3AFE"/>
    <w:rsid w:val="00DD4329"/>
    <w:rsid w:val="00DD514E"/>
    <w:rsid w:val="00DE35B5"/>
    <w:rsid w:val="00DE3C66"/>
    <w:rsid w:val="00DF13DB"/>
    <w:rsid w:val="00DF450A"/>
    <w:rsid w:val="00DF6299"/>
    <w:rsid w:val="00E05F5A"/>
    <w:rsid w:val="00E135A6"/>
    <w:rsid w:val="00E30B92"/>
    <w:rsid w:val="00E421DA"/>
    <w:rsid w:val="00E432B4"/>
    <w:rsid w:val="00E44139"/>
    <w:rsid w:val="00E45B53"/>
    <w:rsid w:val="00E50E31"/>
    <w:rsid w:val="00E52940"/>
    <w:rsid w:val="00E61DB7"/>
    <w:rsid w:val="00E621F6"/>
    <w:rsid w:val="00E6222D"/>
    <w:rsid w:val="00E63FB4"/>
    <w:rsid w:val="00E717C1"/>
    <w:rsid w:val="00E80BD2"/>
    <w:rsid w:val="00E85820"/>
    <w:rsid w:val="00E93A25"/>
    <w:rsid w:val="00E94177"/>
    <w:rsid w:val="00E943AE"/>
    <w:rsid w:val="00EA7715"/>
    <w:rsid w:val="00EB3C2C"/>
    <w:rsid w:val="00EB4EC6"/>
    <w:rsid w:val="00EB7C78"/>
    <w:rsid w:val="00EC2E97"/>
    <w:rsid w:val="00EC5AAF"/>
    <w:rsid w:val="00EE3722"/>
    <w:rsid w:val="00EF2928"/>
    <w:rsid w:val="00F031CF"/>
    <w:rsid w:val="00F0543D"/>
    <w:rsid w:val="00F065FE"/>
    <w:rsid w:val="00F10A98"/>
    <w:rsid w:val="00F1116A"/>
    <w:rsid w:val="00F22DD9"/>
    <w:rsid w:val="00F4053A"/>
    <w:rsid w:val="00F40622"/>
    <w:rsid w:val="00F43C84"/>
    <w:rsid w:val="00F50436"/>
    <w:rsid w:val="00F732D5"/>
    <w:rsid w:val="00F73BF7"/>
    <w:rsid w:val="00F80D09"/>
    <w:rsid w:val="00F84484"/>
    <w:rsid w:val="00F85BCF"/>
    <w:rsid w:val="00F8612D"/>
    <w:rsid w:val="00F908FC"/>
    <w:rsid w:val="00F9528B"/>
    <w:rsid w:val="00FA2A41"/>
    <w:rsid w:val="00FB12F5"/>
    <w:rsid w:val="00FB25EC"/>
    <w:rsid w:val="00FB2D0F"/>
    <w:rsid w:val="00FB3315"/>
    <w:rsid w:val="00FB3E23"/>
    <w:rsid w:val="00FC0E0D"/>
    <w:rsid w:val="00FC29E1"/>
    <w:rsid w:val="00FC705E"/>
    <w:rsid w:val="00FC71DC"/>
    <w:rsid w:val="00FD386B"/>
    <w:rsid w:val="00FD4A0B"/>
    <w:rsid w:val="00FE1EC2"/>
    <w:rsid w:val="00FE3963"/>
    <w:rsid w:val="00FE4FEC"/>
    <w:rsid w:val="00FE5BBB"/>
    <w:rsid w:val="00FE6C5C"/>
    <w:rsid w:val="00FF0D67"/>
    <w:rsid w:val="00FF2457"/>
    <w:rsid w:val="00FF2F65"/>
    <w:rsid w:val="00FF4988"/>
    <w:rsid w:val="00FF7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EFD94FE-75EB-4E59-B7AD-44CB7A24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75"/>
    <w:pPr>
      <w:spacing w:before="120" w:after="120"/>
      <w:jc w:val="both"/>
    </w:pPr>
    <w:rPr>
      <w:sz w:val="24"/>
      <w:szCs w:val="24"/>
      <w:lang w:eastAsia="en-US"/>
    </w:rPr>
  </w:style>
  <w:style w:type="paragraph" w:styleId="Heading1">
    <w:name w:val="heading 1"/>
    <w:basedOn w:val="Normal"/>
    <w:next w:val="Normal"/>
    <w:link w:val="Heading1Char"/>
    <w:uiPriority w:val="99"/>
    <w:qFormat/>
    <w:rsid w:val="002029EB"/>
    <w:pPr>
      <w:keepNext/>
      <w:spacing w:before="240"/>
      <w:jc w:val="left"/>
      <w:outlineLvl w:val="0"/>
    </w:pPr>
    <w:rPr>
      <w:b/>
      <w:bCs/>
      <w:kern w:val="32"/>
      <w:szCs w:val="32"/>
      <w:lang w:eastAsia="en-AU"/>
    </w:rPr>
  </w:style>
  <w:style w:type="paragraph" w:styleId="Heading2">
    <w:name w:val="heading 2"/>
    <w:basedOn w:val="Normal"/>
    <w:next w:val="Normal"/>
    <w:link w:val="Heading2Char"/>
    <w:uiPriority w:val="99"/>
    <w:qFormat/>
    <w:rsid w:val="002029EB"/>
    <w:pPr>
      <w:keepNext/>
      <w:jc w:val="left"/>
      <w:outlineLvl w:val="1"/>
    </w:pPr>
    <w:rPr>
      <w:b/>
      <w:bCs/>
      <w:iCs/>
      <w:szCs w:val="28"/>
      <w:lang w:eastAsia="en-AU"/>
    </w:rPr>
  </w:style>
  <w:style w:type="paragraph" w:styleId="Heading3">
    <w:name w:val="heading 3"/>
    <w:basedOn w:val="Normal"/>
    <w:next w:val="Normal"/>
    <w:link w:val="Heading3Char"/>
    <w:uiPriority w:val="99"/>
    <w:qFormat/>
    <w:rsid w:val="002029EB"/>
    <w:pPr>
      <w:keepNext/>
      <w:jc w:val="left"/>
      <w:outlineLvl w:val="2"/>
    </w:pPr>
    <w:rPr>
      <w:bCs/>
      <w:szCs w:val="26"/>
      <w:lang w:eastAsia="en-AU"/>
    </w:rPr>
  </w:style>
  <w:style w:type="paragraph" w:styleId="Heading4">
    <w:name w:val="heading 4"/>
    <w:basedOn w:val="Normal"/>
    <w:next w:val="Normal"/>
    <w:link w:val="Heading4Char"/>
    <w:uiPriority w:val="99"/>
    <w:qFormat/>
    <w:rsid w:val="000A144F"/>
    <w:pPr>
      <w:keepNext/>
      <w:spacing w:before="240" w:after="60"/>
      <w:outlineLvl w:val="3"/>
    </w:pPr>
    <w:rPr>
      <w:b/>
      <w:bCs/>
      <w:sz w:val="28"/>
      <w:szCs w:val="28"/>
      <w:lang w:eastAsia="en-AU"/>
    </w:rPr>
  </w:style>
  <w:style w:type="paragraph" w:styleId="Heading5">
    <w:name w:val="heading 5"/>
    <w:basedOn w:val="Normal"/>
    <w:next w:val="Normal"/>
    <w:link w:val="Heading5Char"/>
    <w:uiPriority w:val="99"/>
    <w:qFormat/>
    <w:rsid w:val="002029EB"/>
    <w:pPr>
      <w:spacing w:before="240" w:after="60"/>
      <w:outlineLvl w:val="4"/>
    </w:pPr>
    <w:rPr>
      <w:b/>
      <w:bCs/>
      <w:i/>
      <w:iCs/>
      <w:sz w:val="26"/>
      <w:szCs w:val="26"/>
      <w:lang w:eastAsia="en-AU"/>
    </w:rPr>
  </w:style>
  <w:style w:type="paragraph" w:styleId="Heading6">
    <w:name w:val="heading 6"/>
    <w:basedOn w:val="Normal"/>
    <w:next w:val="Normal"/>
    <w:link w:val="Heading6Char"/>
    <w:uiPriority w:val="99"/>
    <w:qFormat/>
    <w:rsid w:val="002029EB"/>
    <w:pPr>
      <w:spacing w:before="240" w:after="60"/>
      <w:outlineLvl w:val="5"/>
    </w:pPr>
    <w:rPr>
      <w:b/>
      <w:bCs/>
      <w:sz w:val="20"/>
      <w:szCs w:val="20"/>
      <w:lang w:eastAsia="en-AU"/>
    </w:rPr>
  </w:style>
  <w:style w:type="paragraph" w:styleId="Heading7">
    <w:name w:val="heading 7"/>
    <w:basedOn w:val="Normal"/>
    <w:next w:val="Normal"/>
    <w:link w:val="Heading7Char"/>
    <w:uiPriority w:val="99"/>
    <w:qFormat/>
    <w:rsid w:val="002029EB"/>
    <w:pPr>
      <w:spacing w:before="240" w:after="60"/>
      <w:outlineLvl w:val="6"/>
    </w:pPr>
    <w:rPr>
      <w:lang w:eastAsia="en-AU"/>
    </w:rPr>
  </w:style>
  <w:style w:type="paragraph" w:styleId="Heading8">
    <w:name w:val="heading 8"/>
    <w:basedOn w:val="Normal"/>
    <w:next w:val="Normal"/>
    <w:link w:val="Heading8Char"/>
    <w:uiPriority w:val="99"/>
    <w:qFormat/>
    <w:rsid w:val="002029EB"/>
    <w:pPr>
      <w:spacing w:before="240" w:after="60"/>
      <w:outlineLvl w:val="7"/>
    </w:pPr>
    <w:rPr>
      <w:i/>
      <w:iCs/>
      <w:lang w:eastAsia="en-AU"/>
    </w:rPr>
  </w:style>
  <w:style w:type="paragraph" w:styleId="Heading9">
    <w:name w:val="heading 9"/>
    <w:basedOn w:val="Normal"/>
    <w:next w:val="Normal"/>
    <w:link w:val="Heading9Char"/>
    <w:uiPriority w:val="99"/>
    <w:qFormat/>
    <w:rsid w:val="002029EB"/>
    <w:pPr>
      <w:spacing w:before="240" w:after="60"/>
      <w:outlineLvl w:val="8"/>
    </w:pPr>
    <w:rPr>
      <w:rFonts w:ascii="Arial" w:hAnsi="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9EB"/>
    <w:rPr>
      <w:rFonts w:ascii="Times New Roman" w:hAnsi="Times New Roman" w:cs="Times New Roman"/>
      <w:b/>
      <w:kern w:val="32"/>
      <w:sz w:val="32"/>
    </w:rPr>
  </w:style>
  <w:style w:type="character" w:customStyle="1" w:styleId="Heading2Char">
    <w:name w:val="Heading 2 Char"/>
    <w:basedOn w:val="DefaultParagraphFont"/>
    <w:link w:val="Heading2"/>
    <w:uiPriority w:val="99"/>
    <w:locked/>
    <w:rsid w:val="002029EB"/>
    <w:rPr>
      <w:rFonts w:ascii="Times New Roman" w:hAnsi="Times New Roman" w:cs="Times New Roman"/>
      <w:b/>
      <w:sz w:val="28"/>
    </w:rPr>
  </w:style>
  <w:style w:type="character" w:customStyle="1" w:styleId="Heading3Char">
    <w:name w:val="Heading 3 Char"/>
    <w:basedOn w:val="DefaultParagraphFont"/>
    <w:link w:val="Heading3"/>
    <w:uiPriority w:val="99"/>
    <w:locked/>
    <w:rsid w:val="002029EB"/>
    <w:rPr>
      <w:rFonts w:ascii="Times New Roman" w:hAnsi="Times New Roman" w:cs="Times New Roman"/>
      <w:sz w:val="26"/>
    </w:rPr>
  </w:style>
  <w:style w:type="character" w:customStyle="1" w:styleId="Heading4Char">
    <w:name w:val="Heading 4 Char"/>
    <w:basedOn w:val="DefaultParagraphFont"/>
    <w:link w:val="Heading4"/>
    <w:uiPriority w:val="99"/>
    <w:semiHidden/>
    <w:locked/>
    <w:rsid w:val="000A144F"/>
    <w:rPr>
      <w:rFonts w:cs="Times New Roman"/>
      <w:b/>
      <w:sz w:val="28"/>
    </w:rPr>
  </w:style>
  <w:style w:type="character" w:customStyle="1" w:styleId="Heading5Char">
    <w:name w:val="Heading 5 Char"/>
    <w:basedOn w:val="DefaultParagraphFont"/>
    <w:link w:val="Heading5"/>
    <w:uiPriority w:val="99"/>
    <w:semiHidden/>
    <w:locked/>
    <w:rsid w:val="002029EB"/>
    <w:rPr>
      <w:rFonts w:cs="Times New Roman"/>
      <w:b/>
      <w:i/>
      <w:sz w:val="26"/>
    </w:rPr>
  </w:style>
  <w:style w:type="character" w:customStyle="1" w:styleId="Heading6Char">
    <w:name w:val="Heading 6 Char"/>
    <w:basedOn w:val="DefaultParagraphFont"/>
    <w:link w:val="Heading6"/>
    <w:uiPriority w:val="99"/>
    <w:semiHidden/>
    <w:locked/>
    <w:rsid w:val="002029EB"/>
    <w:rPr>
      <w:rFonts w:cs="Times New Roman"/>
      <w:b/>
    </w:rPr>
  </w:style>
  <w:style w:type="character" w:customStyle="1" w:styleId="Heading7Char">
    <w:name w:val="Heading 7 Char"/>
    <w:basedOn w:val="DefaultParagraphFont"/>
    <w:link w:val="Heading7"/>
    <w:uiPriority w:val="99"/>
    <w:semiHidden/>
    <w:locked/>
    <w:rsid w:val="002029EB"/>
    <w:rPr>
      <w:rFonts w:cs="Times New Roman"/>
      <w:sz w:val="24"/>
    </w:rPr>
  </w:style>
  <w:style w:type="character" w:customStyle="1" w:styleId="Heading8Char">
    <w:name w:val="Heading 8 Char"/>
    <w:basedOn w:val="DefaultParagraphFont"/>
    <w:link w:val="Heading8"/>
    <w:uiPriority w:val="99"/>
    <w:semiHidden/>
    <w:locked/>
    <w:rsid w:val="002029EB"/>
    <w:rPr>
      <w:rFonts w:cs="Times New Roman"/>
      <w:i/>
      <w:sz w:val="24"/>
    </w:rPr>
  </w:style>
  <w:style w:type="character" w:customStyle="1" w:styleId="Heading9Char">
    <w:name w:val="Heading 9 Char"/>
    <w:basedOn w:val="DefaultParagraphFont"/>
    <w:link w:val="Heading9"/>
    <w:uiPriority w:val="99"/>
    <w:semiHidden/>
    <w:locked/>
    <w:rsid w:val="002029EB"/>
    <w:rPr>
      <w:rFonts w:ascii="Arial" w:hAnsi="Arial" w:cs="Times New Roman"/>
    </w:rPr>
  </w:style>
  <w:style w:type="paragraph" w:styleId="Title">
    <w:name w:val="Title"/>
    <w:basedOn w:val="Normal"/>
    <w:next w:val="Normal"/>
    <w:link w:val="TitleChar"/>
    <w:uiPriority w:val="99"/>
    <w:qFormat/>
    <w:rsid w:val="002029EB"/>
    <w:pPr>
      <w:spacing w:before="0" w:after="480"/>
      <w:jc w:val="center"/>
      <w:outlineLvl w:val="0"/>
    </w:pPr>
    <w:rPr>
      <w:b/>
      <w:bCs/>
      <w:kern w:val="28"/>
      <w:szCs w:val="32"/>
      <w:lang w:eastAsia="en-AU"/>
    </w:rPr>
  </w:style>
  <w:style w:type="character" w:customStyle="1" w:styleId="TitleChar">
    <w:name w:val="Title Char"/>
    <w:basedOn w:val="DefaultParagraphFont"/>
    <w:link w:val="Title"/>
    <w:uiPriority w:val="99"/>
    <w:locked/>
    <w:rsid w:val="002029EB"/>
    <w:rPr>
      <w:rFonts w:ascii="Times New Roman" w:hAnsi="Times New Roman" w:cs="Times New Roman"/>
      <w:b/>
      <w:kern w:val="28"/>
      <w:sz w:val="32"/>
    </w:rPr>
  </w:style>
  <w:style w:type="paragraph" w:styleId="Subtitle">
    <w:name w:val="Subtitle"/>
    <w:aliases w:val="Sub para"/>
    <w:basedOn w:val="Normal"/>
    <w:next w:val="Normal"/>
    <w:link w:val="SubtitleChar"/>
    <w:uiPriority w:val="99"/>
    <w:qFormat/>
    <w:rsid w:val="002029EB"/>
    <w:pPr>
      <w:ind w:left="1134" w:hanging="567"/>
      <w:outlineLvl w:val="1"/>
    </w:pPr>
    <w:rPr>
      <w:lang w:eastAsia="en-AU"/>
    </w:rPr>
  </w:style>
  <w:style w:type="character" w:customStyle="1" w:styleId="SubtitleChar">
    <w:name w:val="Subtitle Char"/>
    <w:aliases w:val="Sub para Char"/>
    <w:basedOn w:val="DefaultParagraphFont"/>
    <w:link w:val="Subtitle"/>
    <w:uiPriority w:val="99"/>
    <w:locked/>
    <w:rsid w:val="002029EB"/>
    <w:rPr>
      <w:rFonts w:ascii="Times New Roman" w:hAnsi="Times New Roman" w:cs="Times New Roman"/>
      <w:sz w:val="24"/>
    </w:rPr>
  </w:style>
  <w:style w:type="character" w:styleId="Strong">
    <w:name w:val="Strong"/>
    <w:basedOn w:val="DefaultParagraphFont"/>
    <w:uiPriority w:val="99"/>
    <w:qFormat/>
    <w:rsid w:val="000A144F"/>
    <w:rPr>
      <w:rFonts w:cs="Times New Roman"/>
      <w:b/>
    </w:rPr>
  </w:style>
  <w:style w:type="character" w:styleId="Emphasis">
    <w:name w:val="Emphasis"/>
    <w:basedOn w:val="DefaultParagraphFont"/>
    <w:uiPriority w:val="99"/>
    <w:qFormat/>
    <w:rsid w:val="000A144F"/>
    <w:rPr>
      <w:rFonts w:ascii="Times New Roman" w:hAnsi="Times New Roman" w:cs="Times New Roman"/>
      <w:b/>
      <w:i/>
    </w:rPr>
  </w:style>
  <w:style w:type="paragraph" w:customStyle="1" w:styleId="NoSpacing1">
    <w:name w:val="No Spacing1"/>
    <w:aliases w:val="No Frills"/>
    <w:basedOn w:val="Normal"/>
    <w:uiPriority w:val="99"/>
    <w:rsid w:val="002029EB"/>
    <w:pPr>
      <w:spacing w:before="0" w:after="0"/>
      <w:jc w:val="left"/>
    </w:pPr>
    <w:rPr>
      <w:szCs w:val="32"/>
    </w:rPr>
  </w:style>
  <w:style w:type="paragraph" w:styleId="ListParagraph">
    <w:name w:val="List Paragraph"/>
    <w:basedOn w:val="Normal"/>
    <w:uiPriority w:val="99"/>
    <w:qFormat/>
    <w:rsid w:val="000A144F"/>
    <w:pPr>
      <w:ind w:left="720"/>
      <w:contextualSpacing/>
    </w:pPr>
  </w:style>
  <w:style w:type="paragraph" w:styleId="Quote">
    <w:name w:val="Quote"/>
    <w:basedOn w:val="Normal"/>
    <w:next w:val="Normal"/>
    <w:link w:val="QuoteChar"/>
    <w:uiPriority w:val="99"/>
    <w:qFormat/>
    <w:rsid w:val="000A144F"/>
    <w:rPr>
      <w:i/>
      <w:lang w:eastAsia="en-AU"/>
    </w:rPr>
  </w:style>
  <w:style w:type="character" w:customStyle="1" w:styleId="QuoteChar">
    <w:name w:val="Quote Char"/>
    <w:basedOn w:val="DefaultParagraphFont"/>
    <w:link w:val="Quote"/>
    <w:uiPriority w:val="99"/>
    <w:locked/>
    <w:rsid w:val="000A144F"/>
    <w:rPr>
      <w:rFonts w:cs="Times New Roman"/>
      <w:i/>
      <w:sz w:val="24"/>
    </w:rPr>
  </w:style>
  <w:style w:type="paragraph" w:styleId="IntenseQuote">
    <w:name w:val="Intense Quote"/>
    <w:basedOn w:val="Normal"/>
    <w:next w:val="Normal"/>
    <w:link w:val="IntenseQuoteChar"/>
    <w:uiPriority w:val="99"/>
    <w:qFormat/>
    <w:rsid w:val="000A144F"/>
    <w:pPr>
      <w:ind w:left="720" w:right="720"/>
    </w:pPr>
    <w:rPr>
      <w:b/>
      <w:i/>
      <w:szCs w:val="20"/>
      <w:lang w:eastAsia="en-AU"/>
    </w:rPr>
  </w:style>
  <w:style w:type="character" w:customStyle="1" w:styleId="IntenseQuoteChar">
    <w:name w:val="Intense Quote Char"/>
    <w:basedOn w:val="DefaultParagraphFont"/>
    <w:link w:val="IntenseQuote"/>
    <w:uiPriority w:val="99"/>
    <w:locked/>
    <w:rsid w:val="000A144F"/>
    <w:rPr>
      <w:rFonts w:cs="Times New Roman"/>
      <w:b/>
      <w:i/>
      <w:sz w:val="24"/>
    </w:rPr>
  </w:style>
  <w:style w:type="character" w:styleId="SubtleEmphasis">
    <w:name w:val="Subtle Emphasis"/>
    <w:basedOn w:val="DefaultParagraphFont"/>
    <w:uiPriority w:val="99"/>
    <w:qFormat/>
    <w:rsid w:val="000A144F"/>
    <w:rPr>
      <w:rFonts w:cs="Times New Roman"/>
      <w:i/>
      <w:color w:val="5A5A5A"/>
    </w:rPr>
  </w:style>
  <w:style w:type="character" w:styleId="IntenseEmphasis">
    <w:name w:val="Intense Emphasis"/>
    <w:basedOn w:val="DefaultParagraphFont"/>
    <w:uiPriority w:val="99"/>
    <w:qFormat/>
    <w:rsid w:val="000A144F"/>
    <w:rPr>
      <w:rFonts w:cs="Times New Roman"/>
      <w:b/>
      <w:i/>
      <w:sz w:val="24"/>
      <w:u w:val="single"/>
    </w:rPr>
  </w:style>
  <w:style w:type="character" w:styleId="SubtleReference">
    <w:name w:val="Subtle Reference"/>
    <w:basedOn w:val="DefaultParagraphFont"/>
    <w:uiPriority w:val="99"/>
    <w:qFormat/>
    <w:rsid w:val="000A144F"/>
    <w:rPr>
      <w:rFonts w:cs="Times New Roman"/>
      <w:sz w:val="24"/>
      <w:u w:val="single"/>
    </w:rPr>
  </w:style>
  <w:style w:type="character" w:styleId="IntenseReference">
    <w:name w:val="Intense Reference"/>
    <w:basedOn w:val="DefaultParagraphFont"/>
    <w:uiPriority w:val="99"/>
    <w:qFormat/>
    <w:rsid w:val="000A144F"/>
    <w:rPr>
      <w:rFonts w:cs="Times New Roman"/>
      <w:b/>
      <w:sz w:val="24"/>
      <w:u w:val="single"/>
    </w:rPr>
  </w:style>
  <w:style w:type="character" w:styleId="BookTitle">
    <w:name w:val="Book Title"/>
    <w:basedOn w:val="DefaultParagraphFont"/>
    <w:uiPriority w:val="99"/>
    <w:qFormat/>
    <w:rsid w:val="000A144F"/>
    <w:rPr>
      <w:rFonts w:ascii="Arial" w:hAnsi="Arial" w:cs="Times New Roman"/>
      <w:b/>
      <w:i/>
      <w:sz w:val="24"/>
    </w:rPr>
  </w:style>
  <w:style w:type="paragraph" w:styleId="TOCHeading">
    <w:name w:val="TOC Heading"/>
    <w:basedOn w:val="Heading1"/>
    <w:next w:val="Normal"/>
    <w:uiPriority w:val="99"/>
    <w:qFormat/>
    <w:rsid w:val="002029EB"/>
    <w:pPr>
      <w:outlineLvl w:val="9"/>
    </w:pPr>
  </w:style>
  <w:style w:type="paragraph" w:customStyle="1" w:styleId="Subsubpara">
    <w:name w:val="Sub sub para"/>
    <w:basedOn w:val="Normal"/>
    <w:uiPriority w:val="99"/>
    <w:rsid w:val="00565405"/>
    <w:pPr>
      <w:ind w:left="1701" w:hanging="567"/>
    </w:pPr>
  </w:style>
  <w:style w:type="paragraph" w:customStyle="1" w:styleId="Subsubpara0">
    <w:name w:val="Subsub para"/>
    <w:basedOn w:val="Subtitle"/>
    <w:link w:val="SubsubparaChar"/>
    <w:uiPriority w:val="99"/>
    <w:rsid w:val="002029EB"/>
    <w:pPr>
      <w:ind w:left="1701"/>
    </w:pPr>
    <w:rPr>
      <w:szCs w:val="20"/>
    </w:rPr>
  </w:style>
  <w:style w:type="character" w:customStyle="1" w:styleId="SubsubparaChar">
    <w:name w:val="Subsub para Char"/>
    <w:link w:val="Subsubpara0"/>
    <w:uiPriority w:val="99"/>
    <w:locked/>
    <w:rsid w:val="002029EB"/>
    <w:rPr>
      <w:rFonts w:ascii="Times New Roman" w:hAnsi="Times New Roman"/>
      <w:sz w:val="24"/>
    </w:rPr>
  </w:style>
  <w:style w:type="paragraph" w:customStyle="1" w:styleId="subpara">
    <w:name w:val="sub para"/>
    <w:basedOn w:val="Normal"/>
    <w:uiPriority w:val="99"/>
    <w:rsid w:val="00821357"/>
    <w:pPr>
      <w:spacing w:before="60" w:after="60"/>
      <w:ind w:left="1134" w:right="794" w:hanging="567"/>
    </w:pPr>
    <w:rPr>
      <w:rFonts w:ascii="Arial Narrow" w:hAnsi="Arial Narrow"/>
      <w:sz w:val="22"/>
      <w:szCs w:val="20"/>
    </w:rPr>
  </w:style>
  <w:style w:type="paragraph" w:styleId="FootnoteText">
    <w:name w:val="footnote text"/>
    <w:basedOn w:val="Normal"/>
    <w:link w:val="FootnoteTextChar"/>
    <w:uiPriority w:val="99"/>
    <w:semiHidden/>
    <w:rsid w:val="00FC705E"/>
    <w:rPr>
      <w:sz w:val="20"/>
      <w:szCs w:val="20"/>
    </w:rPr>
  </w:style>
  <w:style w:type="character" w:customStyle="1" w:styleId="FootnoteTextChar">
    <w:name w:val="Footnote Text Char"/>
    <w:basedOn w:val="DefaultParagraphFont"/>
    <w:link w:val="FootnoteText"/>
    <w:uiPriority w:val="99"/>
    <w:semiHidden/>
    <w:locked/>
    <w:rsid w:val="00FC705E"/>
    <w:rPr>
      <w:rFonts w:cs="Times New Roman"/>
      <w:lang w:eastAsia="en-US"/>
    </w:rPr>
  </w:style>
  <w:style w:type="character" w:styleId="FootnoteReference">
    <w:name w:val="footnote reference"/>
    <w:basedOn w:val="DefaultParagraphFont"/>
    <w:uiPriority w:val="99"/>
    <w:semiHidden/>
    <w:rsid w:val="00FC705E"/>
    <w:rPr>
      <w:rFonts w:cs="Times New Roman"/>
      <w:vertAlign w:val="superscript"/>
    </w:rPr>
  </w:style>
  <w:style w:type="paragraph" w:styleId="Header">
    <w:name w:val="header"/>
    <w:basedOn w:val="Normal"/>
    <w:link w:val="HeaderChar"/>
    <w:uiPriority w:val="99"/>
    <w:rsid w:val="00515BCB"/>
    <w:pPr>
      <w:tabs>
        <w:tab w:val="center" w:pos="4513"/>
        <w:tab w:val="right" w:pos="9026"/>
      </w:tabs>
    </w:pPr>
  </w:style>
  <w:style w:type="character" w:customStyle="1" w:styleId="HeaderChar">
    <w:name w:val="Header Char"/>
    <w:basedOn w:val="DefaultParagraphFont"/>
    <w:link w:val="Header"/>
    <w:uiPriority w:val="99"/>
    <w:locked/>
    <w:rsid w:val="00515BCB"/>
    <w:rPr>
      <w:rFonts w:cs="Times New Roman"/>
      <w:sz w:val="24"/>
      <w:lang w:eastAsia="en-US"/>
    </w:rPr>
  </w:style>
  <w:style w:type="paragraph" w:styleId="Footer">
    <w:name w:val="footer"/>
    <w:basedOn w:val="Normal"/>
    <w:link w:val="FooterChar"/>
    <w:uiPriority w:val="99"/>
    <w:rsid w:val="00515BCB"/>
    <w:pPr>
      <w:tabs>
        <w:tab w:val="center" w:pos="4513"/>
        <w:tab w:val="right" w:pos="9026"/>
      </w:tabs>
    </w:pPr>
  </w:style>
  <w:style w:type="character" w:customStyle="1" w:styleId="FooterChar">
    <w:name w:val="Footer Char"/>
    <w:basedOn w:val="DefaultParagraphFont"/>
    <w:link w:val="Footer"/>
    <w:uiPriority w:val="99"/>
    <w:locked/>
    <w:rsid w:val="00515BCB"/>
    <w:rPr>
      <w:rFonts w:cs="Times New Roman"/>
      <w:sz w:val="24"/>
      <w:lang w:eastAsia="en-US"/>
    </w:rPr>
  </w:style>
  <w:style w:type="paragraph" w:styleId="BalloonText">
    <w:name w:val="Balloon Text"/>
    <w:basedOn w:val="Normal"/>
    <w:link w:val="BalloonTextChar"/>
    <w:uiPriority w:val="99"/>
    <w:semiHidden/>
    <w:rsid w:val="00A611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116"/>
    <w:rPr>
      <w:rFonts w:ascii="Tahoma" w:hAnsi="Tahoma" w:cs="Times New Roman"/>
      <w:sz w:val="16"/>
      <w:lang w:eastAsia="en-US"/>
    </w:rPr>
  </w:style>
  <w:style w:type="character" w:styleId="Hyperlink">
    <w:name w:val="Hyperlink"/>
    <w:basedOn w:val="DefaultParagraphFont"/>
    <w:uiPriority w:val="99"/>
    <w:rsid w:val="003D60AF"/>
    <w:rPr>
      <w:rFonts w:cs="Times New Roman"/>
      <w:color w:val="0000FF"/>
      <w:u w:val="single"/>
    </w:rPr>
  </w:style>
  <w:style w:type="table" w:styleId="TableProfessional">
    <w:name w:val="Table Professional"/>
    <w:basedOn w:val="TableNormal"/>
    <w:uiPriority w:val="99"/>
    <w:rsid w:val="005D692A"/>
    <w:pPr>
      <w:spacing w:before="120" w:after="120"/>
      <w:contextualSpacing/>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FollowedHyperlink">
    <w:name w:val="FollowedHyperlink"/>
    <w:basedOn w:val="DefaultParagraphFont"/>
    <w:uiPriority w:val="99"/>
    <w:semiHidden/>
    <w:rsid w:val="000133E6"/>
    <w:rPr>
      <w:rFonts w:cs="Times New Roman"/>
      <w:color w:val="800080"/>
      <w:u w:val="single"/>
    </w:rPr>
  </w:style>
  <w:style w:type="paragraph" w:styleId="NormalWeb">
    <w:name w:val="Normal (Web)"/>
    <w:basedOn w:val="Normal"/>
    <w:uiPriority w:val="99"/>
    <w:semiHidden/>
    <w:rsid w:val="00F50436"/>
    <w:pPr>
      <w:spacing w:before="100" w:beforeAutospacing="1" w:after="100" w:afterAutospacing="1"/>
      <w:jc w:val="left"/>
    </w:pPr>
    <w:rPr>
      <w:color w:val="000000"/>
      <w:lang w:eastAsia="en-AU"/>
    </w:rPr>
  </w:style>
  <w:style w:type="paragraph" w:customStyle="1" w:styleId="Default">
    <w:name w:val="Default"/>
    <w:uiPriority w:val="99"/>
    <w:rsid w:val="0052505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1F4849"/>
    <w:rPr>
      <w:rFonts w:cs="Times New Roman"/>
      <w:sz w:val="16"/>
    </w:rPr>
  </w:style>
  <w:style w:type="paragraph" w:styleId="CommentText">
    <w:name w:val="annotation text"/>
    <w:basedOn w:val="Normal"/>
    <w:link w:val="CommentTextChar"/>
    <w:uiPriority w:val="99"/>
    <w:semiHidden/>
    <w:rsid w:val="001F4849"/>
    <w:rPr>
      <w:sz w:val="20"/>
      <w:szCs w:val="20"/>
    </w:rPr>
  </w:style>
  <w:style w:type="character" w:customStyle="1" w:styleId="CommentTextChar">
    <w:name w:val="Comment Text Char"/>
    <w:basedOn w:val="DefaultParagraphFont"/>
    <w:link w:val="CommentText"/>
    <w:uiPriority w:val="99"/>
    <w:semiHidden/>
    <w:locked/>
    <w:rsid w:val="001F4849"/>
    <w:rPr>
      <w:rFonts w:cs="Times New Roman"/>
      <w:lang w:val="en-AU" w:eastAsia="en-US"/>
    </w:rPr>
  </w:style>
  <w:style w:type="paragraph" w:styleId="CommentSubject">
    <w:name w:val="annotation subject"/>
    <w:basedOn w:val="CommentText"/>
    <w:next w:val="CommentText"/>
    <w:link w:val="CommentSubjectChar"/>
    <w:uiPriority w:val="99"/>
    <w:semiHidden/>
    <w:rsid w:val="001F4849"/>
    <w:rPr>
      <w:b/>
      <w:bCs/>
    </w:rPr>
  </w:style>
  <w:style w:type="character" w:customStyle="1" w:styleId="CommentSubjectChar">
    <w:name w:val="Comment Subject Char"/>
    <w:basedOn w:val="CommentTextChar"/>
    <w:link w:val="CommentSubject"/>
    <w:uiPriority w:val="99"/>
    <w:semiHidden/>
    <w:locked/>
    <w:rsid w:val="001F4849"/>
    <w:rPr>
      <w:rFonts w:cs="Times New Roman"/>
      <w:b/>
      <w:lang w:val="en-AU" w:eastAsia="en-US"/>
    </w:rPr>
  </w:style>
  <w:style w:type="table" w:styleId="TableGrid">
    <w:name w:val="Table Grid"/>
    <w:basedOn w:val="TableNormal"/>
    <w:uiPriority w:val="99"/>
    <w:rsid w:val="00D01E6C"/>
    <w:pPr>
      <w:jc w:val="both"/>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00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NCWG TORs</vt:lpstr>
    </vt:vector>
  </TitlesOfParts>
  <Company>Toshiba</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NCWG TORs</dc:title>
  <dc:subject>Report on IMO activities</dc:subject>
  <dc:creator>Robert Ward</dc:creator>
  <cp:keywords/>
  <dc:description/>
  <cp:lastModifiedBy>YG</cp:lastModifiedBy>
  <cp:revision>5</cp:revision>
  <cp:lastPrinted>2013-09-13T08:36:00Z</cp:lastPrinted>
  <dcterms:created xsi:type="dcterms:W3CDTF">2020-11-23T10:42:00Z</dcterms:created>
  <dcterms:modified xsi:type="dcterms:W3CDTF">2020-11-23T11:00:00Z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AA844819</vt:lpwstr>
  </property>
  <property fmtid="{D5CDD505-2E9C-101B-9397-08002B2CF9AE}" pid="4" name="Objective-Title">
    <vt:lpwstr>HSSC7-05.6GA3 HSSC7-05 6G_Annex A draft TOR_Final</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Wootton, Jeffrey (MR)(DDCSS -  Charting Standards &amp; Specifications)</vt:lpwstr>
  </property>
  <property fmtid="{D5CDD505-2E9C-101B-9397-08002B2CF9AE}" pid="9" name="Objective-Path">
    <vt:lpwstr>Objective Global Folder - PROD:Defence Business Units:Navy:Navy Strategic Command:Navy Workgroups Prior to NAVSTRATCOM DRMS Implementation:HM BRANCH : Hydrography and Metoc Branch:HM BRANCH WORLD:03 HM  BRANCH CORPORATE FILES:D. (Process 03) Management of</vt:lpwstr>
  </property>
  <property fmtid="{D5CDD505-2E9C-101B-9397-08002B2CF9AE}" pid="10" name="Objective-Parent">
    <vt:lpwstr>HSSC7 Official Papers</vt:lpwstr>
  </property>
  <property fmtid="{D5CDD505-2E9C-101B-9397-08002B2CF9AE}" pid="11" name="Objective-State">
    <vt:lpwstr>Published</vt:lpwstr>
  </property>
  <property fmtid="{D5CDD505-2E9C-101B-9397-08002B2CF9AE}" pid="12" name="Objective-Version">
    <vt:lpwstr>1.0</vt:lpwstr>
  </property>
  <property fmtid="{D5CDD505-2E9C-101B-9397-08002B2CF9AE}" pid="13" name="Objective-VersionNumber">
    <vt:i4>1</vt:i4>
  </property>
  <property fmtid="{D5CDD505-2E9C-101B-9397-08002B2CF9AE}" pid="14" name="Objective-VersionComment">
    <vt:lpwstr>First version</vt:lpwstr>
  </property>
  <property fmtid="{D5CDD505-2E9C-101B-9397-08002B2CF9AE}" pid="15" name="Objective-FileNumber">
    <vt:lpwstr>2009/1099893</vt:lpwstr>
  </property>
  <property fmtid="{D5CDD505-2E9C-101B-9397-08002B2CF9AE}" pid="16" name="Objective-Classification">
    <vt:lpwstr>[Inherited - Unclassified]</vt:lpwstr>
  </property>
  <property fmtid="{D5CDD505-2E9C-101B-9397-08002B2CF9AE}" pid="17" name="Objective-Caveats">
    <vt:lpwstr/>
  </property>
  <property fmtid="{D5CDD505-2E9C-101B-9397-08002B2CF9AE}" pid="18" name="Objective-Document Type [system]">
    <vt:lpwstr/>
  </property>
</Properties>
</file>