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FFBE5" w14:textId="77777777" w:rsidR="00A44767" w:rsidRPr="00D436BE" w:rsidRDefault="00A44767" w:rsidP="00A44767">
      <w:pPr>
        <w:spacing w:after="60"/>
        <w:jc w:val="center"/>
        <w:rPr>
          <w:rFonts w:ascii="Arial" w:hAnsi="Arial" w:cs="Arial"/>
          <w:b/>
          <w:sz w:val="22"/>
          <w:szCs w:val="22"/>
          <w:lang w:val="en-GB"/>
        </w:rPr>
      </w:pPr>
      <w:r w:rsidRPr="00D436BE">
        <w:rPr>
          <w:rFonts w:ascii="Arial" w:hAnsi="Arial" w:cs="Arial"/>
          <w:b/>
          <w:sz w:val="22"/>
          <w:szCs w:val="22"/>
          <w:lang w:val="en-GB"/>
        </w:rPr>
        <w:t xml:space="preserve">Paper for Consideration by </w:t>
      </w:r>
      <w:r>
        <w:rPr>
          <w:rFonts w:ascii="Arial" w:hAnsi="Arial" w:cs="Arial"/>
          <w:b/>
          <w:sz w:val="22"/>
          <w:szCs w:val="22"/>
          <w:lang w:val="en-GB"/>
        </w:rPr>
        <w:t>N</w:t>
      </w:r>
      <w:r w:rsidRPr="00D436BE">
        <w:rPr>
          <w:rFonts w:ascii="Arial" w:hAnsi="Arial" w:cs="Arial"/>
          <w:b/>
          <w:sz w:val="22"/>
          <w:szCs w:val="22"/>
          <w:lang w:val="en-GB"/>
        </w:rPr>
        <w:t>CWG</w:t>
      </w:r>
    </w:p>
    <w:p w14:paraId="314F578F" w14:textId="77777777" w:rsidR="00A44767" w:rsidRPr="00D436BE" w:rsidRDefault="00A75125" w:rsidP="00A44767">
      <w:pPr>
        <w:spacing w:after="60"/>
        <w:jc w:val="center"/>
        <w:rPr>
          <w:rFonts w:ascii="Arial" w:hAnsi="Arial" w:cs="Arial"/>
          <w:b/>
          <w:szCs w:val="24"/>
          <w:lang w:val="en-GB"/>
        </w:rPr>
      </w:pPr>
      <w:r>
        <w:rPr>
          <w:rFonts w:ascii="Arial" w:hAnsi="Arial" w:cs="Arial"/>
          <w:b/>
          <w:szCs w:val="24"/>
          <w:lang w:val="en-GB"/>
        </w:rPr>
        <w:t xml:space="preserve">Merging of </w:t>
      </w:r>
      <w:r w:rsidRPr="00A75125">
        <w:rPr>
          <w:rFonts w:ascii="Arial" w:hAnsi="Arial" w:cs="Arial"/>
          <w:b/>
          <w:i/>
          <w:szCs w:val="24"/>
          <w:lang w:val="en-GB"/>
        </w:rPr>
        <w:t>PA</w:t>
      </w:r>
      <w:r>
        <w:rPr>
          <w:rFonts w:ascii="Arial" w:hAnsi="Arial" w:cs="Arial"/>
          <w:b/>
          <w:szCs w:val="24"/>
          <w:lang w:val="en-GB"/>
        </w:rPr>
        <w:t xml:space="preserve"> and </w:t>
      </w:r>
      <w:r w:rsidRPr="00A75125">
        <w:rPr>
          <w:rFonts w:ascii="Arial" w:hAnsi="Arial" w:cs="Arial"/>
          <w:b/>
          <w:i/>
          <w:szCs w:val="24"/>
          <w:lang w:val="en-GB"/>
        </w:rPr>
        <w:t>PD</w:t>
      </w:r>
      <w:r>
        <w:rPr>
          <w:rFonts w:ascii="Arial" w:hAnsi="Arial" w:cs="Arial"/>
          <w:b/>
          <w:szCs w:val="24"/>
          <w:lang w:val="en-GB"/>
        </w:rPr>
        <w:t xml:space="preserve"> abbreviations on </w:t>
      </w:r>
      <w:r w:rsidR="00262D5D">
        <w:rPr>
          <w:rFonts w:ascii="Arial" w:hAnsi="Arial" w:cs="Arial"/>
          <w:b/>
          <w:szCs w:val="24"/>
          <w:lang w:val="en-GB"/>
        </w:rPr>
        <w:t xml:space="preserve">paper </w:t>
      </w:r>
      <w:r>
        <w:rPr>
          <w:rFonts w:ascii="Arial" w:hAnsi="Arial" w:cs="Arial"/>
          <w:b/>
          <w:szCs w:val="24"/>
          <w:lang w:val="en-GB"/>
        </w:rPr>
        <w:t>charts</w:t>
      </w:r>
    </w:p>
    <w:p w14:paraId="4BDEDAD8" w14:textId="77777777" w:rsidR="00A44767" w:rsidRPr="00D436BE" w:rsidRDefault="00A44767" w:rsidP="00A44767">
      <w:pPr>
        <w:jc w:val="cente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A44767" w:rsidRPr="00D436BE" w14:paraId="799A440D" w14:textId="77777777" w:rsidTr="000253ED">
        <w:trPr>
          <w:jc w:val="center"/>
        </w:trPr>
        <w:tc>
          <w:tcPr>
            <w:tcW w:w="2634" w:type="dxa"/>
          </w:tcPr>
          <w:p w14:paraId="3F7E7EC3" w14:textId="77777777" w:rsidR="00A44767" w:rsidRPr="00D436BE" w:rsidRDefault="00A44767" w:rsidP="000253ED">
            <w:pPr>
              <w:rPr>
                <w:rFonts w:ascii="Arial" w:hAnsi="Arial" w:cs="Arial"/>
                <w:b/>
                <w:i/>
                <w:sz w:val="22"/>
                <w:szCs w:val="22"/>
                <w:lang w:val="en-GB"/>
              </w:rPr>
            </w:pPr>
            <w:r w:rsidRPr="00D436BE">
              <w:rPr>
                <w:rFonts w:ascii="Arial" w:hAnsi="Arial" w:cs="Arial"/>
                <w:sz w:val="22"/>
                <w:szCs w:val="22"/>
                <w:lang w:val="en-GB"/>
              </w:rPr>
              <w:br w:type="page"/>
            </w:r>
            <w:r w:rsidRPr="00D436BE">
              <w:rPr>
                <w:rFonts w:ascii="Arial" w:hAnsi="Arial" w:cs="Arial"/>
                <w:b/>
                <w:i/>
                <w:sz w:val="22"/>
                <w:szCs w:val="22"/>
                <w:lang w:val="en-GB"/>
              </w:rPr>
              <w:t>Submitted by:</w:t>
            </w:r>
          </w:p>
        </w:tc>
        <w:tc>
          <w:tcPr>
            <w:tcW w:w="6271" w:type="dxa"/>
          </w:tcPr>
          <w:p w14:paraId="72D1E710" w14:textId="77777777" w:rsidR="00A44767" w:rsidRPr="00D436BE" w:rsidRDefault="00A64B56" w:rsidP="000253ED">
            <w:pPr>
              <w:rPr>
                <w:rFonts w:ascii="Arial" w:hAnsi="Arial" w:cs="Arial"/>
                <w:sz w:val="22"/>
                <w:szCs w:val="22"/>
                <w:lang w:val="en-GB"/>
              </w:rPr>
            </w:pPr>
            <w:r>
              <w:rPr>
                <w:rFonts w:ascii="Arial" w:hAnsi="Arial" w:cs="Arial"/>
                <w:sz w:val="22"/>
                <w:szCs w:val="22"/>
                <w:lang w:val="en-GB"/>
              </w:rPr>
              <w:t>France</w:t>
            </w:r>
          </w:p>
        </w:tc>
      </w:tr>
      <w:tr w:rsidR="00A44767" w:rsidRPr="00D436BE" w14:paraId="5DC57140" w14:textId="77777777" w:rsidTr="000253ED">
        <w:trPr>
          <w:jc w:val="center"/>
        </w:trPr>
        <w:tc>
          <w:tcPr>
            <w:tcW w:w="2634" w:type="dxa"/>
          </w:tcPr>
          <w:p w14:paraId="2E318EA6" w14:textId="77777777" w:rsidR="00A44767" w:rsidRPr="00D436BE" w:rsidRDefault="00A44767" w:rsidP="000253ED">
            <w:pPr>
              <w:rPr>
                <w:rFonts w:ascii="Arial" w:hAnsi="Arial" w:cs="Arial"/>
                <w:b/>
                <w:i/>
                <w:sz w:val="22"/>
                <w:szCs w:val="22"/>
                <w:lang w:val="en-GB"/>
              </w:rPr>
            </w:pPr>
            <w:r w:rsidRPr="00D436BE">
              <w:rPr>
                <w:rFonts w:ascii="Arial" w:hAnsi="Arial" w:cs="Arial"/>
                <w:b/>
                <w:i/>
                <w:sz w:val="22"/>
                <w:szCs w:val="22"/>
                <w:lang w:val="en-GB"/>
              </w:rPr>
              <w:t>Executive Summary:</w:t>
            </w:r>
          </w:p>
        </w:tc>
        <w:tc>
          <w:tcPr>
            <w:tcW w:w="6271" w:type="dxa"/>
          </w:tcPr>
          <w:p w14:paraId="3E3A4DBF" w14:textId="77777777" w:rsidR="00A44767" w:rsidRPr="00D436BE" w:rsidRDefault="00A64B56" w:rsidP="000253ED">
            <w:pPr>
              <w:rPr>
                <w:rFonts w:ascii="Arial" w:hAnsi="Arial" w:cs="Arial"/>
                <w:sz w:val="22"/>
                <w:szCs w:val="22"/>
                <w:lang w:val="en-GB"/>
              </w:rPr>
            </w:pPr>
            <w:r>
              <w:rPr>
                <w:rFonts w:ascii="Arial" w:hAnsi="Arial" w:cs="Arial"/>
                <w:sz w:val="22"/>
                <w:szCs w:val="22"/>
                <w:lang w:val="en-GB"/>
              </w:rPr>
              <w:t xml:space="preserve">Proposal to </w:t>
            </w:r>
            <w:r w:rsidR="00451534">
              <w:rPr>
                <w:rFonts w:ascii="Arial" w:hAnsi="Arial" w:cs="Arial"/>
                <w:sz w:val="22"/>
                <w:szCs w:val="22"/>
                <w:lang w:val="en-GB"/>
              </w:rPr>
              <w:t>merge</w:t>
            </w:r>
            <w:r>
              <w:rPr>
                <w:rFonts w:ascii="Arial" w:hAnsi="Arial" w:cs="Arial"/>
                <w:sz w:val="22"/>
                <w:szCs w:val="22"/>
                <w:lang w:val="en-GB"/>
              </w:rPr>
              <w:t xml:space="preserve"> </w:t>
            </w:r>
            <w:r w:rsidRPr="00981F51">
              <w:rPr>
                <w:rFonts w:ascii="Arial" w:hAnsi="Arial" w:cs="Arial"/>
                <w:i/>
                <w:sz w:val="22"/>
                <w:szCs w:val="22"/>
                <w:lang w:val="en-GB"/>
              </w:rPr>
              <w:t>PA</w:t>
            </w:r>
            <w:r>
              <w:rPr>
                <w:rFonts w:ascii="Arial" w:hAnsi="Arial" w:cs="Arial"/>
                <w:sz w:val="22"/>
                <w:szCs w:val="22"/>
                <w:lang w:val="en-GB"/>
              </w:rPr>
              <w:t xml:space="preserve"> and </w:t>
            </w:r>
            <w:r w:rsidRPr="00981F51">
              <w:rPr>
                <w:rFonts w:ascii="Arial" w:hAnsi="Arial" w:cs="Arial"/>
                <w:i/>
                <w:sz w:val="22"/>
                <w:szCs w:val="22"/>
                <w:lang w:val="en-GB"/>
              </w:rPr>
              <w:t>PD</w:t>
            </w:r>
          </w:p>
        </w:tc>
      </w:tr>
      <w:tr w:rsidR="00A44767" w:rsidRPr="00D436BE" w14:paraId="1F33B419" w14:textId="77777777" w:rsidTr="000253ED">
        <w:trPr>
          <w:jc w:val="center"/>
        </w:trPr>
        <w:tc>
          <w:tcPr>
            <w:tcW w:w="2634" w:type="dxa"/>
          </w:tcPr>
          <w:p w14:paraId="7A968E6C" w14:textId="77777777" w:rsidR="00A44767" w:rsidRPr="00D436BE" w:rsidRDefault="00A44767" w:rsidP="000253ED">
            <w:pPr>
              <w:rPr>
                <w:rFonts w:ascii="Arial" w:hAnsi="Arial" w:cs="Arial"/>
                <w:b/>
                <w:i/>
                <w:sz w:val="22"/>
                <w:szCs w:val="22"/>
                <w:lang w:val="en-GB"/>
              </w:rPr>
            </w:pPr>
            <w:r w:rsidRPr="00D436BE">
              <w:rPr>
                <w:rFonts w:ascii="Arial" w:hAnsi="Arial" w:cs="Arial"/>
                <w:b/>
                <w:i/>
                <w:sz w:val="22"/>
                <w:szCs w:val="22"/>
                <w:lang w:val="en-GB"/>
              </w:rPr>
              <w:t>Related Documents:</w:t>
            </w:r>
          </w:p>
        </w:tc>
        <w:tc>
          <w:tcPr>
            <w:tcW w:w="6271" w:type="dxa"/>
          </w:tcPr>
          <w:p w14:paraId="2B670517" w14:textId="77777777" w:rsidR="00A44767" w:rsidRDefault="0016606A" w:rsidP="000253ED">
            <w:pPr>
              <w:rPr>
                <w:rFonts w:ascii="Arial" w:hAnsi="Arial" w:cs="Arial"/>
                <w:sz w:val="22"/>
                <w:szCs w:val="22"/>
                <w:lang w:val="en-GB"/>
              </w:rPr>
            </w:pPr>
            <w:r>
              <w:rPr>
                <w:rFonts w:ascii="Arial" w:hAnsi="Arial" w:cs="Arial"/>
                <w:sz w:val="22"/>
                <w:szCs w:val="22"/>
                <w:lang w:val="en-GB"/>
              </w:rPr>
              <w:t xml:space="preserve">Paper </w:t>
            </w:r>
            <w:r w:rsidR="00190A27">
              <w:rPr>
                <w:rFonts w:ascii="Arial" w:hAnsi="Arial" w:cs="Arial"/>
                <w:sz w:val="22"/>
                <w:szCs w:val="22"/>
                <w:lang w:val="en-GB"/>
              </w:rPr>
              <w:t>S-101PT6-14</w:t>
            </w:r>
            <w:r w:rsidR="004029FB">
              <w:rPr>
                <w:rFonts w:ascii="Arial" w:hAnsi="Arial" w:cs="Arial"/>
                <w:sz w:val="22"/>
                <w:szCs w:val="22"/>
                <w:lang w:val="en-GB"/>
              </w:rPr>
              <w:t xml:space="preserve">: </w:t>
            </w:r>
            <w:r w:rsidR="00E53579">
              <w:rPr>
                <w:rFonts w:ascii="Arial" w:hAnsi="Arial" w:cs="Arial"/>
                <w:sz w:val="22"/>
                <w:szCs w:val="22"/>
                <w:lang w:val="en-GB"/>
              </w:rPr>
              <w:t>“</w:t>
            </w:r>
            <w:r w:rsidR="004029FB" w:rsidRPr="004029FB">
              <w:rPr>
                <w:rFonts w:ascii="Arial" w:hAnsi="Arial" w:cs="Arial"/>
                <w:i/>
                <w:sz w:val="22"/>
                <w:szCs w:val="22"/>
                <w:lang w:val="en-GB"/>
              </w:rPr>
              <w:t>Quality of Horizontal Measurement</w:t>
            </w:r>
            <w:r w:rsidR="00E53579">
              <w:rPr>
                <w:rFonts w:ascii="Arial" w:hAnsi="Arial" w:cs="Arial"/>
                <w:i/>
                <w:sz w:val="22"/>
                <w:szCs w:val="22"/>
                <w:lang w:val="en-GB"/>
              </w:rPr>
              <w:t xml:space="preserve">” </w:t>
            </w:r>
            <w:r w:rsidR="00E53579" w:rsidRPr="0024678A">
              <w:rPr>
                <w:rFonts w:ascii="Arial" w:hAnsi="Arial" w:cs="Arial"/>
                <w:sz w:val="22"/>
                <w:szCs w:val="22"/>
                <w:lang w:val="en-GB"/>
              </w:rPr>
              <w:t>in S-101 ENCs</w:t>
            </w:r>
          </w:p>
          <w:p w14:paraId="7CE2ADD5" w14:textId="1BC18FEE" w:rsidR="008D6B23" w:rsidRPr="00D436BE" w:rsidRDefault="008D6B23" w:rsidP="000253ED">
            <w:pPr>
              <w:rPr>
                <w:rFonts w:ascii="Arial" w:hAnsi="Arial" w:cs="Arial"/>
                <w:sz w:val="22"/>
                <w:szCs w:val="22"/>
                <w:lang w:val="en-GB"/>
              </w:rPr>
            </w:pPr>
            <w:r w:rsidRPr="008D6B23">
              <w:rPr>
                <w:rFonts w:ascii="Arial" w:hAnsi="Arial" w:cs="Arial"/>
                <w:sz w:val="22"/>
                <w:szCs w:val="22"/>
                <w:lang w:val="en-GB"/>
              </w:rPr>
              <w:t>S-101PT6 Record of Meeting_Final.pdf</w:t>
            </w:r>
          </w:p>
        </w:tc>
      </w:tr>
      <w:tr w:rsidR="00A44767" w:rsidRPr="00D436BE" w14:paraId="7F44F7CA" w14:textId="77777777" w:rsidTr="000253ED">
        <w:trPr>
          <w:jc w:val="center"/>
        </w:trPr>
        <w:tc>
          <w:tcPr>
            <w:tcW w:w="2634" w:type="dxa"/>
          </w:tcPr>
          <w:p w14:paraId="1D90F654" w14:textId="77777777" w:rsidR="00A44767" w:rsidRPr="00D436BE" w:rsidRDefault="00A44767" w:rsidP="000253ED">
            <w:pPr>
              <w:rPr>
                <w:rFonts w:ascii="Arial" w:hAnsi="Arial" w:cs="Arial"/>
                <w:b/>
                <w:i/>
                <w:sz w:val="22"/>
                <w:szCs w:val="22"/>
                <w:lang w:val="en-GB"/>
              </w:rPr>
            </w:pPr>
            <w:r w:rsidRPr="00D436BE">
              <w:rPr>
                <w:rFonts w:ascii="Arial" w:hAnsi="Arial" w:cs="Arial"/>
                <w:b/>
                <w:i/>
                <w:sz w:val="22"/>
                <w:szCs w:val="22"/>
                <w:lang w:val="en-GB"/>
              </w:rPr>
              <w:t>Related Projects:</w:t>
            </w:r>
          </w:p>
        </w:tc>
        <w:tc>
          <w:tcPr>
            <w:tcW w:w="6271" w:type="dxa"/>
          </w:tcPr>
          <w:p w14:paraId="5D46C6C9" w14:textId="70761143" w:rsidR="00A44767" w:rsidRPr="00D436BE" w:rsidRDefault="0016606A" w:rsidP="000253ED">
            <w:pPr>
              <w:rPr>
                <w:rFonts w:ascii="Arial" w:hAnsi="Arial" w:cs="Arial"/>
                <w:sz w:val="22"/>
                <w:szCs w:val="22"/>
                <w:lang w:val="en-GB"/>
              </w:rPr>
            </w:pPr>
            <w:r>
              <w:rPr>
                <w:rFonts w:ascii="Arial" w:hAnsi="Arial" w:cs="Arial"/>
                <w:sz w:val="22"/>
                <w:szCs w:val="22"/>
                <w:lang w:val="en-GB"/>
              </w:rPr>
              <w:t>S-4 (including INT1); S-101</w:t>
            </w:r>
            <w:r w:rsidR="00251A87">
              <w:rPr>
                <w:rFonts w:ascii="Arial" w:hAnsi="Arial" w:cs="Arial"/>
                <w:sz w:val="22"/>
                <w:szCs w:val="22"/>
                <w:lang w:val="en-GB"/>
              </w:rPr>
              <w:t xml:space="preserve"> FC and DCEG</w:t>
            </w:r>
          </w:p>
        </w:tc>
      </w:tr>
    </w:tbl>
    <w:p w14:paraId="13E2FA5E" w14:textId="77777777" w:rsidR="00A44767" w:rsidRPr="00D436BE" w:rsidRDefault="00A44767" w:rsidP="00A44767">
      <w:pPr>
        <w:pStyle w:val="Heading2"/>
        <w:rPr>
          <w:rFonts w:ascii="Arial" w:hAnsi="Arial" w:cs="Arial"/>
          <w:sz w:val="22"/>
          <w:szCs w:val="22"/>
        </w:rPr>
      </w:pPr>
      <w:r w:rsidRPr="00D436BE">
        <w:rPr>
          <w:rFonts w:ascii="Arial" w:hAnsi="Arial" w:cs="Arial"/>
          <w:sz w:val="22"/>
          <w:szCs w:val="22"/>
        </w:rPr>
        <w:t>Introduction / Background</w:t>
      </w:r>
    </w:p>
    <w:p w14:paraId="05ABB6E7" w14:textId="77777777" w:rsidR="00A44767" w:rsidRPr="00D436BE" w:rsidRDefault="00A44767" w:rsidP="007D3859">
      <w:pPr>
        <w:spacing w:after="120"/>
        <w:rPr>
          <w:rFonts w:ascii="Arial" w:hAnsi="Arial" w:cs="Arial"/>
          <w:b/>
          <w:sz w:val="22"/>
          <w:szCs w:val="22"/>
          <w:lang w:val="en-GB"/>
        </w:rPr>
      </w:pPr>
      <w:r w:rsidRPr="00D436BE">
        <w:rPr>
          <w:rFonts w:ascii="Arial" w:hAnsi="Arial" w:cs="Arial"/>
          <w:b/>
          <w:sz w:val="22"/>
          <w:szCs w:val="22"/>
          <w:lang w:val="en-GB"/>
        </w:rPr>
        <w:t>Introduction / Background</w:t>
      </w:r>
    </w:p>
    <w:p w14:paraId="27946BB9" w14:textId="77777777" w:rsidR="00B56770" w:rsidRDefault="00981F51" w:rsidP="00B56770">
      <w:pPr>
        <w:pStyle w:val="paragraphe"/>
      </w:pPr>
      <w:r>
        <w:t>During the</w:t>
      </w:r>
      <w:r w:rsidR="00B56770">
        <w:t xml:space="preserve"> VTC meeting 6 (23-24 February 2021), the </w:t>
      </w:r>
      <w:r w:rsidR="00A64B56" w:rsidRPr="007152BF">
        <w:t>S-101</w:t>
      </w:r>
      <w:r w:rsidR="00B56770">
        <w:t xml:space="preserve"> </w:t>
      </w:r>
      <w:r w:rsidR="00A64B56" w:rsidRPr="007152BF">
        <w:t>P</w:t>
      </w:r>
      <w:r w:rsidR="00B56770">
        <w:t>roject Team</w:t>
      </w:r>
      <w:r w:rsidR="00A64B56" w:rsidRPr="007152BF">
        <w:t xml:space="preserve"> has </w:t>
      </w:r>
      <w:r>
        <w:t xml:space="preserve">decided to </w:t>
      </w:r>
      <w:r w:rsidR="00A64B56" w:rsidRPr="007152BF">
        <w:t xml:space="preserve">reduce the allowable values for attribute </w:t>
      </w:r>
      <w:r w:rsidR="00A64B56" w:rsidRPr="007152BF">
        <w:rPr>
          <w:i/>
        </w:rPr>
        <w:t xml:space="preserve">Quality of </w:t>
      </w:r>
      <w:r w:rsidR="004029FB" w:rsidRPr="007152BF">
        <w:rPr>
          <w:i/>
          <w:lang w:val="en-GB"/>
        </w:rPr>
        <w:t xml:space="preserve">Horizontal </w:t>
      </w:r>
      <w:bookmarkStart w:id="0" w:name="_GoBack"/>
      <w:bookmarkEnd w:id="0"/>
      <w:r w:rsidR="004029FB" w:rsidRPr="007152BF">
        <w:rPr>
          <w:i/>
          <w:lang w:val="en-GB"/>
        </w:rPr>
        <w:t>Measurement</w:t>
      </w:r>
      <w:r w:rsidR="004029FB" w:rsidRPr="007152BF">
        <w:t xml:space="preserve"> </w:t>
      </w:r>
      <w:r w:rsidR="00E27FD9" w:rsidRPr="007152BF">
        <w:t xml:space="preserve">in S-101 ENCs </w:t>
      </w:r>
      <w:r w:rsidR="00A64B56" w:rsidRPr="007152BF">
        <w:t>to</w:t>
      </w:r>
      <w:r w:rsidR="00E27FD9" w:rsidRPr="007152BF">
        <w:t>:</w:t>
      </w:r>
      <w:r w:rsidR="00A64B56" w:rsidRPr="007152BF">
        <w:t xml:space="preserve"> </w:t>
      </w:r>
    </w:p>
    <w:p w14:paraId="03F56DB4" w14:textId="77777777" w:rsidR="00B56770" w:rsidRDefault="00B56770" w:rsidP="00B56770">
      <w:pPr>
        <w:pStyle w:val="paragraphe"/>
        <w:numPr>
          <w:ilvl w:val="0"/>
          <w:numId w:val="0"/>
        </w:numPr>
        <w:ind w:firstLine="357"/>
      </w:pPr>
      <w:r>
        <w:t xml:space="preserve">- </w:t>
      </w:r>
      <w:r w:rsidR="00A64B56" w:rsidRPr="00B56770">
        <w:rPr>
          <w:i/>
        </w:rPr>
        <w:t>4</w:t>
      </w:r>
      <w:r w:rsidR="00A64B56" w:rsidRPr="007152BF">
        <w:t xml:space="preserve"> (approximate) and </w:t>
      </w:r>
    </w:p>
    <w:p w14:paraId="797E4F87" w14:textId="77777777" w:rsidR="00B56770" w:rsidRDefault="00B56770" w:rsidP="00B56770">
      <w:pPr>
        <w:pStyle w:val="paragraphe"/>
        <w:numPr>
          <w:ilvl w:val="0"/>
          <w:numId w:val="0"/>
        </w:numPr>
        <w:ind w:firstLine="357"/>
      </w:pPr>
      <w:r>
        <w:t xml:space="preserve">- </w:t>
      </w:r>
      <w:r w:rsidR="00A64B56" w:rsidRPr="00B56770">
        <w:rPr>
          <w:i/>
        </w:rPr>
        <w:t>5</w:t>
      </w:r>
      <w:r w:rsidR="00A64B56" w:rsidRPr="007152BF">
        <w:t xml:space="preserve"> (position doubtful)</w:t>
      </w:r>
      <w:r w:rsidR="00BB7327" w:rsidRPr="007152BF">
        <w:t>.</w:t>
      </w:r>
      <w:r w:rsidR="00190327" w:rsidRPr="007152BF">
        <w:t xml:space="preserve"> </w:t>
      </w:r>
    </w:p>
    <w:p w14:paraId="7DBDF6A2" w14:textId="77777777" w:rsidR="00190327" w:rsidRPr="007152BF" w:rsidRDefault="001E186F" w:rsidP="001E186F">
      <w:pPr>
        <w:pStyle w:val="paragraphe"/>
      </w:pPr>
      <w:r>
        <w:t>T</w:t>
      </w:r>
      <w:r w:rsidRPr="007152BF">
        <w:t>his paper first aims at presenting the S-101PT decision</w:t>
      </w:r>
      <w:r w:rsidR="00981F51">
        <w:t xml:space="preserve">, as required by </w:t>
      </w:r>
      <w:r>
        <w:t>action S-101PT6-18</w:t>
      </w:r>
      <w:r w:rsidR="00981F51">
        <w:t>:</w:t>
      </w:r>
      <w:r>
        <w:t xml:space="preserve"> “</w:t>
      </w:r>
      <w:r w:rsidRPr="00981F51">
        <w:rPr>
          <w:i/>
        </w:rPr>
        <w:t>R</w:t>
      </w:r>
      <w:r w:rsidR="00A8706F" w:rsidRPr="00981F51">
        <w:rPr>
          <w:i/>
        </w:rPr>
        <w:t xml:space="preserve">aise the decisions made in relation to the restriction of the values of the attribute </w:t>
      </w:r>
      <w:r w:rsidRPr="00981F51">
        <w:rPr>
          <w:i/>
        </w:rPr>
        <w:t>Q</w:t>
      </w:r>
      <w:r w:rsidR="00A8706F" w:rsidRPr="00981F51">
        <w:rPr>
          <w:i/>
        </w:rPr>
        <w:t>uality</w:t>
      </w:r>
      <w:r w:rsidRPr="00981F51">
        <w:rPr>
          <w:i/>
        </w:rPr>
        <w:t xml:space="preserve"> o</w:t>
      </w:r>
      <w:r w:rsidR="00A8706F" w:rsidRPr="00981F51">
        <w:rPr>
          <w:i/>
        </w:rPr>
        <w:t>f</w:t>
      </w:r>
      <w:r w:rsidRPr="00981F51">
        <w:rPr>
          <w:i/>
        </w:rPr>
        <w:t xml:space="preserve"> </w:t>
      </w:r>
      <w:r w:rsidR="00A8706F" w:rsidRPr="00981F51">
        <w:rPr>
          <w:i/>
        </w:rPr>
        <w:t>Horizontal</w:t>
      </w:r>
      <w:r w:rsidRPr="00981F51">
        <w:rPr>
          <w:i/>
        </w:rPr>
        <w:t xml:space="preserve"> </w:t>
      </w:r>
      <w:r w:rsidR="00A8706F" w:rsidRPr="00981F51">
        <w:rPr>
          <w:i/>
        </w:rPr>
        <w:t>Measurement to the NCWG for possible impacts on S-4 and INT1</w:t>
      </w:r>
      <w:r>
        <w:t>”.</w:t>
      </w:r>
    </w:p>
    <w:p w14:paraId="7BABAA25" w14:textId="3BDA861C" w:rsidR="00190327" w:rsidRDefault="002D2B3A" w:rsidP="00B56770">
      <w:pPr>
        <w:pStyle w:val="paragraphe"/>
      </w:pPr>
      <w:r>
        <w:t>As t</w:t>
      </w:r>
      <w:r w:rsidR="00190327">
        <w:t xml:space="preserve">he project team felt this </w:t>
      </w:r>
      <w:r>
        <w:t xml:space="preserve">decision </w:t>
      </w:r>
      <w:r w:rsidR="00190327">
        <w:t xml:space="preserve">could be a first step towards </w:t>
      </w:r>
      <w:r w:rsidR="00E27FD9">
        <w:t xml:space="preserve">the creation of </w:t>
      </w:r>
      <w:r w:rsidR="00190327">
        <w:t xml:space="preserve">a Boolean attribute (e.g. </w:t>
      </w:r>
      <w:r w:rsidR="00190327" w:rsidRPr="002D2B3A">
        <w:rPr>
          <w:i/>
        </w:rPr>
        <w:t>Position unreliable</w:t>
      </w:r>
      <w:r w:rsidR="00190327">
        <w:t>), th</w:t>
      </w:r>
      <w:r w:rsidR="0082453C">
        <w:t>is</w:t>
      </w:r>
      <w:r w:rsidR="00190327">
        <w:t xml:space="preserve"> paper extend</w:t>
      </w:r>
      <w:r w:rsidR="00E27FD9">
        <w:t>s</w:t>
      </w:r>
      <w:r w:rsidR="00190327">
        <w:t xml:space="preserve"> to a new proposal to merge the use of abbreviations </w:t>
      </w:r>
      <w:r w:rsidR="00190327" w:rsidRPr="00190327">
        <w:rPr>
          <w:i/>
        </w:rPr>
        <w:t>PA</w:t>
      </w:r>
      <w:r w:rsidR="00190327">
        <w:t xml:space="preserve"> and </w:t>
      </w:r>
      <w:r w:rsidR="00190327" w:rsidRPr="00190327">
        <w:rPr>
          <w:i/>
        </w:rPr>
        <w:t>PD</w:t>
      </w:r>
      <w:r w:rsidR="00190327">
        <w:t xml:space="preserve"> on paper charts.</w:t>
      </w:r>
    </w:p>
    <w:p w14:paraId="03AB530B" w14:textId="77777777" w:rsidR="009348AC" w:rsidRPr="004E4E4F" w:rsidRDefault="00A44767" w:rsidP="00F023D6">
      <w:pPr>
        <w:spacing w:before="120" w:after="120"/>
        <w:rPr>
          <w:rFonts w:ascii="Arial" w:hAnsi="Arial" w:cs="Arial"/>
          <w:b/>
          <w:sz w:val="22"/>
          <w:szCs w:val="22"/>
          <w:lang w:val="en-GB"/>
        </w:rPr>
      </w:pPr>
      <w:r w:rsidRPr="00D436BE">
        <w:rPr>
          <w:rFonts w:ascii="Arial" w:hAnsi="Arial" w:cs="Arial"/>
          <w:b/>
          <w:sz w:val="22"/>
          <w:szCs w:val="22"/>
          <w:lang w:val="en-GB"/>
        </w:rPr>
        <w:t>Analysis / Discussion</w:t>
      </w:r>
    </w:p>
    <w:p w14:paraId="5E9D7B60" w14:textId="77777777" w:rsidR="00F023D6" w:rsidRDefault="00F023D6" w:rsidP="00F023D6">
      <w:pPr>
        <w:pStyle w:val="paragraphe"/>
        <w:numPr>
          <w:ilvl w:val="0"/>
          <w:numId w:val="0"/>
        </w:numPr>
        <w:contextualSpacing w:val="0"/>
        <w:rPr>
          <w:u w:val="single"/>
          <w:lang w:val="en-GB"/>
        </w:rPr>
      </w:pPr>
      <w:r w:rsidRPr="00F023D6">
        <w:rPr>
          <w:i/>
          <w:u w:val="single"/>
          <w:lang w:val="en-GB"/>
        </w:rPr>
        <w:t xml:space="preserve">A - Quality of Horizontal Measurement </w:t>
      </w:r>
      <w:r w:rsidRPr="00F023D6">
        <w:rPr>
          <w:u w:val="single"/>
          <w:lang w:val="en-GB"/>
        </w:rPr>
        <w:t>in S-101 ENCs</w:t>
      </w:r>
    </w:p>
    <w:p w14:paraId="53EAA050" w14:textId="77777777" w:rsidR="004241DB" w:rsidRPr="004241DB" w:rsidRDefault="0024678A" w:rsidP="00BA202D">
      <w:pPr>
        <w:pStyle w:val="paragraphe"/>
      </w:pPr>
      <w:r>
        <w:t xml:space="preserve">Paper </w:t>
      </w:r>
      <w:r w:rsidR="00FF0FEE">
        <w:rPr>
          <w:lang w:val="en-GB"/>
        </w:rPr>
        <w:t xml:space="preserve">S-101PT6-14 </w:t>
      </w:r>
      <w:r>
        <w:rPr>
          <w:lang w:val="en-GB"/>
        </w:rPr>
        <w:t>“</w:t>
      </w:r>
      <w:r w:rsidRPr="004029FB">
        <w:rPr>
          <w:i/>
          <w:lang w:val="en-GB"/>
        </w:rPr>
        <w:t>Quality of Horizontal Measurement</w:t>
      </w:r>
      <w:r>
        <w:rPr>
          <w:i/>
          <w:lang w:val="en-GB"/>
        </w:rPr>
        <w:t xml:space="preserve">” </w:t>
      </w:r>
      <w:r w:rsidRPr="0024678A">
        <w:rPr>
          <w:lang w:val="en-GB"/>
        </w:rPr>
        <w:t>in S-101 ENCs</w:t>
      </w:r>
      <w:r>
        <w:rPr>
          <w:lang w:val="en-GB"/>
        </w:rPr>
        <w:t xml:space="preserve"> was submitted at the S-101PT meeting 6 (VTC). </w:t>
      </w:r>
      <w:r w:rsidR="004241DB" w:rsidRPr="004029FB">
        <w:rPr>
          <w:i/>
          <w:lang w:val="en-GB"/>
        </w:rPr>
        <w:t>Quality of Horizontal Measurement</w:t>
      </w:r>
      <w:r w:rsidR="004241DB">
        <w:rPr>
          <w:lang w:val="en-GB"/>
        </w:rPr>
        <w:t xml:space="preserve"> is a S-101 spatial attribute. It is the equivalent of </w:t>
      </w:r>
      <w:r w:rsidR="004241DB" w:rsidRPr="00A165CB">
        <w:rPr>
          <w:lang w:val="en-GB"/>
        </w:rPr>
        <w:t>QUAPOS</w:t>
      </w:r>
      <w:r w:rsidR="004241DB">
        <w:rPr>
          <w:lang w:val="en-GB"/>
        </w:rPr>
        <w:t xml:space="preserve"> in S-57. </w:t>
      </w:r>
    </w:p>
    <w:p w14:paraId="6B14F82C" w14:textId="77777777" w:rsidR="00BA202D" w:rsidRDefault="004241DB" w:rsidP="00BA202D">
      <w:pPr>
        <w:pStyle w:val="paragraphe"/>
      </w:pPr>
      <w:r w:rsidRPr="004241DB">
        <w:rPr>
          <w:lang w:val="en-GB"/>
        </w:rPr>
        <w:t xml:space="preserve">In </w:t>
      </w:r>
      <w:r w:rsidR="002D2B3A">
        <w:rPr>
          <w:lang w:val="en-GB"/>
        </w:rPr>
        <w:t xml:space="preserve">the </w:t>
      </w:r>
      <w:r w:rsidRPr="004241DB">
        <w:rPr>
          <w:lang w:val="en-GB"/>
        </w:rPr>
        <w:t xml:space="preserve">version </w:t>
      </w:r>
      <w:r w:rsidR="002D2B3A">
        <w:rPr>
          <w:lang w:val="en-GB"/>
        </w:rPr>
        <w:t xml:space="preserve">of the S-101 Data Classification and Encoding Guide </w:t>
      </w:r>
      <w:r w:rsidRPr="004241DB">
        <w:rPr>
          <w:lang w:val="en-GB"/>
        </w:rPr>
        <w:t xml:space="preserve">at the time of S-101PT6, </w:t>
      </w:r>
      <w:r w:rsidRPr="004241DB">
        <w:rPr>
          <w:i/>
          <w:lang w:val="en-GB"/>
        </w:rPr>
        <w:t>Quality of Horizontal Measurement</w:t>
      </w:r>
      <w:r w:rsidRPr="004241DB">
        <w:rPr>
          <w:lang w:val="en-GB"/>
        </w:rPr>
        <w:t xml:space="preserve"> admitted the same allowable values than </w:t>
      </w:r>
      <w:r w:rsidRPr="00A165CB">
        <w:rPr>
          <w:lang w:val="en-GB"/>
        </w:rPr>
        <w:t>QUAPOS</w:t>
      </w:r>
      <w:r w:rsidRPr="004241DB">
        <w:rPr>
          <w:lang w:val="en-GB"/>
        </w:rPr>
        <w:t>.</w:t>
      </w:r>
      <w:r>
        <w:rPr>
          <w:lang w:val="en-GB"/>
        </w:rPr>
        <w:t xml:space="preserve"> </w:t>
      </w:r>
      <w:r w:rsidR="00B56770" w:rsidRPr="004241DB">
        <w:rPr>
          <w:lang w:val="en-GB"/>
        </w:rPr>
        <w:t xml:space="preserve">The </w:t>
      </w:r>
      <w:r w:rsidR="00BA202D" w:rsidRPr="004241DB">
        <w:rPr>
          <w:lang w:val="en-GB"/>
        </w:rPr>
        <w:t xml:space="preserve">main proposal </w:t>
      </w:r>
      <w:r w:rsidR="00FF0FEE">
        <w:rPr>
          <w:lang w:val="en-GB"/>
        </w:rPr>
        <w:t xml:space="preserve">of Paper S-101PT6-14 </w:t>
      </w:r>
      <w:r w:rsidR="00BA202D" w:rsidRPr="004241DB">
        <w:rPr>
          <w:lang w:val="en-GB"/>
        </w:rPr>
        <w:t xml:space="preserve">was to reduce the allowable values for </w:t>
      </w:r>
      <w:r w:rsidR="00BA202D" w:rsidRPr="004241DB">
        <w:rPr>
          <w:i/>
        </w:rPr>
        <w:t xml:space="preserve">Quality of </w:t>
      </w:r>
      <w:r w:rsidR="00BA202D" w:rsidRPr="004241DB">
        <w:rPr>
          <w:i/>
          <w:lang w:val="en-GB"/>
        </w:rPr>
        <w:t>Horizontal Measurement</w:t>
      </w:r>
      <w:r w:rsidR="00BA202D" w:rsidRPr="004241DB">
        <w:rPr>
          <w:lang w:val="en-GB"/>
        </w:rPr>
        <w:t xml:space="preserve"> in S-101 to </w:t>
      </w:r>
      <w:r w:rsidR="00BA202D" w:rsidRPr="004241DB">
        <w:rPr>
          <w:i/>
        </w:rPr>
        <w:t>4</w:t>
      </w:r>
      <w:r w:rsidR="00BA202D" w:rsidRPr="007152BF">
        <w:t xml:space="preserve"> (approximate) and </w:t>
      </w:r>
      <w:r w:rsidR="00BA202D" w:rsidRPr="004241DB">
        <w:rPr>
          <w:i/>
        </w:rPr>
        <w:t>5</w:t>
      </w:r>
      <w:r w:rsidR="00BA202D" w:rsidRPr="007152BF">
        <w:t xml:space="preserve"> (position doubtful). </w:t>
      </w:r>
    </w:p>
    <w:p w14:paraId="1E81AB65" w14:textId="77777777" w:rsidR="00BA202D" w:rsidRDefault="00BA202D" w:rsidP="00BA202D">
      <w:pPr>
        <w:pStyle w:val="paragraphe"/>
      </w:pPr>
      <w:r>
        <w:t>The proposal was motivated by the following reasons:</w:t>
      </w:r>
    </w:p>
    <w:p w14:paraId="6F98FB75" w14:textId="77777777" w:rsidR="00BA202D" w:rsidRDefault="004241DB" w:rsidP="00BA202D">
      <w:pPr>
        <w:pStyle w:val="paragraphe"/>
        <w:numPr>
          <w:ilvl w:val="0"/>
          <w:numId w:val="2"/>
        </w:numPr>
      </w:pPr>
      <w:r>
        <w:t xml:space="preserve">Among the 9 admitted </w:t>
      </w:r>
      <w:r w:rsidR="00BA202D">
        <w:t xml:space="preserve">values </w:t>
      </w:r>
      <w:r>
        <w:t>at the time, some (</w:t>
      </w:r>
      <w:r w:rsidRPr="00A165CB">
        <w:rPr>
          <w:i/>
        </w:rPr>
        <w:t xml:space="preserve">surveyed, </w:t>
      </w:r>
      <w:proofErr w:type="spellStart"/>
      <w:r w:rsidRPr="00A165CB">
        <w:rPr>
          <w:i/>
        </w:rPr>
        <w:t>unsurveyed</w:t>
      </w:r>
      <w:proofErr w:type="spellEnd"/>
      <w:r w:rsidRPr="00A165CB">
        <w:rPr>
          <w:i/>
        </w:rPr>
        <w:t>, inadequately surveyed</w:t>
      </w:r>
      <w:r>
        <w:t>) do not relate to the quality of the measurement but to the global quality of bathymetry in the area; others (</w:t>
      </w:r>
      <w:r w:rsidRPr="00A165CB">
        <w:rPr>
          <w:i/>
        </w:rPr>
        <w:t>estimated, calculated</w:t>
      </w:r>
      <w:r w:rsidR="002124CD">
        <w:rPr>
          <w:i/>
        </w:rPr>
        <w:t xml:space="preserve">, </w:t>
      </w:r>
      <w:r w:rsidR="002124CD" w:rsidRPr="00A165CB">
        <w:rPr>
          <w:i/>
        </w:rPr>
        <w:t>precisely known</w:t>
      </w:r>
      <w:r>
        <w:t xml:space="preserve">) bring no useful information to the mariner or </w:t>
      </w:r>
      <w:r w:rsidR="002124CD">
        <w:t>is</w:t>
      </w:r>
      <w:r>
        <w:t xml:space="preserve"> subjective</w:t>
      </w:r>
      <w:r w:rsidR="00692D0E">
        <w:t xml:space="preserve">; value </w:t>
      </w:r>
      <w:r w:rsidR="00692D0E" w:rsidRPr="00692D0E">
        <w:rPr>
          <w:i/>
        </w:rPr>
        <w:t>6</w:t>
      </w:r>
      <w:r w:rsidR="00692D0E">
        <w:t xml:space="preserve"> (</w:t>
      </w:r>
      <w:r w:rsidR="00692D0E" w:rsidRPr="00A165CB">
        <w:rPr>
          <w:i/>
        </w:rPr>
        <w:t>unreliable</w:t>
      </w:r>
      <w:r w:rsidR="00692D0E">
        <w:t xml:space="preserve">) </w:t>
      </w:r>
      <w:r w:rsidR="002124CD">
        <w:t>convey</w:t>
      </w:r>
      <w:r w:rsidR="00692D0E">
        <w:t xml:space="preserve"> the same </w:t>
      </w:r>
      <w:r w:rsidR="002124CD">
        <w:t>information</w:t>
      </w:r>
      <w:r w:rsidR="00692D0E">
        <w:t xml:space="preserve"> than </w:t>
      </w:r>
      <w:r w:rsidR="00A165CB">
        <w:t xml:space="preserve">values </w:t>
      </w:r>
      <w:r w:rsidR="00692D0E" w:rsidRPr="00692D0E">
        <w:rPr>
          <w:i/>
        </w:rPr>
        <w:t>4</w:t>
      </w:r>
      <w:r w:rsidR="00692D0E">
        <w:t xml:space="preserve"> </w:t>
      </w:r>
      <w:r w:rsidR="00A165CB">
        <w:t>and</w:t>
      </w:r>
      <w:r w:rsidR="00692D0E">
        <w:t xml:space="preserve"> </w:t>
      </w:r>
      <w:r w:rsidR="00692D0E" w:rsidRPr="00692D0E">
        <w:rPr>
          <w:i/>
        </w:rPr>
        <w:t>5</w:t>
      </w:r>
      <w:r w:rsidR="00692D0E">
        <w:t>.</w:t>
      </w:r>
    </w:p>
    <w:p w14:paraId="5AF3B96E" w14:textId="62CA4BD7" w:rsidR="00A165CB" w:rsidRDefault="00A165CB" w:rsidP="00BA202D">
      <w:pPr>
        <w:pStyle w:val="paragraphe"/>
        <w:numPr>
          <w:ilvl w:val="0"/>
          <w:numId w:val="2"/>
        </w:numPr>
      </w:pPr>
      <w:r>
        <w:t>In terms of S-52 ECDIS display</w:t>
      </w:r>
      <w:r w:rsidR="00D2125C">
        <w:t xml:space="preserve"> (at this point of time, there is no difference between S-52 and S-101 portrayal on this aspect)</w:t>
      </w:r>
      <w:r>
        <w:t xml:space="preserve">, when </w:t>
      </w:r>
      <w:r w:rsidRPr="00A165CB">
        <w:t>QUAPOS</w:t>
      </w:r>
      <w:r>
        <w:t xml:space="preserve"> is populated with a value different than </w:t>
      </w:r>
      <w:r w:rsidRPr="002124CD">
        <w:rPr>
          <w:i/>
        </w:rPr>
        <w:t>1</w:t>
      </w:r>
      <w:r w:rsidR="00683D3C">
        <w:rPr>
          <w:i/>
        </w:rPr>
        <w:t xml:space="preserve"> </w:t>
      </w:r>
      <w:r w:rsidR="00683D3C" w:rsidRPr="008C15E8">
        <w:t>(</w:t>
      </w:r>
      <w:r w:rsidR="00683D3C">
        <w:rPr>
          <w:i/>
        </w:rPr>
        <w:t>surveyed</w:t>
      </w:r>
      <w:r w:rsidR="00683D3C" w:rsidRPr="008C15E8">
        <w:t>)</w:t>
      </w:r>
      <w:r>
        <w:t xml:space="preserve">, </w:t>
      </w:r>
      <w:r w:rsidRPr="002124CD">
        <w:rPr>
          <w:i/>
        </w:rPr>
        <w:t>10</w:t>
      </w:r>
      <w:r>
        <w:t xml:space="preserve"> </w:t>
      </w:r>
      <w:r w:rsidR="00683D3C">
        <w:t>(</w:t>
      </w:r>
      <w:r w:rsidR="00683D3C" w:rsidRPr="008C15E8">
        <w:rPr>
          <w:i/>
        </w:rPr>
        <w:t>precisely known</w:t>
      </w:r>
      <w:r w:rsidR="00683D3C">
        <w:t xml:space="preserve">) </w:t>
      </w:r>
      <w:r>
        <w:t xml:space="preserve">and </w:t>
      </w:r>
      <w:r w:rsidRPr="002124CD">
        <w:rPr>
          <w:i/>
        </w:rPr>
        <w:t>11</w:t>
      </w:r>
      <w:r w:rsidR="00683D3C">
        <w:rPr>
          <w:i/>
        </w:rPr>
        <w:t xml:space="preserve"> </w:t>
      </w:r>
      <w:r w:rsidR="00683D3C" w:rsidRPr="008C15E8">
        <w:t>(</w:t>
      </w:r>
      <w:r w:rsidR="00683D3C">
        <w:rPr>
          <w:i/>
        </w:rPr>
        <w:t>calculated</w:t>
      </w:r>
      <w:r w:rsidR="00683D3C" w:rsidRPr="008C15E8">
        <w:t>)</w:t>
      </w:r>
      <w:r>
        <w:t xml:space="preserve">, a same special “Low accuracy” symbology is activated for soundings, points and lines objects, whatever the value of </w:t>
      </w:r>
      <w:r w:rsidRPr="00A165CB">
        <w:t>QUAPOS</w:t>
      </w:r>
      <w:r>
        <w:t>.</w:t>
      </w:r>
      <w:r w:rsidR="002124CD">
        <w:t xml:space="preserve"> </w:t>
      </w:r>
    </w:p>
    <w:p w14:paraId="05CC58BE" w14:textId="70727779" w:rsidR="0000279D" w:rsidRDefault="0000279D" w:rsidP="0000279D">
      <w:pPr>
        <w:pStyle w:val="paragraphe"/>
      </w:pPr>
      <w:r>
        <w:t xml:space="preserve">As a consequence of the decision made by the S-101PT, it is suggested to review S-4 (B-424), after: </w:t>
      </w:r>
      <w:r w:rsidRPr="008751E0">
        <w:rPr>
          <w:sz w:val="24"/>
          <w:szCs w:val="24"/>
        </w:rPr>
        <w:t>“</w:t>
      </w:r>
      <w:r w:rsidRPr="008751E0">
        <w:rPr>
          <w:rFonts w:ascii="Times" w:hAnsi="Times" w:cs="Times"/>
          <w:i/>
          <w:sz w:val="24"/>
          <w:szCs w:val="24"/>
        </w:rPr>
        <w:t>The abbreviations ‘PA’</w:t>
      </w:r>
      <w:r>
        <w:rPr>
          <w:rFonts w:ascii="Times" w:hAnsi="Times" w:cs="Times"/>
          <w:i/>
          <w:sz w:val="24"/>
          <w:szCs w:val="24"/>
        </w:rPr>
        <w:t xml:space="preserve"> </w:t>
      </w:r>
      <w:r w:rsidRPr="008751E0">
        <w:rPr>
          <w:rFonts w:ascii="Times" w:hAnsi="Times" w:cs="Times"/>
          <w:i/>
          <w:sz w:val="24"/>
          <w:szCs w:val="24"/>
        </w:rPr>
        <w:t>and ‘ED’ may be applied to features other than dangers where necessary.</w:t>
      </w:r>
      <w:r w:rsidRPr="008751E0">
        <w:rPr>
          <w:rFonts w:ascii="Times" w:hAnsi="Times" w:cs="Times"/>
          <w:sz w:val="24"/>
          <w:szCs w:val="24"/>
        </w:rPr>
        <w:t>”</w:t>
      </w:r>
      <w:r>
        <w:rPr>
          <w:rFonts w:ascii="Times" w:hAnsi="Times" w:cs="Times"/>
          <w:sz w:val="24"/>
          <w:szCs w:val="24"/>
        </w:rPr>
        <w:t>,</w:t>
      </w:r>
      <w:r>
        <w:t xml:space="preserve"> to add the following guidance: </w:t>
      </w:r>
      <w:r w:rsidRPr="008751E0">
        <w:rPr>
          <w:sz w:val="24"/>
          <w:szCs w:val="24"/>
        </w:rPr>
        <w:t>“</w:t>
      </w:r>
      <w:r w:rsidRPr="008751E0">
        <w:rPr>
          <w:rFonts w:ascii="Times" w:hAnsi="Times" w:cs="Times"/>
          <w:i/>
          <w:sz w:val="24"/>
          <w:szCs w:val="24"/>
        </w:rPr>
        <w:t>On modern cartographic production systems, abbreviations ‘PA’</w:t>
      </w:r>
      <w:r>
        <w:rPr>
          <w:rFonts w:ascii="Times" w:hAnsi="Times" w:cs="Times"/>
          <w:i/>
          <w:sz w:val="24"/>
          <w:szCs w:val="24"/>
        </w:rPr>
        <w:t xml:space="preserve"> and ‘ED’</w:t>
      </w:r>
      <w:r w:rsidRPr="008751E0">
        <w:rPr>
          <w:rFonts w:ascii="Times" w:hAnsi="Times" w:cs="Times"/>
          <w:i/>
          <w:sz w:val="24"/>
          <w:szCs w:val="24"/>
        </w:rPr>
        <w:t xml:space="preserve"> on paper charts </w:t>
      </w:r>
      <w:r w:rsidR="00B34ED9">
        <w:rPr>
          <w:rFonts w:ascii="Times" w:hAnsi="Times" w:cs="Times"/>
          <w:i/>
          <w:sz w:val="24"/>
          <w:szCs w:val="24"/>
        </w:rPr>
        <w:t>can be</w:t>
      </w:r>
      <w:r w:rsidRPr="008751E0">
        <w:rPr>
          <w:rFonts w:ascii="Times" w:hAnsi="Times" w:cs="Times"/>
          <w:i/>
          <w:sz w:val="24"/>
          <w:szCs w:val="24"/>
        </w:rPr>
        <w:t xml:space="preserve"> </w:t>
      </w:r>
      <w:r w:rsidRPr="007C7A81">
        <w:rPr>
          <w:rFonts w:ascii="Times New Roman" w:hAnsi="Times New Roman" w:cs="Times New Roman"/>
          <w:i/>
          <w:sz w:val="24"/>
          <w:szCs w:val="24"/>
        </w:rPr>
        <w:t>derived</w:t>
      </w:r>
      <w:r w:rsidR="00117619" w:rsidRPr="007C7A81">
        <w:rPr>
          <w:rFonts w:ascii="Times New Roman" w:hAnsi="Times New Roman" w:cs="Times New Roman"/>
          <w:i/>
          <w:sz w:val="24"/>
          <w:szCs w:val="24"/>
        </w:rPr>
        <w:t xml:space="preserve"> from </w:t>
      </w:r>
      <w:r w:rsidR="00B34ED9">
        <w:rPr>
          <w:rFonts w:ascii="Times New Roman" w:hAnsi="Times New Roman" w:cs="Times New Roman"/>
          <w:i/>
          <w:sz w:val="24"/>
          <w:szCs w:val="24"/>
        </w:rPr>
        <w:t>the qualitative attribution (i.e. QUAPOS) on the corresponding S-57 features</w:t>
      </w:r>
      <w:r w:rsidR="00117619" w:rsidRPr="007C7A81">
        <w:rPr>
          <w:rFonts w:ascii="Times New Roman" w:hAnsi="Times New Roman" w:cs="Times New Roman"/>
          <w:i/>
          <w:sz w:val="24"/>
          <w:szCs w:val="24"/>
        </w:rPr>
        <w:t>. In order to support future ECDIS route planning and route monitoring functionalities</w:t>
      </w:r>
      <w:r w:rsidR="00B34ED9">
        <w:rPr>
          <w:rFonts w:ascii="Times New Roman" w:hAnsi="Times New Roman" w:cs="Times New Roman"/>
          <w:i/>
          <w:sz w:val="24"/>
          <w:szCs w:val="24"/>
        </w:rPr>
        <w:t>,</w:t>
      </w:r>
      <w:r w:rsidR="00117619" w:rsidRPr="007C7A81">
        <w:rPr>
          <w:rFonts w:ascii="Times New Roman" w:hAnsi="Times New Roman" w:cs="Times New Roman"/>
          <w:i/>
          <w:sz w:val="24"/>
          <w:szCs w:val="24"/>
        </w:rPr>
        <w:t xml:space="preserve"> it is strongly recommended to </w:t>
      </w:r>
      <w:r w:rsidR="00B34ED9">
        <w:rPr>
          <w:rFonts w:ascii="Times New Roman" w:hAnsi="Times New Roman" w:cs="Times New Roman"/>
          <w:i/>
          <w:sz w:val="24"/>
          <w:szCs w:val="24"/>
        </w:rPr>
        <w:t xml:space="preserve">also </w:t>
      </w:r>
      <w:r w:rsidR="00117619" w:rsidRPr="007C7A81">
        <w:rPr>
          <w:rFonts w:ascii="Times New Roman" w:hAnsi="Times New Roman" w:cs="Times New Roman"/>
          <w:i/>
          <w:sz w:val="24"/>
          <w:szCs w:val="24"/>
        </w:rPr>
        <w:t xml:space="preserve">include quantitative information by populating </w:t>
      </w:r>
      <w:r w:rsidR="00B34ED9">
        <w:rPr>
          <w:rFonts w:ascii="Times New Roman" w:hAnsi="Times New Roman" w:cs="Times New Roman"/>
          <w:i/>
          <w:sz w:val="24"/>
          <w:szCs w:val="24"/>
        </w:rPr>
        <w:t>all relevant</w:t>
      </w:r>
      <w:r w:rsidR="00117619" w:rsidRPr="007C7A81">
        <w:rPr>
          <w:rFonts w:ascii="Times New Roman" w:hAnsi="Times New Roman" w:cs="Times New Roman"/>
          <w:i/>
          <w:sz w:val="24"/>
          <w:szCs w:val="24"/>
        </w:rPr>
        <w:t xml:space="preserve"> S-57 attribute</w:t>
      </w:r>
      <w:r w:rsidR="00B34ED9">
        <w:rPr>
          <w:rFonts w:ascii="Times New Roman" w:hAnsi="Times New Roman" w:cs="Times New Roman"/>
          <w:i/>
          <w:sz w:val="24"/>
          <w:szCs w:val="24"/>
        </w:rPr>
        <w:t>s (e.g.</w:t>
      </w:r>
      <w:r>
        <w:rPr>
          <w:rFonts w:ascii="Times" w:hAnsi="Times" w:cs="Times"/>
          <w:i/>
          <w:sz w:val="24"/>
          <w:szCs w:val="24"/>
        </w:rPr>
        <w:t xml:space="preserve"> </w:t>
      </w:r>
      <w:r w:rsidR="00117619">
        <w:rPr>
          <w:rFonts w:ascii="Times" w:hAnsi="Times" w:cs="Times"/>
          <w:i/>
          <w:sz w:val="24"/>
          <w:szCs w:val="24"/>
        </w:rPr>
        <w:t>POSACC).</w:t>
      </w:r>
    </w:p>
    <w:p w14:paraId="5205E279" w14:textId="77777777" w:rsidR="00391564" w:rsidRDefault="00391564" w:rsidP="00DC5234">
      <w:pPr>
        <w:pStyle w:val="paragraphe"/>
        <w:numPr>
          <w:ilvl w:val="0"/>
          <w:numId w:val="0"/>
        </w:numPr>
        <w:contextualSpacing w:val="0"/>
        <w:rPr>
          <w:u w:val="single"/>
        </w:rPr>
      </w:pPr>
    </w:p>
    <w:p w14:paraId="130C4295" w14:textId="773F49FA" w:rsidR="00F023D6" w:rsidRPr="00391564" w:rsidRDefault="00F023D6" w:rsidP="00DC5234">
      <w:pPr>
        <w:pStyle w:val="paragraphe"/>
        <w:numPr>
          <w:ilvl w:val="0"/>
          <w:numId w:val="0"/>
        </w:numPr>
        <w:contextualSpacing w:val="0"/>
        <w:rPr>
          <w:u w:val="single"/>
        </w:rPr>
      </w:pPr>
      <w:r w:rsidRPr="00391564">
        <w:rPr>
          <w:u w:val="single"/>
          <w:lang w:val="en-GB"/>
        </w:rPr>
        <w:t>B - M</w:t>
      </w:r>
      <w:proofErr w:type="spellStart"/>
      <w:r w:rsidRPr="00391564">
        <w:rPr>
          <w:u w:val="single"/>
        </w:rPr>
        <w:t>erging</w:t>
      </w:r>
      <w:proofErr w:type="spellEnd"/>
      <w:r w:rsidRPr="00391564">
        <w:rPr>
          <w:u w:val="single"/>
        </w:rPr>
        <w:t xml:space="preserve"> of abbreviations </w:t>
      </w:r>
      <w:r w:rsidRPr="00391564">
        <w:rPr>
          <w:i/>
          <w:u w:val="single"/>
        </w:rPr>
        <w:t>PA</w:t>
      </w:r>
      <w:r w:rsidRPr="00391564">
        <w:rPr>
          <w:u w:val="single"/>
        </w:rPr>
        <w:t xml:space="preserve"> and </w:t>
      </w:r>
      <w:r w:rsidRPr="00391564">
        <w:rPr>
          <w:i/>
          <w:u w:val="single"/>
        </w:rPr>
        <w:t>PD</w:t>
      </w:r>
      <w:r w:rsidRPr="00391564">
        <w:rPr>
          <w:u w:val="single"/>
        </w:rPr>
        <w:t xml:space="preserve"> on paper charts.</w:t>
      </w:r>
    </w:p>
    <w:p w14:paraId="6C5DA528" w14:textId="77777777" w:rsidR="004E4E4F" w:rsidRDefault="0054234E" w:rsidP="008751E0">
      <w:pPr>
        <w:pStyle w:val="paragraphe"/>
      </w:pPr>
      <w:r>
        <w:t xml:space="preserve">France would like to take advantage of this paper to </w:t>
      </w:r>
      <w:r w:rsidR="001D3618">
        <w:t xml:space="preserve">suggest the merging of abbreviations </w:t>
      </w:r>
      <w:r w:rsidR="001D3618" w:rsidRPr="001D3618">
        <w:rPr>
          <w:i/>
        </w:rPr>
        <w:t>PA</w:t>
      </w:r>
      <w:r w:rsidR="001D3618">
        <w:t xml:space="preserve"> and </w:t>
      </w:r>
      <w:r w:rsidR="001D3618" w:rsidRPr="001D3618">
        <w:rPr>
          <w:i/>
        </w:rPr>
        <w:t>PD</w:t>
      </w:r>
      <w:r w:rsidR="001D3618">
        <w:t xml:space="preserve"> on paper charts. </w:t>
      </w:r>
    </w:p>
    <w:p w14:paraId="5F95D249" w14:textId="77777777" w:rsidR="001D3618" w:rsidRDefault="001D3618" w:rsidP="008751E0">
      <w:pPr>
        <w:pStyle w:val="paragraphe"/>
      </w:pPr>
      <w:r w:rsidRPr="001D3618">
        <w:t>S-4</w:t>
      </w:r>
      <w:r>
        <w:t xml:space="preserve"> (</w:t>
      </w:r>
      <w:r w:rsidRPr="001D3618">
        <w:t>B-424.1 and B-424.2</w:t>
      </w:r>
      <w:r>
        <w:t>) provide definitions of these two abbreviations.</w:t>
      </w:r>
      <w:r>
        <w:rPr>
          <w:i/>
        </w:rPr>
        <w:t xml:space="preserve"> </w:t>
      </w:r>
      <w:r w:rsidRPr="001D3618">
        <w:rPr>
          <w:i/>
        </w:rPr>
        <w:t>PA</w:t>
      </w:r>
      <w:r>
        <w:t xml:space="preserve"> is used to indicate that the position of an object has not been accurately determined or does not remain fixed. </w:t>
      </w:r>
      <w:r w:rsidRPr="001D3618">
        <w:rPr>
          <w:i/>
        </w:rPr>
        <w:t>PD</w:t>
      </w:r>
      <w:r>
        <w:t xml:space="preserve"> is used when an object has been reported in various positions and not confirmed in any of them.</w:t>
      </w:r>
    </w:p>
    <w:p w14:paraId="11B123F2" w14:textId="2F2BD971" w:rsidR="00363CF9" w:rsidRDefault="00363CF9" w:rsidP="00562F5F">
      <w:pPr>
        <w:pStyle w:val="paragraphe"/>
        <w:contextualSpacing w:val="0"/>
      </w:pPr>
      <w:r>
        <w:t xml:space="preserve">In fact, when “avoiding” the object concerned, the mariner might well come to its true position: both attribute values </w:t>
      </w:r>
      <w:r w:rsidRPr="00F500F1">
        <w:rPr>
          <w:i/>
        </w:rPr>
        <w:t>4</w:t>
      </w:r>
      <w:r>
        <w:t xml:space="preserve"> and </w:t>
      </w:r>
      <w:r w:rsidRPr="00F500F1">
        <w:rPr>
          <w:i/>
        </w:rPr>
        <w:t>5</w:t>
      </w:r>
      <w:r>
        <w:t xml:space="preserve"> bring, for the mariner, the same information (i.e. the object may not be at its charted position), and should produce exactly the same caution (in terms of safety of navigation) from the mariner.</w:t>
      </w:r>
    </w:p>
    <w:p w14:paraId="53BCC431" w14:textId="77777777" w:rsidR="00C62851" w:rsidRDefault="00C62851" w:rsidP="00C62851">
      <w:pPr>
        <w:pStyle w:val="paragraphe"/>
        <w:rPr>
          <w:snapToGrid/>
        </w:rPr>
      </w:pPr>
      <w:r>
        <w:t xml:space="preserve">In terms of uncertainty, is there a difference between both information? </w:t>
      </w:r>
    </w:p>
    <w:p w14:paraId="73E8C61C" w14:textId="0ADE18F5" w:rsidR="00A4387A" w:rsidRPr="007555F1" w:rsidRDefault="00A4387A" w:rsidP="00FA678D">
      <w:pPr>
        <w:pStyle w:val="paragraphe"/>
        <w:numPr>
          <w:ilvl w:val="0"/>
          <w:numId w:val="0"/>
        </w:numPr>
        <w:ind w:firstLine="357"/>
        <w:rPr>
          <w:szCs w:val="20"/>
        </w:rPr>
      </w:pPr>
      <w:r w:rsidRPr="007555F1">
        <w:rPr>
          <w:szCs w:val="20"/>
        </w:rPr>
        <w:t xml:space="preserve">In figure </w:t>
      </w:r>
      <w:r w:rsidR="007555F1" w:rsidRPr="007555F1">
        <w:rPr>
          <w:szCs w:val="20"/>
        </w:rPr>
        <w:t xml:space="preserve">1 </w:t>
      </w:r>
      <w:r w:rsidRPr="007555F1">
        <w:rPr>
          <w:szCs w:val="20"/>
        </w:rPr>
        <w:t>below:</w:t>
      </w:r>
    </w:p>
    <w:p w14:paraId="4C5FAB92" w14:textId="04313CA0" w:rsidR="00C62851" w:rsidRPr="007555F1" w:rsidRDefault="00A4387A" w:rsidP="00D306EB">
      <w:pPr>
        <w:pStyle w:val="paragraphe"/>
        <w:numPr>
          <w:ilvl w:val="0"/>
          <w:numId w:val="2"/>
        </w:numPr>
        <w:rPr>
          <w:szCs w:val="20"/>
        </w:rPr>
      </w:pPr>
      <w:r w:rsidRPr="007555F1">
        <w:rPr>
          <w:szCs w:val="20"/>
        </w:rPr>
        <w:t>In black</w:t>
      </w:r>
      <w:r w:rsidR="00C62851" w:rsidRPr="007555F1">
        <w:rPr>
          <w:szCs w:val="20"/>
        </w:rPr>
        <w:t xml:space="preserve">: Wreck </w:t>
      </w:r>
      <w:r w:rsidRPr="007555F1">
        <w:rPr>
          <w:szCs w:val="20"/>
        </w:rPr>
        <w:t xml:space="preserve">encoded </w:t>
      </w:r>
      <w:r w:rsidR="00C62851" w:rsidRPr="007555F1">
        <w:rPr>
          <w:szCs w:val="20"/>
        </w:rPr>
        <w:t xml:space="preserve">with </w:t>
      </w:r>
      <w:r w:rsidR="000256B4" w:rsidRPr="000256B4">
        <w:rPr>
          <w:i/>
          <w:szCs w:val="20"/>
        </w:rPr>
        <w:t>PA</w:t>
      </w:r>
      <w:r w:rsidRPr="007555F1">
        <w:rPr>
          <w:szCs w:val="20"/>
        </w:rPr>
        <w:t xml:space="preserve"> (</w:t>
      </w:r>
      <w:r w:rsidR="000256B4">
        <w:rPr>
          <w:szCs w:val="20"/>
        </w:rPr>
        <w:t>the positional uncertainty is s</w:t>
      </w:r>
      <w:r w:rsidRPr="007555F1">
        <w:rPr>
          <w:szCs w:val="20"/>
        </w:rPr>
        <w:t>hown by the black circle)</w:t>
      </w:r>
      <w:r w:rsidR="000256B4">
        <w:rPr>
          <w:szCs w:val="20"/>
        </w:rPr>
        <w:t>;</w:t>
      </w:r>
    </w:p>
    <w:p w14:paraId="0D45EE90" w14:textId="6778EA2E" w:rsidR="00C62851" w:rsidRPr="007555F1" w:rsidRDefault="00A4387A" w:rsidP="00D306EB">
      <w:pPr>
        <w:pStyle w:val="paragraphe"/>
        <w:numPr>
          <w:ilvl w:val="0"/>
          <w:numId w:val="2"/>
        </w:numPr>
        <w:rPr>
          <w:color w:val="00B050"/>
          <w:szCs w:val="20"/>
        </w:rPr>
      </w:pPr>
      <w:r w:rsidRPr="007555F1">
        <w:rPr>
          <w:color w:val="00B050"/>
          <w:szCs w:val="20"/>
        </w:rPr>
        <w:t>In green</w:t>
      </w:r>
      <w:r w:rsidR="00C62851" w:rsidRPr="007555F1">
        <w:rPr>
          <w:color w:val="00B050"/>
          <w:szCs w:val="20"/>
        </w:rPr>
        <w:t>: Wreck reported at three different positions</w:t>
      </w:r>
      <w:r w:rsidR="00D31995" w:rsidRPr="007555F1">
        <w:rPr>
          <w:color w:val="00B050"/>
          <w:szCs w:val="20"/>
        </w:rPr>
        <w:t xml:space="preserve"> (</w:t>
      </w:r>
      <w:r w:rsidR="000256B4">
        <w:rPr>
          <w:color w:val="00B050"/>
          <w:szCs w:val="20"/>
        </w:rPr>
        <w:t>the wreck will be charted at one of these positions, with</w:t>
      </w:r>
      <w:r w:rsidR="00D31995" w:rsidRPr="00391564">
        <w:rPr>
          <w:color w:val="00B050"/>
          <w:szCs w:val="20"/>
        </w:rPr>
        <w:t xml:space="preserve"> </w:t>
      </w:r>
      <w:r w:rsidR="00D31995" w:rsidRPr="000256B4">
        <w:rPr>
          <w:i/>
          <w:color w:val="00B050"/>
          <w:szCs w:val="20"/>
        </w:rPr>
        <w:t>PD</w:t>
      </w:r>
      <w:r w:rsidR="00391564" w:rsidRPr="00391564">
        <w:rPr>
          <w:color w:val="00B050"/>
          <w:szCs w:val="20"/>
        </w:rPr>
        <w:t xml:space="preserve"> according to S-4</w:t>
      </w:r>
      <w:r w:rsidR="00D31995" w:rsidRPr="007555F1">
        <w:rPr>
          <w:color w:val="00B050"/>
          <w:szCs w:val="20"/>
        </w:rPr>
        <w:t>)</w:t>
      </w:r>
      <w:r w:rsidR="000256B4">
        <w:rPr>
          <w:color w:val="00B050"/>
          <w:szCs w:val="20"/>
        </w:rPr>
        <w:t>;</w:t>
      </w:r>
    </w:p>
    <w:p w14:paraId="0F36F09A" w14:textId="3A4CB28F" w:rsidR="000256B4" w:rsidRPr="000256B4" w:rsidRDefault="00A4387A" w:rsidP="000256B4">
      <w:pPr>
        <w:pStyle w:val="paragraphe"/>
        <w:numPr>
          <w:ilvl w:val="0"/>
          <w:numId w:val="2"/>
        </w:numPr>
        <w:rPr>
          <w:color w:val="FF0000"/>
          <w:szCs w:val="20"/>
        </w:rPr>
      </w:pPr>
      <w:r w:rsidRPr="000256B4">
        <w:rPr>
          <w:color w:val="FF0000"/>
          <w:szCs w:val="20"/>
        </w:rPr>
        <w:t>In red</w:t>
      </w:r>
      <w:r w:rsidR="00C62851" w:rsidRPr="000256B4">
        <w:rPr>
          <w:color w:val="FF0000"/>
          <w:szCs w:val="20"/>
        </w:rPr>
        <w:t xml:space="preserve">: </w:t>
      </w:r>
      <w:r w:rsidR="000256B4" w:rsidRPr="000256B4">
        <w:rPr>
          <w:color w:val="FF0000"/>
          <w:szCs w:val="20"/>
        </w:rPr>
        <w:t xml:space="preserve">Wreck reported at three different positions (the wreck will be charted at one of these positions, with </w:t>
      </w:r>
      <w:r w:rsidR="000256B4" w:rsidRPr="000256B4">
        <w:rPr>
          <w:i/>
          <w:color w:val="FF0000"/>
          <w:szCs w:val="20"/>
        </w:rPr>
        <w:t>PD</w:t>
      </w:r>
      <w:r w:rsidR="000256B4" w:rsidRPr="000256B4">
        <w:rPr>
          <w:color w:val="FF0000"/>
          <w:szCs w:val="20"/>
        </w:rPr>
        <w:t xml:space="preserve"> according to S-4).</w:t>
      </w:r>
    </w:p>
    <w:p w14:paraId="574A04D1" w14:textId="2062F3FD" w:rsidR="00DE2780" w:rsidRDefault="00DE2780" w:rsidP="008F4A3C">
      <w:pPr>
        <w:pStyle w:val="paragraphe"/>
        <w:numPr>
          <w:ilvl w:val="0"/>
          <w:numId w:val="0"/>
        </w:numPr>
        <w:ind w:left="360"/>
        <w:jc w:val="center"/>
        <w:rPr>
          <w:i/>
          <w:u w:val="single"/>
        </w:rPr>
      </w:pPr>
      <w:r w:rsidRPr="00DE2780">
        <w:rPr>
          <w:noProof/>
        </w:rPr>
        <w:drawing>
          <wp:inline distT="0" distB="0" distL="0" distR="0" wp14:anchorId="3A77FAC4" wp14:editId="569602B8">
            <wp:extent cx="2968882" cy="2960654"/>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7022" cy="3008661"/>
                    </a:xfrm>
                    <a:prstGeom prst="rect">
                      <a:avLst/>
                    </a:prstGeom>
                    <a:noFill/>
                    <a:ln>
                      <a:noFill/>
                    </a:ln>
                  </pic:spPr>
                </pic:pic>
              </a:graphicData>
            </a:graphic>
          </wp:inline>
        </w:drawing>
      </w:r>
    </w:p>
    <w:p w14:paraId="714D23B6" w14:textId="4DA7B7F7" w:rsidR="007555F1" w:rsidRPr="007555F1" w:rsidRDefault="007555F1" w:rsidP="00C62851">
      <w:pPr>
        <w:pStyle w:val="paragraphe"/>
        <w:numPr>
          <w:ilvl w:val="0"/>
          <w:numId w:val="0"/>
        </w:numPr>
        <w:jc w:val="center"/>
        <w:rPr>
          <w:i/>
        </w:rPr>
      </w:pPr>
      <w:r w:rsidRPr="007555F1">
        <w:rPr>
          <w:i/>
          <w:u w:val="single"/>
        </w:rPr>
        <w:t>Figure 1</w:t>
      </w:r>
      <w:r w:rsidRPr="007555F1">
        <w:rPr>
          <w:i/>
        </w:rPr>
        <w:t>: 3 different cases for a wreck</w:t>
      </w:r>
    </w:p>
    <w:p w14:paraId="4DEC0955" w14:textId="77777777" w:rsidR="007555F1" w:rsidRDefault="007555F1" w:rsidP="00C62851">
      <w:pPr>
        <w:pStyle w:val="paragraphe"/>
        <w:numPr>
          <w:ilvl w:val="0"/>
          <w:numId w:val="0"/>
        </w:numPr>
        <w:jc w:val="center"/>
      </w:pPr>
    </w:p>
    <w:p w14:paraId="597BBCF5" w14:textId="704C8BFF" w:rsidR="00C62851" w:rsidRDefault="003E358F" w:rsidP="00C62851">
      <w:pPr>
        <w:pStyle w:val="paragraphe"/>
        <w:numPr>
          <w:ilvl w:val="0"/>
          <w:numId w:val="0"/>
        </w:numPr>
        <w:ind w:left="357"/>
      </w:pPr>
      <w:r>
        <w:t xml:space="preserve">The figure shows that, </w:t>
      </w:r>
      <w:r w:rsidR="00D31995">
        <w:t>f</w:t>
      </w:r>
      <w:r w:rsidR="00C62851">
        <w:t xml:space="preserve">or the mariner, it is impossible to </w:t>
      </w:r>
      <w:r w:rsidR="008F4A3C">
        <w:t>evaluate</w:t>
      </w:r>
      <w:r w:rsidR="00C62851">
        <w:t xml:space="preserve"> any degree of uncertainty from abbreviations </w:t>
      </w:r>
      <w:r w:rsidR="00C62851">
        <w:rPr>
          <w:i/>
        </w:rPr>
        <w:t>PA</w:t>
      </w:r>
      <w:r w:rsidR="00C62851">
        <w:t xml:space="preserve"> and </w:t>
      </w:r>
      <w:r w:rsidR="00C62851">
        <w:rPr>
          <w:i/>
        </w:rPr>
        <w:t>PD</w:t>
      </w:r>
      <w:r w:rsidR="00C62851">
        <w:t>.</w:t>
      </w:r>
      <w:r w:rsidR="008F4A3C">
        <w:t xml:space="preserve"> </w:t>
      </w:r>
      <w:r w:rsidR="00C62851">
        <w:t xml:space="preserve">In </w:t>
      </w:r>
      <w:r>
        <w:t>any of these 3 situations</w:t>
      </w:r>
      <w:r w:rsidR="00C62851">
        <w:t>, when “avoiding” the object concerned, the mariner might well come to its true position</w:t>
      </w:r>
      <w:r>
        <w:t>.</w:t>
      </w:r>
    </w:p>
    <w:p w14:paraId="7B0CE83B" w14:textId="770E72AE" w:rsidR="00562F5F" w:rsidRDefault="00E645B7" w:rsidP="00E645B7">
      <w:pPr>
        <w:pStyle w:val="paragraphe"/>
      </w:pPr>
      <w:r>
        <w:t xml:space="preserve">From the above, it is suggested to merge </w:t>
      </w:r>
      <w:r w:rsidRPr="00E645B7">
        <w:rPr>
          <w:i/>
        </w:rPr>
        <w:t>PA</w:t>
      </w:r>
      <w:r>
        <w:t xml:space="preserve"> and </w:t>
      </w:r>
      <w:r w:rsidRPr="00E645B7">
        <w:rPr>
          <w:i/>
        </w:rPr>
        <w:t>PD</w:t>
      </w:r>
      <w:r>
        <w:t xml:space="preserve"> </w:t>
      </w:r>
      <w:r w:rsidRPr="00E645B7">
        <w:t>abbreviations and definitions</w:t>
      </w:r>
      <w:r>
        <w:t xml:space="preserve"> into </w:t>
      </w:r>
      <w:r w:rsidRPr="00E645B7">
        <w:rPr>
          <w:i/>
        </w:rPr>
        <w:t>PA</w:t>
      </w:r>
      <w:r>
        <w:t xml:space="preserve"> (“</w:t>
      </w:r>
      <w:r w:rsidR="008F4A3C">
        <w:t>a</w:t>
      </w:r>
      <w:r>
        <w:t>pproximate” is a term regularly used in S-4).</w:t>
      </w:r>
    </w:p>
    <w:p w14:paraId="326A9716" w14:textId="7FC0C4D4" w:rsidR="00083CFB" w:rsidRDefault="00B000ED" w:rsidP="00E645B7">
      <w:pPr>
        <w:pStyle w:val="paragraphe"/>
      </w:pPr>
      <w:r>
        <w:t xml:space="preserve">If the NCWG agrees with this proposal, S-4 should be reviewed </w:t>
      </w:r>
      <w:r w:rsidR="003E358F">
        <w:t xml:space="preserve">to delete all references to “Position doubtful” and amend definition of “Position approximate”. </w:t>
      </w:r>
      <w:r w:rsidR="00083CFB">
        <w:t>Suggested changed are:</w:t>
      </w:r>
      <w:r w:rsidR="00083CFB" w:rsidDel="00083CFB">
        <w:t xml:space="preserve"> </w:t>
      </w:r>
    </w:p>
    <w:p w14:paraId="68F049FF" w14:textId="17F5B5E1" w:rsidR="00B000ED" w:rsidRDefault="005864A7" w:rsidP="00083CFB">
      <w:pPr>
        <w:pStyle w:val="paragraphe"/>
        <w:numPr>
          <w:ilvl w:val="0"/>
          <w:numId w:val="2"/>
        </w:numPr>
      </w:pPr>
      <w:r>
        <w:t>B-12</w:t>
      </w:r>
      <w:r w:rsidR="00EC684E">
        <w:t>2.1</w:t>
      </w:r>
      <w:r>
        <w:t xml:space="preserve">, page 4: </w:t>
      </w:r>
      <w:r w:rsidR="004D2B7E">
        <w:t>Mark abbre</w:t>
      </w:r>
      <w:r w:rsidR="00853002">
        <w:t>viation</w:t>
      </w:r>
      <w:r>
        <w:t xml:space="preserve"> </w:t>
      </w:r>
      <w:r w:rsidR="00853002">
        <w:t>"</w:t>
      </w:r>
      <w:r w:rsidRPr="005864A7">
        <w:rPr>
          <w:i/>
        </w:rPr>
        <w:t>PD</w:t>
      </w:r>
      <w:r w:rsidR="00853002">
        <w:rPr>
          <w:i/>
        </w:rPr>
        <w:t>” as obsolescent on charts</w:t>
      </w:r>
      <w:r w:rsidR="00D83479">
        <w:t>;</w:t>
      </w:r>
    </w:p>
    <w:p w14:paraId="6553AA61" w14:textId="192DDB23" w:rsidR="005864A7" w:rsidRDefault="005864A7" w:rsidP="00B000ED">
      <w:pPr>
        <w:pStyle w:val="paragraphe"/>
        <w:numPr>
          <w:ilvl w:val="0"/>
          <w:numId w:val="2"/>
        </w:numPr>
      </w:pPr>
      <w:r>
        <w:t xml:space="preserve">B-422, Clause h.: Delete </w:t>
      </w:r>
      <w:r w:rsidR="00853002">
        <w:t xml:space="preserve">“PD”; </w:t>
      </w:r>
    </w:p>
    <w:p w14:paraId="55BC36E9" w14:textId="5641CA08" w:rsidR="00244A35" w:rsidRDefault="00244A35" w:rsidP="00244A35">
      <w:pPr>
        <w:pStyle w:val="paragraphe"/>
        <w:numPr>
          <w:ilvl w:val="0"/>
          <w:numId w:val="2"/>
        </w:numPr>
      </w:pPr>
      <w:r>
        <w:t xml:space="preserve">B-424: Delete </w:t>
      </w:r>
      <w:r w:rsidR="00853002">
        <w:t xml:space="preserve">“PD” </w:t>
      </w:r>
      <w:r>
        <w:t>(twice)</w:t>
      </w:r>
      <w:r w:rsidR="00D83479">
        <w:t>;</w:t>
      </w:r>
    </w:p>
    <w:p w14:paraId="30936329" w14:textId="77777777" w:rsidR="007F3275" w:rsidRDefault="00244A35" w:rsidP="00B000ED">
      <w:pPr>
        <w:pStyle w:val="paragraphe"/>
        <w:numPr>
          <w:ilvl w:val="0"/>
          <w:numId w:val="2"/>
        </w:numPr>
      </w:pPr>
      <w:r>
        <w:t xml:space="preserve">B-424.1: Review to read: </w:t>
      </w:r>
    </w:p>
    <w:p w14:paraId="6117AB97" w14:textId="0B38FB4E" w:rsidR="00853002" w:rsidRDefault="00244A35" w:rsidP="00853002">
      <w:pPr>
        <w:pStyle w:val="paragraphe"/>
        <w:numPr>
          <w:ilvl w:val="0"/>
          <w:numId w:val="0"/>
        </w:numPr>
        <w:ind w:left="720"/>
      </w:pPr>
      <w:r>
        <w:t>“</w:t>
      </w:r>
      <w:r w:rsidR="00A22ADF" w:rsidRPr="00A22ADF">
        <w:rPr>
          <w:rFonts w:ascii="Times" w:hAnsi="Times"/>
          <w:i/>
          <w:sz w:val="24"/>
        </w:rPr>
        <w:t xml:space="preserve">PA, meaning Position approximate, must be used to indicate that the position of a </w:t>
      </w:r>
      <w:r w:rsidR="00A22ADF" w:rsidRPr="00A22ADF">
        <w:rPr>
          <w:rFonts w:ascii="Times" w:hAnsi="Times"/>
          <w:i/>
          <w:sz w:val="24"/>
        </w:rPr>
        <w:lastRenderedPageBreak/>
        <w:t xml:space="preserve">shoal, wreck or other object, either has not been accurately determined or does not remain fixed or has been reported in various positions and not confirmed in any of them. </w:t>
      </w:r>
    </w:p>
    <w:p w14:paraId="1BFFE7B2" w14:textId="41942BB7" w:rsidR="00C243FE" w:rsidRDefault="00556012" w:rsidP="00853002">
      <w:pPr>
        <w:pStyle w:val="paragraphe"/>
        <w:numPr>
          <w:ilvl w:val="0"/>
          <w:numId w:val="2"/>
        </w:numPr>
      </w:pPr>
      <w:r>
        <w:t>B-424.2</w:t>
      </w:r>
      <w:r w:rsidR="00853002">
        <w:t xml:space="preserve"> should be replaced by: “</w:t>
      </w:r>
      <w:r w:rsidR="00C243FE" w:rsidRPr="007C7A81">
        <w:rPr>
          <w:rFonts w:ascii="Times New Roman" w:hAnsi="Times New Roman" w:cs="Times New Roman"/>
          <w:b/>
          <w:i/>
          <w:sz w:val="24"/>
          <w:szCs w:val="24"/>
        </w:rPr>
        <w:t>PD</w:t>
      </w:r>
      <w:r w:rsidR="00C243FE" w:rsidRPr="007C7A81">
        <w:rPr>
          <w:rFonts w:ascii="Times New Roman" w:hAnsi="Times New Roman" w:cs="Times New Roman"/>
          <w:i/>
          <w:sz w:val="24"/>
          <w:szCs w:val="24"/>
        </w:rPr>
        <w:t xml:space="preserve">, meaning </w:t>
      </w:r>
      <w:r w:rsidR="00C243FE" w:rsidRPr="007C7A81">
        <w:rPr>
          <w:rFonts w:ascii="Times New Roman" w:hAnsi="Times New Roman" w:cs="Times New Roman"/>
          <w:b/>
          <w:i/>
          <w:sz w:val="24"/>
          <w:szCs w:val="24"/>
        </w:rPr>
        <w:t>Position doubtful</w:t>
      </w:r>
      <w:r w:rsidR="00C243FE" w:rsidRPr="007C7A81">
        <w:rPr>
          <w:rFonts w:ascii="Times New Roman" w:hAnsi="Times New Roman" w:cs="Times New Roman"/>
          <w:i/>
          <w:sz w:val="24"/>
          <w:szCs w:val="24"/>
        </w:rPr>
        <w:t xml:space="preserve">, was </w:t>
      </w:r>
      <w:r w:rsidR="00712DC3" w:rsidRPr="007C7A81">
        <w:rPr>
          <w:rFonts w:ascii="Times New Roman" w:hAnsi="Times New Roman" w:cs="Times New Roman"/>
          <w:i/>
          <w:sz w:val="24"/>
          <w:szCs w:val="24"/>
        </w:rPr>
        <w:t>formerly</w:t>
      </w:r>
      <w:r w:rsidR="00C243FE" w:rsidRPr="007C7A81">
        <w:rPr>
          <w:rFonts w:ascii="Times New Roman" w:hAnsi="Times New Roman" w:cs="Times New Roman"/>
          <w:i/>
          <w:sz w:val="24"/>
          <w:szCs w:val="24"/>
        </w:rPr>
        <w:t xml:space="preserve"> used to indicate a shoal, wreck, or other object has been reported in various positions and not confirmed in any of them</w:t>
      </w:r>
      <w:r w:rsidR="00C243FE">
        <w:t xml:space="preserve">. </w:t>
      </w:r>
    </w:p>
    <w:p w14:paraId="7CAB7034" w14:textId="57FC655D" w:rsidR="00C243FE" w:rsidRDefault="00C243FE" w:rsidP="00EF0466">
      <w:pPr>
        <w:pStyle w:val="paragraphe"/>
        <w:numPr>
          <w:ilvl w:val="0"/>
          <w:numId w:val="0"/>
        </w:numPr>
        <w:ind w:left="360"/>
        <w:jc w:val="center"/>
      </w:pPr>
      <w:r w:rsidRPr="00C243FE">
        <w:rPr>
          <w:noProof/>
        </w:rPr>
        <w:drawing>
          <wp:inline distT="0" distB="0" distL="0" distR="0" wp14:anchorId="55D0B1EA" wp14:editId="424635D3">
            <wp:extent cx="800121" cy="3320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0121" cy="332023"/>
                    </a:xfrm>
                    <a:prstGeom prst="rect">
                      <a:avLst/>
                    </a:prstGeom>
                  </pic:spPr>
                </pic:pic>
              </a:graphicData>
            </a:graphic>
          </wp:inline>
        </w:drawing>
      </w:r>
    </w:p>
    <w:p w14:paraId="08C97EF9" w14:textId="2C88A957" w:rsidR="00C243FE" w:rsidRPr="007C7A81" w:rsidRDefault="00C243FE" w:rsidP="007C7A81">
      <w:pPr>
        <w:pStyle w:val="paragraphe"/>
        <w:numPr>
          <w:ilvl w:val="0"/>
          <w:numId w:val="0"/>
        </w:numPr>
        <w:ind w:left="360"/>
        <w:rPr>
          <w:rFonts w:ascii="Times New Roman" w:hAnsi="Times New Roman" w:cs="Times New Roman"/>
          <w:sz w:val="24"/>
          <w:szCs w:val="24"/>
        </w:rPr>
      </w:pPr>
      <w:r w:rsidRPr="007C7A81">
        <w:rPr>
          <w:rFonts w:ascii="Times New Roman" w:hAnsi="Times New Roman" w:cs="Times New Roman"/>
          <w:sz w:val="24"/>
          <w:szCs w:val="24"/>
        </w:rPr>
        <w:t xml:space="preserve">It is </w:t>
      </w:r>
      <w:r>
        <w:rPr>
          <w:rFonts w:ascii="Times New Roman" w:hAnsi="Times New Roman" w:cs="Times New Roman"/>
          <w:sz w:val="24"/>
          <w:szCs w:val="24"/>
        </w:rPr>
        <w:t xml:space="preserve">no longer useful to chart </w:t>
      </w:r>
      <w:r w:rsidRPr="007C7A81">
        <w:rPr>
          <w:rFonts w:ascii="Times New Roman" w:hAnsi="Times New Roman" w:cs="Times New Roman"/>
          <w:i/>
          <w:sz w:val="24"/>
          <w:szCs w:val="24"/>
        </w:rPr>
        <w:t>PD</w:t>
      </w:r>
      <w:r w:rsidR="003E33B1">
        <w:rPr>
          <w:rFonts w:ascii="Times New Roman" w:hAnsi="Times New Roman" w:cs="Times New Roman"/>
          <w:sz w:val="24"/>
          <w:szCs w:val="24"/>
        </w:rPr>
        <w:t xml:space="preserve">, as it brings no additional value as compared to </w:t>
      </w:r>
      <w:r w:rsidR="003E33B1" w:rsidRPr="007C7A81">
        <w:rPr>
          <w:rFonts w:ascii="Times New Roman" w:hAnsi="Times New Roman" w:cs="Times New Roman"/>
          <w:i/>
          <w:sz w:val="24"/>
          <w:szCs w:val="24"/>
        </w:rPr>
        <w:t>PA</w:t>
      </w:r>
      <w:r w:rsidR="003E33B1">
        <w:rPr>
          <w:rFonts w:ascii="Times New Roman" w:hAnsi="Times New Roman" w:cs="Times New Roman"/>
          <w:sz w:val="24"/>
          <w:szCs w:val="24"/>
        </w:rPr>
        <w:t xml:space="preserve"> to the mariner in terms of navigation. See B-424.1.</w:t>
      </w:r>
    </w:p>
    <w:p w14:paraId="07E1D9DA" w14:textId="77777777" w:rsidR="005864A7" w:rsidRDefault="005864A7" w:rsidP="00B000ED">
      <w:pPr>
        <w:pStyle w:val="paragraphe"/>
        <w:numPr>
          <w:ilvl w:val="0"/>
          <w:numId w:val="2"/>
        </w:numPr>
      </w:pPr>
      <w:r>
        <w:t>C-404.3: Delete “</w:t>
      </w:r>
      <w:r w:rsidRPr="005864A7">
        <w:rPr>
          <w:i/>
        </w:rPr>
        <w:t>PD</w:t>
      </w:r>
      <w:r>
        <w:t>,”</w:t>
      </w:r>
      <w:r w:rsidR="00D83479">
        <w:t>;</w:t>
      </w:r>
    </w:p>
    <w:p w14:paraId="7E6F2C40" w14:textId="77777777" w:rsidR="00D83479" w:rsidRDefault="00D83479" w:rsidP="00B000ED">
      <w:pPr>
        <w:pStyle w:val="paragraphe"/>
        <w:numPr>
          <w:ilvl w:val="0"/>
          <w:numId w:val="2"/>
        </w:numPr>
      </w:pPr>
      <w:r>
        <w:t>INT1: B7 and B8 should be reviewed to be in line with B-424.1;</w:t>
      </w:r>
    </w:p>
    <w:p w14:paraId="0A018BF7" w14:textId="77777777" w:rsidR="00D83479" w:rsidRDefault="00D83479" w:rsidP="00D83479">
      <w:pPr>
        <w:pStyle w:val="paragraphe"/>
        <w:numPr>
          <w:ilvl w:val="0"/>
          <w:numId w:val="2"/>
        </w:numPr>
      </w:pPr>
      <w:r>
        <w:t>INT1: “</w:t>
      </w:r>
      <w:r w:rsidRPr="00D83479">
        <w:rPr>
          <w:i/>
        </w:rPr>
        <w:t>PD</w:t>
      </w:r>
      <w:r>
        <w:rPr>
          <w:i/>
        </w:rPr>
        <w:t>”</w:t>
      </w:r>
      <w:r>
        <w:t xml:space="preserve"> should be deleted from the table of abbreviations;</w:t>
      </w:r>
    </w:p>
    <w:p w14:paraId="712D209C" w14:textId="77777777" w:rsidR="00ED4BB7" w:rsidRDefault="00ED4BB7" w:rsidP="00D83479">
      <w:pPr>
        <w:pStyle w:val="paragraphe"/>
        <w:numPr>
          <w:ilvl w:val="0"/>
          <w:numId w:val="0"/>
        </w:numPr>
        <w:ind w:left="360"/>
      </w:pPr>
    </w:p>
    <w:p w14:paraId="191F591F" w14:textId="401F5998" w:rsidR="007555F1" w:rsidRPr="007555F1" w:rsidRDefault="007555F1" w:rsidP="00611140">
      <w:pPr>
        <w:pStyle w:val="paragraphe"/>
        <w:numPr>
          <w:ilvl w:val="0"/>
          <w:numId w:val="0"/>
        </w:numPr>
        <w:jc w:val="center"/>
        <w:rPr>
          <w:i/>
          <w:lang w:val="en-GB"/>
        </w:rPr>
      </w:pPr>
    </w:p>
    <w:p w14:paraId="0EFB79C2" w14:textId="3C4B1E9E" w:rsidR="00D3669B" w:rsidRPr="00D3669B" w:rsidRDefault="00D3669B" w:rsidP="00D83479">
      <w:pPr>
        <w:pStyle w:val="paragraphe"/>
      </w:pPr>
      <w:r>
        <w:t xml:space="preserve">If the above proposal were accepted by the NCWG, a further paper would be submitted to the S-101PT to consider the replacement of </w:t>
      </w:r>
      <w:r w:rsidRPr="00D3669B">
        <w:t xml:space="preserve">attribute </w:t>
      </w:r>
      <w:r w:rsidRPr="00D3669B">
        <w:rPr>
          <w:i/>
          <w:lang w:val="en-GB"/>
        </w:rPr>
        <w:t>Quality of Horizontal Measurement</w:t>
      </w:r>
      <w:r>
        <w:rPr>
          <w:lang w:val="en-GB"/>
        </w:rPr>
        <w:t xml:space="preserve"> in S-101 by a Boolean attribute </w:t>
      </w:r>
      <w:r w:rsidRPr="00D3669B">
        <w:rPr>
          <w:i/>
          <w:lang w:val="en-GB"/>
        </w:rPr>
        <w:t>Position unreliable</w:t>
      </w:r>
      <w:r w:rsidR="00D83479">
        <w:rPr>
          <w:i/>
          <w:lang w:val="en-GB"/>
        </w:rPr>
        <w:t xml:space="preserve"> (True/False)</w:t>
      </w:r>
      <w:r>
        <w:rPr>
          <w:lang w:val="en-GB"/>
        </w:rPr>
        <w:t>.</w:t>
      </w:r>
      <w:r w:rsidR="00D83479">
        <w:rPr>
          <w:lang w:val="en-GB"/>
        </w:rPr>
        <w:t xml:space="preserve"> On cartographic production systems, the population of this attribute with value “</w:t>
      </w:r>
      <w:r w:rsidR="00D83479" w:rsidRPr="00D83479">
        <w:rPr>
          <w:i/>
          <w:lang w:val="en-GB"/>
        </w:rPr>
        <w:t>True</w:t>
      </w:r>
      <w:r w:rsidR="00D83479">
        <w:rPr>
          <w:lang w:val="en-GB"/>
        </w:rPr>
        <w:t xml:space="preserve">”, could be used to drive the </w:t>
      </w:r>
      <w:r w:rsidR="003E33B1">
        <w:rPr>
          <w:lang w:val="en-GB"/>
        </w:rPr>
        <w:t xml:space="preserve">display </w:t>
      </w:r>
      <w:r w:rsidR="00D83479">
        <w:rPr>
          <w:lang w:val="en-GB"/>
        </w:rPr>
        <w:t>of abbreviation “</w:t>
      </w:r>
      <w:r w:rsidR="00D83479" w:rsidRPr="00D83479">
        <w:rPr>
          <w:i/>
          <w:lang w:val="en-GB"/>
        </w:rPr>
        <w:t>PA</w:t>
      </w:r>
      <w:r w:rsidR="00D83479">
        <w:rPr>
          <w:lang w:val="en-GB"/>
        </w:rPr>
        <w:t>” on the paper chart. No further change would be required in S-4.</w:t>
      </w:r>
    </w:p>
    <w:p w14:paraId="607AD2A1" w14:textId="77777777" w:rsidR="00D3669B" w:rsidRDefault="00D3669B" w:rsidP="00D3669B">
      <w:pPr>
        <w:pStyle w:val="paragraphe"/>
        <w:numPr>
          <w:ilvl w:val="0"/>
          <w:numId w:val="0"/>
        </w:numPr>
        <w:ind w:left="357" w:hanging="357"/>
      </w:pPr>
    </w:p>
    <w:p w14:paraId="62EF4B72" w14:textId="77777777" w:rsidR="00AE553A" w:rsidRPr="00D436BE" w:rsidRDefault="00AE553A" w:rsidP="007D3859">
      <w:pPr>
        <w:spacing w:before="120" w:after="120"/>
        <w:rPr>
          <w:rFonts w:ascii="Arial" w:hAnsi="Arial" w:cs="Arial"/>
          <w:b/>
          <w:sz w:val="22"/>
          <w:szCs w:val="22"/>
          <w:lang w:val="en-GB"/>
        </w:rPr>
      </w:pPr>
      <w:r>
        <w:rPr>
          <w:rFonts w:ascii="Arial" w:hAnsi="Arial" w:cs="Arial"/>
          <w:b/>
          <w:sz w:val="22"/>
          <w:szCs w:val="22"/>
          <w:lang w:val="en-GB"/>
        </w:rPr>
        <w:t>Conclusions</w:t>
      </w:r>
    </w:p>
    <w:p w14:paraId="112E2FE8" w14:textId="145A288F" w:rsidR="00AE553A" w:rsidRPr="00026AD1" w:rsidRDefault="00AB7F86" w:rsidP="00AB7F86">
      <w:pPr>
        <w:pStyle w:val="paragraphe"/>
        <w:rPr>
          <w:b/>
          <w:lang w:val="en-GB"/>
        </w:rPr>
      </w:pPr>
      <w:r>
        <w:rPr>
          <w:lang w:val="en-GB"/>
        </w:rPr>
        <w:t>T</w:t>
      </w:r>
      <w:r w:rsidRPr="00AB7F86">
        <w:rPr>
          <w:lang w:val="en-GB"/>
        </w:rPr>
        <w:t xml:space="preserve">o reflect the fact that modern cartographic tools are based on S-57 data and to </w:t>
      </w:r>
      <w:r w:rsidR="00026AD1" w:rsidRPr="00AB7F86">
        <w:rPr>
          <w:lang w:val="en-GB"/>
        </w:rPr>
        <w:t>consider</w:t>
      </w:r>
      <w:r w:rsidRPr="00AB7F86">
        <w:rPr>
          <w:lang w:val="en-GB"/>
        </w:rPr>
        <w:t xml:space="preserve"> </w:t>
      </w:r>
      <w:r w:rsidR="00EF0466">
        <w:rPr>
          <w:lang w:val="en-GB"/>
        </w:rPr>
        <w:t xml:space="preserve">future </w:t>
      </w:r>
      <w:r w:rsidR="00EF0466" w:rsidRPr="00AB7F86">
        <w:rPr>
          <w:lang w:val="en-GB"/>
        </w:rPr>
        <w:t>ECDIS systems</w:t>
      </w:r>
      <w:r w:rsidR="00EF0466">
        <w:rPr>
          <w:lang w:val="en-GB"/>
        </w:rPr>
        <w:t xml:space="preserve"> functionalities </w:t>
      </w:r>
      <w:r w:rsidRPr="00AB7F86">
        <w:rPr>
          <w:lang w:val="en-GB"/>
        </w:rPr>
        <w:t>with ENCs</w:t>
      </w:r>
      <w:r>
        <w:rPr>
          <w:lang w:val="en-GB"/>
        </w:rPr>
        <w:t>, g</w:t>
      </w:r>
      <w:r w:rsidRPr="00AB7F86">
        <w:rPr>
          <w:lang w:val="en-GB"/>
        </w:rPr>
        <w:t xml:space="preserve">uidance should be included in S-4 on the population of </w:t>
      </w:r>
      <w:r>
        <w:rPr>
          <w:lang w:val="en-GB"/>
        </w:rPr>
        <w:t xml:space="preserve">S-57 </w:t>
      </w:r>
      <w:r w:rsidRPr="00AB7F86">
        <w:rPr>
          <w:lang w:val="en-GB"/>
        </w:rPr>
        <w:t xml:space="preserve">quantitative spatial attribute </w:t>
      </w:r>
      <w:r w:rsidR="0072223E">
        <w:rPr>
          <w:lang w:val="en-GB"/>
        </w:rPr>
        <w:t>POSACC</w:t>
      </w:r>
      <w:r w:rsidR="00E25B14">
        <w:rPr>
          <w:lang w:val="en-GB"/>
        </w:rPr>
        <w:t>.</w:t>
      </w:r>
    </w:p>
    <w:p w14:paraId="33F08271" w14:textId="77777777" w:rsidR="00026AD1" w:rsidRPr="004C0EE5" w:rsidRDefault="004C0EE5" w:rsidP="00AB7F86">
      <w:pPr>
        <w:pStyle w:val="paragraphe"/>
        <w:rPr>
          <w:lang w:val="en-GB"/>
        </w:rPr>
      </w:pPr>
      <w:r>
        <w:rPr>
          <w:lang w:val="en-GB"/>
        </w:rPr>
        <w:t xml:space="preserve">Abbreviations </w:t>
      </w:r>
      <w:r w:rsidRPr="004C0EE5">
        <w:rPr>
          <w:i/>
          <w:lang w:val="en-GB"/>
        </w:rPr>
        <w:t>PA</w:t>
      </w:r>
      <w:r>
        <w:rPr>
          <w:lang w:val="en-GB"/>
        </w:rPr>
        <w:t xml:space="preserve"> and </w:t>
      </w:r>
      <w:r w:rsidRPr="004C0EE5">
        <w:rPr>
          <w:i/>
          <w:lang w:val="en-GB"/>
        </w:rPr>
        <w:t>PD</w:t>
      </w:r>
      <w:r>
        <w:rPr>
          <w:lang w:val="en-GB"/>
        </w:rPr>
        <w:t xml:space="preserve"> should be merged</w:t>
      </w:r>
      <w:r w:rsidRPr="004C0EE5">
        <w:rPr>
          <w:lang w:val="en-GB"/>
        </w:rPr>
        <w:t xml:space="preserve"> </w:t>
      </w:r>
      <w:r>
        <w:rPr>
          <w:lang w:val="en-GB"/>
        </w:rPr>
        <w:t xml:space="preserve">on paper chart </w:t>
      </w:r>
      <w:r w:rsidRPr="004C0EE5">
        <w:rPr>
          <w:lang w:val="en-GB"/>
        </w:rPr>
        <w:t xml:space="preserve">order to simplify </w:t>
      </w:r>
      <w:r>
        <w:rPr>
          <w:lang w:val="en-GB"/>
        </w:rPr>
        <w:t xml:space="preserve">its use by the mariner. </w:t>
      </w:r>
    </w:p>
    <w:p w14:paraId="2CC8F481" w14:textId="77777777" w:rsidR="00A44767" w:rsidRPr="00D436BE" w:rsidRDefault="00A44767" w:rsidP="007D3859">
      <w:pPr>
        <w:spacing w:before="120" w:after="120"/>
        <w:rPr>
          <w:rFonts w:ascii="Arial" w:hAnsi="Arial" w:cs="Arial"/>
          <w:b/>
          <w:sz w:val="22"/>
          <w:szCs w:val="22"/>
          <w:lang w:val="en-GB"/>
        </w:rPr>
      </w:pPr>
      <w:r w:rsidRPr="00D436BE">
        <w:rPr>
          <w:rFonts w:ascii="Arial" w:hAnsi="Arial" w:cs="Arial"/>
          <w:b/>
          <w:sz w:val="22"/>
          <w:szCs w:val="22"/>
          <w:lang w:val="en-GB"/>
        </w:rPr>
        <w:t>Recommendations</w:t>
      </w:r>
    </w:p>
    <w:p w14:paraId="3458CF55" w14:textId="5EFFA87E" w:rsidR="00A44767" w:rsidRPr="00D436BE" w:rsidRDefault="00966D1F" w:rsidP="00966D1F">
      <w:pPr>
        <w:pStyle w:val="paragraphe"/>
      </w:pPr>
      <w:r>
        <w:t>Refer to recommendations as included in paragraphs 7 and 1</w:t>
      </w:r>
      <w:r w:rsidR="00FF7D19">
        <w:t>3</w:t>
      </w:r>
      <w:r>
        <w:t>.</w:t>
      </w:r>
    </w:p>
    <w:p w14:paraId="4E16BAE2" w14:textId="77777777" w:rsidR="00A44767" w:rsidRPr="00D436BE" w:rsidRDefault="00A44767" w:rsidP="007D3859">
      <w:pPr>
        <w:spacing w:before="120" w:after="120"/>
        <w:rPr>
          <w:rFonts w:ascii="Arial" w:hAnsi="Arial" w:cs="Arial"/>
          <w:b/>
          <w:sz w:val="22"/>
          <w:szCs w:val="22"/>
          <w:lang w:val="en-GB"/>
        </w:rPr>
      </w:pPr>
      <w:r w:rsidRPr="00D436BE">
        <w:rPr>
          <w:rFonts w:ascii="Arial" w:hAnsi="Arial" w:cs="Arial"/>
          <w:b/>
          <w:sz w:val="22"/>
          <w:szCs w:val="22"/>
          <w:lang w:val="en-GB"/>
        </w:rPr>
        <w:t xml:space="preserve">Action required of </w:t>
      </w:r>
      <w:r>
        <w:rPr>
          <w:rFonts w:ascii="Arial" w:hAnsi="Arial" w:cs="Arial"/>
          <w:b/>
          <w:sz w:val="22"/>
          <w:szCs w:val="22"/>
          <w:lang w:val="en-GB"/>
        </w:rPr>
        <w:t>N</w:t>
      </w:r>
      <w:r w:rsidRPr="00D436BE">
        <w:rPr>
          <w:rFonts w:ascii="Arial" w:hAnsi="Arial" w:cs="Arial"/>
          <w:b/>
          <w:sz w:val="22"/>
          <w:szCs w:val="22"/>
          <w:lang w:val="en-GB"/>
        </w:rPr>
        <w:t>CWG</w:t>
      </w:r>
    </w:p>
    <w:p w14:paraId="590C431F" w14:textId="77777777" w:rsidR="00A44767" w:rsidRPr="00D436BE" w:rsidRDefault="00A44767" w:rsidP="007D3859">
      <w:pPr>
        <w:pStyle w:val="paragraphe"/>
        <w:rPr>
          <w:lang w:val="en-GB"/>
        </w:rPr>
      </w:pPr>
      <w:r w:rsidRPr="00D436BE">
        <w:rPr>
          <w:lang w:val="en-GB"/>
        </w:rPr>
        <w:t xml:space="preserve">The </w:t>
      </w:r>
      <w:r>
        <w:rPr>
          <w:lang w:val="en-GB"/>
        </w:rPr>
        <w:t>N</w:t>
      </w:r>
      <w:r w:rsidRPr="00D436BE">
        <w:rPr>
          <w:lang w:val="en-GB"/>
        </w:rPr>
        <w:t>CWG is invited to:</w:t>
      </w:r>
    </w:p>
    <w:p w14:paraId="4677DFFE" w14:textId="77777777" w:rsidR="00A44767" w:rsidRPr="00D436BE" w:rsidRDefault="00A44767" w:rsidP="00A44767">
      <w:pPr>
        <w:pStyle w:val="subpara"/>
        <w:spacing w:before="80" w:after="0"/>
        <w:ind w:left="567" w:firstLine="0"/>
        <w:rPr>
          <w:rFonts w:ascii="Arial" w:hAnsi="Arial" w:cs="Arial"/>
          <w:szCs w:val="22"/>
          <w:lang w:val="en-GB"/>
        </w:rPr>
      </w:pPr>
      <w:r w:rsidRPr="00D436BE">
        <w:rPr>
          <w:rFonts w:ascii="Arial" w:hAnsi="Arial" w:cs="Arial"/>
          <w:szCs w:val="22"/>
          <w:lang w:val="en-GB"/>
        </w:rPr>
        <w:t>a.</w:t>
      </w:r>
      <w:r w:rsidRPr="00D436BE">
        <w:rPr>
          <w:rFonts w:ascii="Arial" w:hAnsi="Arial" w:cs="Arial"/>
          <w:szCs w:val="22"/>
          <w:lang w:val="en-GB"/>
        </w:rPr>
        <w:tab/>
      </w:r>
      <w:r w:rsidR="007D3859" w:rsidRPr="007D3859">
        <w:rPr>
          <w:rFonts w:ascii="Arial" w:hAnsi="Arial" w:cs="Arial"/>
          <w:b/>
          <w:szCs w:val="22"/>
          <w:lang w:val="en-GB"/>
        </w:rPr>
        <w:t>Discuss</w:t>
      </w:r>
      <w:r w:rsidR="007D3859">
        <w:rPr>
          <w:rFonts w:ascii="Arial" w:hAnsi="Arial" w:cs="Arial"/>
          <w:szCs w:val="22"/>
          <w:lang w:val="en-GB"/>
        </w:rPr>
        <w:t xml:space="preserve"> this paper and its recommendations.</w:t>
      </w:r>
    </w:p>
    <w:p w14:paraId="7FD8E40B" w14:textId="77777777" w:rsidR="00A44767" w:rsidRPr="00D436BE" w:rsidRDefault="00A44767" w:rsidP="00A44767">
      <w:pPr>
        <w:pStyle w:val="subpara"/>
        <w:spacing w:before="80" w:after="0"/>
        <w:ind w:left="567" w:firstLine="0"/>
        <w:rPr>
          <w:rFonts w:ascii="Arial" w:hAnsi="Arial" w:cs="Arial"/>
          <w:szCs w:val="22"/>
          <w:lang w:val="en-GB"/>
        </w:rPr>
      </w:pPr>
      <w:r w:rsidRPr="00D436BE">
        <w:rPr>
          <w:rFonts w:ascii="Arial" w:hAnsi="Arial" w:cs="Arial"/>
          <w:szCs w:val="22"/>
          <w:lang w:val="en-GB"/>
        </w:rPr>
        <w:t>b.</w:t>
      </w:r>
      <w:r w:rsidRPr="00D436BE">
        <w:rPr>
          <w:rFonts w:ascii="Arial" w:hAnsi="Arial" w:cs="Arial"/>
          <w:szCs w:val="22"/>
          <w:lang w:val="en-GB"/>
        </w:rPr>
        <w:tab/>
      </w:r>
      <w:r w:rsidR="007D3859" w:rsidRPr="007D3859">
        <w:rPr>
          <w:rFonts w:ascii="Arial" w:hAnsi="Arial" w:cs="Arial"/>
          <w:b/>
          <w:szCs w:val="22"/>
          <w:lang w:val="en-GB"/>
        </w:rPr>
        <w:t>Agree</w:t>
      </w:r>
      <w:r w:rsidR="007D3859">
        <w:rPr>
          <w:rFonts w:ascii="Arial" w:hAnsi="Arial" w:cs="Arial"/>
          <w:szCs w:val="22"/>
          <w:lang w:val="en-GB"/>
        </w:rPr>
        <w:t xml:space="preserve"> on a way forward in regard to the recommendations.</w:t>
      </w:r>
    </w:p>
    <w:p w14:paraId="3EB172DB" w14:textId="77777777" w:rsidR="007D59A8" w:rsidRDefault="00D55792"/>
    <w:sectPr w:rsidR="007D59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ED7F" w14:textId="77777777" w:rsidR="00D55792" w:rsidRDefault="00D55792" w:rsidP="00AE3438">
      <w:r>
        <w:separator/>
      </w:r>
    </w:p>
  </w:endnote>
  <w:endnote w:type="continuationSeparator" w:id="0">
    <w:p w14:paraId="2C796E69" w14:textId="77777777" w:rsidR="00D55792" w:rsidRDefault="00D55792" w:rsidP="00AE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0A476" w14:textId="77777777" w:rsidR="00D55792" w:rsidRDefault="00D55792" w:rsidP="00AE3438">
      <w:r>
        <w:separator/>
      </w:r>
    </w:p>
  </w:footnote>
  <w:footnote w:type="continuationSeparator" w:id="0">
    <w:p w14:paraId="57A9CC9D" w14:textId="77777777" w:rsidR="00D55792" w:rsidRDefault="00D55792" w:rsidP="00AE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7A30" w14:textId="65654B7B" w:rsidR="00AE3438" w:rsidRPr="00892E93" w:rsidRDefault="00AE3438" w:rsidP="00AE3438">
    <w:pPr>
      <w:jc w:val="right"/>
      <w:rPr>
        <w:rFonts w:ascii="Arial Narrow" w:hAnsi="Arial Narrow"/>
        <w:b/>
        <w:sz w:val="22"/>
        <w:szCs w:val="22"/>
      </w:rPr>
    </w:pPr>
    <w:r>
      <w:rPr>
        <w:rFonts w:ascii="Arial Narrow" w:hAnsi="Arial Narrow"/>
        <w:b/>
        <w:sz w:val="22"/>
        <w:szCs w:val="22"/>
        <w:bdr w:val="single" w:sz="4" w:space="0" w:color="auto"/>
      </w:rPr>
      <w:t>NCWG</w:t>
    </w:r>
    <w:r w:rsidR="00A64B56">
      <w:rPr>
        <w:rFonts w:ascii="Arial Narrow" w:hAnsi="Arial Narrow"/>
        <w:b/>
        <w:sz w:val="22"/>
        <w:szCs w:val="22"/>
        <w:bdr w:val="single" w:sz="4" w:space="0" w:color="auto"/>
      </w:rPr>
      <w:t>7</w:t>
    </w:r>
    <w:r w:rsidRPr="00892E93">
      <w:rPr>
        <w:rFonts w:ascii="Arial Narrow" w:hAnsi="Arial Narrow"/>
        <w:b/>
        <w:sz w:val="22"/>
        <w:szCs w:val="22"/>
        <w:bdr w:val="single" w:sz="4" w:space="0" w:color="auto"/>
      </w:rPr>
      <w:t>-</w:t>
    </w:r>
    <w:r w:rsidR="006A0D20">
      <w:rPr>
        <w:rFonts w:ascii="Arial Narrow" w:hAnsi="Arial Narrow"/>
        <w:b/>
        <w:sz w:val="22"/>
        <w:szCs w:val="22"/>
        <w:bdr w:val="single" w:sz="4" w:space="0" w:color="auto"/>
      </w:rPr>
      <w:t>06.3A</w:t>
    </w:r>
  </w:p>
  <w:p w14:paraId="50763903" w14:textId="77777777" w:rsidR="00AE3438" w:rsidRDefault="00AE3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262B"/>
    <w:multiLevelType w:val="hybridMultilevel"/>
    <w:tmpl w:val="F1BA129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D2E0C15"/>
    <w:multiLevelType w:val="hybridMultilevel"/>
    <w:tmpl w:val="6430E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FE1097F"/>
    <w:multiLevelType w:val="hybridMultilevel"/>
    <w:tmpl w:val="7B72377E"/>
    <w:lvl w:ilvl="0" w:tplc="420878C2">
      <w:start w:val="1"/>
      <w:numFmt w:val="decimal"/>
      <w:pStyle w:val="paragraphe"/>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5D7DA8"/>
    <w:multiLevelType w:val="hybridMultilevel"/>
    <w:tmpl w:val="C02AC0F8"/>
    <w:lvl w:ilvl="0" w:tplc="4E100DAC">
      <w:start w:val="1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DA27C2"/>
    <w:multiLevelType w:val="hybridMultilevel"/>
    <w:tmpl w:val="D7907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67"/>
    <w:rsid w:val="0000279D"/>
    <w:rsid w:val="00007097"/>
    <w:rsid w:val="000256B4"/>
    <w:rsid w:val="0002589B"/>
    <w:rsid w:val="00026AD1"/>
    <w:rsid w:val="00064680"/>
    <w:rsid w:val="00083CFB"/>
    <w:rsid w:val="00100DC2"/>
    <w:rsid w:val="00117619"/>
    <w:rsid w:val="001332E3"/>
    <w:rsid w:val="00142ED4"/>
    <w:rsid w:val="0016606A"/>
    <w:rsid w:val="00173800"/>
    <w:rsid w:val="00190327"/>
    <w:rsid w:val="001905B8"/>
    <w:rsid w:val="00190A27"/>
    <w:rsid w:val="001D0E24"/>
    <w:rsid w:val="001D3618"/>
    <w:rsid w:val="001E186F"/>
    <w:rsid w:val="001E4199"/>
    <w:rsid w:val="002124CD"/>
    <w:rsid w:val="0023607C"/>
    <w:rsid w:val="00244A35"/>
    <w:rsid w:val="0024678A"/>
    <w:rsid w:val="00251A87"/>
    <w:rsid w:val="00254158"/>
    <w:rsid w:val="002565EF"/>
    <w:rsid w:val="00262D5D"/>
    <w:rsid w:val="002D2B3A"/>
    <w:rsid w:val="002F7B91"/>
    <w:rsid w:val="0030147E"/>
    <w:rsid w:val="00313CBD"/>
    <w:rsid w:val="0034484A"/>
    <w:rsid w:val="00363CF9"/>
    <w:rsid w:val="00391564"/>
    <w:rsid w:val="003C405D"/>
    <w:rsid w:val="003D1209"/>
    <w:rsid w:val="003E33B1"/>
    <w:rsid w:val="003E358F"/>
    <w:rsid w:val="003E5B13"/>
    <w:rsid w:val="004029FB"/>
    <w:rsid w:val="004054C6"/>
    <w:rsid w:val="004176B5"/>
    <w:rsid w:val="004241DB"/>
    <w:rsid w:val="0043532B"/>
    <w:rsid w:val="0044145B"/>
    <w:rsid w:val="00451534"/>
    <w:rsid w:val="0047564C"/>
    <w:rsid w:val="004C0EE5"/>
    <w:rsid w:val="004C1DA5"/>
    <w:rsid w:val="004D266C"/>
    <w:rsid w:val="004D2B7E"/>
    <w:rsid w:val="004D7105"/>
    <w:rsid w:val="004E4E4F"/>
    <w:rsid w:val="0054234E"/>
    <w:rsid w:val="00542F6F"/>
    <w:rsid w:val="00547D34"/>
    <w:rsid w:val="00556012"/>
    <w:rsid w:val="00562F5F"/>
    <w:rsid w:val="005864A7"/>
    <w:rsid w:val="00590F6A"/>
    <w:rsid w:val="005E0DCE"/>
    <w:rsid w:val="00611140"/>
    <w:rsid w:val="00614E94"/>
    <w:rsid w:val="00615208"/>
    <w:rsid w:val="006320CE"/>
    <w:rsid w:val="0066673B"/>
    <w:rsid w:val="00683D3C"/>
    <w:rsid w:val="00692D0E"/>
    <w:rsid w:val="006A0D20"/>
    <w:rsid w:val="006B6F95"/>
    <w:rsid w:val="006F2231"/>
    <w:rsid w:val="00700422"/>
    <w:rsid w:val="00712DC3"/>
    <w:rsid w:val="007152BF"/>
    <w:rsid w:val="0072223E"/>
    <w:rsid w:val="0073175B"/>
    <w:rsid w:val="00736572"/>
    <w:rsid w:val="007427FA"/>
    <w:rsid w:val="007555F1"/>
    <w:rsid w:val="007564DD"/>
    <w:rsid w:val="00770B46"/>
    <w:rsid w:val="0079665C"/>
    <w:rsid w:val="007C7A81"/>
    <w:rsid w:val="007D3859"/>
    <w:rsid w:val="007F3275"/>
    <w:rsid w:val="0082453C"/>
    <w:rsid w:val="0084548B"/>
    <w:rsid w:val="00853002"/>
    <w:rsid w:val="008751E0"/>
    <w:rsid w:val="008B418A"/>
    <w:rsid w:val="008C15E8"/>
    <w:rsid w:val="008D6B23"/>
    <w:rsid w:val="008F1773"/>
    <w:rsid w:val="008F4A3C"/>
    <w:rsid w:val="009339EC"/>
    <w:rsid w:val="009348AC"/>
    <w:rsid w:val="00935A8F"/>
    <w:rsid w:val="009443C6"/>
    <w:rsid w:val="00945E14"/>
    <w:rsid w:val="009640B1"/>
    <w:rsid w:val="00966D1F"/>
    <w:rsid w:val="00981F51"/>
    <w:rsid w:val="0099120D"/>
    <w:rsid w:val="009B2619"/>
    <w:rsid w:val="009E56F9"/>
    <w:rsid w:val="00A165CB"/>
    <w:rsid w:val="00A22ADF"/>
    <w:rsid w:val="00A4387A"/>
    <w:rsid w:val="00A44767"/>
    <w:rsid w:val="00A64B56"/>
    <w:rsid w:val="00A75125"/>
    <w:rsid w:val="00A765EE"/>
    <w:rsid w:val="00A8706F"/>
    <w:rsid w:val="00AB7F86"/>
    <w:rsid w:val="00AC7B17"/>
    <w:rsid w:val="00AD0F32"/>
    <w:rsid w:val="00AD2B4A"/>
    <w:rsid w:val="00AE3438"/>
    <w:rsid w:val="00AE553A"/>
    <w:rsid w:val="00AE66E4"/>
    <w:rsid w:val="00B000ED"/>
    <w:rsid w:val="00B34ED9"/>
    <w:rsid w:val="00B56770"/>
    <w:rsid w:val="00B97408"/>
    <w:rsid w:val="00BA202D"/>
    <w:rsid w:val="00BB3790"/>
    <w:rsid w:val="00BB7327"/>
    <w:rsid w:val="00C02FE4"/>
    <w:rsid w:val="00C213D7"/>
    <w:rsid w:val="00C22CD6"/>
    <w:rsid w:val="00C243FE"/>
    <w:rsid w:val="00C62851"/>
    <w:rsid w:val="00C763AD"/>
    <w:rsid w:val="00CE37AD"/>
    <w:rsid w:val="00D12CF1"/>
    <w:rsid w:val="00D2125C"/>
    <w:rsid w:val="00D255E4"/>
    <w:rsid w:val="00D306EB"/>
    <w:rsid w:val="00D31995"/>
    <w:rsid w:val="00D3669B"/>
    <w:rsid w:val="00D52FF6"/>
    <w:rsid w:val="00D55792"/>
    <w:rsid w:val="00D602D0"/>
    <w:rsid w:val="00D83479"/>
    <w:rsid w:val="00DE2780"/>
    <w:rsid w:val="00E0224C"/>
    <w:rsid w:val="00E07A1E"/>
    <w:rsid w:val="00E25B14"/>
    <w:rsid w:val="00E27FD9"/>
    <w:rsid w:val="00E53579"/>
    <w:rsid w:val="00E645B7"/>
    <w:rsid w:val="00E720A3"/>
    <w:rsid w:val="00E729E2"/>
    <w:rsid w:val="00EA06B2"/>
    <w:rsid w:val="00EC684E"/>
    <w:rsid w:val="00ED4BB7"/>
    <w:rsid w:val="00EF0466"/>
    <w:rsid w:val="00F00A22"/>
    <w:rsid w:val="00F023D6"/>
    <w:rsid w:val="00F46832"/>
    <w:rsid w:val="00F500F1"/>
    <w:rsid w:val="00F511C8"/>
    <w:rsid w:val="00F74E83"/>
    <w:rsid w:val="00FA678D"/>
    <w:rsid w:val="00FD1EB1"/>
    <w:rsid w:val="00FD451B"/>
    <w:rsid w:val="00FF0FEE"/>
    <w:rsid w:val="00FF2000"/>
    <w:rsid w:val="00FF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5294"/>
  <w15:chartTrackingRefBased/>
  <w15:docId w15:val="{C224ADF8-BC4A-4118-B3A8-D51B5A8C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67"/>
    <w:pPr>
      <w:widowControl w:val="0"/>
      <w:spacing w:after="0" w:line="240" w:lineRule="auto"/>
    </w:pPr>
    <w:rPr>
      <w:rFonts w:ascii="Courier" w:eastAsia="Times New Roman" w:hAnsi="Courier" w:cs="Times New Roman"/>
      <w:snapToGrid w:val="0"/>
      <w:sz w:val="24"/>
      <w:szCs w:val="20"/>
      <w:lang w:val="en-US"/>
    </w:rPr>
  </w:style>
  <w:style w:type="paragraph" w:styleId="Heading2">
    <w:name w:val="heading 2"/>
    <w:basedOn w:val="Normal"/>
    <w:next w:val="Normal"/>
    <w:link w:val="Heading2Char"/>
    <w:qFormat/>
    <w:rsid w:val="00A44767"/>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4767"/>
    <w:rPr>
      <w:rFonts w:ascii="Times New Roman" w:eastAsia="Times New Roman" w:hAnsi="Times New Roman" w:cs="Times New Roman"/>
      <w:b/>
      <w:snapToGrid w:val="0"/>
      <w:sz w:val="24"/>
      <w:szCs w:val="20"/>
    </w:rPr>
  </w:style>
  <w:style w:type="paragraph" w:customStyle="1" w:styleId="subpara">
    <w:name w:val="sub para"/>
    <w:basedOn w:val="Normal"/>
    <w:rsid w:val="00A44767"/>
    <w:pPr>
      <w:widowControl/>
      <w:spacing w:before="60" w:after="60"/>
      <w:ind w:left="1134" w:right="794" w:hanging="567"/>
      <w:jc w:val="both"/>
    </w:pPr>
    <w:rPr>
      <w:rFonts w:ascii="Arial Narrow" w:hAnsi="Arial Narrow"/>
      <w:snapToGrid/>
      <w:sz w:val="22"/>
      <w:lang w:val="en-AU"/>
    </w:rPr>
  </w:style>
  <w:style w:type="paragraph" w:styleId="Header">
    <w:name w:val="header"/>
    <w:basedOn w:val="Normal"/>
    <w:link w:val="HeaderChar"/>
    <w:uiPriority w:val="99"/>
    <w:unhideWhenUsed/>
    <w:rsid w:val="00AE3438"/>
    <w:pPr>
      <w:tabs>
        <w:tab w:val="center" w:pos="4680"/>
        <w:tab w:val="right" w:pos="9360"/>
      </w:tabs>
    </w:pPr>
  </w:style>
  <w:style w:type="character" w:customStyle="1" w:styleId="HeaderChar">
    <w:name w:val="Header Char"/>
    <w:basedOn w:val="DefaultParagraphFont"/>
    <w:link w:val="Header"/>
    <w:uiPriority w:val="99"/>
    <w:rsid w:val="00AE3438"/>
    <w:rPr>
      <w:rFonts w:ascii="Courier" w:eastAsia="Times New Roman" w:hAnsi="Courier" w:cs="Times New Roman"/>
      <w:snapToGrid w:val="0"/>
      <w:sz w:val="24"/>
      <w:szCs w:val="20"/>
      <w:lang w:val="en-US"/>
    </w:rPr>
  </w:style>
  <w:style w:type="paragraph" w:styleId="Footer">
    <w:name w:val="footer"/>
    <w:basedOn w:val="Normal"/>
    <w:link w:val="FooterChar"/>
    <w:uiPriority w:val="99"/>
    <w:unhideWhenUsed/>
    <w:rsid w:val="00AE3438"/>
    <w:pPr>
      <w:tabs>
        <w:tab w:val="center" w:pos="4680"/>
        <w:tab w:val="right" w:pos="9360"/>
      </w:tabs>
    </w:pPr>
  </w:style>
  <w:style w:type="character" w:customStyle="1" w:styleId="FooterChar">
    <w:name w:val="Footer Char"/>
    <w:basedOn w:val="DefaultParagraphFont"/>
    <w:link w:val="Footer"/>
    <w:uiPriority w:val="99"/>
    <w:rsid w:val="00AE3438"/>
    <w:rPr>
      <w:rFonts w:ascii="Courier" w:eastAsia="Times New Roman" w:hAnsi="Courier" w:cs="Times New Roman"/>
      <w:snapToGrid w:val="0"/>
      <w:sz w:val="24"/>
      <w:szCs w:val="20"/>
      <w:lang w:val="en-US"/>
    </w:rPr>
  </w:style>
  <w:style w:type="paragraph" w:styleId="ListParagraph">
    <w:name w:val="List Paragraph"/>
    <w:basedOn w:val="Normal"/>
    <w:link w:val="ListParagraphChar"/>
    <w:uiPriority w:val="34"/>
    <w:qFormat/>
    <w:rsid w:val="0024678A"/>
    <w:pPr>
      <w:ind w:left="720"/>
      <w:contextualSpacing/>
    </w:pPr>
  </w:style>
  <w:style w:type="paragraph" w:customStyle="1" w:styleId="paragraphe">
    <w:name w:val="paragraphe"/>
    <w:basedOn w:val="ListParagraph"/>
    <w:link w:val="paragrapheCar"/>
    <w:qFormat/>
    <w:rsid w:val="00B56770"/>
    <w:pPr>
      <w:numPr>
        <w:numId w:val="1"/>
      </w:numPr>
      <w:spacing w:after="120"/>
      <w:ind w:left="357" w:hanging="357"/>
      <w:jc w:val="both"/>
    </w:pPr>
    <w:rPr>
      <w:rFonts w:ascii="Arial" w:hAnsi="Arial" w:cs="Arial"/>
      <w:sz w:val="22"/>
      <w:szCs w:val="22"/>
    </w:rPr>
  </w:style>
  <w:style w:type="character" w:customStyle="1" w:styleId="ListParagraphChar">
    <w:name w:val="List Paragraph Char"/>
    <w:basedOn w:val="DefaultParagraphFont"/>
    <w:link w:val="ListParagraph"/>
    <w:uiPriority w:val="34"/>
    <w:rsid w:val="00B56770"/>
    <w:rPr>
      <w:rFonts w:ascii="Courier" w:eastAsia="Times New Roman" w:hAnsi="Courier" w:cs="Times New Roman"/>
      <w:snapToGrid w:val="0"/>
      <w:sz w:val="24"/>
      <w:szCs w:val="20"/>
      <w:lang w:val="en-US"/>
    </w:rPr>
  </w:style>
  <w:style w:type="character" w:customStyle="1" w:styleId="paragrapheCar">
    <w:name w:val="paragraphe Car"/>
    <w:basedOn w:val="ListParagraphChar"/>
    <w:link w:val="paragraphe"/>
    <w:rsid w:val="00B56770"/>
    <w:rPr>
      <w:rFonts w:ascii="Arial" w:eastAsia="Times New Roman" w:hAnsi="Arial" w:cs="Arial"/>
      <w:snapToGrid w:val="0"/>
      <w:sz w:val="24"/>
      <w:szCs w:val="20"/>
      <w:lang w:val="en-US"/>
    </w:rPr>
  </w:style>
  <w:style w:type="character" w:styleId="CommentReference">
    <w:name w:val="annotation reference"/>
    <w:basedOn w:val="DefaultParagraphFont"/>
    <w:uiPriority w:val="99"/>
    <w:semiHidden/>
    <w:unhideWhenUsed/>
    <w:rsid w:val="00A765EE"/>
    <w:rPr>
      <w:sz w:val="16"/>
      <w:szCs w:val="16"/>
    </w:rPr>
  </w:style>
  <w:style w:type="paragraph" w:styleId="CommentText">
    <w:name w:val="annotation text"/>
    <w:basedOn w:val="Normal"/>
    <w:link w:val="CommentTextChar"/>
    <w:uiPriority w:val="99"/>
    <w:unhideWhenUsed/>
    <w:rsid w:val="00A765EE"/>
    <w:rPr>
      <w:sz w:val="20"/>
    </w:rPr>
  </w:style>
  <w:style w:type="character" w:customStyle="1" w:styleId="CommentTextChar">
    <w:name w:val="Comment Text Char"/>
    <w:basedOn w:val="DefaultParagraphFont"/>
    <w:link w:val="CommentText"/>
    <w:uiPriority w:val="99"/>
    <w:rsid w:val="00A765EE"/>
    <w:rPr>
      <w:rFonts w:ascii="Courier" w:eastAsia="Times New Roman" w:hAnsi="Courier"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A765EE"/>
    <w:rPr>
      <w:b/>
      <w:bCs/>
    </w:rPr>
  </w:style>
  <w:style w:type="character" w:customStyle="1" w:styleId="CommentSubjectChar">
    <w:name w:val="Comment Subject Char"/>
    <w:basedOn w:val="CommentTextChar"/>
    <w:link w:val="CommentSubject"/>
    <w:uiPriority w:val="99"/>
    <w:semiHidden/>
    <w:rsid w:val="00A765EE"/>
    <w:rPr>
      <w:rFonts w:ascii="Courier" w:eastAsia="Times New Roman" w:hAnsi="Courier" w:cs="Times New Roman"/>
      <w:b/>
      <w:bCs/>
      <w:snapToGrid w:val="0"/>
      <w:sz w:val="20"/>
      <w:szCs w:val="20"/>
      <w:lang w:val="en-US"/>
    </w:rPr>
  </w:style>
  <w:style w:type="paragraph" w:styleId="BalloonText">
    <w:name w:val="Balloon Text"/>
    <w:basedOn w:val="Normal"/>
    <w:link w:val="BalloonTextChar"/>
    <w:uiPriority w:val="99"/>
    <w:semiHidden/>
    <w:unhideWhenUsed/>
    <w:rsid w:val="00A7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EE"/>
    <w:rPr>
      <w:rFonts w:ascii="Segoe UI" w:eastAsia="Times New Roman" w:hAnsi="Segoe UI" w:cs="Segoe UI"/>
      <w:snapToGrid w:val="0"/>
      <w:sz w:val="18"/>
      <w:szCs w:val="18"/>
      <w:lang w:val="en-US"/>
    </w:rPr>
  </w:style>
  <w:style w:type="paragraph" w:styleId="NormalWeb">
    <w:name w:val="Normal (Web)"/>
    <w:basedOn w:val="Normal"/>
    <w:uiPriority w:val="99"/>
    <w:semiHidden/>
    <w:unhideWhenUsed/>
    <w:rsid w:val="007555F1"/>
    <w:pPr>
      <w:widowControl/>
      <w:spacing w:before="100" w:beforeAutospacing="1" w:after="100" w:afterAutospacing="1"/>
    </w:pPr>
    <w:rPr>
      <w:rFonts w:ascii="Times New Roman" w:hAnsi="Times New Roman"/>
      <w:snapToGrid/>
      <w:szCs w:val="24"/>
      <w:lang w:val="fr-FR" w:eastAsia="fr-FR"/>
    </w:rPr>
  </w:style>
  <w:style w:type="paragraph" w:styleId="Revision">
    <w:name w:val="Revision"/>
    <w:hidden/>
    <w:uiPriority w:val="99"/>
    <w:semiHidden/>
    <w:rsid w:val="00C02FE4"/>
    <w:pPr>
      <w:spacing w:after="0" w:line="240" w:lineRule="auto"/>
    </w:pPr>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5633">
      <w:bodyDiv w:val="1"/>
      <w:marLeft w:val="0"/>
      <w:marRight w:val="0"/>
      <w:marTop w:val="0"/>
      <w:marBottom w:val="0"/>
      <w:divBdr>
        <w:top w:val="none" w:sz="0" w:space="0" w:color="auto"/>
        <w:left w:val="none" w:sz="0" w:space="0" w:color="auto"/>
        <w:bottom w:val="none" w:sz="0" w:space="0" w:color="auto"/>
        <w:right w:val="none" w:sz="0" w:space="0" w:color="auto"/>
      </w:divBdr>
    </w:div>
    <w:div w:id="7199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3</Pages>
  <Words>1036</Words>
  <Characters>5906</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Coleman</dc:creator>
  <cp:keywords/>
  <dc:description/>
  <cp:lastModifiedBy>YG</cp:lastModifiedBy>
  <cp:revision>15</cp:revision>
  <dcterms:created xsi:type="dcterms:W3CDTF">2021-10-29T07:11:00Z</dcterms:created>
  <dcterms:modified xsi:type="dcterms:W3CDTF">2021-11-16T09:43:00Z</dcterms:modified>
</cp:coreProperties>
</file>