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D62F0" w14:textId="3248AB27" w:rsidR="004F5A06" w:rsidRPr="000554F6" w:rsidRDefault="00927B9C" w:rsidP="004F5A06">
      <w:pPr>
        <w:jc w:val="right"/>
        <w:rPr>
          <w:b/>
          <w:szCs w:val="22"/>
          <w:lang w:val="en-AU"/>
        </w:rPr>
      </w:pPr>
      <w:r w:rsidRPr="000554F6">
        <w:rPr>
          <w:b/>
          <w:szCs w:val="22"/>
          <w:bdr w:val="single" w:sz="4" w:space="0" w:color="auto"/>
          <w:lang w:val="en-AU"/>
        </w:rPr>
        <w:t>NCWG7</w:t>
      </w:r>
      <w:r w:rsidR="00126D70" w:rsidRPr="000554F6">
        <w:rPr>
          <w:b/>
          <w:szCs w:val="22"/>
          <w:bdr w:val="single" w:sz="4" w:space="0" w:color="auto"/>
          <w:lang w:val="en-AU"/>
        </w:rPr>
        <w:t>-</w:t>
      </w:r>
      <w:r w:rsidR="00304661">
        <w:rPr>
          <w:b/>
          <w:szCs w:val="22"/>
          <w:bdr w:val="single" w:sz="4" w:space="0" w:color="auto"/>
          <w:lang w:val="en-AU"/>
        </w:rPr>
        <w:t>06.4</w:t>
      </w:r>
    </w:p>
    <w:p w14:paraId="4D8941F7" w14:textId="53BF2F62" w:rsidR="004F5A06" w:rsidRPr="000554F6" w:rsidRDefault="004F5A06" w:rsidP="0075107E">
      <w:pPr>
        <w:pStyle w:val="Title"/>
        <w:rPr>
          <w:lang w:val="en-AU"/>
        </w:rPr>
      </w:pPr>
      <w:r w:rsidRPr="000554F6">
        <w:rPr>
          <w:lang w:val="en-AU"/>
        </w:rPr>
        <w:t xml:space="preserve">Paper for Consideration by </w:t>
      </w:r>
      <w:r w:rsidR="00927B9C" w:rsidRPr="000554F6">
        <w:rPr>
          <w:lang w:val="en-AU"/>
        </w:rPr>
        <w:t>NCWG</w:t>
      </w:r>
    </w:p>
    <w:p w14:paraId="25B48416" w14:textId="01325903" w:rsidR="000F72B7" w:rsidRPr="000554F6" w:rsidRDefault="00927B9C" w:rsidP="0075107E">
      <w:pPr>
        <w:pStyle w:val="Title"/>
        <w:rPr>
          <w:lang w:val="en-AU"/>
        </w:rPr>
      </w:pPr>
      <w:r w:rsidRPr="000554F6">
        <w:rPr>
          <w:lang w:val="en-AU"/>
        </w:rPr>
        <w:t>Depth Resolution on Charts</w:t>
      </w:r>
      <w:r w:rsidR="00F00D4F" w:rsidRPr="000554F6">
        <w:rPr>
          <w:lang w:val="en-AU"/>
        </w:rPr>
        <w:t xml:space="preserve"> </w:t>
      </w:r>
      <w:bookmarkStart w:id="0" w:name="_GoBack"/>
      <w:bookmarkEnd w:id="0"/>
    </w:p>
    <w:p w14:paraId="193C144A" w14:textId="77777777" w:rsidR="004F5A06" w:rsidRPr="000554F6" w:rsidRDefault="004F5A06" w:rsidP="004F5A06">
      <w:pPr>
        <w:rPr>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0554F6" w:rsidRPr="000554F6" w14:paraId="1B07F5C2" w14:textId="77777777">
        <w:trPr>
          <w:jc w:val="center"/>
        </w:trPr>
        <w:tc>
          <w:tcPr>
            <w:tcW w:w="2634" w:type="dxa"/>
          </w:tcPr>
          <w:p w14:paraId="30E31B9F" w14:textId="77777777" w:rsidR="004F5A06" w:rsidRPr="000554F6" w:rsidRDefault="004F5A06" w:rsidP="004F5A06">
            <w:pPr>
              <w:rPr>
                <w:b/>
                <w:i/>
                <w:szCs w:val="22"/>
                <w:lang w:val="en-AU"/>
              </w:rPr>
            </w:pPr>
            <w:r w:rsidRPr="000554F6">
              <w:rPr>
                <w:szCs w:val="22"/>
                <w:lang w:val="en-AU"/>
              </w:rPr>
              <w:br w:type="page"/>
            </w:r>
            <w:r w:rsidRPr="000554F6">
              <w:rPr>
                <w:b/>
                <w:i/>
                <w:szCs w:val="22"/>
                <w:lang w:val="en-AU"/>
              </w:rPr>
              <w:t>Submitted by:</w:t>
            </w:r>
          </w:p>
        </w:tc>
        <w:tc>
          <w:tcPr>
            <w:tcW w:w="6271" w:type="dxa"/>
          </w:tcPr>
          <w:p w14:paraId="13A77A35" w14:textId="758DC8D9" w:rsidR="004F5A06" w:rsidRPr="000554F6" w:rsidRDefault="00927B9C" w:rsidP="00F00D4F">
            <w:pPr>
              <w:rPr>
                <w:szCs w:val="22"/>
                <w:lang w:val="en-AU"/>
              </w:rPr>
            </w:pPr>
            <w:r w:rsidRPr="000554F6">
              <w:rPr>
                <w:szCs w:val="22"/>
                <w:lang w:val="en-AU"/>
              </w:rPr>
              <w:t>IHO Secretariat (TSSO)</w:t>
            </w:r>
            <w:r w:rsidR="000554F6">
              <w:rPr>
                <w:szCs w:val="22"/>
                <w:lang w:val="en-AU"/>
              </w:rPr>
              <w:t xml:space="preserve">; Danish </w:t>
            </w:r>
            <w:proofErr w:type="spellStart"/>
            <w:r w:rsidR="000554F6">
              <w:rPr>
                <w:szCs w:val="22"/>
                <w:lang w:val="en-AU"/>
              </w:rPr>
              <w:t>Geodata</w:t>
            </w:r>
            <w:proofErr w:type="spellEnd"/>
            <w:r w:rsidR="000554F6">
              <w:rPr>
                <w:szCs w:val="22"/>
                <w:lang w:val="en-AU"/>
              </w:rPr>
              <w:t xml:space="preserve"> Agency</w:t>
            </w:r>
            <w:r w:rsidR="00E0298B" w:rsidRPr="000554F6">
              <w:rPr>
                <w:szCs w:val="22"/>
                <w:lang w:val="en-AU"/>
              </w:rPr>
              <w:t>.</w:t>
            </w:r>
          </w:p>
        </w:tc>
      </w:tr>
      <w:tr w:rsidR="000554F6" w:rsidRPr="000554F6" w14:paraId="0B58129F" w14:textId="77777777">
        <w:trPr>
          <w:jc w:val="center"/>
        </w:trPr>
        <w:tc>
          <w:tcPr>
            <w:tcW w:w="2634" w:type="dxa"/>
          </w:tcPr>
          <w:p w14:paraId="1B6BD74A" w14:textId="77777777" w:rsidR="004F5A06" w:rsidRPr="000554F6" w:rsidRDefault="004F5A06" w:rsidP="004F5A06">
            <w:pPr>
              <w:rPr>
                <w:b/>
                <w:i/>
                <w:szCs w:val="22"/>
                <w:lang w:val="en-AU"/>
              </w:rPr>
            </w:pPr>
            <w:r w:rsidRPr="000554F6">
              <w:rPr>
                <w:b/>
                <w:i/>
                <w:szCs w:val="22"/>
                <w:lang w:val="en-AU"/>
              </w:rPr>
              <w:t>Executive Summary:</w:t>
            </w:r>
          </w:p>
        </w:tc>
        <w:tc>
          <w:tcPr>
            <w:tcW w:w="6271" w:type="dxa"/>
          </w:tcPr>
          <w:p w14:paraId="132EF41F" w14:textId="202A4580" w:rsidR="004F5A06" w:rsidRPr="000554F6" w:rsidRDefault="00C121FE" w:rsidP="00CA7969">
            <w:pPr>
              <w:rPr>
                <w:szCs w:val="22"/>
                <w:lang w:val="en-AU"/>
              </w:rPr>
            </w:pPr>
            <w:r w:rsidRPr="000554F6">
              <w:rPr>
                <w:szCs w:val="22"/>
                <w:lang w:val="en-AU"/>
              </w:rPr>
              <w:t xml:space="preserve">This paper </w:t>
            </w:r>
            <w:r w:rsidR="00927B9C" w:rsidRPr="000554F6">
              <w:rPr>
                <w:szCs w:val="22"/>
                <w:lang w:val="en-AU"/>
              </w:rPr>
              <w:t xml:space="preserve">reports </w:t>
            </w:r>
            <w:r w:rsidR="00CA7969" w:rsidRPr="000554F6">
              <w:rPr>
                <w:szCs w:val="22"/>
                <w:lang w:val="en-AU"/>
              </w:rPr>
              <w:t>on the current allowed</w:t>
            </w:r>
            <w:r w:rsidR="00927B9C" w:rsidRPr="000554F6">
              <w:rPr>
                <w:szCs w:val="22"/>
                <w:lang w:val="en-AU"/>
              </w:rPr>
              <w:t xml:space="preserve"> resolution for depths included in </w:t>
            </w:r>
            <w:r w:rsidR="00CA7969" w:rsidRPr="000554F6">
              <w:rPr>
                <w:szCs w:val="22"/>
                <w:lang w:val="en-AU"/>
              </w:rPr>
              <w:t xml:space="preserve">the </w:t>
            </w:r>
            <w:r w:rsidR="00927B9C" w:rsidRPr="000554F6">
              <w:rPr>
                <w:szCs w:val="22"/>
                <w:lang w:val="en-AU"/>
              </w:rPr>
              <w:t xml:space="preserve">S-101 ENC </w:t>
            </w:r>
            <w:r w:rsidR="00CA7969" w:rsidRPr="000554F6">
              <w:rPr>
                <w:szCs w:val="22"/>
                <w:lang w:val="en-AU"/>
              </w:rPr>
              <w:t xml:space="preserve">Product Specification </w:t>
            </w:r>
            <w:r w:rsidR="00927B9C" w:rsidRPr="000554F6">
              <w:rPr>
                <w:szCs w:val="22"/>
                <w:lang w:val="en-AU"/>
              </w:rPr>
              <w:t>and resultant conflict with S-4 clauses B-130 and B-412; and proposes a way forward</w:t>
            </w:r>
            <w:r w:rsidR="004F5A06" w:rsidRPr="000554F6">
              <w:rPr>
                <w:szCs w:val="22"/>
                <w:lang w:val="en-AU"/>
              </w:rPr>
              <w:t>.</w:t>
            </w:r>
          </w:p>
        </w:tc>
      </w:tr>
      <w:tr w:rsidR="000554F6" w:rsidRPr="000554F6" w14:paraId="3B2B4E80" w14:textId="77777777">
        <w:trPr>
          <w:jc w:val="center"/>
        </w:trPr>
        <w:tc>
          <w:tcPr>
            <w:tcW w:w="2634" w:type="dxa"/>
          </w:tcPr>
          <w:p w14:paraId="4CCF0A92" w14:textId="77777777" w:rsidR="004F5A06" w:rsidRPr="000554F6" w:rsidRDefault="004F5A06" w:rsidP="004F5A06">
            <w:pPr>
              <w:rPr>
                <w:b/>
                <w:i/>
                <w:szCs w:val="22"/>
                <w:lang w:val="en-AU"/>
              </w:rPr>
            </w:pPr>
            <w:r w:rsidRPr="000554F6">
              <w:rPr>
                <w:b/>
                <w:i/>
                <w:szCs w:val="22"/>
                <w:lang w:val="en-AU"/>
              </w:rPr>
              <w:t>Related Documents:</w:t>
            </w:r>
          </w:p>
        </w:tc>
        <w:tc>
          <w:tcPr>
            <w:tcW w:w="6271" w:type="dxa"/>
          </w:tcPr>
          <w:p w14:paraId="3DD54E58" w14:textId="259A9558" w:rsidR="00887844" w:rsidRPr="000554F6" w:rsidRDefault="006E7DFF" w:rsidP="009B710D">
            <w:pPr>
              <w:rPr>
                <w:szCs w:val="22"/>
                <w:lang w:val="en-AU"/>
              </w:rPr>
            </w:pPr>
            <w:r w:rsidRPr="000554F6">
              <w:rPr>
                <w:szCs w:val="22"/>
                <w:lang w:val="en-AU"/>
              </w:rPr>
              <w:t>S-4; S-101</w:t>
            </w:r>
            <w:r w:rsidR="00D14995" w:rsidRPr="000554F6">
              <w:rPr>
                <w:szCs w:val="22"/>
                <w:lang w:val="en-AU"/>
              </w:rPr>
              <w:t>.</w:t>
            </w:r>
          </w:p>
        </w:tc>
      </w:tr>
      <w:tr w:rsidR="000554F6" w:rsidRPr="000554F6" w14:paraId="12A073CF" w14:textId="77777777">
        <w:trPr>
          <w:jc w:val="center"/>
        </w:trPr>
        <w:tc>
          <w:tcPr>
            <w:tcW w:w="2634" w:type="dxa"/>
          </w:tcPr>
          <w:p w14:paraId="076F57C0" w14:textId="231D105B" w:rsidR="004F5A06" w:rsidRPr="000554F6" w:rsidRDefault="004F5A06" w:rsidP="004F5A06">
            <w:pPr>
              <w:rPr>
                <w:b/>
                <w:i/>
                <w:szCs w:val="22"/>
                <w:lang w:val="en-AU"/>
              </w:rPr>
            </w:pPr>
            <w:r w:rsidRPr="000554F6">
              <w:rPr>
                <w:b/>
                <w:i/>
                <w:szCs w:val="22"/>
                <w:lang w:val="en-AU"/>
              </w:rPr>
              <w:t>Related Projects:</w:t>
            </w:r>
          </w:p>
        </w:tc>
        <w:tc>
          <w:tcPr>
            <w:tcW w:w="6271" w:type="dxa"/>
          </w:tcPr>
          <w:p w14:paraId="55860CA8" w14:textId="561A370E" w:rsidR="004F5A06" w:rsidRPr="000554F6" w:rsidRDefault="00664492" w:rsidP="00D7423C">
            <w:pPr>
              <w:rPr>
                <w:szCs w:val="22"/>
                <w:lang w:val="en-AU"/>
              </w:rPr>
            </w:pPr>
            <w:r w:rsidRPr="000554F6">
              <w:rPr>
                <w:szCs w:val="22"/>
                <w:lang w:val="en-AU"/>
              </w:rPr>
              <w:t>S-101 devel</w:t>
            </w:r>
            <w:r w:rsidR="00980F9E" w:rsidRPr="000554F6">
              <w:rPr>
                <w:szCs w:val="22"/>
                <w:lang w:val="en-AU"/>
              </w:rPr>
              <w:t>opment</w:t>
            </w:r>
            <w:r w:rsidRPr="000554F6">
              <w:rPr>
                <w:szCs w:val="22"/>
                <w:lang w:val="en-AU"/>
              </w:rPr>
              <w:t>.</w:t>
            </w:r>
          </w:p>
        </w:tc>
      </w:tr>
    </w:tbl>
    <w:p w14:paraId="30877975" w14:textId="77777777" w:rsidR="004F5A06" w:rsidRPr="000554F6" w:rsidRDefault="004F5A06" w:rsidP="008C1C46">
      <w:pPr>
        <w:pStyle w:val="Heading1"/>
        <w:rPr>
          <w:lang w:val="en-AU"/>
        </w:rPr>
      </w:pPr>
      <w:r w:rsidRPr="000554F6">
        <w:rPr>
          <w:lang w:val="en-AU"/>
        </w:rPr>
        <w:t>Introduction / Background</w:t>
      </w:r>
    </w:p>
    <w:p w14:paraId="3991F523" w14:textId="705E8D91" w:rsidR="005D6D27" w:rsidRPr="000554F6" w:rsidRDefault="00CA7969" w:rsidP="004125A5">
      <w:pPr>
        <w:pStyle w:val="ListParagraph"/>
        <w:numPr>
          <w:ilvl w:val="0"/>
          <w:numId w:val="13"/>
        </w:numPr>
        <w:tabs>
          <w:tab w:val="left" w:pos="426"/>
        </w:tabs>
        <w:spacing w:after="120"/>
        <w:ind w:left="0" w:firstLine="0"/>
        <w:contextualSpacing w:val="0"/>
        <w:jc w:val="both"/>
        <w:rPr>
          <w:lang w:val="en-AU"/>
        </w:rPr>
      </w:pPr>
      <w:r w:rsidRPr="000554F6">
        <w:rPr>
          <w:lang w:val="en-GB"/>
        </w:rPr>
        <w:t xml:space="preserve">For S-101 Edition 1.0.0 (December 2018) the coordinate multiplication factor for depths [CMFZ] has been set to 100, allowing soundings to be encoded to centimetre resolution.  Additionally, the resolution for the S-101 simple attribute </w:t>
      </w:r>
      <w:proofErr w:type="spellStart"/>
      <w:r w:rsidRPr="000554F6">
        <w:rPr>
          <w:lang w:val="en-GB"/>
        </w:rPr>
        <w:t>valueOfSounding</w:t>
      </w:r>
      <w:proofErr w:type="spellEnd"/>
      <w:r w:rsidRPr="000554F6">
        <w:rPr>
          <w:lang w:val="en-GB"/>
        </w:rPr>
        <w:t xml:space="preserve"> has correspondingly been set to 0.01 metres.</w:t>
      </w:r>
    </w:p>
    <w:p w14:paraId="69CADD9A" w14:textId="58EB8F6F" w:rsidR="008E3C8E" w:rsidRPr="000554F6" w:rsidRDefault="00CA7969" w:rsidP="008E3C8E">
      <w:pPr>
        <w:pStyle w:val="ListParagraph"/>
        <w:numPr>
          <w:ilvl w:val="0"/>
          <w:numId w:val="13"/>
        </w:numPr>
        <w:tabs>
          <w:tab w:val="left" w:pos="426"/>
        </w:tabs>
        <w:spacing w:after="120"/>
        <w:ind w:left="0" w:firstLine="0"/>
        <w:contextualSpacing w:val="0"/>
        <w:jc w:val="both"/>
        <w:rPr>
          <w:lang w:val="en-AU"/>
        </w:rPr>
      </w:pPr>
      <w:r w:rsidRPr="000554F6">
        <w:rPr>
          <w:lang w:val="en-GB"/>
        </w:rPr>
        <w:t xml:space="preserve">IHO Publication S-4 – </w:t>
      </w:r>
      <w:r w:rsidRPr="000554F6">
        <w:rPr>
          <w:i/>
          <w:lang w:val="en-GB"/>
        </w:rPr>
        <w:t>Regulations of the IHO for International (INT) Charts and Chart Specifications of the IHO</w:t>
      </w:r>
      <w:r w:rsidRPr="000554F6">
        <w:rPr>
          <w:lang w:val="en-GB"/>
        </w:rPr>
        <w:t xml:space="preserve"> provides the specifications for the structure and content of nautical charts, including both paper charts and ENCs.  The specification included in S-4 for the resolution of depths on charts currently states that the standard units for depths and heights must be metres and decimetres (clause B-130); and additional guidance including proposed rounding of depths at greater than decimetre resolution is included at clause B-412.</w:t>
      </w:r>
    </w:p>
    <w:p w14:paraId="1D041D2D" w14:textId="283B9020" w:rsidR="00CA7969" w:rsidRPr="000554F6" w:rsidRDefault="00CA7969" w:rsidP="008E3C8E">
      <w:pPr>
        <w:pStyle w:val="ListParagraph"/>
        <w:numPr>
          <w:ilvl w:val="0"/>
          <w:numId w:val="13"/>
        </w:numPr>
        <w:tabs>
          <w:tab w:val="left" w:pos="426"/>
        </w:tabs>
        <w:spacing w:after="120"/>
        <w:ind w:left="0" w:firstLine="0"/>
        <w:contextualSpacing w:val="0"/>
        <w:jc w:val="both"/>
        <w:rPr>
          <w:lang w:val="en-AU"/>
        </w:rPr>
      </w:pPr>
      <w:r w:rsidRPr="000554F6">
        <w:rPr>
          <w:lang w:val="en-GB"/>
        </w:rPr>
        <w:t>The inclusion of centimetre resolution for encoded depths in S-101 ENCs introduces an inconsistency with the fundamental specification</w:t>
      </w:r>
      <w:r w:rsidR="006E424B" w:rsidRPr="000554F6">
        <w:rPr>
          <w:lang w:val="en-GB"/>
        </w:rPr>
        <w:t>s</w:t>
      </w:r>
      <w:r w:rsidRPr="000554F6">
        <w:rPr>
          <w:lang w:val="en-GB"/>
        </w:rPr>
        <w:t xml:space="preserve"> </w:t>
      </w:r>
      <w:r w:rsidR="006E424B" w:rsidRPr="000554F6">
        <w:rPr>
          <w:lang w:val="en-GB"/>
        </w:rPr>
        <w:t>included in S-4</w:t>
      </w:r>
      <w:r w:rsidRPr="000554F6">
        <w:rPr>
          <w:lang w:val="en-GB"/>
        </w:rPr>
        <w:t xml:space="preserve">.  This paper is intended to </w:t>
      </w:r>
      <w:r w:rsidR="008F5535" w:rsidRPr="000554F6">
        <w:rPr>
          <w:lang w:val="en-GB"/>
        </w:rPr>
        <w:t xml:space="preserve">contribute to the </w:t>
      </w:r>
      <w:r w:rsidRPr="000554F6">
        <w:rPr>
          <w:lang w:val="en-GB"/>
        </w:rPr>
        <w:t>facilitat</w:t>
      </w:r>
      <w:r w:rsidR="008F5535" w:rsidRPr="000554F6">
        <w:rPr>
          <w:lang w:val="en-GB"/>
        </w:rPr>
        <w:t>ion of</w:t>
      </w:r>
      <w:r w:rsidRPr="000554F6">
        <w:rPr>
          <w:lang w:val="en-GB"/>
        </w:rPr>
        <w:t xml:space="preserve"> the resolution of this inconsistency.</w:t>
      </w:r>
    </w:p>
    <w:p w14:paraId="5ADEF8FA" w14:textId="3C041738" w:rsidR="004F5A06" w:rsidRPr="000554F6" w:rsidRDefault="004F5A06" w:rsidP="008C1C46">
      <w:pPr>
        <w:pStyle w:val="Heading1"/>
        <w:rPr>
          <w:lang w:val="en-AU"/>
        </w:rPr>
      </w:pPr>
      <w:r w:rsidRPr="000554F6">
        <w:rPr>
          <w:lang w:val="en-AU"/>
        </w:rPr>
        <w:t>Discussion</w:t>
      </w:r>
    </w:p>
    <w:p w14:paraId="2CA7D8A4" w14:textId="5433F575" w:rsidR="00471453" w:rsidRPr="000554F6" w:rsidRDefault="006E424B" w:rsidP="00236032">
      <w:pPr>
        <w:pStyle w:val="ListParagraph"/>
        <w:numPr>
          <w:ilvl w:val="0"/>
          <w:numId w:val="13"/>
        </w:numPr>
        <w:tabs>
          <w:tab w:val="left" w:pos="426"/>
        </w:tabs>
        <w:ind w:left="0" w:firstLine="0"/>
        <w:contextualSpacing w:val="0"/>
        <w:jc w:val="both"/>
        <w:rPr>
          <w:lang w:val="en-AU"/>
        </w:rPr>
      </w:pPr>
      <w:r w:rsidRPr="000554F6">
        <w:rPr>
          <w:lang w:val="en-AU"/>
        </w:rPr>
        <w:t xml:space="preserve">The fundamental IHO specification for the </w:t>
      </w:r>
      <w:r w:rsidR="00F23174" w:rsidRPr="000554F6">
        <w:rPr>
          <w:lang w:val="en-AU"/>
        </w:rPr>
        <w:t>units of measure, position and bearings on charts is included at S-4 clause B-130.  The units of measure for depths on charts is quoted as follows:</w:t>
      </w:r>
    </w:p>
    <w:p w14:paraId="377D5D7E" w14:textId="77777777" w:rsidR="00F23174" w:rsidRPr="000554F6" w:rsidRDefault="00F23174" w:rsidP="00F23174">
      <w:pPr>
        <w:keepNext/>
        <w:keepLines/>
        <w:tabs>
          <w:tab w:val="left" w:pos="-1440"/>
          <w:tab w:val="left" w:pos="-720"/>
          <w:tab w:val="left" w:pos="0"/>
          <w:tab w:val="left" w:pos="720"/>
          <w:tab w:val="left" w:pos="1099"/>
          <w:tab w:val="left" w:pos="1440"/>
        </w:tabs>
        <w:suppressAutoHyphens/>
        <w:spacing w:after="120"/>
        <w:ind w:left="1418" w:hanging="992"/>
        <w:rPr>
          <w:rFonts w:ascii="Times New Roman" w:hAnsi="Times New Roman"/>
          <w:b/>
          <w:spacing w:val="-2"/>
          <w:szCs w:val="22"/>
          <w:lang w:val="en-GB"/>
        </w:rPr>
      </w:pPr>
      <w:r w:rsidRPr="000554F6">
        <w:rPr>
          <w:rFonts w:ascii="Times New Roman" w:hAnsi="Times New Roman"/>
          <w:b/>
          <w:spacing w:val="-2"/>
          <w:szCs w:val="22"/>
          <w:lang w:val="en-GB"/>
        </w:rPr>
        <w:t>B-130</w:t>
      </w:r>
      <w:r w:rsidRPr="000554F6">
        <w:rPr>
          <w:rFonts w:ascii="Times New Roman" w:hAnsi="Times New Roman"/>
          <w:b/>
          <w:spacing w:val="-2"/>
          <w:szCs w:val="22"/>
          <w:lang w:val="en-GB"/>
        </w:rPr>
        <w:tab/>
      </w:r>
      <w:r w:rsidRPr="000554F6">
        <w:rPr>
          <w:rFonts w:ascii="Times New Roman" w:hAnsi="Times New Roman"/>
          <w:b/>
          <w:spacing w:val="-2"/>
          <w:szCs w:val="22"/>
          <w:lang w:val="en-GB"/>
        </w:rPr>
        <w:tab/>
        <w:t>UNITS</w:t>
      </w:r>
    </w:p>
    <w:p w14:paraId="5F788C8E" w14:textId="77777777" w:rsidR="00F23174" w:rsidRPr="000554F6" w:rsidRDefault="00F23174" w:rsidP="00F23174">
      <w:pPr>
        <w:tabs>
          <w:tab w:val="left" w:pos="426"/>
        </w:tabs>
        <w:spacing w:after="120"/>
        <w:ind w:left="426"/>
        <w:jc w:val="both"/>
        <w:rPr>
          <w:rFonts w:ascii="Times New Roman" w:hAnsi="Times New Roman"/>
          <w:spacing w:val="-2"/>
          <w:szCs w:val="22"/>
          <w:lang w:val="en-GB"/>
        </w:rPr>
      </w:pPr>
      <w:r w:rsidRPr="000554F6">
        <w:rPr>
          <w:rFonts w:ascii="Times New Roman" w:hAnsi="Times New Roman"/>
          <w:spacing w:val="-2"/>
          <w:szCs w:val="22"/>
          <w:lang w:val="en-GB"/>
        </w:rPr>
        <w:tab/>
      </w:r>
      <w:r w:rsidRPr="000554F6">
        <w:rPr>
          <w:rFonts w:ascii="Times New Roman" w:hAnsi="Times New Roman"/>
          <w:spacing w:val="-2"/>
          <w:szCs w:val="22"/>
          <w:lang w:val="en-GB"/>
        </w:rPr>
        <w:tab/>
        <w:t xml:space="preserve">The standard units for </w:t>
      </w:r>
      <w:r w:rsidRPr="000554F6">
        <w:rPr>
          <w:rFonts w:ascii="Times New Roman" w:hAnsi="Times New Roman"/>
          <w:b/>
          <w:spacing w:val="-2"/>
          <w:szCs w:val="22"/>
          <w:lang w:val="en-GB"/>
        </w:rPr>
        <w:t>depths</w:t>
      </w:r>
      <w:r w:rsidRPr="000554F6">
        <w:rPr>
          <w:rFonts w:ascii="Times New Roman" w:hAnsi="Times New Roman"/>
          <w:spacing w:val="-2"/>
          <w:szCs w:val="22"/>
          <w:lang w:val="en-GB"/>
        </w:rPr>
        <w:t xml:space="preserve"> and </w:t>
      </w:r>
      <w:r w:rsidRPr="000554F6">
        <w:rPr>
          <w:rFonts w:ascii="Times New Roman" w:hAnsi="Times New Roman"/>
          <w:b/>
          <w:spacing w:val="-2"/>
          <w:szCs w:val="22"/>
          <w:lang w:val="en-GB"/>
        </w:rPr>
        <w:t>heights</w:t>
      </w:r>
      <w:r w:rsidRPr="000554F6">
        <w:rPr>
          <w:rFonts w:ascii="Times New Roman" w:hAnsi="Times New Roman"/>
          <w:spacing w:val="-2"/>
          <w:szCs w:val="22"/>
          <w:lang w:val="en-GB"/>
        </w:rPr>
        <w:t xml:space="preserve"> must be metres (m) and decimetres (dm).</w:t>
      </w:r>
    </w:p>
    <w:p w14:paraId="2EB4FF00" w14:textId="77777777" w:rsidR="00F23174" w:rsidRPr="000554F6" w:rsidRDefault="00F23174" w:rsidP="00F23174">
      <w:pPr>
        <w:tabs>
          <w:tab w:val="left" w:pos="426"/>
        </w:tabs>
        <w:spacing w:after="120"/>
        <w:ind w:left="1418"/>
        <w:jc w:val="both"/>
        <w:rPr>
          <w:rFonts w:ascii="Times New Roman" w:hAnsi="Times New Roman"/>
          <w:spacing w:val="-2"/>
          <w:szCs w:val="22"/>
          <w:lang w:val="en-GB"/>
        </w:rPr>
      </w:pPr>
      <w:r w:rsidRPr="000554F6">
        <w:rPr>
          <w:rFonts w:ascii="Times New Roman" w:hAnsi="Times New Roman"/>
          <w:spacing w:val="-2"/>
          <w:szCs w:val="22"/>
          <w:lang w:val="en-GB"/>
        </w:rPr>
        <w:t>……..</w:t>
      </w:r>
    </w:p>
    <w:p w14:paraId="3789B61B" w14:textId="7973CAD1" w:rsidR="00F23174" w:rsidRPr="000554F6" w:rsidRDefault="002D0DF4" w:rsidP="00F23174">
      <w:pPr>
        <w:pStyle w:val="ListParagraph"/>
        <w:numPr>
          <w:ilvl w:val="0"/>
          <w:numId w:val="13"/>
        </w:numPr>
        <w:tabs>
          <w:tab w:val="left" w:pos="426"/>
        </w:tabs>
        <w:ind w:left="0" w:firstLine="0"/>
        <w:contextualSpacing w:val="0"/>
        <w:jc w:val="both"/>
        <w:rPr>
          <w:lang w:val="en-AU"/>
        </w:rPr>
      </w:pPr>
      <w:r w:rsidRPr="000554F6">
        <w:rPr>
          <w:szCs w:val="22"/>
          <w:lang w:val="en-GB"/>
        </w:rPr>
        <w:t>In addition</w:t>
      </w:r>
      <w:r w:rsidR="00AC31B7" w:rsidRPr="000554F6">
        <w:rPr>
          <w:szCs w:val="22"/>
          <w:lang w:val="en-GB"/>
        </w:rPr>
        <w:t xml:space="preserve"> to the fundamental specification at B-130</w:t>
      </w:r>
      <w:r w:rsidRPr="000554F6">
        <w:rPr>
          <w:szCs w:val="22"/>
          <w:lang w:val="en-GB"/>
        </w:rPr>
        <w:t xml:space="preserve">, </w:t>
      </w:r>
      <w:r w:rsidR="002846AD" w:rsidRPr="000554F6">
        <w:rPr>
          <w:szCs w:val="22"/>
          <w:lang w:val="en-GB"/>
        </w:rPr>
        <w:t>S-4 clause B-412 includes the following guidance related to soundings and recommended rounding rules</w:t>
      </w:r>
      <w:r w:rsidR="00F23174" w:rsidRPr="000554F6">
        <w:rPr>
          <w:lang w:val="en-AU"/>
        </w:rPr>
        <w:t>:</w:t>
      </w:r>
    </w:p>
    <w:p w14:paraId="6222B028" w14:textId="77777777" w:rsidR="00F23174" w:rsidRPr="000554F6" w:rsidRDefault="00F23174" w:rsidP="00F23174">
      <w:pPr>
        <w:keepLines/>
        <w:tabs>
          <w:tab w:val="left" w:pos="-1440"/>
          <w:tab w:val="left" w:pos="-720"/>
          <w:tab w:val="left" w:pos="0"/>
          <w:tab w:val="left" w:pos="720"/>
          <w:tab w:val="left" w:pos="1418"/>
        </w:tabs>
        <w:suppressAutoHyphens/>
        <w:spacing w:after="240"/>
        <w:ind w:left="1122" w:right="23" w:hanging="697"/>
        <w:jc w:val="both"/>
        <w:rPr>
          <w:rFonts w:ascii="Times New Roman" w:hAnsi="Times New Roman"/>
          <w:spacing w:val="-2"/>
          <w:sz w:val="21"/>
          <w:lang w:val="en-GB"/>
        </w:rPr>
      </w:pPr>
      <w:r w:rsidRPr="000554F6">
        <w:rPr>
          <w:rFonts w:ascii="Times New Roman" w:hAnsi="Times New Roman"/>
          <w:b/>
          <w:spacing w:val="-2"/>
          <w:sz w:val="21"/>
          <w:lang w:val="en-GB"/>
        </w:rPr>
        <w:t>B-412</w:t>
      </w:r>
      <w:r w:rsidRPr="000554F6">
        <w:rPr>
          <w:rFonts w:ascii="Times New Roman" w:hAnsi="Times New Roman"/>
          <w:b/>
          <w:spacing w:val="-2"/>
          <w:sz w:val="21"/>
          <w:lang w:val="en-GB"/>
        </w:rPr>
        <w:tab/>
      </w:r>
      <w:r w:rsidRPr="000554F6">
        <w:rPr>
          <w:rFonts w:ascii="Times New Roman" w:hAnsi="Times New Roman"/>
          <w:b/>
          <w:spacing w:val="-2"/>
          <w:sz w:val="21"/>
          <w:lang w:val="en-GB"/>
        </w:rPr>
        <w:tab/>
        <w:t>SOUNDINGS</w:t>
      </w:r>
    </w:p>
    <w:p w14:paraId="67CCEB23" w14:textId="77777777" w:rsidR="00F23174" w:rsidRPr="000554F6" w:rsidRDefault="00F23174" w:rsidP="00F23174">
      <w:pPr>
        <w:keepLines/>
        <w:tabs>
          <w:tab w:val="left" w:pos="-1440"/>
          <w:tab w:val="left" w:pos="-720"/>
          <w:tab w:val="left" w:pos="0"/>
          <w:tab w:val="left" w:pos="720"/>
          <w:tab w:val="left" w:pos="1418"/>
        </w:tabs>
        <w:suppressAutoHyphens/>
        <w:spacing w:after="120"/>
        <w:ind w:left="1418" w:right="23"/>
        <w:jc w:val="both"/>
        <w:rPr>
          <w:rFonts w:ascii="Times New Roman" w:hAnsi="Times New Roman"/>
          <w:spacing w:val="-2"/>
          <w:sz w:val="21"/>
          <w:lang w:val="en-GB"/>
        </w:rPr>
      </w:pPr>
      <w:r w:rsidRPr="000554F6">
        <w:rPr>
          <w:rFonts w:ascii="Times New Roman" w:hAnsi="Times New Roman"/>
          <w:spacing w:val="-2"/>
          <w:sz w:val="21"/>
          <w:lang w:val="en-GB"/>
        </w:rPr>
        <w:t xml:space="preserve">Charted soundings must represent the depth measured from Chart Datum to the sea floor placed in such a way that the centre of gravity (geometric centre) of the set of numerals coincides with the position referred to. </w:t>
      </w:r>
    </w:p>
    <w:p w14:paraId="3B657A2D" w14:textId="77777777" w:rsidR="00F23174" w:rsidRPr="000554F6" w:rsidRDefault="00F23174" w:rsidP="00F23174">
      <w:pPr>
        <w:keepLines/>
        <w:tabs>
          <w:tab w:val="left" w:pos="-1440"/>
          <w:tab w:val="left" w:pos="-720"/>
          <w:tab w:val="left" w:pos="0"/>
          <w:tab w:val="left" w:pos="720"/>
          <w:tab w:val="left" w:pos="1418"/>
        </w:tabs>
        <w:suppressAutoHyphens/>
        <w:spacing w:after="120"/>
        <w:ind w:left="1418" w:right="23"/>
        <w:jc w:val="both"/>
        <w:rPr>
          <w:rFonts w:ascii="Times New Roman" w:hAnsi="Times New Roman"/>
          <w:spacing w:val="-2"/>
          <w:sz w:val="21"/>
          <w:lang w:val="en-GB"/>
        </w:rPr>
      </w:pPr>
      <w:r w:rsidRPr="000554F6">
        <w:rPr>
          <w:rFonts w:ascii="Times New Roman" w:hAnsi="Times New Roman"/>
          <w:b/>
          <w:spacing w:val="-2"/>
          <w:sz w:val="21"/>
          <w:lang w:val="en-GB"/>
        </w:rPr>
        <w:t>Rounding of depths</w:t>
      </w:r>
      <w:r w:rsidRPr="000554F6">
        <w:rPr>
          <w:rFonts w:ascii="Times New Roman" w:hAnsi="Times New Roman"/>
          <w:spacing w:val="-2"/>
          <w:sz w:val="21"/>
          <w:lang w:val="en-GB"/>
        </w:rPr>
        <w:t>, including drying heights, must always be on the safe (</w:t>
      </w:r>
      <w:proofErr w:type="spellStart"/>
      <w:r w:rsidRPr="000554F6">
        <w:rPr>
          <w:rFonts w:ascii="Times New Roman" w:hAnsi="Times New Roman"/>
          <w:spacing w:val="-2"/>
          <w:sz w:val="21"/>
          <w:lang w:val="en-GB"/>
        </w:rPr>
        <w:t>shoaler</w:t>
      </w:r>
      <w:proofErr w:type="spellEnd"/>
      <w:r w:rsidRPr="000554F6">
        <w:rPr>
          <w:rFonts w:ascii="Times New Roman" w:hAnsi="Times New Roman"/>
          <w:spacing w:val="-2"/>
          <w:sz w:val="21"/>
          <w:lang w:val="en-GB"/>
        </w:rPr>
        <w:t>) side (that is: soundings must be rounded down and drying heights rounded up, if necessary)</w:t>
      </w:r>
      <w:r w:rsidRPr="000554F6">
        <w:rPr>
          <w:rFonts w:ascii="Times New Roman" w:hAnsi="Times New Roman"/>
          <w:b/>
          <w:spacing w:val="-2"/>
          <w:sz w:val="21"/>
          <w:lang w:val="en-GB"/>
        </w:rPr>
        <w:t xml:space="preserve">. </w:t>
      </w:r>
      <w:r w:rsidRPr="000554F6">
        <w:rPr>
          <w:rFonts w:ascii="Times New Roman" w:hAnsi="Times New Roman"/>
          <w:spacing w:val="-2"/>
          <w:sz w:val="21"/>
          <w:lang w:val="en-GB"/>
        </w:rPr>
        <w:t xml:space="preserve">The rounding should be: </w:t>
      </w:r>
    </w:p>
    <w:p w14:paraId="3F0CEFBB" w14:textId="77777777" w:rsidR="00F23174" w:rsidRPr="000554F6" w:rsidRDefault="00F23174" w:rsidP="00F23174">
      <w:pPr>
        <w:keepLines/>
        <w:tabs>
          <w:tab w:val="left" w:pos="-1440"/>
          <w:tab w:val="left" w:pos="-720"/>
          <w:tab w:val="left" w:pos="0"/>
          <w:tab w:val="left" w:pos="720"/>
          <w:tab w:val="left" w:pos="1418"/>
        </w:tabs>
        <w:suppressAutoHyphens/>
        <w:ind w:left="1418" w:right="23"/>
        <w:jc w:val="both"/>
        <w:rPr>
          <w:rFonts w:ascii="Times New Roman" w:hAnsi="Times New Roman"/>
          <w:spacing w:val="-2"/>
          <w:sz w:val="21"/>
          <w:lang w:val="en-GB"/>
        </w:rPr>
      </w:pPr>
      <w:r w:rsidRPr="000554F6">
        <w:rPr>
          <w:rFonts w:ascii="Times New Roman" w:hAnsi="Times New Roman"/>
          <w:spacing w:val="-2"/>
          <w:sz w:val="21"/>
          <w:lang w:val="en-GB"/>
        </w:rPr>
        <w:t>For depths</w:t>
      </w:r>
    </w:p>
    <w:p w14:paraId="6E55BB89" w14:textId="77777777" w:rsidR="00F23174" w:rsidRPr="000554F6" w:rsidRDefault="00F23174" w:rsidP="00F23174">
      <w:pPr>
        <w:keepLines/>
        <w:widowControl w:val="0"/>
        <w:numPr>
          <w:ilvl w:val="0"/>
          <w:numId w:val="36"/>
        </w:numPr>
        <w:tabs>
          <w:tab w:val="clear" w:pos="1985"/>
          <w:tab w:val="left" w:pos="-1440"/>
          <w:tab w:val="left" w:pos="-720"/>
          <w:tab w:val="left" w:pos="0"/>
          <w:tab w:val="left" w:pos="720"/>
          <w:tab w:val="left" w:pos="1099"/>
          <w:tab w:val="left" w:pos="1440"/>
          <w:tab w:val="num" w:pos="1701"/>
        </w:tabs>
        <w:suppressAutoHyphens/>
        <w:spacing w:after="0"/>
        <w:ind w:left="1701" w:right="23" w:hanging="283"/>
        <w:jc w:val="both"/>
        <w:rPr>
          <w:rFonts w:ascii="Times New Roman" w:hAnsi="Times New Roman"/>
          <w:spacing w:val="-2"/>
          <w:sz w:val="21"/>
          <w:lang w:val="en-GB"/>
        </w:rPr>
      </w:pPr>
      <w:r w:rsidRPr="000554F6">
        <w:rPr>
          <w:rFonts w:ascii="Times New Roman" w:hAnsi="Times New Roman"/>
          <w:spacing w:val="-2"/>
          <w:sz w:val="21"/>
          <w:lang w:val="en-GB"/>
        </w:rPr>
        <w:t>to the nearest decimetre between 0,1 and 21:</w:t>
      </w:r>
    </w:p>
    <w:p w14:paraId="6A087878" w14:textId="77777777" w:rsidR="00F23174" w:rsidRPr="000554F6" w:rsidRDefault="00F23174" w:rsidP="00F23174">
      <w:pPr>
        <w:keepLines/>
        <w:widowControl w:val="0"/>
        <w:tabs>
          <w:tab w:val="left" w:pos="-1440"/>
          <w:tab w:val="left" w:pos="-720"/>
          <w:tab w:val="left" w:pos="0"/>
          <w:tab w:val="left" w:pos="720"/>
          <w:tab w:val="left" w:pos="1099"/>
          <w:tab w:val="left" w:pos="1440"/>
        </w:tabs>
        <w:suppressAutoHyphens/>
        <w:spacing w:after="0"/>
        <w:ind w:left="1701" w:right="23"/>
        <w:jc w:val="both"/>
        <w:rPr>
          <w:rFonts w:ascii="Times New Roman" w:hAnsi="Times New Roman"/>
          <w:spacing w:val="-2"/>
          <w:sz w:val="21"/>
          <w:lang w:val="en-GB"/>
        </w:rPr>
      </w:pPr>
      <w:r w:rsidRPr="000554F6">
        <w:rPr>
          <w:rFonts w:ascii="Times New Roman" w:hAnsi="Times New Roman"/>
          <w:spacing w:val="-2"/>
          <w:sz w:val="21"/>
          <w:lang w:val="en-GB"/>
        </w:rPr>
        <w:t xml:space="preserve">0,001 to 0,099 rounds </w:t>
      </w:r>
      <w:r w:rsidRPr="000554F6">
        <w:rPr>
          <w:rFonts w:ascii="Times New Roman" w:hAnsi="Times New Roman"/>
          <w:b/>
          <w:spacing w:val="-2"/>
          <w:sz w:val="21"/>
          <w:lang w:val="en-GB"/>
        </w:rPr>
        <w:t>down</w:t>
      </w:r>
      <w:r w:rsidRPr="000554F6">
        <w:rPr>
          <w:rFonts w:ascii="Times New Roman" w:hAnsi="Times New Roman"/>
          <w:spacing w:val="-2"/>
          <w:sz w:val="21"/>
          <w:lang w:val="en-GB"/>
        </w:rPr>
        <w:t xml:space="preserve"> to the nearest decimetre for example: a recorded depth of 4,38m rounds down to 4,3m</w:t>
      </w:r>
    </w:p>
    <w:p w14:paraId="62027D9E" w14:textId="77777777" w:rsidR="00F23174" w:rsidRPr="000554F6" w:rsidRDefault="00F23174" w:rsidP="00F23174">
      <w:pPr>
        <w:keepLines/>
        <w:widowControl w:val="0"/>
        <w:numPr>
          <w:ilvl w:val="0"/>
          <w:numId w:val="36"/>
        </w:numPr>
        <w:tabs>
          <w:tab w:val="clear" w:pos="1985"/>
          <w:tab w:val="left" w:pos="-1440"/>
          <w:tab w:val="left" w:pos="-720"/>
          <w:tab w:val="left" w:pos="0"/>
          <w:tab w:val="left" w:pos="720"/>
          <w:tab w:val="left" w:pos="1099"/>
          <w:tab w:val="left" w:pos="1440"/>
          <w:tab w:val="num" w:pos="1701"/>
        </w:tabs>
        <w:suppressAutoHyphens/>
        <w:spacing w:after="0"/>
        <w:ind w:left="1701" w:right="23" w:hanging="283"/>
        <w:jc w:val="both"/>
        <w:rPr>
          <w:rFonts w:ascii="Times New Roman" w:hAnsi="Times New Roman"/>
          <w:spacing w:val="-2"/>
          <w:sz w:val="21"/>
          <w:lang w:val="en-GB"/>
        </w:rPr>
      </w:pPr>
      <w:r w:rsidRPr="000554F6">
        <w:rPr>
          <w:rFonts w:ascii="Times New Roman" w:hAnsi="Times New Roman"/>
          <w:spacing w:val="-2"/>
          <w:sz w:val="21"/>
          <w:lang w:val="en-GB"/>
        </w:rPr>
        <w:t>to the nearest half metre from 21 to 31m:</w:t>
      </w:r>
    </w:p>
    <w:p w14:paraId="1499F111" w14:textId="77777777" w:rsidR="00F23174" w:rsidRPr="000554F6" w:rsidRDefault="00F23174" w:rsidP="00F23174">
      <w:pPr>
        <w:keepLines/>
        <w:widowControl w:val="0"/>
        <w:tabs>
          <w:tab w:val="left" w:pos="-1440"/>
          <w:tab w:val="left" w:pos="-720"/>
          <w:tab w:val="left" w:pos="142"/>
          <w:tab w:val="left" w:pos="720"/>
          <w:tab w:val="left" w:pos="1099"/>
          <w:tab w:val="left" w:pos="1440"/>
        </w:tabs>
        <w:suppressAutoHyphens/>
        <w:spacing w:after="0"/>
        <w:ind w:left="1701" w:right="23"/>
        <w:jc w:val="both"/>
        <w:rPr>
          <w:rFonts w:ascii="Times New Roman" w:hAnsi="Times New Roman"/>
          <w:spacing w:val="-2"/>
          <w:sz w:val="21"/>
          <w:lang w:val="en-GB"/>
        </w:rPr>
      </w:pPr>
      <w:r w:rsidRPr="000554F6">
        <w:rPr>
          <w:rFonts w:ascii="Times New Roman" w:hAnsi="Times New Roman"/>
          <w:spacing w:val="-2"/>
          <w:sz w:val="21"/>
          <w:lang w:val="en-GB"/>
        </w:rPr>
        <w:t xml:space="preserve">0,001 to 0,499 rounds </w:t>
      </w:r>
      <w:r w:rsidRPr="000554F6">
        <w:rPr>
          <w:rFonts w:ascii="Times New Roman" w:hAnsi="Times New Roman"/>
          <w:b/>
          <w:spacing w:val="-2"/>
          <w:sz w:val="21"/>
          <w:lang w:val="en-GB"/>
        </w:rPr>
        <w:t>down</w:t>
      </w:r>
      <w:r w:rsidRPr="000554F6">
        <w:rPr>
          <w:rFonts w:ascii="Times New Roman" w:hAnsi="Times New Roman"/>
          <w:spacing w:val="-2"/>
          <w:sz w:val="21"/>
          <w:lang w:val="en-GB"/>
        </w:rPr>
        <w:t xml:space="preserve"> to 0,0 for example: a recorded depth of 23,49m rounds down to 23m;</w:t>
      </w:r>
    </w:p>
    <w:p w14:paraId="70C1C468" w14:textId="77777777" w:rsidR="00F23174" w:rsidRPr="000554F6" w:rsidRDefault="00F23174" w:rsidP="00F23174">
      <w:pPr>
        <w:keepLines/>
        <w:widowControl w:val="0"/>
        <w:tabs>
          <w:tab w:val="left" w:pos="-1440"/>
          <w:tab w:val="left" w:pos="-720"/>
          <w:tab w:val="left" w:pos="142"/>
          <w:tab w:val="left" w:pos="720"/>
          <w:tab w:val="left" w:pos="1099"/>
          <w:tab w:val="left" w:pos="1440"/>
        </w:tabs>
        <w:suppressAutoHyphens/>
        <w:spacing w:after="0"/>
        <w:ind w:left="1701" w:right="23"/>
        <w:jc w:val="both"/>
        <w:rPr>
          <w:rFonts w:ascii="Times New Roman" w:hAnsi="Times New Roman"/>
          <w:spacing w:val="-2"/>
          <w:sz w:val="21"/>
          <w:lang w:val="en-GB"/>
        </w:rPr>
      </w:pPr>
      <w:r w:rsidRPr="000554F6">
        <w:rPr>
          <w:rFonts w:ascii="Times New Roman" w:hAnsi="Times New Roman"/>
          <w:spacing w:val="-2"/>
          <w:sz w:val="21"/>
          <w:lang w:val="en-GB"/>
        </w:rPr>
        <w:t xml:space="preserve">0,500 to 0,999 rounds </w:t>
      </w:r>
      <w:r w:rsidRPr="000554F6">
        <w:rPr>
          <w:rFonts w:ascii="Times New Roman" w:hAnsi="Times New Roman"/>
          <w:b/>
          <w:spacing w:val="-2"/>
          <w:sz w:val="21"/>
          <w:lang w:val="en-GB"/>
        </w:rPr>
        <w:t>down</w:t>
      </w:r>
      <w:r w:rsidRPr="000554F6">
        <w:rPr>
          <w:rFonts w:ascii="Times New Roman" w:hAnsi="Times New Roman"/>
          <w:spacing w:val="-2"/>
          <w:sz w:val="21"/>
          <w:lang w:val="en-GB"/>
        </w:rPr>
        <w:t xml:space="preserve"> to 0,5 for example: a recorded depth of 23,51m rounds down to 23,5m;</w:t>
      </w:r>
    </w:p>
    <w:p w14:paraId="5498C291" w14:textId="77777777" w:rsidR="00F23174" w:rsidRPr="000554F6" w:rsidRDefault="00F23174" w:rsidP="00F23174">
      <w:pPr>
        <w:keepLines/>
        <w:widowControl w:val="0"/>
        <w:numPr>
          <w:ilvl w:val="0"/>
          <w:numId w:val="36"/>
        </w:numPr>
        <w:tabs>
          <w:tab w:val="clear" w:pos="1985"/>
          <w:tab w:val="left" w:pos="-1440"/>
          <w:tab w:val="left" w:pos="-720"/>
          <w:tab w:val="left" w:pos="0"/>
          <w:tab w:val="left" w:pos="720"/>
          <w:tab w:val="left" w:pos="1099"/>
          <w:tab w:val="left" w:pos="1440"/>
          <w:tab w:val="num" w:pos="1701"/>
        </w:tabs>
        <w:suppressAutoHyphens/>
        <w:spacing w:after="0"/>
        <w:ind w:left="1701" w:right="23" w:hanging="283"/>
        <w:jc w:val="both"/>
        <w:rPr>
          <w:rFonts w:ascii="Times New Roman" w:hAnsi="Times New Roman"/>
          <w:spacing w:val="-2"/>
          <w:sz w:val="21"/>
          <w:lang w:val="en-GB"/>
        </w:rPr>
      </w:pPr>
      <w:r w:rsidRPr="000554F6">
        <w:rPr>
          <w:rFonts w:ascii="Times New Roman" w:hAnsi="Times New Roman"/>
          <w:spacing w:val="-2"/>
          <w:sz w:val="21"/>
          <w:lang w:val="en-GB"/>
        </w:rPr>
        <w:t>thereafter, to the nearest metre:</w:t>
      </w:r>
    </w:p>
    <w:p w14:paraId="09AEF736" w14:textId="77777777" w:rsidR="002D0DF4" w:rsidRPr="000554F6" w:rsidRDefault="002D0DF4" w:rsidP="002D0DF4">
      <w:pPr>
        <w:keepLines/>
        <w:widowControl w:val="0"/>
        <w:tabs>
          <w:tab w:val="left" w:pos="-1440"/>
          <w:tab w:val="left" w:pos="-720"/>
          <w:tab w:val="left" w:pos="142"/>
          <w:tab w:val="left" w:pos="720"/>
          <w:tab w:val="left" w:pos="1099"/>
          <w:tab w:val="left" w:pos="1440"/>
        </w:tabs>
        <w:suppressAutoHyphens/>
        <w:spacing w:after="120"/>
        <w:ind w:left="1701" w:right="23"/>
        <w:jc w:val="both"/>
        <w:rPr>
          <w:rFonts w:ascii="Times New Roman" w:hAnsi="Times New Roman"/>
          <w:spacing w:val="-2"/>
          <w:sz w:val="21"/>
          <w:lang w:val="en-GB"/>
        </w:rPr>
      </w:pPr>
      <w:r w:rsidRPr="000554F6">
        <w:rPr>
          <w:rFonts w:ascii="Times New Roman" w:hAnsi="Times New Roman"/>
          <w:spacing w:val="-2"/>
          <w:sz w:val="21"/>
          <w:lang w:val="en-GB"/>
        </w:rPr>
        <w:t xml:space="preserve">0,001 to 0,999 rounds </w:t>
      </w:r>
      <w:r w:rsidRPr="000554F6">
        <w:rPr>
          <w:rFonts w:ascii="Times New Roman" w:hAnsi="Times New Roman"/>
          <w:b/>
          <w:spacing w:val="-2"/>
          <w:sz w:val="21"/>
          <w:lang w:val="en-GB"/>
        </w:rPr>
        <w:t>down</w:t>
      </w:r>
      <w:r w:rsidRPr="000554F6">
        <w:rPr>
          <w:rFonts w:ascii="Times New Roman" w:hAnsi="Times New Roman"/>
          <w:spacing w:val="-2"/>
          <w:sz w:val="21"/>
          <w:lang w:val="en-GB"/>
        </w:rPr>
        <w:t xml:space="preserve"> to 0,0 for example: a recorded depth of 31,85m rounds down to 31m</w:t>
      </w:r>
    </w:p>
    <w:p w14:paraId="184E947B" w14:textId="77777777" w:rsidR="002D0DF4" w:rsidRPr="000554F6" w:rsidRDefault="002D0DF4" w:rsidP="002D0DF4">
      <w:pPr>
        <w:keepLines/>
        <w:tabs>
          <w:tab w:val="left" w:pos="-1440"/>
          <w:tab w:val="left" w:pos="-720"/>
          <w:tab w:val="left" w:pos="0"/>
          <w:tab w:val="left" w:pos="720"/>
          <w:tab w:val="left" w:pos="1418"/>
        </w:tabs>
        <w:suppressAutoHyphens/>
        <w:ind w:left="1418" w:right="23"/>
        <w:jc w:val="both"/>
        <w:rPr>
          <w:rFonts w:ascii="Times New Roman" w:hAnsi="Times New Roman"/>
          <w:spacing w:val="-2"/>
          <w:sz w:val="21"/>
          <w:lang w:val="en-GB"/>
        </w:rPr>
      </w:pPr>
      <w:r w:rsidRPr="000554F6">
        <w:rPr>
          <w:rFonts w:ascii="Times New Roman" w:hAnsi="Times New Roman"/>
          <w:spacing w:val="-2"/>
          <w:sz w:val="21"/>
          <w:lang w:val="en-GB"/>
        </w:rPr>
        <w:lastRenderedPageBreak/>
        <w:t>For drying heights</w:t>
      </w:r>
    </w:p>
    <w:p w14:paraId="19A2FF90" w14:textId="77777777" w:rsidR="002D0DF4" w:rsidRPr="000554F6" w:rsidRDefault="002D0DF4" w:rsidP="002D0DF4">
      <w:pPr>
        <w:keepLines/>
        <w:widowControl w:val="0"/>
        <w:numPr>
          <w:ilvl w:val="0"/>
          <w:numId w:val="36"/>
        </w:numPr>
        <w:tabs>
          <w:tab w:val="clear" w:pos="1985"/>
          <w:tab w:val="left" w:pos="-1440"/>
          <w:tab w:val="left" w:pos="-720"/>
          <w:tab w:val="left" w:pos="0"/>
          <w:tab w:val="left" w:pos="720"/>
          <w:tab w:val="left" w:pos="1099"/>
          <w:tab w:val="left" w:pos="1440"/>
          <w:tab w:val="num" w:pos="1701"/>
        </w:tabs>
        <w:suppressAutoHyphens/>
        <w:spacing w:after="0"/>
        <w:ind w:left="1701" w:right="23" w:hanging="283"/>
        <w:jc w:val="both"/>
        <w:rPr>
          <w:rFonts w:ascii="Times New Roman" w:hAnsi="Times New Roman"/>
          <w:spacing w:val="-2"/>
          <w:sz w:val="21"/>
          <w:lang w:val="en-GB"/>
        </w:rPr>
      </w:pPr>
      <w:r w:rsidRPr="000554F6">
        <w:rPr>
          <w:rFonts w:ascii="Times New Roman" w:hAnsi="Times New Roman"/>
          <w:spacing w:val="-2"/>
          <w:sz w:val="21"/>
          <w:lang w:val="en-GB"/>
        </w:rPr>
        <w:t>to the nearest decimetre:</w:t>
      </w:r>
    </w:p>
    <w:p w14:paraId="1D32F8BA" w14:textId="77777777" w:rsidR="002D0DF4" w:rsidRPr="000554F6" w:rsidRDefault="002D0DF4" w:rsidP="002D0DF4">
      <w:pPr>
        <w:keepLines/>
        <w:widowControl w:val="0"/>
        <w:tabs>
          <w:tab w:val="left" w:pos="-1440"/>
          <w:tab w:val="left" w:pos="-720"/>
          <w:tab w:val="left" w:pos="0"/>
          <w:tab w:val="left" w:pos="720"/>
          <w:tab w:val="left" w:pos="1099"/>
          <w:tab w:val="left" w:pos="1440"/>
        </w:tabs>
        <w:suppressAutoHyphens/>
        <w:spacing w:after="120"/>
        <w:ind w:left="1701" w:right="23"/>
        <w:jc w:val="both"/>
        <w:rPr>
          <w:rFonts w:ascii="Times New Roman" w:hAnsi="Times New Roman"/>
          <w:spacing w:val="-2"/>
          <w:sz w:val="21"/>
          <w:lang w:val="en-GB"/>
        </w:rPr>
      </w:pPr>
      <w:r w:rsidRPr="000554F6">
        <w:rPr>
          <w:rFonts w:ascii="Times New Roman" w:hAnsi="Times New Roman"/>
          <w:spacing w:val="-2"/>
          <w:sz w:val="21"/>
          <w:lang w:val="en-GB"/>
        </w:rPr>
        <w:t xml:space="preserve">0,001 to 0,099 rounds </w:t>
      </w:r>
      <w:r w:rsidRPr="000554F6">
        <w:rPr>
          <w:rFonts w:ascii="Times New Roman" w:hAnsi="Times New Roman"/>
          <w:b/>
          <w:spacing w:val="-2"/>
          <w:sz w:val="21"/>
          <w:lang w:val="en-GB"/>
        </w:rPr>
        <w:t>up</w:t>
      </w:r>
      <w:r w:rsidRPr="000554F6">
        <w:rPr>
          <w:rFonts w:ascii="Times New Roman" w:hAnsi="Times New Roman"/>
          <w:spacing w:val="-2"/>
          <w:sz w:val="21"/>
          <w:lang w:val="en-GB"/>
        </w:rPr>
        <w:t xml:space="preserve"> to the nearest decimetre for example: a recorded drying height of -2,32m rounds up to -2,4m</w:t>
      </w:r>
    </w:p>
    <w:p w14:paraId="4FB22664" w14:textId="77777777" w:rsidR="002D0DF4" w:rsidRPr="000554F6" w:rsidRDefault="002D0DF4" w:rsidP="002D0DF4">
      <w:pPr>
        <w:keepLines/>
        <w:tabs>
          <w:tab w:val="left" w:pos="-1440"/>
          <w:tab w:val="left" w:pos="-720"/>
          <w:tab w:val="left" w:pos="0"/>
          <w:tab w:val="left" w:pos="720"/>
          <w:tab w:val="left" w:pos="1418"/>
        </w:tabs>
        <w:suppressAutoHyphens/>
        <w:spacing w:after="240"/>
        <w:ind w:left="1418" w:right="23"/>
        <w:jc w:val="both"/>
        <w:rPr>
          <w:rFonts w:ascii="Times New Roman" w:hAnsi="Times New Roman"/>
          <w:spacing w:val="-2"/>
          <w:sz w:val="21"/>
          <w:lang w:val="en-GB"/>
        </w:rPr>
      </w:pPr>
      <w:r w:rsidRPr="000554F6">
        <w:rPr>
          <w:rFonts w:ascii="Times New Roman" w:hAnsi="Times New Roman"/>
          <w:spacing w:val="-2"/>
          <w:sz w:val="21"/>
          <w:lang w:val="en-GB"/>
        </w:rPr>
        <w:t>However, these soundings must be adjusted as a function of the degree of accuracy with which depths were actually measured, so that the precision with which soundings are recorded on charts can never be misleading as to the accuracy of such soundings.</w:t>
      </w:r>
    </w:p>
    <w:p w14:paraId="54EEB747" w14:textId="77777777" w:rsidR="00AC31B7" w:rsidRPr="000554F6" w:rsidRDefault="00AC31B7" w:rsidP="00AC31B7">
      <w:pPr>
        <w:pStyle w:val="ListParagraph"/>
        <w:numPr>
          <w:ilvl w:val="0"/>
          <w:numId w:val="13"/>
        </w:numPr>
        <w:tabs>
          <w:tab w:val="left" w:pos="426"/>
        </w:tabs>
        <w:spacing w:after="120"/>
        <w:ind w:left="0" w:firstLine="0"/>
        <w:contextualSpacing w:val="0"/>
        <w:jc w:val="both"/>
        <w:rPr>
          <w:lang w:val="en-GB"/>
        </w:rPr>
      </w:pPr>
      <w:r w:rsidRPr="000554F6">
        <w:rPr>
          <w:lang w:val="en-GB"/>
        </w:rPr>
        <w:t>The current S-101 specification regarding the encoding of depths, as stated in clause 10.1.2 of the S-101 Edition 1.0.0 Main document, is as follows:</w:t>
      </w:r>
    </w:p>
    <w:p w14:paraId="64FA000C" w14:textId="77777777" w:rsidR="00AC31B7" w:rsidRPr="000554F6" w:rsidRDefault="00AC31B7" w:rsidP="00AC31B7">
      <w:pPr>
        <w:pStyle w:val="Heading3"/>
        <w:spacing w:after="240"/>
        <w:ind w:left="426"/>
        <w:jc w:val="both"/>
        <w:rPr>
          <w:rFonts w:ascii="Arial" w:hAnsi="Arial" w:cs="Arial"/>
          <w:b/>
          <w:color w:val="auto"/>
          <w:sz w:val="20"/>
          <w:szCs w:val="20"/>
          <w:lang w:val="en-GB"/>
        </w:rPr>
      </w:pPr>
      <w:bookmarkStart w:id="1" w:name="_Toc439685301"/>
      <w:bookmarkStart w:id="2" w:name="_Toc529974542"/>
      <w:bookmarkStart w:id="3" w:name="_Toc225065183"/>
      <w:bookmarkStart w:id="4" w:name="_Toc225648326"/>
      <w:r w:rsidRPr="000554F6">
        <w:rPr>
          <w:rFonts w:ascii="Arial" w:hAnsi="Arial" w:cs="Arial"/>
          <w:b/>
          <w:color w:val="auto"/>
          <w:sz w:val="20"/>
          <w:szCs w:val="20"/>
          <w:lang w:val="en-GB"/>
        </w:rPr>
        <w:t>10.1.2</w:t>
      </w:r>
      <w:r w:rsidRPr="000554F6">
        <w:rPr>
          <w:rFonts w:ascii="Arial" w:hAnsi="Arial" w:cs="Arial"/>
          <w:b/>
          <w:color w:val="auto"/>
          <w:sz w:val="20"/>
          <w:szCs w:val="20"/>
          <w:lang w:val="en-GB"/>
        </w:rPr>
        <w:tab/>
        <w:t>Encoding of Depths</w:t>
      </w:r>
      <w:bookmarkEnd w:id="1"/>
      <w:bookmarkEnd w:id="2"/>
      <w:r w:rsidRPr="000554F6">
        <w:rPr>
          <w:rFonts w:ascii="Arial" w:hAnsi="Arial" w:cs="Arial"/>
          <w:b/>
          <w:color w:val="auto"/>
          <w:sz w:val="20"/>
          <w:szCs w:val="20"/>
          <w:lang w:val="en-GB"/>
        </w:rPr>
        <w:t xml:space="preserve"> </w:t>
      </w:r>
    </w:p>
    <w:p w14:paraId="65E0C3B8" w14:textId="733489F8" w:rsidR="00AC31B7" w:rsidRPr="000554F6" w:rsidRDefault="00AC31B7" w:rsidP="00AC31B7">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425"/>
        <w:jc w:val="both"/>
        <w:rPr>
          <w:rFonts w:ascii="Arial" w:hAnsi="Arial" w:cs="Arial"/>
          <w:sz w:val="20"/>
          <w:szCs w:val="20"/>
          <w:lang w:val="en-GB"/>
        </w:rPr>
      </w:pPr>
      <w:r w:rsidRPr="000554F6">
        <w:rPr>
          <w:rFonts w:ascii="Arial" w:hAnsi="Arial" w:cs="Arial"/>
          <w:sz w:val="20"/>
          <w:szCs w:val="20"/>
          <w:lang w:val="en-GB"/>
        </w:rPr>
        <w:t>Depths are converted from decimal metres to integers by means of the [CMFZ] (see Annex B – clause B5.1.2).  This Product Specification limits the resolution to two decimal places and therefore the [CMFZ] must be set to {100}.</w:t>
      </w:r>
      <w:r w:rsidR="007A48D5" w:rsidRPr="000554F6">
        <w:rPr>
          <w:rStyle w:val="FootnoteReference"/>
          <w:rFonts w:ascii="Arial" w:hAnsi="Arial" w:cs="Arial"/>
          <w:sz w:val="20"/>
          <w:szCs w:val="20"/>
          <w:lang w:val="en-GB"/>
        </w:rPr>
        <w:footnoteReference w:id="1"/>
      </w:r>
      <w:r w:rsidRPr="000554F6">
        <w:rPr>
          <w:rFonts w:ascii="Arial" w:hAnsi="Arial" w:cs="Arial"/>
          <w:sz w:val="20"/>
          <w:szCs w:val="20"/>
          <w:lang w:val="en-GB"/>
        </w:rPr>
        <w:t xml:space="preserve"> </w:t>
      </w:r>
      <w:bookmarkEnd w:id="3"/>
      <w:bookmarkEnd w:id="4"/>
    </w:p>
    <w:p w14:paraId="0A922A36" w14:textId="484F50D6" w:rsidR="00D8652D" w:rsidRPr="000554F6" w:rsidRDefault="00AC31B7" w:rsidP="00D8652D">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240"/>
        <w:ind w:left="426"/>
        <w:rPr>
          <w:rFonts w:ascii="Arial" w:hAnsi="Arial" w:cs="Arial"/>
          <w:sz w:val="20"/>
          <w:szCs w:val="20"/>
          <w:lang w:val="en-GB"/>
        </w:rPr>
      </w:pPr>
      <w:r w:rsidRPr="000554F6">
        <w:rPr>
          <w:rFonts w:ascii="Arial" w:hAnsi="Arial" w:cs="Arial"/>
          <w:sz w:val="20"/>
          <w:szCs w:val="20"/>
          <w:lang w:val="en-GB"/>
        </w:rPr>
        <w:t>EXAMPLE: A depth = 4.2 is converted in Z = depth*CMFZ = 4.2*100 = 420</w:t>
      </w:r>
    </w:p>
    <w:p w14:paraId="3F51165A" w14:textId="1014E7C1" w:rsidR="007550E8" w:rsidRPr="000554F6" w:rsidRDefault="007550E8" w:rsidP="007550E8">
      <w:pPr>
        <w:tabs>
          <w:tab w:val="left" w:pos="426"/>
        </w:tabs>
        <w:spacing w:after="120"/>
        <w:jc w:val="both"/>
        <w:rPr>
          <w:lang w:val="en-AU"/>
        </w:rPr>
      </w:pPr>
      <w:r w:rsidRPr="000554F6">
        <w:rPr>
          <w:lang w:val="en-AU"/>
        </w:rPr>
        <w:t>The resolution above as stated for soundings</w:t>
      </w:r>
      <w:r w:rsidR="008F5535" w:rsidRPr="000554F6">
        <w:rPr>
          <w:lang w:val="en-AU"/>
        </w:rPr>
        <w:t xml:space="preserve"> allows soundings to be captured to centimetre resolution; and</w:t>
      </w:r>
      <w:r w:rsidRPr="000554F6">
        <w:rPr>
          <w:lang w:val="en-AU"/>
        </w:rPr>
        <w:t xml:space="preserve"> has also been applied to the S-101 attribute </w:t>
      </w:r>
      <w:r w:rsidRPr="000554F6">
        <w:rPr>
          <w:b/>
          <w:lang w:val="en-AU"/>
        </w:rPr>
        <w:t>value of sounding</w:t>
      </w:r>
      <w:r w:rsidRPr="000554F6">
        <w:rPr>
          <w:lang w:val="en-AU"/>
        </w:rPr>
        <w:t xml:space="preserve">, which has its resolution quoted </w:t>
      </w:r>
      <w:r w:rsidR="00596924" w:rsidRPr="000554F6">
        <w:rPr>
          <w:lang w:val="en-AU"/>
        </w:rPr>
        <w:t xml:space="preserve">in S-101 Edition 1.0.0 (current Data Classification and Encoding Guide Edition 1.0.1) </w:t>
      </w:r>
      <w:r w:rsidRPr="000554F6">
        <w:rPr>
          <w:lang w:val="en-AU"/>
        </w:rPr>
        <w:t>as 0.01 metres.</w:t>
      </w:r>
    </w:p>
    <w:p w14:paraId="6556AAD6" w14:textId="5DC6397E" w:rsidR="00AC31B7" w:rsidRPr="000554F6" w:rsidRDefault="00AC31B7" w:rsidP="00AC31B7">
      <w:pPr>
        <w:pStyle w:val="ListParagraph"/>
        <w:numPr>
          <w:ilvl w:val="0"/>
          <w:numId w:val="13"/>
        </w:numPr>
        <w:tabs>
          <w:tab w:val="left" w:pos="426"/>
        </w:tabs>
        <w:spacing w:after="120"/>
        <w:ind w:left="0" w:firstLine="0"/>
        <w:contextualSpacing w:val="0"/>
        <w:jc w:val="both"/>
        <w:rPr>
          <w:lang w:val="en-GB"/>
        </w:rPr>
      </w:pPr>
      <w:r w:rsidRPr="000554F6">
        <w:rPr>
          <w:lang w:val="en-GB"/>
        </w:rPr>
        <w:t xml:space="preserve">The inconsistency that exists between the specification defined in S-4 and the S-101 ENC Product Specification is that the units of measurement for depths on charts as defined in S-4 is constrained to metres and decimetres; while the soundings </w:t>
      </w:r>
      <w:r w:rsidR="007550E8" w:rsidRPr="000554F6">
        <w:rPr>
          <w:lang w:val="en-GB"/>
        </w:rPr>
        <w:t xml:space="preserve">and the depths of underwater hazards </w:t>
      </w:r>
      <w:r w:rsidRPr="000554F6">
        <w:rPr>
          <w:lang w:val="en-GB"/>
        </w:rPr>
        <w:t>stored in an ENC dataset may be encoded to centimetre resolution</w:t>
      </w:r>
      <w:r w:rsidR="00E11AC1" w:rsidRPr="000554F6">
        <w:rPr>
          <w:lang w:val="en-GB"/>
        </w:rPr>
        <w:t xml:space="preserve">, which may be intended to </w:t>
      </w:r>
      <w:r w:rsidR="009171FA" w:rsidRPr="000554F6">
        <w:rPr>
          <w:lang w:val="en-GB"/>
        </w:rPr>
        <w:t xml:space="preserve">better </w:t>
      </w:r>
      <w:r w:rsidR="00E11AC1" w:rsidRPr="000554F6">
        <w:rPr>
          <w:lang w:val="en-GB"/>
        </w:rPr>
        <w:t>facilitate interoperability with other S-100 based products such as S-102 and S-104</w:t>
      </w:r>
      <w:r w:rsidRPr="000554F6">
        <w:rPr>
          <w:lang w:val="en-GB"/>
        </w:rPr>
        <w:t>.</w:t>
      </w:r>
    </w:p>
    <w:p w14:paraId="7703A085" w14:textId="5B3E2A1C" w:rsidR="008E73CE" w:rsidRPr="000554F6" w:rsidRDefault="00AC31B7" w:rsidP="008E73CE">
      <w:pPr>
        <w:pStyle w:val="ListParagraph"/>
        <w:numPr>
          <w:ilvl w:val="0"/>
          <w:numId w:val="13"/>
        </w:numPr>
        <w:tabs>
          <w:tab w:val="left" w:pos="426"/>
        </w:tabs>
        <w:spacing w:after="120"/>
        <w:ind w:left="0" w:firstLine="0"/>
        <w:contextualSpacing w:val="0"/>
        <w:jc w:val="both"/>
        <w:rPr>
          <w:lang w:val="en-AU"/>
        </w:rPr>
      </w:pPr>
      <w:r w:rsidRPr="000554F6">
        <w:rPr>
          <w:lang w:val="en-AU"/>
        </w:rPr>
        <w:t xml:space="preserve">Given that the S-4 specification as defined at B-130 </w:t>
      </w:r>
      <w:r w:rsidR="00E90C52" w:rsidRPr="000554F6">
        <w:rPr>
          <w:lang w:val="en-AU"/>
        </w:rPr>
        <w:t xml:space="preserve">is grounded on </w:t>
      </w:r>
      <w:r w:rsidR="00AE0EC8" w:rsidRPr="000554F6">
        <w:rPr>
          <w:lang w:val="en-AU"/>
        </w:rPr>
        <w:t>a</w:t>
      </w:r>
      <w:r w:rsidR="00E90C52" w:rsidRPr="000554F6">
        <w:rPr>
          <w:lang w:val="en-AU"/>
        </w:rPr>
        <w:t xml:space="preserve"> fundamental cartographic principle </w:t>
      </w:r>
      <w:r w:rsidR="00AE0EC8" w:rsidRPr="000554F6">
        <w:rPr>
          <w:lang w:val="en-AU"/>
        </w:rPr>
        <w:t xml:space="preserve">as </w:t>
      </w:r>
      <w:r w:rsidR="00E90C52" w:rsidRPr="000554F6">
        <w:rPr>
          <w:lang w:val="en-AU"/>
        </w:rPr>
        <w:t>stated in the last paragraph of clause B-412 – “</w:t>
      </w:r>
      <w:r w:rsidR="00E90C52" w:rsidRPr="000554F6">
        <w:rPr>
          <w:i/>
          <w:lang w:val="en-GB"/>
        </w:rPr>
        <w:t>… that the precision to which soundings are recorded on charts can never be misleading as to the accuracy of such soundings</w:t>
      </w:r>
      <w:r w:rsidR="00E90C52" w:rsidRPr="000554F6">
        <w:rPr>
          <w:lang w:val="en-AU"/>
        </w:rPr>
        <w:t xml:space="preserve">” – this Paper is not intended to recommend that </w:t>
      </w:r>
      <w:r w:rsidR="00AE0EC8" w:rsidRPr="000554F6">
        <w:rPr>
          <w:lang w:val="en-AU"/>
        </w:rPr>
        <w:t>the units for depths on charts</w:t>
      </w:r>
      <w:r w:rsidR="008F5535" w:rsidRPr="000554F6">
        <w:rPr>
          <w:lang w:val="en-AU"/>
        </w:rPr>
        <w:t xml:space="preserve"> as defined in S-4</w:t>
      </w:r>
      <w:r w:rsidR="00AE0EC8" w:rsidRPr="000554F6">
        <w:rPr>
          <w:lang w:val="en-AU"/>
        </w:rPr>
        <w:t xml:space="preserve"> is amended.  </w:t>
      </w:r>
      <w:r w:rsidR="00D8652D" w:rsidRPr="000554F6">
        <w:rPr>
          <w:lang w:val="en-AU"/>
        </w:rPr>
        <w:t xml:space="preserve">Indeed, the recommendations included in this Paper are based on the assumption that </w:t>
      </w:r>
      <w:r w:rsidR="00D8652D" w:rsidRPr="000554F6">
        <w:rPr>
          <w:b/>
          <w:lang w:val="en-AU"/>
        </w:rPr>
        <w:t>there is no requirement to change this specification</w:t>
      </w:r>
      <w:r w:rsidR="00D8652D" w:rsidRPr="000554F6">
        <w:rPr>
          <w:lang w:val="en-AU"/>
        </w:rPr>
        <w:t xml:space="preserve">.  </w:t>
      </w:r>
      <w:r w:rsidR="00AE0EC8" w:rsidRPr="000554F6">
        <w:rPr>
          <w:lang w:val="en-AU"/>
        </w:rPr>
        <w:t xml:space="preserve">However, given the improvements in the technology </w:t>
      </w:r>
      <w:r w:rsidR="000536EE" w:rsidRPr="000554F6">
        <w:rPr>
          <w:lang w:val="en-AU"/>
        </w:rPr>
        <w:t>for the measurement</w:t>
      </w:r>
      <w:r w:rsidR="00AE0EC8" w:rsidRPr="000554F6">
        <w:rPr>
          <w:lang w:val="en-AU"/>
        </w:rPr>
        <w:t xml:space="preserve"> of depths</w:t>
      </w:r>
      <w:r w:rsidR="000536EE" w:rsidRPr="000554F6">
        <w:rPr>
          <w:lang w:val="en-AU"/>
        </w:rPr>
        <w:t xml:space="preserve"> (positioning and value)</w:t>
      </w:r>
      <w:r w:rsidR="00AE0EC8" w:rsidRPr="000554F6">
        <w:rPr>
          <w:lang w:val="en-AU"/>
        </w:rPr>
        <w:t xml:space="preserve"> and similar improvements related to other factors </w:t>
      </w:r>
      <w:r w:rsidR="000536EE" w:rsidRPr="000554F6">
        <w:rPr>
          <w:lang w:val="en-AU"/>
        </w:rPr>
        <w:t>contributing</w:t>
      </w:r>
      <w:r w:rsidR="00AE0EC8" w:rsidRPr="000554F6">
        <w:rPr>
          <w:lang w:val="en-AU"/>
        </w:rPr>
        <w:t xml:space="preserve"> to the value </w:t>
      </w:r>
      <w:r w:rsidR="00D8652D" w:rsidRPr="000554F6">
        <w:rPr>
          <w:lang w:val="en-AU"/>
        </w:rPr>
        <w:t xml:space="preserve">and interpretation </w:t>
      </w:r>
      <w:r w:rsidR="00AE0EC8" w:rsidRPr="000554F6">
        <w:rPr>
          <w:lang w:val="en-AU"/>
        </w:rPr>
        <w:t>of charted depths such as tidal measurements</w:t>
      </w:r>
      <w:r w:rsidR="000536EE" w:rsidRPr="000554F6">
        <w:rPr>
          <w:lang w:val="en-AU"/>
        </w:rPr>
        <w:t xml:space="preserve"> and adjustments</w:t>
      </w:r>
      <w:r w:rsidR="00D8652D" w:rsidRPr="000554F6">
        <w:rPr>
          <w:lang w:val="en-AU"/>
        </w:rPr>
        <w:t>;</w:t>
      </w:r>
      <w:r w:rsidR="000536EE" w:rsidRPr="000554F6">
        <w:rPr>
          <w:lang w:val="en-AU"/>
        </w:rPr>
        <w:t xml:space="preserve"> tidal predictions</w:t>
      </w:r>
      <w:r w:rsidR="00D8652D" w:rsidRPr="000554F6">
        <w:rPr>
          <w:lang w:val="en-AU"/>
        </w:rPr>
        <w:t>;</w:t>
      </w:r>
      <w:r w:rsidR="000536EE" w:rsidRPr="000554F6">
        <w:rPr>
          <w:lang w:val="en-AU"/>
        </w:rPr>
        <w:t xml:space="preserve"> method of </w:t>
      </w:r>
      <w:r w:rsidR="002037F4" w:rsidRPr="000554F6">
        <w:rPr>
          <w:lang w:val="en-AU"/>
        </w:rPr>
        <w:t xml:space="preserve">storage and </w:t>
      </w:r>
      <w:r w:rsidR="000536EE" w:rsidRPr="000554F6">
        <w:rPr>
          <w:lang w:val="en-AU"/>
        </w:rPr>
        <w:t xml:space="preserve">capture on chart (digital) </w:t>
      </w:r>
      <w:proofErr w:type="spellStart"/>
      <w:r w:rsidR="000536EE" w:rsidRPr="000554F6">
        <w:rPr>
          <w:lang w:val="en-AU"/>
        </w:rPr>
        <w:t>repromat</w:t>
      </w:r>
      <w:proofErr w:type="spellEnd"/>
      <w:r w:rsidR="002037F4" w:rsidRPr="000554F6">
        <w:rPr>
          <w:lang w:val="en-AU"/>
        </w:rPr>
        <w:t xml:space="preserve"> and chart databases</w:t>
      </w:r>
      <w:r w:rsidR="00D8652D" w:rsidRPr="000554F6">
        <w:rPr>
          <w:lang w:val="en-AU"/>
        </w:rPr>
        <w:t>; and capabilities of end-user systems (ECDIS</w:t>
      </w:r>
      <w:r w:rsidR="002A3ABC" w:rsidRPr="000554F6">
        <w:rPr>
          <w:lang w:val="en-AU"/>
        </w:rPr>
        <w:t xml:space="preserve"> v “traditional” paper chart</w:t>
      </w:r>
      <w:r w:rsidR="00D8652D" w:rsidRPr="000554F6">
        <w:rPr>
          <w:lang w:val="en-AU"/>
        </w:rPr>
        <w:t>)</w:t>
      </w:r>
      <w:r w:rsidR="00E774FA" w:rsidRPr="000554F6">
        <w:rPr>
          <w:lang w:val="en-AU"/>
        </w:rPr>
        <w:t xml:space="preserve">, this may be a timely opportunity to reconfirm the specification for the units of measure for depths on charts </w:t>
      </w:r>
      <w:r w:rsidR="00A845AE" w:rsidRPr="000554F6">
        <w:rPr>
          <w:lang w:val="en-AU"/>
        </w:rPr>
        <w:t xml:space="preserve">even </w:t>
      </w:r>
      <w:r w:rsidR="00E774FA" w:rsidRPr="000554F6">
        <w:rPr>
          <w:lang w:val="en-AU"/>
        </w:rPr>
        <w:t xml:space="preserve">taking into account such </w:t>
      </w:r>
      <w:r w:rsidR="007666C9" w:rsidRPr="000554F6">
        <w:rPr>
          <w:lang w:val="en-AU"/>
        </w:rPr>
        <w:t>technological advances</w:t>
      </w:r>
      <w:r w:rsidR="00E774FA" w:rsidRPr="000554F6">
        <w:rPr>
          <w:lang w:val="en-AU"/>
        </w:rPr>
        <w:t>.</w:t>
      </w:r>
    </w:p>
    <w:p w14:paraId="0F3E576E" w14:textId="60CDC252" w:rsidR="002D47D2" w:rsidRPr="000554F6" w:rsidRDefault="00A845AE" w:rsidP="002D47D2">
      <w:pPr>
        <w:pStyle w:val="ListParagraph"/>
        <w:numPr>
          <w:ilvl w:val="0"/>
          <w:numId w:val="13"/>
        </w:numPr>
        <w:tabs>
          <w:tab w:val="left" w:pos="426"/>
        </w:tabs>
        <w:spacing w:after="120"/>
        <w:ind w:left="0" w:firstLine="0"/>
        <w:contextualSpacing w:val="0"/>
        <w:jc w:val="both"/>
        <w:rPr>
          <w:lang w:val="en-AU"/>
        </w:rPr>
      </w:pPr>
      <w:r w:rsidRPr="000554F6">
        <w:rPr>
          <w:lang w:val="en-AU"/>
        </w:rPr>
        <w:t xml:space="preserve">It must be noted that the specification for the encoding of depths as included in S-101 clause 10.1.2 is related to the </w:t>
      </w:r>
      <w:r w:rsidRPr="000554F6">
        <w:rPr>
          <w:u w:val="single"/>
          <w:lang w:val="en-AU"/>
        </w:rPr>
        <w:t>capture and storage</w:t>
      </w:r>
      <w:r w:rsidRPr="000554F6">
        <w:rPr>
          <w:lang w:val="en-AU"/>
        </w:rPr>
        <w:t xml:space="preserve"> of depths in the ENC dataset</w:t>
      </w:r>
      <w:r w:rsidR="002A3ABC" w:rsidRPr="000554F6">
        <w:rPr>
          <w:lang w:val="en-AU"/>
        </w:rPr>
        <w:t xml:space="preserve"> and not necessarily the </w:t>
      </w:r>
      <w:r w:rsidR="002A3ABC" w:rsidRPr="000554F6">
        <w:rPr>
          <w:u w:val="single"/>
          <w:lang w:val="en-AU"/>
        </w:rPr>
        <w:t>portrayal</w:t>
      </w:r>
      <w:r w:rsidR="002A3ABC" w:rsidRPr="000554F6">
        <w:rPr>
          <w:lang w:val="en-AU"/>
        </w:rPr>
        <w:t xml:space="preserve"> of these captured depths.  It is considered that there is a gap in the S-101 ENC Product Specification in that there are currently no portrayal rules within the Product Specification describing how such captured depths are to be portrayed, including the resolution of the displayed depth</w:t>
      </w:r>
      <w:r w:rsidR="00D906F3" w:rsidRPr="000554F6">
        <w:rPr>
          <w:lang w:val="en-AU"/>
        </w:rPr>
        <w:t>, beyond utilising the portrayal specification for depths defined in the S-52 Specification that is based on the capture of depths in metres and decimetres</w:t>
      </w:r>
      <w:r w:rsidR="006302EB" w:rsidRPr="000554F6">
        <w:rPr>
          <w:lang w:val="en-AU"/>
        </w:rPr>
        <w:t>.  A paper has been developed for the S-101 Project Team designed to address this gap; this Paper has been included at Annex A</w:t>
      </w:r>
      <w:r w:rsidR="001B3520" w:rsidRPr="000554F6">
        <w:rPr>
          <w:lang w:val="en-AU"/>
        </w:rPr>
        <w:t>.  The endorsement of the Paper by the NCWG is considered important in regard to the recommendation in the Paper that the portrayal of depth information in S-101 ENCs must conform to the specifications as described in S-4.</w:t>
      </w:r>
    </w:p>
    <w:p w14:paraId="0D1869C8" w14:textId="2509204E" w:rsidR="0058032A" w:rsidRPr="000554F6" w:rsidRDefault="00344178" w:rsidP="00AD1BA4">
      <w:pPr>
        <w:pStyle w:val="ListParagraph"/>
        <w:numPr>
          <w:ilvl w:val="0"/>
          <w:numId w:val="13"/>
        </w:numPr>
        <w:tabs>
          <w:tab w:val="left" w:pos="426"/>
        </w:tabs>
        <w:spacing w:after="120"/>
        <w:ind w:left="0" w:firstLine="0"/>
        <w:jc w:val="both"/>
        <w:rPr>
          <w:lang w:val="en-AU"/>
        </w:rPr>
      </w:pPr>
      <w:r w:rsidRPr="000554F6">
        <w:rPr>
          <w:lang w:val="en-AU"/>
        </w:rPr>
        <w:t>In order to better relate the relationship between the values for depths that may be encoded for ENCs and the relevant charting specification in S-4, it is proposed that the rules for the rounding of depths include at S-4 – B-412 are revised so as to better reflect this relationship</w:t>
      </w:r>
      <w:r w:rsidR="00405621" w:rsidRPr="000554F6">
        <w:rPr>
          <w:lang w:val="en-AU"/>
        </w:rPr>
        <w:t>.  Suggested redline amendments to clause B-412 have been included at Annex B for consideration of the NCWG.  These redlines take into consideration:</w:t>
      </w:r>
    </w:p>
    <w:p w14:paraId="770F67AC" w14:textId="4C739265" w:rsidR="00405621" w:rsidRPr="000554F6" w:rsidRDefault="00533DDF" w:rsidP="00AD1BA4">
      <w:pPr>
        <w:pStyle w:val="ListParagraph"/>
        <w:numPr>
          <w:ilvl w:val="1"/>
          <w:numId w:val="13"/>
        </w:numPr>
        <w:tabs>
          <w:tab w:val="left" w:pos="426"/>
        </w:tabs>
        <w:spacing w:after="120"/>
        <w:ind w:left="567" w:hanging="207"/>
        <w:jc w:val="both"/>
        <w:rPr>
          <w:lang w:val="en-AU"/>
        </w:rPr>
      </w:pPr>
      <w:r w:rsidRPr="000554F6">
        <w:rPr>
          <w:lang w:val="en-AU"/>
        </w:rPr>
        <w:t xml:space="preserve">Reinforcing the </w:t>
      </w:r>
      <w:r w:rsidR="00FA1A55" w:rsidRPr="000554F6">
        <w:rPr>
          <w:lang w:val="en-AU"/>
        </w:rPr>
        <w:t xml:space="preserve">B-130 </w:t>
      </w:r>
      <w:r w:rsidRPr="000554F6">
        <w:rPr>
          <w:lang w:val="en-AU"/>
        </w:rPr>
        <w:t>convent</w:t>
      </w:r>
      <w:r w:rsidR="002A5A7A" w:rsidRPr="000554F6">
        <w:rPr>
          <w:lang w:val="en-AU"/>
        </w:rPr>
        <w:t>ion that depths o</w:t>
      </w:r>
      <w:r w:rsidRPr="000554F6">
        <w:rPr>
          <w:lang w:val="en-AU"/>
        </w:rPr>
        <w:t>n charts must be portrayed in metres and decimetres;</w:t>
      </w:r>
    </w:p>
    <w:p w14:paraId="67420148" w14:textId="54B4068B" w:rsidR="00533DDF" w:rsidRPr="000554F6" w:rsidRDefault="00533DDF" w:rsidP="00AD1BA4">
      <w:pPr>
        <w:pStyle w:val="ListParagraph"/>
        <w:numPr>
          <w:ilvl w:val="1"/>
          <w:numId w:val="13"/>
        </w:numPr>
        <w:tabs>
          <w:tab w:val="left" w:pos="426"/>
        </w:tabs>
        <w:spacing w:after="120"/>
        <w:ind w:left="567" w:hanging="207"/>
        <w:jc w:val="both"/>
        <w:rPr>
          <w:lang w:val="en-AU"/>
        </w:rPr>
      </w:pPr>
      <w:r w:rsidRPr="000554F6">
        <w:rPr>
          <w:lang w:val="en-AU"/>
        </w:rPr>
        <w:t xml:space="preserve">Soundings derived from </w:t>
      </w:r>
      <w:r w:rsidR="00FA1A55" w:rsidRPr="000554F6">
        <w:rPr>
          <w:lang w:val="en-AU"/>
        </w:rPr>
        <w:t>a source database</w:t>
      </w:r>
      <w:r w:rsidRPr="000554F6">
        <w:rPr>
          <w:lang w:val="en-AU"/>
        </w:rPr>
        <w:t xml:space="preserve"> that have been reduced to a common datum (for the sake of specification </w:t>
      </w:r>
      <w:r w:rsidR="00AD1BA4" w:rsidRPr="000554F6">
        <w:rPr>
          <w:lang w:val="en-AU"/>
        </w:rPr>
        <w:t xml:space="preserve">in S-4 </w:t>
      </w:r>
      <w:r w:rsidRPr="000554F6">
        <w:rPr>
          <w:lang w:val="en-AU"/>
        </w:rPr>
        <w:t>this common datum is assumed to be Chart Datum);</w:t>
      </w:r>
    </w:p>
    <w:p w14:paraId="13C15511" w14:textId="01B1F139" w:rsidR="00533DDF" w:rsidRPr="000554F6" w:rsidRDefault="00533DDF" w:rsidP="00AD1BA4">
      <w:pPr>
        <w:pStyle w:val="ListParagraph"/>
        <w:numPr>
          <w:ilvl w:val="1"/>
          <w:numId w:val="13"/>
        </w:numPr>
        <w:tabs>
          <w:tab w:val="left" w:pos="426"/>
        </w:tabs>
        <w:spacing w:after="120"/>
        <w:ind w:left="567" w:hanging="207"/>
        <w:jc w:val="both"/>
        <w:rPr>
          <w:lang w:val="en-AU"/>
        </w:rPr>
      </w:pPr>
      <w:r w:rsidRPr="000554F6">
        <w:rPr>
          <w:lang w:val="en-AU"/>
        </w:rPr>
        <w:t xml:space="preserve">Acknowledgement that depths between 21m and 31m that have been derived from </w:t>
      </w:r>
      <w:r w:rsidR="00AD1BA4" w:rsidRPr="000554F6">
        <w:rPr>
          <w:lang w:val="en-AU"/>
        </w:rPr>
        <w:t>higher accuracy modern surveys may be rounded to the nearest decimetre</w:t>
      </w:r>
      <w:r w:rsidR="007666C9" w:rsidRPr="000554F6">
        <w:rPr>
          <w:lang w:val="en-AU"/>
        </w:rPr>
        <w:t xml:space="preserve"> (as included in the current S-52 Standard)</w:t>
      </w:r>
      <w:r w:rsidR="00AD1BA4" w:rsidRPr="000554F6">
        <w:rPr>
          <w:lang w:val="en-AU"/>
        </w:rPr>
        <w:t>;</w:t>
      </w:r>
    </w:p>
    <w:p w14:paraId="0A51CF10" w14:textId="6D0E01B6" w:rsidR="00533DDF" w:rsidRPr="000554F6" w:rsidRDefault="00533DDF" w:rsidP="00AD1BA4">
      <w:pPr>
        <w:pStyle w:val="ListParagraph"/>
        <w:numPr>
          <w:ilvl w:val="1"/>
          <w:numId w:val="13"/>
        </w:numPr>
        <w:tabs>
          <w:tab w:val="left" w:pos="426"/>
        </w:tabs>
        <w:spacing w:after="120"/>
        <w:ind w:left="567" w:hanging="207"/>
        <w:jc w:val="both"/>
        <w:rPr>
          <w:lang w:val="en-AU"/>
        </w:rPr>
      </w:pPr>
      <w:r w:rsidRPr="000554F6">
        <w:rPr>
          <w:lang w:val="en-AU"/>
        </w:rPr>
        <w:lastRenderedPageBreak/>
        <w:t xml:space="preserve">Inclusion of </w:t>
      </w:r>
      <w:r w:rsidR="00AD1BA4" w:rsidRPr="000554F6">
        <w:rPr>
          <w:lang w:val="en-AU"/>
        </w:rPr>
        <w:t xml:space="preserve">guidance specific to the rounding of depths </w:t>
      </w:r>
      <w:r w:rsidR="00FA1A55" w:rsidRPr="000554F6">
        <w:rPr>
          <w:lang w:val="en-AU"/>
        </w:rPr>
        <w:t>encoded</w:t>
      </w:r>
      <w:r w:rsidR="00AD1BA4" w:rsidRPr="000554F6">
        <w:rPr>
          <w:lang w:val="en-AU"/>
        </w:rPr>
        <w:t xml:space="preserve"> to centimetre accuracy in S-101 ENCs so as to be portrayed in metres and decimetres in S-100 ECDIS</w:t>
      </w:r>
      <w:r w:rsidR="00FA1A55" w:rsidRPr="000554F6">
        <w:rPr>
          <w:lang w:val="en-AU"/>
        </w:rPr>
        <w:t xml:space="preserve">. </w:t>
      </w:r>
      <w:r w:rsidR="002A5A7A" w:rsidRPr="000554F6">
        <w:rPr>
          <w:lang w:val="en-AU"/>
        </w:rPr>
        <w:t xml:space="preserve"> [NOTE:  The paper to be submitted to the S-101 Project Team provides the option to amend the [CMFZ] in S-101 to {10}.  If this is the preferred option </w:t>
      </w:r>
      <w:r w:rsidR="007666C9" w:rsidRPr="000554F6">
        <w:rPr>
          <w:lang w:val="en-AU"/>
        </w:rPr>
        <w:t xml:space="preserve">of the S-101PT </w:t>
      </w:r>
      <w:r w:rsidR="002A5A7A" w:rsidRPr="000554F6">
        <w:rPr>
          <w:lang w:val="en-AU"/>
        </w:rPr>
        <w:t>the guidance in B-412 will need to be amended accordingly.]</w:t>
      </w:r>
      <w:r w:rsidR="00AD1BA4" w:rsidRPr="000554F6">
        <w:rPr>
          <w:lang w:val="en-AU"/>
        </w:rPr>
        <w:t>; and</w:t>
      </w:r>
    </w:p>
    <w:p w14:paraId="6C3C5463" w14:textId="2E0079D2" w:rsidR="00AD1BA4" w:rsidRPr="000554F6" w:rsidRDefault="00AD1BA4" w:rsidP="00FA1A55">
      <w:pPr>
        <w:pStyle w:val="ListParagraph"/>
        <w:numPr>
          <w:ilvl w:val="1"/>
          <w:numId w:val="13"/>
        </w:numPr>
        <w:tabs>
          <w:tab w:val="left" w:pos="426"/>
        </w:tabs>
        <w:spacing w:after="120"/>
        <w:ind w:left="567" w:hanging="210"/>
        <w:contextualSpacing w:val="0"/>
        <w:jc w:val="both"/>
        <w:rPr>
          <w:lang w:val="en-AU"/>
        </w:rPr>
      </w:pPr>
      <w:r w:rsidRPr="000554F6">
        <w:rPr>
          <w:lang w:val="en-AU"/>
        </w:rPr>
        <w:t>General syntax standardisation throughout.</w:t>
      </w:r>
    </w:p>
    <w:p w14:paraId="6597B9AD" w14:textId="1762D337" w:rsidR="00FA1A55" w:rsidRPr="000554F6" w:rsidRDefault="00FA1A55" w:rsidP="00596924">
      <w:pPr>
        <w:pStyle w:val="ListParagraph"/>
        <w:numPr>
          <w:ilvl w:val="0"/>
          <w:numId w:val="13"/>
        </w:numPr>
        <w:tabs>
          <w:tab w:val="left" w:pos="426"/>
        </w:tabs>
        <w:spacing w:after="120"/>
        <w:ind w:left="0" w:firstLine="0"/>
        <w:jc w:val="both"/>
        <w:rPr>
          <w:u w:val="single"/>
          <w:lang w:val="en-AU"/>
        </w:rPr>
      </w:pPr>
      <w:r w:rsidRPr="000554F6">
        <w:rPr>
          <w:lang w:val="en-AU"/>
        </w:rPr>
        <w:t xml:space="preserve">In addition to the redlines for clause B-412, further suggested redline changes to selected S-4 clauses have been included in Annex B for consideration, taking into account the </w:t>
      </w:r>
      <w:r w:rsidR="001401C4" w:rsidRPr="000554F6">
        <w:rPr>
          <w:lang w:val="en-AU"/>
        </w:rPr>
        <w:t>considerations in the above paragraph</w:t>
      </w:r>
      <w:r w:rsidRPr="000554F6">
        <w:rPr>
          <w:lang w:val="en-AU"/>
        </w:rPr>
        <w:t>.</w:t>
      </w:r>
      <w:r w:rsidR="002F3CB4" w:rsidRPr="000554F6">
        <w:rPr>
          <w:lang w:val="en-AU"/>
        </w:rPr>
        <w:t xml:space="preserve">  </w:t>
      </w:r>
      <w:r w:rsidR="002F3CB4" w:rsidRPr="000554F6">
        <w:rPr>
          <w:u w:val="single"/>
          <w:lang w:val="en-AU"/>
        </w:rPr>
        <w:t>NOTE:</w:t>
      </w:r>
      <w:r w:rsidR="002F3CB4" w:rsidRPr="000554F6">
        <w:rPr>
          <w:lang w:val="en-AU"/>
        </w:rPr>
        <w:t xml:space="preserve">  While researching </w:t>
      </w:r>
      <w:r w:rsidR="00497D82" w:rsidRPr="000554F6">
        <w:rPr>
          <w:lang w:val="en-AU"/>
        </w:rPr>
        <w:t xml:space="preserve">in S-4 </w:t>
      </w:r>
      <w:r w:rsidR="002F3CB4" w:rsidRPr="000554F6">
        <w:rPr>
          <w:lang w:val="en-AU"/>
        </w:rPr>
        <w:t>for this Paper, several apparent cross-referencing errors were identified as follows:</w:t>
      </w:r>
    </w:p>
    <w:p w14:paraId="4674F2BE" w14:textId="76E41B60" w:rsidR="002F3CB4" w:rsidRPr="000554F6" w:rsidRDefault="002F3CB4" w:rsidP="002F3CB4">
      <w:pPr>
        <w:pStyle w:val="ListParagraph"/>
        <w:numPr>
          <w:ilvl w:val="1"/>
          <w:numId w:val="13"/>
        </w:numPr>
        <w:tabs>
          <w:tab w:val="left" w:pos="426"/>
        </w:tabs>
        <w:spacing w:after="120"/>
        <w:ind w:left="567" w:hanging="207"/>
        <w:jc w:val="both"/>
        <w:rPr>
          <w:lang w:val="en-AU"/>
        </w:rPr>
      </w:pPr>
      <w:r w:rsidRPr="000554F6">
        <w:rPr>
          <w:lang w:val="en-AU"/>
        </w:rPr>
        <w:t xml:space="preserve">B-422:  </w:t>
      </w:r>
      <w:r w:rsidR="002C37F2" w:rsidRPr="000554F6">
        <w:rPr>
          <w:lang w:val="en-AU"/>
        </w:rPr>
        <w:t>Cross reference is supposed to reference foul ground which is a</w:t>
      </w:r>
      <w:r w:rsidR="00DC7DFC" w:rsidRPr="000554F6">
        <w:rPr>
          <w:lang w:val="en-AU"/>
        </w:rPr>
        <w:t>t</w:t>
      </w:r>
      <w:r w:rsidR="002C37F2" w:rsidRPr="000554F6">
        <w:rPr>
          <w:lang w:val="en-AU"/>
        </w:rPr>
        <w:t xml:space="preserve"> clause B-422.9, however reference</w:t>
      </w:r>
      <w:r w:rsidR="00DC7DFC" w:rsidRPr="000554F6">
        <w:rPr>
          <w:lang w:val="en-AU"/>
        </w:rPr>
        <w:t>s</w:t>
      </w:r>
      <w:r w:rsidR="002C37F2" w:rsidRPr="000554F6">
        <w:rPr>
          <w:lang w:val="en-AU"/>
        </w:rPr>
        <w:t xml:space="preserve"> clause B-422.8</w:t>
      </w:r>
      <w:r w:rsidR="00D37ECB" w:rsidRPr="000554F6">
        <w:rPr>
          <w:lang w:val="en-AU"/>
        </w:rPr>
        <w:t xml:space="preserve"> (changing criteria for wrecks)</w:t>
      </w:r>
      <w:r w:rsidR="002C37F2" w:rsidRPr="000554F6">
        <w:rPr>
          <w:lang w:val="en-AU"/>
        </w:rPr>
        <w:t>;</w:t>
      </w:r>
    </w:p>
    <w:p w14:paraId="11A7A0E3" w14:textId="4D6498C1" w:rsidR="002C37F2" w:rsidRPr="000554F6" w:rsidRDefault="002C37F2" w:rsidP="002F3CB4">
      <w:pPr>
        <w:pStyle w:val="ListParagraph"/>
        <w:numPr>
          <w:ilvl w:val="1"/>
          <w:numId w:val="13"/>
        </w:numPr>
        <w:tabs>
          <w:tab w:val="left" w:pos="426"/>
        </w:tabs>
        <w:spacing w:after="120"/>
        <w:ind w:left="567" w:hanging="207"/>
        <w:jc w:val="both"/>
        <w:rPr>
          <w:lang w:val="en-AU"/>
        </w:rPr>
      </w:pPr>
      <w:r w:rsidRPr="000554F6">
        <w:rPr>
          <w:lang w:val="en-AU"/>
        </w:rPr>
        <w:t>B-444.8, B-422.9, B-445.1 (x2) and B-445.10:  Cross reference</w:t>
      </w:r>
      <w:r w:rsidR="00DC7DFC" w:rsidRPr="000554F6">
        <w:rPr>
          <w:lang w:val="en-AU"/>
        </w:rPr>
        <w:t>s</w:t>
      </w:r>
      <w:r w:rsidRPr="000554F6">
        <w:rPr>
          <w:lang w:val="en-AU"/>
        </w:rPr>
        <w:t xml:space="preserve"> </w:t>
      </w:r>
      <w:r w:rsidR="00DC7DFC" w:rsidRPr="000554F6">
        <w:rPr>
          <w:lang w:val="en-AU"/>
        </w:rPr>
        <w:t>are</w:t>
      </w:r>
      <w:r w:rsidRPr="000554F6">
        <w:rPr>
          <w:lang w:val="en-AU"/>
        </w:rPr>
        <w:t xml:space="preserve"> supposed to reference submerged obstructions which is a</w:t>
      </w:r>
      <w:r w:rsidR="00DC7DFC" w:rsidRPr="000554F6">
        <w:rPr>
          <w:lang w:val="en-AU"/>
        </w:rPr>
        <w:t>t</w:t>
      </w:r>
      <w:r w:rsidRPr="000554F6">
        <w:rPr>
          <w:lang w:val="en-AU"/>
        </w:rPr>
        <w:t xml:space="preserve"> clause B-422.10, however </w:t>
      </w:r>
      <w:r w:rsidR="00DC7DFC" w:rsidRPr="000554F6">
        <w:rPr>
          <w:lang w:val="en-AU"/>
        </w:rPr>
        <w:t>references</w:t>
      </w:r>
      <w:r w:rsidRPr="000554F6">
        <w:rPr>
          <w:lang w:val="en-AU"/>
        </w:rPr>
        <w:t xml:space="preserve"> clause B-422.9</w:t>
      </w:r>
      <w:r w:rsidR="007666C9" w:rsidRPr="000554F6">
        <w:rPr>
          <w:lang w:val="en-AU"/>
        </w:rPr>
        <w:t xml:space="preserve"> (foul ground)</w:t>
      </w:r>
      <w:r w:rsidRPr="000554F6">
        <w:rPr>
          <w:lang w:val="en-AU"/>
        </w:rPr>
        <w:t>;</w:t>
      </w:r>
      <w:r w:rsidR="00DC7DFC" w:rsidRPr="000554F6">
        <w:rPr>
          <w:lang w:val="en-AU"/>
        </w:rPr>
        <w:t xml:space="preserve"> and</w:t>
      </w:r>
    </w:p>
    <w:p w14:paraId="33C06646" w14:textId="5907A985" w:rsidR="002C37F2" w:rsidRPr="000554F6" w:rsidRDefault="002C37F2" w:rsidP="00497D82">
      <w:pPr>
        <w:pStyle w:val="ListParagraph"/>
        <w:numPr>
          <w:ilvl w:val="1"/>
          <w:numId w:val="13"/>
        </w:numPr>
        <w:tabs>
          <w:tab w:val="left" w:pos="426"/>
        </w:tabs>
        <w:spacing w:after="0"/>
        <w:ind w:left="567" w:hanging="210"/>
        <w:jc w:val="both"/>
        <w:rPr>
          <w:lang w:val="en-AU"/>
        </w:rPr>
      </w:pPr>
      <w:r w:rsidRPr="000554F6">
        <w:rPr>
          <w:lang w:val="en-AU"/>
        </w:rPr>
        <w:t xml:space="preserve">B-445.10:  </w:t>
      </w:r>
      <w:r w:rsidR="00DC7DFC" w:rsidRPr="000554F6">
        <w:rPr>
          <w:lang w:val="en-AU"/>
        </w:rPr>
        <w:t>Cross reference is supposed to reference depths that are wire swept, found by sounding only or are estimated safe clearance which are at clauses B-422.3-5, however references only clause B-422.5.</w:t>
      </w:r>
    </w:p>
    <w:p w14:paraId="5C5A8B5F" w14:textId="2ECB9FCF" w:rsidR="00497D82" w:rsidRPr="000554F6" w:rsidRDefault="00497D82" w:rsidP="00497D82">
      <w:pPr>
        <w:tabs>
          <w:tab w:val="left" w:pos="426"/>
        </w:tabs>
        <w:spacing w:after="120"/>
        <w:jc w:val="both"/>
        <w:rPr>
          <w:lang w:val="en-AU"/>
        </w:rPr>
      </w:pPr>
      <w:r w:rsidRPr="000554F6">
        <w:rPr>
          <w:lang w:val="en-AU"/>
        </w:rPr>
        <w:t>Proposed redline amendments to these clauses is also included in Annex B, for consideration of the NCWG.  It is recommended that a more thorough investigation should be conducted to ensure that all cross-references within S-4 to other clauses in S-4 are correct.</w:t>
      </w:r>
    </w:p>
    <w:p w14:paraId="0065EB89" w14:textId="261BA713" w:rsidR="00471453" w:rsidRPr="000554F6" w:rsidRDefault="00471453" w:rsidP="00471453">
      <w:pPr>
        <w:pStyle w:val="Heading1"/>
        <w:rPr>
          <w:lang w:val="en-AU"/>
        </w:rPr>
      </w:pPr>
      <w:r w:rsidRPr="000554F6">
        <w:rPr>
          <w:lang w:val="en-AU"/>
        </w:rPr>
        <w:t>Conclusions</w:t>
      </w:r>
    </w:p>
    <w:p w14:paraId="02941BF4" w14:textId="63BEE501" w:rsidR="00F35044" w:rsidRPr="000554F6" w:rsidRDefault="007550E8" w:rsidP="009E4FB5">
      <w:pPr>
        <w:pStyle w:val="ListParagraph"/>
        <w:numPr>
          <w:ilvl w:val="0"/>
          <w:numId w:val="13"/>
        </w:numPr>
        <w:tabs>
          <w:tab w:val="left" w:pos="426"/>
        </w:tabs>
        <w:spacing w:after="120"/>
        <w:ind w:left="0" w:firstLine="0"/>
        <w:contextualSpacing w:val="0"/>
        <w:jc w:val="both"/>
        <w:rPr>
          <w:lang w:val="en-AU"/>
        </w:rPr>
      </w:pPr>
      <w:r w:rsidRPr="000554F6">
        <w:rPr>
          <w:lang w:val="en-AU"/>
        </w:rPr>
        <w:t xml:space="preserve">The specification included in S-101 </w:t>
      </w:r>
      <w:r w:rsidR="00974933" w:rsidRPr="000554F6">
        <w:rPr>
          <w:lang w:val="en-AU"/>
        </w:rPr>
        <w:t>to allow</w:t>
      </w:r>
      <w:r w:rsidRPr="000554F6">
        <w:rPr>
          <w:lang w:val="en-AU"/>
        </w:rPr>
        <w:t xml:space="preserve"> </w:t>
      </w:r>
      <w:r w:rsidR="00974933" w:rsidRPr="000554F6">
        <w:rPr>
          <w:lang w:val="en-AU"/>
        </w:rPr>
        <w:t>soundings to be encoded to centimetre resolution requires discussion within the NCWG to evaluate the appropriateness of the current S-4 specification for the units of measure for depths on charts</w:t>
      </w:r>
      <w:r w:rsidR="001B67BB" w:rsidRPr="000554F6">
        <w:rPr>
          <w:lang w:val="en-AU"/>
        </w:rPr>
        <w:t>.</w:t>
      </w:r>
      <w:r w:rsidR="00596924" w:rsidRPr="000554F6">
        <w:rPr>
          <w:lang w:val="en-AU"/>
        </w:rPr>
        <w:t xml:space="preserve">  This evaluation should consider both the specification itself in regard to any possible adjustment to the specification taking into account advances in data collection, adjustment, management and </w:t>
      </w:r>
      <w:r w:rsidR="00993FD1" w:rsidRPr="000554F6">
        <w:rPr>
          <w:lang w:val="en-AU"/>
        </w:rPr>
        <w:t>end-user technology; and the suitability of the associated guidance for rounding of depths.  The NCWG should take a leading role in ensuring that all IHO Standards and Specifications are consistent in regard to the adherence to the fundamental specifications and regulations for chart content – S-4.</w:t>
      </w:r>
    </w:p>
    <w:p w14:paraId="1E444A0E" w14:textId="13A8F191" w:rsidR="00CD1B31" w:rsidRPr="000554F6" w:rsidRDefault="00CD1B31" w:rsidP="00CD1B31">
      <w:pPr>
        <w:pStyle w:val="Heading1"/>
        <w:rPr>
          <w:lang w:val="en-AU"/>
        </w:rPr>
      </w:pPr>
      <w:r w:rsidRPr="000554F6">
        <w:rPr>
          <w:lang w:val="en-AU"/>
        </w:rPr>
        <w:t>Recommendations</w:t>
      </w:r>
    </w:p>
    <w:p w14:paraId="3FEBD6B9" w14:textId="6348C62F" w:rsidR="00357C5A" w:rsidRPr="000554F6" w:rsidRDefault="001B427B" w:rsidP="005F6114">
      <w:pPr>
        <w:pStyle w:val="ListParagraph"/>
        <w:numPr>
          <w:ilvl w:val="0"/>
          <w:numId w:val="13"/>
        </w:numPr>
        <w:tabs>
          <w:tab w:val="left" w:pos="426"/>
        </w:tabs>
        <w:spacing w:after="120"/>
        <w:ind w:left="0" w:firstLine="0"/>
        <w:contextualSpacing w:val="0"/>
        <w:jc w:val="both"/>
        <w:rPr>
          <w:lang w:val="en-AU"/>
        </w:rPr>
      </w:pPr>
      <w:r w:rsidRPr="000554F6">
        <w:rPr>
          <w:lang w:val="en-AU"/>
        </w:rPr>
        <w:t xml:space="preserve">It is recommended that the </w:t>
      </w:r>
      <w:r w:rsidR="00993FD1" w:rsidRPr="000554F6">
        <w:rPr>
          <w:lang w:val="en-AU"/>
        </w:rPr>
        <w:t>NCWG discuss and reconfirm that the units of measure for all depths on charts</w:t>
      </w:r>
      <w:r w:rsidR="005F6114" w:rsidRPr="000554F6">
        <w:rPr>
          <w:lang w:val="en-AU"/>
        </w:rPr>
        <w:t xml:space="preserve"> must be metres and decimetres</w:t>
      </w:r>
      <w:r w:rsidR="000705B6" w:rsidRPr="000554F6">
        <w:rPr>
          <w:lang w:val="en-AU"/>
        </w:rPr>
        <w:t xml:space="preserve"> as currently quoted in S-4 – B-130 (taking into account paragraphs 4,6,7,8</w:t>
      </w:r>
      <w:r w:rsidR="00615D29" w:rsidRPr="000554F6">
        <w:rPr>
          <w:lang w:val="en-AU"/>
        </w:rPr>
        <w:t xml:space="preserve"> of this Paper</w:t>
      </w:r>
      <w:r w:rsidR="000705B6" w:rsidRPr="000554F6">
        <w:rPr>
          <w:lang w:val="en-AU"/>
        </w:rPr>
        <w:t>)</w:t>
      </w:r>
      <w:r w:rsidR="00357C5A" w:rsidRPr="000554F6">
        <w:rPr>
          <w:lang w:val="en-AU"/>
        </w:rPr>
        <w:t>.</w:t>
      </w:r>
    </w:p>
    <w:p w14:paraId="4270109E" w14:textId="3B87729D" w:rsidR="0050618C" w:rsidRPr="000554F6" w:rsidRDefault="001B427B" w:rsidP="005F6114">
      <w:pPr>
        <w:pStyle w:val="ListParagraph"/>
        <w:numPr>
          <w:ilvl w:val="0"/>
          <w:numId w:val="13"/>
        </w:numPr>
        <w:tabs>
          <w:tab w:val="left" w:pos="426"/>
        </w:tabs>
        <w:spacing w:after="120"/>
        <w:ind w:left="0" w:firstLine="0"/>
        <w:contextualSpacing w:val="0"/>
        <w:jc w:val="both"/>
        <w:rPr>
          <w:lang w:val="en-AU"/>
        </w:rPr>
      </w:pPr>
      <w:r w:rsidRPr="000554F6">
        <w:rPr>
          <w:lang w:val="en-AU"/>
        </w:rPr>
        <w:t xml:space="preserve">Pending this </w:t>
      </w:r>
      <w:r w:rsidR="005F6114" w:rsidRPr="000554F6">
        <w:rPr>
          <w:lang w:val="en-AU"/>
        </w:rPr>
        <w:t>confirmation, it is recommended that the NCWG endorse the draft S-101PT8 Paper included at Annex A</w:t>
      </w:r>
      <w:r w:rsidR="000705B6" w:rsidRPr="000554F6">
        <w:rPr>
          <w:lang w:val="en-AU"/>
        </w:rPr>
        <w:t xml:space="preserve"> (taking into account paragraphs</w:t>
      </w:r>
      <w:r w:rsidR="00615D29" w:rsidRPr="000554F6">
        <w:rPr>
          <w:lang w:val="en-AU"/>
        </w:rPr>
        <w:t xml:space="preserve"> 6-9 of this Paper)</w:t>
      </w:r>
      <w:r w:rsidR="00750E42" w:rsidRPr="000554F6">
        <w:rPr>
          <w:lang w:val="en-AU"/>
        </w:rPr>
        <w:t>.</w:t>
      </w:r>
    </w:p>
    <w:p w14:paraId="171C1B55" w14:textId="24A50390" w:rsidR="005F6114" w:rsidRPr="000554F6" w:rsidRDefault="005F6114" w:rsidP="005F6114">
      <w:pPr>
        <w:pStyle w:val="ListParagraph"/>
        <w:numPr>
          <w:ilvl w:val="0"/>
          <w:numId w:val="13"/>
        </w:numPr>
        <w:tabs>
          <w:tab w:val="left" w:pos="426"/>
        </w:tabs>
        <w:spacing w:after="120"/>
        <w:ind w:left="0" w:firstLine="0"/>
        <w:contextualSpacing w:val="0"/>
        <w:jc w:val="both"/>
        <w:rPr>
          <w:lang w:val="en-AU"/>
        </w:rPr>
      </w:pPr>
      <w:r w:rsidRPr="000554F6">
        <w:rPr>
          <w:lang w:val="en-AU"/>
        </w:rPr>
        <w:t xml:space="preserve">It is recommended </w:t>
      </w:r>
      <w:r w:rsidR="000705B6" w:rsidRPr="000554F6">
        <w:rPr>
          <w:lang w:val="en-AU"/>
        </w:rPr>
        <w:t xml:space="preserve">that the NCWG endorse the redline changes to S-4 as included in Annex B (taking into account paragraphs </w:t>
      </w:r>
      <w:r w:rsidR="00615D29" w:rsidRPr="000554F6">
        <w:rPr>
          <w:lang w:val="en-AU"/>
        </w:rPr>
        <w:t>8-11 of this Paper).</w:t>
      </w:r>
    </w:p>
    <w:p w14:paraId="4C5137D2" w14:textId="6681AF24" w:rsidR="004F5A06" w:rsidRPr="000554F6" w:rsidRDefault="004F5A06" w:rsidP="00A647B3">
      <w:pPr>
        <w:pStyle w:val="Heading2"/>
        <w:spacing w:before="240"/>
        <w:rPr>
          <w:sz w:val="24"/>
          <w:szCs w:val="24"/>
        </w:rPr>
      </w:pPr>
      <w:r w:rsidRPr="000554F6">
        <w:rPr>
          <w:sz w:val="24"/>
          <w:szCs w:val="24"/>
        </w:rPr>
        <w:t xml:space="preserve">Action </w:t>
      </w:r>
      <w:r w:rsidR="00667D52" w:rsidRPr="000554F6">
        <w:rPr>
          <w:sz w:val="24"/>
          <w:szCs w:val="24"/>
        </w:rPr>
        <w:t xml:space="preserve">Requested </w:t>
      </w:r>
      <w:r w:rsidRPr="000554F6">
        <w:rPr>
          <w:sz w:val="24"/>
          <w:szCs w:val="24"/>
        </w:rPr>
        <w:t xml:space="preserve">of </w:t>
      </w:r>
      <w:r w:rsidR="00EE434F" w:rsidRPr="000554F6">
        <w:rPr>
          <w:sz w:val="24"/>
          <w:szCs w:val="24"/>
        </w:rPr>
        <w:t xml:space="preserve">the </w:t>
      </w:r>
      <w:r w:rsidR="00A647B3" w:rsidRPr="000554F6">
        <w:rPr>
          <w:sz w:val="24"/>
          <w:szCs w:val="24"/>
        </w:rPr>
        <w:t>NCWG</w:t>
      </w:r>
    </w:p>
    <w:p w14:paraId="5F610654" w14:textId="1F7DCAEB" w:rsidR="004125A5" w:rsidRPr="000554F6" w:rsidRDefault="004125A5" w:rsidP="004125A5">
      <w:pPr>
        <w:pStyle w:val="ListParagraph"/>
        <w:numPr>
          <w:ilvl w:val="0"/>
          <w:numId w:val="13"/>
        </w:numPr>
        <w:tabs>
          <w:tab w:val="left" w:pos="426"/>
        </w:tabs>
        <w:ind w:left="0" w:firstLine="0"/>
        <w:jc w:val="both"/>
        <w:rPr>
          <w:lang w:val="en-AU"/>
        </w:rPr>
      </w:pPr>
      <w:r w:rsidRPr="000554F6">
        <w:rPr>
          <w:szCs w:val="22"/>
          <w:lang w:val="en-AU"/>
        </w:rPr>
        <w:t xml:space="preserve">The </w:t>
      </w:r>
      <w:r w:rsidR="00A647B3" w:rsidRPr="000554F6">
        <w:rPr>
          <w:szCs w:val="22"/>
          <w:lang w:val="en-AU"/>
        </w:rPr>
        <w:t>NCWG</w:t>
      </w:r>
      <w:r w:rsidRPr="000554F6">
        <w:rPr>
          <w:szCs w:val="22"/>
          <w:lang w:val="en-AU"/>
        </w:rPr>
        <w:t xml:space="preserve"> is invited to:</w:t>
      </w:r>
      <w:r w:rsidRPr="000554F6">
        <w:rPr>
          <w:lang w:val="en-AU"/>
        </w:rPr>
        <w:t xml:space="preserve"> </w:t>
      </w:r>
    </w:p>
    <w:p w14:paraId="7AA5266A" w14:textId="3C033F22" w:rsidR="005F6349" w:rsidRPr="000554F6" w:rsidRDefault="00615D29" w:rsidP="00141C0D">
      <w:pPr>
        <w:pStyle w:val="subpara"/>
        <w:numPr>
          <w:ilvl w:val="0"/>
          <w:numId w:val="7"/>
        </w:numPr>
        <w:ind w:left="900" w:right="12" w:hanging="562"/>
        <w:contextualSpacing/>
        <w:rPr>
          <w:szCs w:val="22"/>
        </w:rPr>
      </w:pPr>
      <w:r w:rsidRPr="000554F6">
        <w:rPr>
          <w:b/>
          <w:szCs w:val="22"/>
        </w:rPr>
        <w:t>Confirm</w:t>
      </w:r>
      <w:r w:rsidR="00141C0D" w:rsidRPr="000554F6">
        <w:rPr>
          <w:szCs w:val="22"/>
        </w:rPr>
        <w:t xml:space="preserve"> </w:t>
      </w:r>
      <w:r w:rsidRPr="000554F6">
        <w:rPr>
          <w:szCs w:val="22"/>
        </w:rPr>
        <w:t>that the current specification mandating that the units of measure for depths on charts must be metres and decimetres as included at S-4 – B-130</w:t>
      </w:r>
      <w:r w:rsidR="009D6641" w:rsidRPr="000554F6">
        <w:rPr>
          <w:szCs w:val="22"/>
        </w:rPr>
        <w:t>.</w:t>
      </w:r>
    </w:p>
    <w:p w14:paraId="43628193" w14:textId="15BEA2F7" w:rsidR="00741761" w:rsidRPr="000554F6" w:rsidRDefault="00D67971" w:rsidP="00034A88">
      <w:pPr>
        <w:pStyle w:val="subpara"/>
        <w:numPr>
          <w:ilvl w:val="0"/>
          <w:numId w:val="7"/>
        </w:numPr>
        <w:ind w:left="900" w:right="12" w:hanging="562"/>
        <w:contextualSpacing/>
        <w:rPr>
          <w:szCs w:val="22"/>
        </w:rPr>
      </w:pPr>
      <w:r w:rsidRPr="000554F6">
        <w:rPr>
          <w:b/>
          <w:szCs w:val="22"/>
        </w:rPr>
        <w:t>Endorse</w:t>
      </w:r>
      <w:r w:rsidR="009D6641" w:rsidRPr="000554F6">
        <w:rPr>
          <w:szCs w:val="22"/>
        </w:rPr>
        <w:t xml:space="preserve"> the </w:t>
      </w:r>
      <w:r w:rsidR="001B427B" w:rsidRPr="000554F6">
        <w:rPr>
          <w:szCs w:val="22"/>
        </w:rPr>
        <w:t>draft</w:t>
      </w:r>
      <w:r w:rsidRPr="000554F6">
        <w:rPr>
          <w:szCs w:val="22"/>
        </w:rPr>
        <w:t xml:space="preserve"> Paper for submission to the</w:t>
      </w:r>
      <w:r w:rsidR="001B427B" w:rsidRPr="000554F6">
        <w:rPr>
          <w:szCs w:val="22"/>
        </w:rPr>
        <w:t xml:space="preserve"> </w:t>
      </w:r>
      <w:r w:rsidRPr="000554F6">
        <w:rPr>
          <w:szCs w:val="22"/>
        </w:rPr>
        <w:t>S-101 Project Team included at Annex A</w:t>
      </w:r>
      <w:r w:rsidR="009D6641" w:rsidRPr="000554F6">
        <w:rPr>
          <w:szCs w:val="22"/>
        </w:rPr>
        <w:t>.</w:t>
      </w:r>
    </w:p>
    <w:p w14:paraId="209B8272" w14:textId="4D7E9FE4" w:rsidR="008E73CE" w:rsidRPr="000554F6" w:rsidRDefault="00D67971" w:rsidP="003C17C1">
      <w:pPr>
        <w:pStyle w:val="subpara"/>
        <w:numPr>
          <w:ilvl w:val="0"/>
          <w:numId w:val="7"/>
        </w:numPr>
        <w:ind w:left="900" w:right="12" w:hanging="562"/>
        <w:contextualSpacing/>
        <w:rPr>
          <w:szCs w:val="22"/>
        </w:rPr>
      </w:pPr>
      <w:r w:rsidRPr="000554F6">
        <w:rPr>
          <w:b/>
          <w:szCs w:val="22"/>
        </w:rPr>
        <w:t>Discuss</w:t>
      </w:r>
      <w:r w:rsidRPr="000554F6">
        <w:rPr>
          <w:szCs w:val="22"/>
        </w:rPr>
        <w:t xml:space="preserve"> and </w:t>
      </w:r>
      <w:r w:rsidR="001B67BB" w:rsidRPr="000554F6">
        <w:rPr>
          <w:b/>
          <w:szCs w:val="22"/>
        </w:rPr>
        <w:t>Approve</w:t>
      </w:r>
      <w:r w:rsidR="001B67BB" w:rsidRPr="000554F6">
        <w:rPr>
          <w:szCs w:val="22"/>
        </w:rPr>
        <w:t xml:space="preserve"> the </w:t>
      </w:r>
      <w:r w:rsidRPr="000554F6">
        <w:rPr>
          <w:szCs w:val="22"/>
        </w:rPr>
        <w:t>redline amendments to the impacted S-4 clauses relating to the rounding and depiction of depths on charts as included at Annex B</w:t>
      </w:r>
      <w:r w:rsidR="001B67BB" w:rsidRPr="000554F6">
        <w:rPr>
          <w:szCs w:val="22"/>
        </w:rPr>
        <w:t>.</w:t>
      </w:r>
    </w:p>
    <w:p w14:paraId="0DC8D695" w14:textId="51C9C03E" w:rsidR="00D67971" w:rsidRPr="000554F6" w:rsidRDefault="00D67971" w:rsidP="003C17C1">
      <w:pPr>
        <w:pStyle w:val="subpara"/>
        <w:numPr>
          <w:ilvl w:val="0"/>
          <w:numId w:val="7"/>
        </w:numPr>
        <w:ind w:left="900" w:right="12" w:hanging="562"/>
        <w:contextualSpacing/>
        <w:rPr>
          <w:szCs w:val="22"/>
        </w:rPr>
      </w:pPr>
      <w:r w:rsidRPr="000554F6">
        <w:rPr>
          <w:b/>
          <w:szCs w:val="22"/>
        </w:rPr>
        <w:t>Initiate</w:t>
      </w:r>
      <w:r w:rsidRPr="000554F6">
        <w:rPr>
          <w:szCs w:val="22"/>
        </w:rPr>
        <w:t xml:space="preserve"> </w:t>
      </w:r>
      <w:r w:rsidR="00BC41A0" w:rsidRPr="000554F6">
        <w:rPr>
          <w:szCs w:val="22"/>
        </w:rPr>
        <w:t xml:space="preserve">any </w:t>
      </w:r>
      <w:r w:rsidRPr="000554F6">
        <w:rPr>
          <w:szCs w:val="22"/>
        </w:rPr>
        <w:t>further action as appropriate</w:t>
      </w:r>
      <w:r w:rsidRPr="000554F6">
        <w:rPr>
          <w:b/>
          <w:szCs w:val="22"/>
        </w:rPr>
        <w:t>.</w:t>
      </w:r>
    </w:p>
    <w:p w14:paraId="6C33E160" w14:textId="77777777" w:rsidR="00D67971" w:rsidRPr="000554F6" w:rsidRDefault="00D67971" w:rsidP="00D67971">
      <w:pPr>
        <w:pStyle w:val="subpara"/>
        <w:ind w:right="12"/>
        <w:contextualSpacing/>
        <w:rPr>
          <w:b/>
          <w:szCs w:val="22"/>
        </w:rPr>
      </w:pPr>
    </w:p>
    <w:p w14:paraId="1D5A124B" w14:textId="2DC6A10D" w:rsidR="00D67971" w:rsidRPr="000554F6" w:rsidRDefault="00D67971" w:rsidP="00BC41A0">
      <w:pPr>
        <w:pStyle w:val="subpara"/>
        <w:spacing w:before="0" w:after="120"/>
        <w:ind w:left="0" w:right="11" w:firstLine="0"/>
        <w:rPr>
          <w:b/>
          <w:szCs w:val="22"/>
          <w:u w:val="single"/>
        </w:rPr>
      </w:pPr>
      <w:r w:rsidRPr="000554F6">
        <w:rPr>
          <w:b/>
          <w:szCs w:val="22"/>
          <w:u w:val="single"/>
        </w:rPr>
        <w:t>Annexes:</w:t>
      </w:r>
    </w:p>
    <w:p w14:paraId="1C02AD7F" w14:textId="77AFF7BF" w:rsidR="00D67971" w:rsidRPr="000554F6" w:rsidRDefault="00D67971" w:rsidP="00BC41A0">
      <w:pPr>
        <w:pStyle w:val="subpara"/>
        <w:spacing w:before="0" w:after="120"/>
        <w:ind w:left="426" w:right="11" w:firstLine="0"/>
        <w:rPr>
          <w:szCs w:val="22"/>
        </w:rPr>
      </w:pPr>
      <w:r w:rsidRPr="000554F6">
        <w:rPr>
          <w:szCs w:val="22"/>
        </w:rPr>
        <w:t xml:space="preserve">A:  </w:t>
      </w:r>
      <w:r w:rsidR="00BC41A0" w:rsidRPr="000554F6">
        <w:rPr>
          <w:szCs w:val="22"/>
        </w:rPr>
        <w:t xml:space="preserve">Draft Paper for S-101PT8 – </w:t>
      </w:r>
      <w:r w:rsidR="00BC41A0" w:rsidRPr="000554F6">
        <w:rPr>
          <w:i/>
          <w:szCs w:val="22"/>
        </w:rPr>
        <w:t>Depth Resolution in S-101 ENCs</w:t>
      </w:r>
      <w:r w:rsidR="00BC41A0" w:rsidRPr="000554F6">
        <w:rPr>
          <w:szCs w:val="22"/>
        </w:rPr>
        <w:t>.</w:t>
      </w:r>
    </w:p>
    <w:p w14:paraId="520DD4F7" w14:textId="34C0496E" w:rsidR="00BC41A0" w:rsidRPr="000554F6" w:rsidRDefault="00BC41A0" w:rsidP="00BC41A0">
      <w:pPr>
        <w:pStyle w:val="subpara"/>
        <w:spacing w:before="0" w:after="120"/>
        <w:ind w:left="426" w:right="11" w:firstLine="0"/>
        <w:rPr>
          <w:szCs w:val="22"/>
        </w:rPr>
      </w:pPr>
      <w:r w:rsidRPr="000554F6">
        <w:rPr>
          <w:szCs w:val="22"/>
        </w:rPr>
        <w:t>B:  Draft redline changes to S-4.</w:t>
      </w:r>
    </w:p>
    <w:p w14:paraId="4FCDE24B" w14:textId="683E5992" w:rsidR="00BC41A0" w:rsidRPr="000554F6" w:rsidRDefault="00BC41A0">
      <w:pPr>
        <w:spacing w:after="0"/>
        <w:rPr>
          <w:szCs w:val="22"/>
          <w:lang w:val="en-AU"/>
        </w:rPr>
      </w:pPr>
      <w:r w:rsidRPr="000554F6">
        <w:rPr>
          <w:szCs w:val="22"/>
        </w:rPr>
        <w:br w:type="page"/>
      </w:r>
    </w:p>
    <w:p w14:paraId="3AFF2B14" w14:textId="6A246D76" w:rsidR="00BC41A0" w:rsidRPr="000554F6" w:rsidRDefault="00BC41A0" w:rsidP="00BC41A0">
      <w:pPr>
        <w:pStyle w:val="subpara"/>
        <w:spacing w:before="0" w:after="120"/>
        <w:ind w:left="0" w:right="11" w:firstLine="0"/>
        <w:jc w:val="right"/>
        <w:rPr>
          <w:szCs w:val="22"/>
        </w:rPr>
      </w:pPr>
      <w:r w:rsidRPr="000554F6">
        <w:rPr>
          <w:b/>
          <w:szCs w:val="22"/>
          <w:u w:val="single"/>
        </w:rPr>
        <w:lastRenderedPageBreak/>
        <w:t>Annex A</w:t>
      </w:r>
    </w:p>
    <w:p w14:paraId="5BEB81A9" w14:textId="77777777" w:rsidR="00BC41A0" w:rsidRPr="000554F6" w:rsidRDefault="00BC41A0" w:rsidP="00BC41A0">
      <w:pPr>
        <w:jc w:val="right"/>
        <w:rPr>
          <w:b/>
          <w:szCs w:val="22"/>
          <w:lang w:val="en-GB"/>
        </w:rPr>
      </w:pPr>
      <w:r w:rsidRPr="000554F6">
        <w:rPr>
          <w:b/>
          <w:szCs w:val="22"/>
          <w:bdr w:val="single" w:sz="4" w:space="0" w:color="auto"/>
          <w:lang w:val="en-GB"/>
        </w:rPr>
        <w:t>S-101PT8-</w:t>
      </w:r>
      <w:r w:rsidRPr="000554F6">
        <w:rPr>
          <w:b/>
          <w:color w:val="FF0000"/>
          <w:szCs w:val="22"/>
          <w:bdr w:val="single" w:sz="4" w:space="0" w:color="auto"/>
          <w:lang w:val="en-GB"/>
        </w:rPr>
        <w:t>XX</w:t>
      </w:r>
    </w:p>
    <w:p w14:paraId="74DA22E2" w14:textId="77777777" w:rsidR="00BC41A0" w:rsidRPr="000554F6" w:rsidRDefault="00BC41A0" w:rsidP="00BC41A0">
      <w:pPr>
        <w:pStyle w:val="Title"/>
        <w:rPr>
          <w:lang w:val="en-GB"/>
        </w:rPr>
      </w:pPr>
      <w:r w:rsidRPr="000554F6">
        <w:rPr>
          <w:lang w:val="en-GB"/>
        </w:rPr>
        <w:t>Paper for Consideration by S-101PT</w:t>
      </w:r>
    </w:p>
    <w:p w14:paraId="6F7926EB" w14:textId="77777777" w:rsidR="00BC41A0" w:rsidRPr="000554F6" w:rsidRDefault="00BC41A0" w:rsidP="00BC41A0">
      <w:pPr>
        <w:pStyle w:val="Title"/>
        <w:rPr>
          <w:lang w:val="en-GB"/>
        </w:rPr>
      </w:pPr>
      <w:r w:rsidRPr="000554F6">
        <w:rPr>
          <w:lang w:val="en-GB"/>
        </w:rPr>
        <w:t xml:space="preserve">Depth Resolution in S-101 ENCs </w:t>
      </w:r>
    </w:p>
    <w:p w14:paraId="15D6F817" w14:textId="77777777" w:rsidR="00BC41A0" w:rsidRPr="000554F6" w:rsidRDefault="00BC41A0" w:rsidP="00BC41A0">
      <w:pPr>
        <w:rPr>
          <w:szCs w:val="22"/>
          <w:lang w:val="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0554F6" w:rsidRPr="000554F6" w14:paraId="58823503" w14:textId="77777777" w:rsidTr="00951F2C">
        <w:trPr>
          <w:jc w:val="center"/>
        </w:trPr>
        <w:tc>
          <w:tcPr>
            <w:tcW w:w="2634" w:type="dxa"/>
          </w:tcPr>
          <w:p w14:paraId="72F8416D" w14:textId="77777777" w:rsidR="00BC41A0" w:rsidRPr="000554F6" w:rsidRDefault="00BC41A0" w:rsidP="00951F2C">
            <w:pPr>
              <w:rPr>
                <w:b/>
                <w:i/>
                <w:szCs w:val="22"/>
                <w:lang w:val="en-GB"/>
              </w:rPr>
            </w:pPr>
            <w:r w:rsidRPr="000554F6">
              <w:rPr>
                <w:szCs w:val="22"/>
                <w:lang w:val="en-GB"/>
              </w:rPr>
              <w:br w:type="page"/>
            </w:r>
            <w:r w:rsidRPr="000554F6">
              <w:rPr>
                <w:b/>
                <w:i/>
                <w:szCs w:val="22"/>
                <w:lang w:val="en-GB"/>
              </w:rPr>
              <w:t>Submitted by:</w:t>
            </w:r>
          </w:p>
        </w:tc>
        <w:tc>
          <w:tcPr>
            <w:tcW w:w="6271" w:type="dxa"/>
          </w:tcPr>
          <w:p w14:paraId="38F2DFD8" w14:textId="39469211" w:rsidR="00BC41A0" w:rsidRPr="000554F6" w:rsidRDefault="00BC41A0" w:rsidP="00951F2C">
            <w:pPr>
              <w:rPr>
                <w:szCs w:val="22"/>
                <w:lang w:val="en-GB"/>
              </w:rPr>
            </w:pPr>
            <w:r w:rsidRPr="000554F6">
              <w:rPr>
                <w:szCs w:val="22"/>
                <w:lang w:val="en-GB"/>
              </w:rPr>
              <w:t>IHO Secretariat (TSSO</w:t>
            </w:r>
            <w:r w:rsidR="000554F6" w:rsidRPr="000554F6">
              <w:rPr>
                <w:szCs w:val="22"/>
                <w:lang w:val="en-AU"/>
              </w:rPr>
              <w:t>)</w:t>
            </w:r>
            <w:r w:rsidR="000554F6">
              <w:rPr>
                <w:szCs w:val="22"/>
                <w:lang w:val="en-AU"/>
              </w:rPr>
              <w:t xml:space="preserve">; Danish </w:t>
            </w:r>
            <w:proofErr w:type="spellStart"/>
            <w:r w:rsidR="000554F6">
              <w:rPr>
                <w:szCs w:val="22"/>
                <w:lang w:val="en-AU"/>
              </w:rPr>
              <w:t>Geodata</w:t>
            </w:r>
            <w:proofErr w:type="spellEnd"/>
            <w:r w:rsidR="000554F6">
              <w:rPr>
                <w:szCs w:val="22"/>
                <w:lang w:val="en-AU"/>
              </w:rPr>
              <w:t xml:space="preserve"> Agency</w:t>
            </w:r>
            <w:r w:rsidRPr="000554F6">
              <w:rPr>
                <w:szCs w:val="22"/>
                <w:lang w:val="en-GB"/>
              </w:rPr>
              <w:t>.</w:t>
            </w:r>
          </w:p>
        </w:tc>
      </w:tr>
      <w:tr w:rsidR="000554F6" w:rsidRPr="000554F6" w14:paraId="5020CB1C" w14:textId="77777777" w:rsidTr="00951F2C">
        <w:trPr>
          <w:jc w:val="center"/>
        </w:trPr>
        <w:tc>
          <w:tcPr>
            <w:tcW w:w="2634" w:type="dxa"/>
          </w:tcPr>
          <w:p w14:paraId="1638A23D" w14:textId="77777777" w:rsidR="00BC41A0" w:rsidRPr="000554F6" w:rsidRDefault="00BC41A0" w:rsidP="00951F2C">
            <w:pPr>
              <w:rPr>
                <w:b/>
                <w:i/>
                <w:szCs w:val="22"/>
                <w:lang w:val="en-GB"/>
              </w:rPr>
            </w:pPr>
            <w:r w:rsidRPr="000554F6">
              <w:rPr>
                <w:b/>
                <w:i/>
                <w:szCs w:val="22"/>
                <w:lang w:val="en-GB"/>
              </w:rPr>
              <w:t>Executive Summary:</w:t>
            </w:r>
          </w:p>
        </w:tc>
        <w:tc>
          <w:tcPr>
            <w:tcW w:w="6271" w:type="dxa"/>
          </w:tcPr>
          <w:p w14:paraId="15B4B217" w14:textId="77777777" w:rsidR="00BC41A0" w:rsidRPr="000554F6" w:rsidRDefault="00BC41A0" w:rsidP="00951F2C">
            <w:pPr>
              <w:rPr>
                <w:szCs w:val="22"/>
                <w:lang w:val="en-GB"/>
              </w:rPr>
            </w:pPr>
            <w:r w:rsidRPr="000554F6">
              <w:rPr>
                <w:szCs w:val="22"/>
                <w:lang w:val="en-GB"/>
              </w:rPr>
              <w:t>This paper reports on the resolution for depths currently included in S-101 and resultant conflict with S-4 clauses B-130 and B-412; and proposes possible options for moving forward.</w:t>
            </w:r>
          </w:p>
        </w:tc>
      </w:tr>
      <w:tr w:rsidR="000554F6" w:rsidRPr="000554F6" w14:paraId="01F6F5FD" w14:textId="77777777" w:rsidTr="00951F2C">
        <w:trPr>
          <w:jc w:val="center"/>
        </w:trPr>
        <w:tc>
          <w:tcPr>
            <w:tcW w:w="2634" w:type="dxa"/>
          </w:tcPr>
          <w:p w14:paraId="151CD834" w14:textId="77777777" w:rsidR="00BC41A0" w:rsidRPr="000554F6" w:rsidRDefault="00BC41A0" w:rsidP="00951F2C">
            <w:pPr>
              <w:rPr>
                <w:b/>
                <w:i/>
                <w:szCs w:val="22"/>
                <w:lang w:val="en-GB"/>
              </w:rPr>
            </w:pPr>
            <w:r w:rsidRPr="000554F6">
              <w:rPr>
                <w:b/>
                <w:i/>
                <w:szCs w:val="22"/>
                <w:lang w:val="en-GB"/>
              </w:rPr>
              <w:t>Related Documents:</w:t>
            </w:r>
          </w:p>
        </w:tc>
        <w:tc>
          <w:tcPr>
            <w:tcW w:w="6271" w:type="dxa"/>
          </w:tcPr>
          <w:p w14:paraId="0E9EED01" w14:textId="77777777" w:rsidR="00BC41A0" w:rsidRPr="000554F6" w:rsidRDefault="00BC41A0" w:rsidP="00951F2C">
            <w:pPr>
              <w:rPr>
                <w:szCs w:val="22"/>
                <w:lang w:val="en-GB"/>
              </w:rPr>
            </w:pPr>
            <w:r w:rsidRPr="000554F6">
              <w:rPr>
                <w:szCs w:val="22"/>
                <w:lang w:val="en-GB"/>
              </w:rPr>
              <w:t>S-4; S-101 Main document; S-101 Annex A.</w:t>
            </w:r>
          </w:p>
        </w:tc>
      </w:tr>
      <w:tr w:rsidR="000554F6" w:rsidRPr="000554F6" w14:paraId="13723152" w14:textId="77777777" w:rsidTr="00951F2C">
        <w:trPr>
          <w:jc w:val="center"/>
        </w:trPr>
        <w:tc>
          <w:tcPr>
            <w:tcW w:w="2634" w:type="dxa"/>
          </w:tcPr>
          <w:p w14:paraId="7A47AE58" w14:textId="77777777" w:rsidR="00BC41A0" w:rsidRPr="000554F6" w:rsidRDefault="00BC41A0" w:rsidP="00951F2C">
            <w:pPr>
              <w:rPr>
                <w:b/>
                <w:i/>
                <w:szCs w:val="22"/>
                <w:lang w:val="en-GB"/>
              </w:rPr>
            </w:pPr>
            <w:r w:rsidRPr="000554F6">
              <w:rPr>
                <w:b/>
                <w:i/>
                <w:szCs w:val="22"/>
                <w:lang w:val="en-GB"/>
              </w:rPr>
              <w:t>Related Projects:</w:t>
            </w:r>
          </w:p>
        </w:tc>
        <w:tc>
          <w:tcPr>
            <w:tcW w:w="6271" w:type="dxa"/>
          </w:tcPr>
          <w:p w14:paraId="2AF85218" w14:textId="77777777" w:rsidR="00BC41A0" w:rsidRPr="000554F6" w:rsidRDefault="00BC41A0" w:rsidP="00951F2C">
            <w:pPr>
              <w:rPr>
                <w:szCs w:val="22"/>
                <w:lang w:val="en-GB"/>
              </w:rPr>
            </w:pPr>
            <w:r w:rsidRPr="000554F6">
              <w:rPr>
                <w:szCs w:val="22"/>
                <w:lang w:val="en-GB"/>
              </w:rPr>
              <w:t>S-101 development.</w:t>
            </w:r>
          </w:p>
        </w:tc>
      </w:tr>
    </w:tbl>
    <w:p w14:paraId="1EDADF06" w14:textId="77777777" w:rsidR="00BC41A0" w:rsidRPr="000554F6" w:rsidRDefault="00BC41A0" w:rsidP="00BC41A0">
      <w:pPr>
        <w:pStyle w:val="Heading1"/>
        <w:rPr>
          <w:lang w:val="en-GB"/>
        </w:rPr>
      </w:pPr>
      <w:r w:rsidRPr="000554F6">
        <w:rPr>
          <w:lang w:val="en-GB"/>
        </w:rPr>
        <w:t>Introduction / Background</w:t>
      </w:r>
    </w:p>
    <w:p w14:paraId="4DAAA08D" w14:textId="77777777" w:rsidR="00BC41A0" w:rsidRPr="000554F6" w:rsidRDefault="00BC41A0" w:rsidP="00BC41A0">
      <w:pPr>
        <w:pStyle w:val="ListParagraph"/>
        <w:numPr>
          <w:ilvl w:val="0"/>
          <w:numId w:val="37"/>
        </w:numPr>
        <w:tabs>
          <w:tab w:val="left" w:pos="426"/>
        </w:tabs>
        <w:spacing w:after="120"/>
        <w:contextualSpacing w:val="0"/>
        <w:jc w:val="both"/>
        <w:rPr>
          <w:lang w:val="en-GB"/>
        </w:rPr>
      </w:pPr>
      <w:r w:rsidRPr="000554F6">
        <w:rPr>
          <w:lang w:val="en-GB"/>
        </w:rPr>
        <w:t xml:space="preserve">For S-101 Edition 1.0.0 (December 2018) the coordinate multiplication factor for depths [CMFZ] has been set to 100, allowing soundings to be encoded to centimetre resolution.  Additionally, the resolution for the S-101 simple attribute </w:t>
      </w:r>
      <w:proofErr w:type="spellStart"/>
      <w:r w:rsidRPr="000554F6">
        <w:rPr>
          <w:lang w:val="en-GB"/>
        </w:rPr>
        <w:t>valueOfSounding</w:t>
      </w:r>
      <w:proofErr w:type="spellEnd"/>
      <w:r w:rsidRPr="000554F6">
        <w:rPr>
          <w:lang w:val="en-GB"/>
        </w:rPr>
        <w:t xml:space="preserve"> has correspondingly been set to 0.01 metres.</w:t>
      </w:r>
    </w:p>
    <w:p w14:paraId="25DE23FB" w14:textId="77777777" w:rsidR="00BC41A0" w:rsidRPr="000554F6" w:rsidRDefault="00BC41A0" w:rsidP="00BC41A0">
      <w:pPr>
        <w:pStyle w:val="ListParagraph"/>
        <w:numPr>
          <w:ilvl w:val="0"/>
          <w:numId w:val="37"/>
        </w:numPr>
        <w:tabs>
          <w:tab w:val="left" w:pos="426"/>
        </w:tabs>
        <w:spacing w:after="120"/>
        <w:ind w:left="0" w:firstLine="0"/>
        <w:contextualSpacing w:val="0"/>
        <w:jc w:val="both"/>
        <w:rPr>
          <w:lang w:val="en-GB"/>
        </w:rPr>
      </w:pPr>
      <w:r w:rsidRPr="000554F6">
        <w:rPr>
          <w:lang w:val="en-GB"/>
        </w:rPr>
        <w:t xml:space="preserve">IHO Publication S-4 – </w:t>
      </w:r>
      <w:r w:rsidRPr="000554F6">
        <w:rPr>
          <w:i/>
          <w:lang w:val="en-GB"/>
        </w:rPr>
        <w:t>Regulations of the IHO for International (INT) Charts and Chart Specifications of the IHO</w:t>
      </w:r>
      <w:r w:rsidRPr="000554F6">
        <w:rPr>
          <w:lang w:val="en-GB"/>
        </w:rPr>
        <w:t xml:space="preserve"> provides the specifications for the structure and content of nautical charts, including both paper charts and ENCs.  The specification included in S-4 for the resolution of depths on charts currently states that the standard units for depths and heights must be metres and decimetres (clause B-130).</w:t>
      </w:r>
    </w:p>
    <w:p w14:paraId="56171718" w14:textId="77777777" w:rsidR="00BC41A0" w:rsidRPr="000554F6" w:rsidRDefault="00BC41A0" w:rsidP="00BC41A0">
      <w:pPr>
        <w:pStyle w:val="ListParagraph"/>
        <w:numPr>
          <w:ilvl w:val="0"/>
          <w:numId w:val="37"/>
        </w:numPr>
        <w:tabs>
          <w:tab w:val="left" w:pos="426"/>
        </w:tabs>
        <w:spacing w:after="120"/>
        <w:ind w:left="0" w:firstLine="0"/>
        <w:contextualSpacing w:val="0"/>
        <w:jc w:val="both"/>
        <w:rPr>
          <w:lang w:val="en-GB"/>
        </w:rPr>
      </w:pPr>
      <w:r w:rsidRPr="000554F6">
        <w:rPr>
          <w:lang w:val="en-GB"/>
        </w:rPr>
        <w:t>The inclusion of centimetre resolution for encoded depths in S-101 ENCs introduces an inconsistency with the fundamental IHO specification for chart content (S-4).  This paper is intended to facilitate the resolution of this inconsistency, taking into account additional factors that may influence any decision taken.</w:t>
      </w:r>
    </w:p>
    <w:p w14:paraId="4EDDD56D" w14:textId="77777777" w:rsidR="00BC41A0" w:rsidRPr="000554F6" w:rsidRDefault="00BC41A0" w:rsidP="00BC41A0">
      <w:pPr>
        <w:pStyle w:val="Heading1"/>
        <w:rPr>
          <w:lang w:val="en-GB"/>
        </w:rPr>
      </w:pPr>
      <w:r w:rsidRPr="000554F6">
        <w:rPr>
          <w:lang w:val="en-GB"/>
        </w:rPr>
        <w:t>Discussion</w:t>
      </w:r>
    </w:p>
    <w:p w14:paraId="2F518B0B" w14:textId="77777777" w:rsidR="00BC41A0" w:rsidRPr="000554F6" w:rsidRDefault="00BC41A0" w:rsidP="00BC41A0">
      <w:pPr>
        <w:pStyle w:val="ListParagraph"/>
        <w:numPr>
          <w:ilvl w:val="0"/>
          <w:numId w:val="37"/>
        </w:numPr>
        <w:tabs>
          <w:tab w:val="left" w:pos="426"/>
        </w:tabs>
        <w:spacing w:after="120"/>
        <w:ind w:left="0" w:firstLine="0"/>
        <w:contextualSpacing w:val="0"/>
        <w:jc w:val="both"/>
        <w:rPr>
          <w:lang w:val="en-GB"/>
        </w:rPr>
      </w:pPr>
      <w:r w:rsidRPr="000554F6">
        <w:rPr>
          <w:lang w:val="en-GB"/>
        </w:rPr>
        <w:t>The S-4 specification for the units of measure for depths on charts, as stated in clause B-130, is as follows:</w:t>
      </w:r>
    </w:p>
    <w:p w14:paraId="664FF3AB" w14:textId="77777777" w:rsidR="00BC41A0" w:rsidRPr="000554F6" w:rsidRDefault="00BC41A0" w:rsidP="00BC41A0">
      <w:pPr>
        <w:keepNext/>
        <w:keepLines/>
        <w:tabs>
          <w:tab w:val="left" w:pos="-1440"/>
          <w:tab w:val="left" w:pos="-720"/>
          <w:tab w:val="left" w:pos="0"/>
          <w:tab w:val="left" w:pos="720"/>
          <w:tab w:val="left" w:pos="1099"/>
          <w:tab w:val="left" w:pos="1440"/>
        </w:tabs>
        <w:suppressAutoHyphens/>
        <w:spacing w:after="120"/>
        <w:ind w:left="1418" w:hanging="992"/>
        <w:rPr>
          <w:rFonts w:ascii="Times New Roman" w:hAnsi="Times New Roman"/>
          <w:b/>
          <w:spacing w:val="-2"/>
          <w:szCs w:val="22"/>
          <w:lang w:val="en-GB"/>
        </w:rPr>
      </w:pPr>
      <w:r w:rsidRPr="000554F6">
        <w:rPr>
          <w:rFonts w:ascii="Times New Roman" w:hAnsi="Times New Roman"/>
          <w:b/>
          <w:spacing w:val="-2"/>
          <w:szCs w:val="22"/>
          <w:lang w:val="en-GB"/>
        </w:rPr>
        <w:t>B-130</w:t>
      </w:r>
      <w:r w:rsidRPr="000554F6">
        <w:rPr>
          <w:rFonts w:ascii="Times New Roman" w:hAnsi="Times New Roman"/>
          <w:b/>
          <w:spacing w:val="-2"/>
          <w:szCs w:val="22"/>
          <w:lang w:val="en-GB"/>
        </w:rPr>
        <w:tab/>
      </w:r>
      <w:r w:rsidRPr="000554F6">
        <w:rPr>
          <w:rFonts w:ascii="Times New Roman" w:hAnsi="Times New Roman"/>
          <w:b/>
          <w:spacing w:val="-2"/>
          <w:szCs w:val="22"/>
          <w:lang w:val="en-GB"/>
        </w:rPr>
        <w:tab/>
        <w:t>UNITS</w:t>
      </w:r>
    </w:p>
    <w:p w14:paraId="2443DCB0" w14:textId="77777777" w:rsidR="00BC41A0" w:rsidRPr="000554F6" w:rsidRDefault="00BC41A0" w:rsidP="00BC41A0">
      <w:pPr>
        <w:tabs>
          <w:tab w:val="left" w:pos="426"/>
        </w:tabs>
        <w:spacing w:after="120"/>
        <w:ind w:left="426"/>
        <w:jc w:val="both"/>
        <w:rPr>
          <w:rFonts w:ascii="Times New Roman" w:hAnsi="Times New Roman"/>
          <w:spacing w:val="-2"/>
          <w:szCs w:val="22"/>
          <w:lang w:val="en-GB"/>
        </w:rPr>
      </w:pPr>
      <w:r w:rsidRPr="000554F6">
        <w:rPr>
          <w:rFonts w:ascii="Times New Roman" w:hAnsi="Times New Roman"/>
          <w:spacing w:val="-2"/>
          <w:szCs w:val="22"/>
          <w:lang w:val="en-GB"/>
        </w:rPr>
        <w:tab/>
      </w:r>
      <w:r w:rsidRPr="000554F6">
        <w:rPr>
          <w:rFonts w:ascii="Times New Roman" w:hAnsi="Times New Roman"/>
          <w:spacing w:val="-2"/>
          <w:szCs w:val="22"/>
          <w:lang w:val="en-GB"/>
        </w:rPr>
        <w:tab/>
        <w:t xml:space="preserve">The standard units for </w:t>
      </w:r>
      <w:r w:rsidRPr="000554F6">
        <w:rPr>
          <w:rFonts w:ascii="Times New Roman" w:hAnsi="Times New Roman"/>
          <w:b/>
          <w:spacing w:val="-2"/>
          <w:szCs w:val="22"/>
          <w:lang w:val="en-GB"/>
        </w:rPr>
        <w:t>depths</w:t>
      </w:r>
      <w:r w:rsidRPr="000554F6">
        <w:rPr>
          <w:rFonts w:ascii="Times New Roman" w:hAnsi="Times New Roman"/>
          <w:spacing w:val="-2"/>
          <w:szCs w:val="22"/>
          <w:lang w:val="en-GB"/>
        </w:rPr>
        <w:t xml:space="preserve"> and </w:t>
      </w:r>
      <w:r w:rsidRPr="000554F6">
        <w:rPr>
          <w:rFonts w:ascii="Times New Roman" w:hAnsi="Times New Roman"/>
          <w:b/>
          <w:spacing w:val="-2"/>
          <w:szCs w:val="22"/>
          <w:lang w:val="en-GB"/>
        </w:rPr>
        <w:t>heights</w:t>
      </w:r>
      <w:r w:rsidRPr="000554F6">
        <w:rPr>
          <w:rFonts w:ascii="Times New Roman" w:hAnsi="Times New Roman"/>
          <w:spacing w:val="-2"/>
          <w:szCs w:val="22"/>
          <w:lang w:val="en-GB"/>
        </w:rPr>
        <w:t xml:space="preserve"> must be metres (m) and decimetres (dm).</w:t>
      </w:r>
    </w:p>
    <w:p w14:paraId="5A75FF30" w14:textId="77777777" w:rsidR="00BC41A0" w:rsidRPr="000554F6" w:rsidRDefault="00BC41A0" w:rsidP="00BC41A0">
      <w:pPr>
        <w:tabs>
          <w:tab w:val="left" w:pos="426"/>
        </w:tabs>
        <w:spacing w:after="120"/>
        <w:ind w:left="1418"/>
        <w:jc w:val="both"/>
        <w:rPr>
          <w:rFonts w:ascii="Times New Roman" w:hAnsi="Times New Roman"/>
          <w:spacing w:val="-2"/>
          <w:szCs w:val="22"/>
          <w:lang w:val="en-GB"/>
        </w:rPr>
      </w:pPr>
      <w:r w:rsidRPr="000554F6">
        <w:rPr>
          <w:rFonts w:ascii="Times New Roman" w:hAnsi="Times New Roman"/>
          <w:spacing w:val="-2"/>
          <w:szCs w:val="22"/>
          <w:lang w:val="en-GB"/>
        </w:rPr>
        <w:t>……..</w:t>
      </w:r>
    </w:p>
    <w:p w14:paraId="7BCBB790" w14:textId="77777777" w:rsidR="00BC41A0" w:rsidRPr="000554F6" w:rsidRDefault="00BC41A0" w:rsidP="00BC41A0">
      <w:pPr>
        <w:tabs>
          <w:tab w:val="left" w:pos="426"/>
        </w:tabs>
        <w:spacing w:after="120"/>
        <w:jc w:val="both"/>
        <w:rPr>
          <w:szCs w:val="22"/>
          <w:lang w:val="en-GB"/>
        </w:rPr>
      </w:pPr>
      <w:r w:rsidRPr="000554F6">
        <w:rPr>
          <w:szCs w:val="22"/>
          <w:lang w:val="en-GB"/>
        </w:rPr>
        <w:t>S-4 clause B-412 also includes the following guidance related to soundings and recommended rounding rules</w:t>
      </w:r>
      <w:r w:rsidRPr="000554F6">
        <w:rPr>
          <w:rStyle w:val="FootnoteReference"/>
          <w:szCs w:val="22"/>
          <w:lang w:val="en-GB"/>
        </w:rPr>
        <w:footnoteReference w:id="2"/>
      </w:r>
      <w:r w:rsidRPr="000554F6">
        <w:rPr>
          <w:szCs w:val="22"/>
          <w:lang w:val="en-GB"/>
        </w:rPr>
        <w:t>:</w:t>
      </w:r>
    </w:p>
    <w:p w14:paraId="514E1B6D" w14:textId="77777777" w:rsidR="00BC41A0" w:rsidRPr="000554F6" w:rsidRDefault="00BC41A0" w:rsidP="00BC41A0">
      <w:pPr>
        <w:keepLines/>
        <w:tabs>
          <w:tab w:val="left" w:pos="-1440"/>
          <w:tab w:val="left" w:pos="-720"/>
          <w:tab w:val="left" w:pos="0"/>
          <w:tab w:val="left" w:pos="720"/>
          <w:tab w:val="left" w:pos="1418"/>
        </w:tabs>
        <w:suppressAutoHyphens/>
        <w:spacing w:after="240"/>
        <w:ind w:left="1122" w:right="23" w:hanging="697"/>
        <w:jc w:val="both"/>
        <w:rPr>
          <w:rFonts w:ascii="Times New Roman" w:hAnsi="Times New Roman"/>
          <w:spacing w:val="-2"/>
          <w:sz w:val="21"/>
          <w:lang w:val="en-GB"/>
        </w:rPr>
      </w:pPr>
      <w:r w:rsidRPr="000554F6">
        <w:rPr>
          <w:rFonts w:ascii="Times New Roman" w:hAnsi="Times New Roman"/>
          <w:b/>
          <w:spacing w:val="-2"/>
          <w:sz w:val="21"/>
          <w:lang w:val="en-GB"/>
        </w:rPr>
        <w:t>B-412</w:t>
      </w:r>
      <w:r w:rsidRPr="000554F6">
        <w:rPr>
          <w:rFonts w:ascii="Times New Roman" w:hAnsi="Times New Roman"/>
          <w:b/>
          <w:spacing w:val="-2"/>
          <w:sz w:val="21"/>
          <w:lang w:val="en-GB"/>
        </w:rPr>
        <w:tab/>
      </w:r>
      <w:r w:rsidRPr="000554F6">
        <w:rPr>
          <w:rFonts w:ascii="Times New Roman" w:hAnsi="Times New Roman"/>
          <w:b/>
          <w:spacing w:val="-2"/>
          <w:sz w:val="21"/>
          <w:lang w:val="en-GB"/>
        </w:rPr>
        <w:tab/>
        <w:t>SOUNDINGS</w:t>
      </w:r>
    </w:p>
    <w:p w14:paraId="3C7F1836" w14:textId="77777777" w:rsidR="00BC41A0" w:rsidRPr="000554F6" w:rsidRDefault="00BC41A0" w:rsidP="00BC41A0">
      <w:pPr>
        <w:keepLines/>
        <w:tabs>
          <w:tab w:val="left" w:pos="-1440"/>
          <w:tab w:val="left" w:pos="-720"/>
          <w:tab w:val="left" w:pos="0"/>
          <w:tab w:val="left" w:pos="720"/>
          <w:tab w:val="left" w:pos="1418"/>
        </w:tabs>
        <w:suppressAutoHyphens/>
        <w:spacing w:after="120"/>
        <w:ind w:left="1418" w:right="23"/>
        <w:jc w:val="both"/>
        <w:rPr>
          <w:rFonts w:ascii="Times New Roman" w:hAnsi="Times New Roman"/>
          <w:spacing w:val="-2"/>
          <w:sz w:val="21"/>
          <w:lang w:val="en-GB"/>
        </w:rPr>
      </w:pPr>
      <w:r w:rsidRPr="000554F6">
        <w:rPr>
          <w:rFonts w:ascii="Times New Roman" w:hAnsi="Times New Roman"/>
          <w:spacing w:val="-2"/>
          <w:sz w:val="21"/>
          <w:lang w:val="en-GB"/>
        </w:rPr>
        <w:t xml:space="preserve">Charted soundings must represent the depth measured from Chart Datum to the sea floor placed in such a way that the centre of gravity (geometric centre) of the set of numerals coincides with the position referred to. </w:t>
      </w:r>
    </w:p>
    <w:p w14:paraId="72D0B3DE" w14:textId="77777777" w:rsidR="00BC41A0" w:rsidRPr="000554F6" w:rsidRDefault="00BC41A0" w:rsidP="00BC41A0">
      <w:pPr>
        <w:keepLines/>
        <w:tabs>
          <w:tab w:val="left" w:pos="-1440"/>
          <w:tab w:val="left" w:pos="-720"/>
          <w:tab w:val="left" w:pos="0"/>
          <w:tab w:val="left" w:pos="720"/>
          <w:tab w:val="left" w:pos="1418"/>
        </w:tabs>
        <w:suppressAutoHyphens/>
        <w:spacing w:after="120"/>
        <w:ind w:left="1418" w:right="23"/>
        <w:jc w:val="both"/>
        <w:rPr>
          <w:rFonts w:ascii="Times New Roman" w:hAnsi="Times New Roman"/>
          <w:spacing w:val="-2"/>
          <w:sz w:val="21"/>
          <w:lang w:val="en-GB"/>
        </w:rPr>
      </w:pPr>
      <w:r w:rsidRPr="000554F6">
        <w:rPr>
          <w:rFonts w:ascii="Times New Roman" w:hAnsi="Times New Roman"/>
          <w:b/>
          <w:spacing w:val="-2"/>
          <w:sz w:val="21"/>
          <w:lang w:val="en-GB"/>
        </w:rPr>
        <w:t>Rounding of depths</w:t>
      </w:r>
      <w:r w:rsidRPr="000554F6">
        <w:rPr>
          <w:rFonts w:ascii="Times New Roman" w:hAnsi="Times New Roman"/>
          <w:spacing w:val="-2"/>
          <w:sz w:val="21"/>
          <w:lang w:val="en-GB"/>
        </w:rPr>
        <w:t>, including drying heights, must always be on the safe (</w:t>
      </w:r>
      <w:proofErr w:type="spellStart"/>
      <w:r w:rsidRPr="000554F6">
        <w:rPr>
          <w:rFonts w:ascii="Times New Roman" w:hAnsi="Times New Roman"/>
          <w:spacing w:val="-2"/>
          <w:sz w:val="21"/>
          <w:lang w:val="en-GB"/>
        </w:rPr>
        <w:t>shoaler</w:t>
      </w:r>
      <w:proofErr w:type="spellEnd"/>
      <w:r w:rsidRPr="000554F6">
        <w:rPr>
          <w:rFonts w:ascii="Times New Roman" w:hAnsi="Times New Roman"/>
          <w:spacing w:val="-2"/>
          <w:sz w:val="21"/>
          <w:lang w:val="en-GB"/>
        </w:rPr>
        <w:t>) side (that is: soundings must be rounded down and drying heights rounded up, if necessary)</w:t>
      </w:r>
      <w:r w:rsidRPr="000554F6">
        <w:rPr>
          <w:rFonts w:ascii="Times New Roman" w:hAnsi="Times New Roman"/>
          <w:b/>
          <w:spacing w:val="-2"/>
          <w:sz w:val="21"/>
          <w:lang w:val="en-GB"/>
        </w:rPr>
        <w:t xml:space="preserve">. </w:t>
      </w:r>
      <w:r w:rsidRPr="000554F6">
        <w:rPr>
          <w:rFonts w:ascii="Times New Roman" w:hAnsi="Times New Roman"/>
          <w:spacing w:val="-2"/>
          <w:sz w:val="21"/>
          <w:lang w:val="en-GB"/>
        </w:rPr>
        <w:t xml:space="preserve">The rounding should be: </w:t>
      </w:r>
    </w:p>
    <w:p w14:paraId="4B914D33" w14:textId="77777777" w:rsidR="00BC41A0" w:rsidRPr="000554F6" w:rsidRDefault="00BC41A0" w:rsidP="00BC41A0">
      <w:pPr>
        <w:keepLines/>
        <w:tabs>
          <w:tab w:val="left" w:pos="-1440"/>
          <w:tab w:val="left" w:pos="-720"/>
          <w:tab w:val="left" w:pos="0"/>
          <w:tab w:val="left" w:pos="720"/>
          <w:tab w:val="left" w:pos="1418"/>
        </w:tabs>
        <w:suppressAutoHyphens/>
        <w:ind w:left="1418" w:right="23"/>
        <w:jc w:val="both"/>
        <w:rPr>
          <w:rFonts w:ascii="Times New Roman" w:hAnsi="Times New Roman"/>
          <w:spacing w:val="-2"/>
          <w:sz w:val="21"/>
          <w:lang w:val="en-GB"/>
        </w:rPr>
      </w:pPr>
      <w:r w:rsidRPr="000554F6">
        <w:rPr>
          <w:rFonts w:ascii="Times New Roman" w:hAnsi="Times New Roman"/>
          <w:spacing w:val="-2"/>
          <w:sz w:val="21"/>
          <w:lang w:val="en-GB"/>
        </w:rPr>
        <w:t>For depths</w:t>
      </w:r>
    </w:p>
    <w:p w14:paraId="204B799E" w14:textId="77777777" w:rsidR="00BC41A0" w:rsidRPr="000554F6" w:rsidRDefault="00BC41A0" w:rsidP="00BC41A0">
      <w:pPr>
        <w:keepLines/>
        <w:widowControl w:val="0"/>
        <w:numPr>
          <w:ilvl w:val="0"/>
          <w:numId w:val="36"/>
        </w:numPr>
        <w:tabs>
          <w:tab w:val="clear" w:pos="1985"/>
          <w:tab w:val="left" w:pos="-1440"/>
          <w:tab w:val="left" w:pos="-720"/>
          <w:tab w:val="left" w:pos="0"/>
          <w:tab w:val="left" w:pos="720"/>
          <w:tab w:val="left" w:pos="1099"/>
          <w:tab w:val="left" w:pos="1440"/>
          <w:tab w:val="num" w:pos="1701"/>
        </w:tabs>
        <w:suppressAutoHyphens/>
        <w:spacing w:after="0"/>
        <w:ind w:left="1701" w:right="23" w:hanging="283"/>
        <w:jc w:val="both"/>
        <w:rPr>
          <w:rFonts w:ascii="Times New Roman" w:hAnsi="Times New Roman"/>
          <w:spacing w:val="-2"/>
          <w:sz w:val="21"/>
          <w:lang w:val="en-GB"/>
        </w:rPr>
      </w:pPr>
      <w:r w:rsidRPr="000554F6">
        <w:rPr>
          <w:rFonts w:ascii="Times New Roman" w:hAnsi="Times New Roman"/>
          <w:spacing w:val="-2"/>
          <w:sz w:val="21"/>
          <w:lang w:val="en-GB"/>
        </w:rPr>
        <w:t>to the nearest decimetre between 0,1 and 21:</w:t>
      </w:r>
    </w:p>
    <w:p w14:paraId="0A855EF2" w14:textId="77777777" w:rsidR="00BC41A0" w:rsidRPr="000554F6" w:rsidRDefault="00BC41A0" w:rsidP="00BC41A0">
      <w:pPr>
        <w:keepLines/>
        <w:widowControl w:val="0"/>
        <w:tabs>
          <w:tab w:val="left" w:pos="-1440"/>
          <w:tab w:val="left" w:pos="-720"/>
          <w:tab w:val="left" w:pos="0"/>
          <w:tab w:val="left" w:pos="720"/>
          <w:tab w:val="left" w:pos="1099"/>
          <w:tab w:val="left" w:pos="1440"/>
        </w:tabs>
        <w:suppressAutoHyphens/>
        <w:spacing w:after="0"/>
        <w:ind w:left="1701" w:right="23"/>
        <w:jc w:val="both"/>
        <w:rPr>
          <w:rFonts w:ascii="Times New Roman" w:hAnsi="Times New Roman"/>
          <w:spacing w:val="-2"/>
          <w:sz w:val="21"/>
          <w:lang w:val="en-GB"/>
        </w:rPr>
      </w:pPr>
      <w:r w:rsidRPr="000554F6">
        <w:rPr>
          <w:rFonts w:ascii="Times New Roman" w:hAnsi="Times New Roman"/>
          <w:spacing w:val="-2"/>
          <w:sz w:val="21"/>
          <w:lang w:val="en-GB"/>
        </w:rPr>
        <w:t xml:space="preserve">0,001 to 0,099 rounds </w:t>
      </w:r>
      <w:r w:rsidRPr="000554F6">
        <w:rPr>
          <w:rFonts w:ascii="Times New Roman" w:hAnsi="Times New Roman"/>
          <w:b/>
          <w:spacing w:val="-2"/>
          <w:sz w:val="21"/>
          <w:lang w:val="en-GB"/>
        </w:rPr>
        <w:t>down</w:t>
      </w:r>
      <w:r w:rsidRPr="000554F6">
        <w:rPr>
          <w:rFonts w:ascii="Times New Roman" w:hAnsi="Times New Roman"/>
          <w:spacing w:val="-2"/>
          <w:sz w:val="21"/>
          <w:lang w:val="en-GB"/>
        </w:rPr>
        <w:t xml:space="preserve"> to the nearest decimetre for example: a recorded depth of 4,38m rounds down to 4,3m</w:t>
      </w:r>
    </w:p>
    <w:p w14:paraId="39981466" w14:textId="77777777" w:rsidR="00BC41A0" w:rsidRPr="000554F6" w:rsidRDefault="00BC41A0" w:rsidP="00BC41A0">
      <w:pPr>
        <w:keepLines/>
        <w:widowControl w:val="0"/>
        <w:numPr>
          <w:ilvl w:val="0"/>
          <w:numId w:val="36"/>
        </w:numPr>
        <w:tabs>
          <w:tab w:val="clear" w:pos="1985"/>
          <w:tab w:val="left" w:pos="-1440"/>
          <w:tab w:val="left" w:pos="-720"/>
          <w:tab w:val="left" w:pos="0"/>
          <w:tab w:val="left" w:pos="720"/>
          <w:tab w:val="left" w:pos="1099"/>
          <w:tab w:val="left" w:pos="1440"/>
          <w:tab w:val="num" w:pos="1701"/>
        </w:tabs>
        <w:suppressAutoHyphens/>
        <w:spacing w:after="0"/>
        <w:ind w:left="1701" w:right="23" w:hanging="283"/>
        <w:jc w:val="both"/>
        <w:rPr>
          <w:rFonts w:ascii="Times New Roman" w:hAnsi="Times New Roman"/>
          <w:spacing w:val="-2"/>
          <w:sz w:val="21"/>
          <w:lang w:val="en-GB"/>
        </w:rPr>
      </w:pPr>
      <w:r w:rsidRPr="000554F6">
        <w:rPr>
          <w:rFonts w:ascii="Times New Roman" w:hAnsi="Times New Roman"/>
          <w:spacing w:val="-2"/>
          <w:sz w:val="21"/>
          <w:lang w:val="en-GB"/>
        </w:rPr>
        <w:t>to the nearest half metre from 21 to 31m:</w:t>
      </w:r>
    </w:p>
    <w:p w14:paraId="1A536686" w14:textId="77777777" w:rsidR="00BC41A0" w:rsidRPr="000554F6" w:rsidRDefault="00BC41A0" w:rsidP="00BC41A0">
      <w:pPr>
        <w:keepLines/>
        <w:widowControl w:val="0"/>
        <w:tabs>
          <w:tab w:val="left" w:pos="-1440"/>
          <w:tab w:val="left" w:pos="-720"/>
          <w:tab w:val="left" w:pos="142"/>
          <w:tab w:val="left" w:pos="720"/>
          <w:tab w:val="left" w:pos="1099"/>
          <w:tab w:val="left" w:pos="1440"/>
        </w:tabs>
        <w:suppressAutoHyphens/>
        <w:spacing w:after="0"/>
        <w:ind w:left="1701" w:right="23"/>
        <w:jc w:val="both"/>
        <w:rPr>
          <w:rFonts w:ascii="Times New Roman" w:hAnsi="Times New Roman"/>
          <w:spacing w:val="-2"/>
          <w:sz w:val="21"/>
          <w:lang w:val="en-GB"/>
        </w:rPr>
      </w:pPr>
      <w:r w:rsidRPr="000554F6">
        <w:rPr>
          <w:rFonts w:ascii="Times New Roman" w:hAnsi="Times New Roman"/>
          <w:spacing w:val="-2"/>
          <w:sz w:val="21"/>
          <w:lang w:val="en-GB"/>
        </w:rPr>
        <w:t xml:space="preserve">0,001 to 0,499 rounds </w:t>
      </w:r>
      <w:r w:rsidRPr="000554F6">
        <w:rPr>
          <w:rFonts w:ascii="Times New Roman" w:hAnsi="Times New Roman"/>
          <w:b/>
          <w:spacing w:val="-2"/>
          <w:sz w:val="21"/>
          <w:lang w:val="en-GB"/>
        </w:rPr>
        <w:t>down</w:t>
      </w:r>
      <w:r w:rsidRPr="000554F6">
        <w:rPr>
          <w:rFonts w:ascii="Times New Roman" w:hAnsi="Times New Roman"/>
          <w:spacing w:val="-2"/>
          <w:sz w:val="21"/>
          <w:lang w:val="en-GB"/>
        </w:rPr>
        <w:t xml:space="preserve"> to 0,0 for example: a recorded depth of 23,49m rounds down to 23m;</w:t>
      </w:r>
    </w:p>
    <w:p w14:paraId="0C90D183" w14:textId="77777777" w:rsidR="00BC41A0" w:rsidRPr="000554F6" w:rsidRDefault="00BC41A0" w:rsidP="00BC41A0">
      <w:pPr>
        <w:keepLines/>
        <w:widowControl w:val="0"/>
        <w:tabs>
          <w:tab w:val="left" w:pos="-1440"/>
          <w:tab w:val="left" w:pos="-720"/>
          <w:tab w:val="left" w:pos="142"/>
          <w:tab w:val="left" w:pos="720"/>
          <w:tab w:val="left" w:pos="1099"/>
          <w:tab w:val="left" w:pos="1440"/>
        </w:tabs>
        <w:suppressAutoHyphens/>
        <w:spacing w:after="0"/>
        <w:ind w:left="1701" w:right="23"/>
        <w:jc w:val="both"/>
        <w:rPr>
          <w:rFonts w:ascii="Times New Roman" w:hAnsi="Times New Roman"/>
          <w:spacing w:val="-2"/>
          <w:sz w:val="21"/>
          <w:lang w:val="en-GB"/>
        </w:rPr>
      </w:pPr>
      <w:r w:rsidRPr="000554F6">
        <w:rPr>
          <w:rFonts w:ascii="Times New Roman" w:hAnsi="Times New Roman"/>
          <w:spacing w:val="-2"/>
          <w:sz w:val="21"/>
          <w:lang w:val="en-GB"/>
        </w:rPr>
        <w:t xml:space="preserve">0,500 to 0,999 rounds </w:t>
      </w:r>
      <w:r w:rsidRPr="000554F6">
        <w:rPr>
          <w:rFonts w:ascii="Times New Roman" w:hAnsi="Times New Roman"/>
          <w:b/>
          <w:spacing w:val="-2"/>
          <w:sz w:val="21"/>
          <w:lang w:val="en-GB"/>
        </w:rPr>
        <w:t>down</w:t>
      </w:r>
      <w:r w:rsidRPr="000554F6">
        <w:rPr>
          <w:rFonts w:ascii="Times New Roman" w:hAnsi="Times New Roman"/>
          <w:spacing w:val="-2"/>
          <w:sz w:val="21"/>
          <w:lang w:val="en-GB"/>
        </w:rPr>
        <w:t xml:space="preserve"> to 0,5 for example: a recorded depth of 23,51m rounds down to 23,5m;</w:t>
      </w:r>
    </w:p>
    <w:p w14:paraId="2AC25639" w14:textId="77777777" w:rsidR="00BC41A0" w:rsidRPr="000554F6" w:rsidRDefault="00BC41A0" w:rsidP="00BC41A0">
      <w:pPr>
        <w:keepLines/>
        <w:widowControl w:val="0"/>
        <w:numPr>
          <w:ilvl w:val="0"/>
          <w:numId w:val="36"/>
        </w:numPr>
        <w:tabs>
          <w:tab w:val="clear" w:pos="1985"/>
          <w:tab w:val="left" w:pos="-1440"/>
          <w:tab w:val="left" w:pos="-720"/>
          <w:tab w:val="left" w:pos="0"/>
          <w:tab w:val="left" w:pos="720"/>
          <w:tab w:val="left" w:pos="1099"/>
          <w:tab w:val="left" w:pos="1440"/>
          <w:tab w:val="num" w:pos="1701"/>
        </w:tabs>
        <w:suppressAutoHyphens/>
        <w:spacing w:after="0"/>
        <w:ind w:left="1701" w:right="23" w:hanging="283"/>
        <w:jc w:val="both"/>
        <w:rPr>
          <w:rFonts w:ascii="Times New Roman" w:hAnsi="Times New Roman"/>
          <w:spacing w:val="-2"/>
          <w:sz w:val="21"/>
          <w:lang w:val="en-GB"/>
        </w:rPr>
      </w:pPr>
      <w:r w:rsidRPr="000554F6">
        <w:rPr>
          <w:rFonts w:ascii="Times New Roman" w:hAnsi="Times New Roman"/>
          <w:spacing w:val="-2"/>
          <w:sz w:val="21"/>
          <w:lang w:val="en-GB"/>
        </w:rPr>
        <w:t>thereafter, to the nearest metre:</w:t>
      </w:r>
    </w:p>
    <w:p w14:paraId="7C72950E" w14:textId="77777777" w:rsidR="00BC41A0" w:rsidRPr="000554F6" w:rsidRDefault="00BC41A0" w:rsidP="00BC41A0">
      <w:pPr>
        <w:keepLines/>
        <w:widowControl w:val="0"/>
        <w:tabs>
          <w:tab w:val="left" w:pos="-1440"/>
          <w:tab w:val="left" w:pos="-720"/>
          <w:tab w:val="left" w:pos="142"/>
          <w:tab w:val="left" w:pos="720"/>
          <w:tab w:val="left" w:pos="1099"/>
          <w:tab w:val="left" w:pos="1440"/>
        </w:tabs>
        <w:suppressAutoHyphens/>
        <w:spacing w:after="120"/>
        <w:ind w:left="1701" w:right="23"/>
        <w:jc w:val="both"/>
        <w:rPr>
          <w:rFonts w:ascii="Times New Roman" w:hAnsi="Times New Roman"/>
          <w:spacing w:val="-2"/>
          <w:sz w:val="21"/>
          <w:lang w:val="en-GB"/>
        </w:rPr>
      </w:pPr>
      <w:r w:rsidRPr="000554F6">
        <w:rPr>
          <w:rFonts w:ascii="Times New Roman" w:hAnsi="Times New Roman"/>
          <w:spacing w:val="-2"/>
          <w:sz w:val="21"/>
          <w:lang w:val="en-GB"/>
        </w:rPr>
        <w:lastRenderedPageBreak/>
        <w:t xml:space="preserve">0,001 to 0,999 rounds </w:t>
      </w:r>
      <w:r w:rsidRPr="000554F6">
        <w:rPr>
          <w:rFonts w:ascii="Times New Roman" w:hAnsi="Times New Roman"/>
          <w:b/>
          <w:spacing w:val="-2"/>
          <w:sz w:val="21"/>
          <w:lang w:val="en-GB"/>
        </w:rPr>
        <w:t>down</w:t>
      </w:r>
      <w:r w:rsidRPr="000554F6">
        <w:rPr>
          <w:rFonts w:ascii="Times New Roman" w:hAnsi="Times New Roman"/>
          <w:spacing w:val="-2"/>
          <w:sz w:val="21"/>
          <w:lang w:val="en-GB"/>
        </w:rPr>
        <w:t xml:space="preserve"> to 0,0 for example: a recorded depth of 31,85m rounds down to 31m</w:t>
      </w:r>
    </w:p>
    <w:p w14:paraId="52CD3DCF" w14:textId="77777777" w:rsidR="00BC41A0" w:rsidRPr="000554F6" w:rsidRDefault="00BC41A0" w:rsidP="00BC41A0">
      <w:pPr>
        <w:keepLines/>
        <w:tabs>
          <w:tab w:val="left" w:pos="-1440"/>
          <w:tab w:val="left" w:pos="-720"/>
          <w:tab w:val="left" w:pos="0"/>
          <w:tab w:val="left" w:pos="720"/>
          <w:tab w:val="left" w:pos="1418"/>
        </w:tabs>
        <w:suppressAutoHyphens/>
        <w:ind w:left="1418" w:right="23"/>
        <w:jc w:val="both"/>
        <w:rPr>
          <w:rFonts w:ascii="Times New Roman" w:hAnsi="Times New Roman"/>
          <w:spacing w:val="-2"/>
          <w:sz w:val="21"/>
          <w:lang w:val="en-GB"/>
        </w:rPr>
      </w:pPr>
      <w:r w:rsidRPr="000554F6">
        <w:rPr>
          <w:rFonts w:ascii="Times New Roman" w:hAnsi="Times New Roman"/>
          <w:spacing w:val="-2"/>
          <w:sz w:val="21"/>
          <w:lang w:val="en-GB"/>
        </w:rPr>
        <w:t>For drying heights</w:t>
      </w:r>
    </w:p>
    <w:p w14:paraId="26C914A1" w14:textId="77777777" w:rsidR="00BC41A0" w:rsidRPr="000554F6" w:rsidRDefault="00BC41A0" w:rsidP="00BC41A0">
      <w:pPr>
        <w:keepLines/>
        <w:widowControl w:val="0"/>
        <w:numPr>
          <w:ilvl w:val="0"/>
          <w:numId w:val="36"/>
        </w:numPr>
        <w:tabs>
          <w:tab w:val="clear" w:pos="1985"/>
          <w:tab w:val="left" w:pos="-1440"/>
          <w:tab w:val="left" w:pos="-720"/>
          <w:tab w:val="left" w:pos="0"/>
          <w:tab w:val="left" w:pos="720"/>
          <w:tab w:val="left" w:pos="1099"/>
          <w:tab w:val="left" w:pos="1440"/>
          <w:tab w:val="num" w:pos="1701"/>
        </w:tabs>
        <w:suppressAutoHyphens/>
        <w:spacing w:after="0"/>
        <w:ind w:left="1701" w:right="23" w:hanging="283"/>
        <w:jc w:val="both"/>
        <w:rPr>
          <w:rFonts w:ascii="Times New Roman" w:hAnsi="Times New Roman"/>
          <w:spacing w:val="-2"/>
          <w:sz w:val="21"/>
          <w:lang w:val="en-GB"/>
        </w:rPr>
      </w:pPr>
      <w:r w:rsidRPr="000554F6">
        <w:rPr>
          <w:rFonts w:ascii="Times New Roman" w:hAnsi="Times New Roman"/>
          <w:spacing w:val="-2"/>
          <w:sz w:val="21"/>
          <w:lang w:val="en-GB"/>
        </w:rPr>
        <w:t>to the nearest decimetre:</w:t>
      </w:r>
    </w:p>
    <w:p w14:paraId="0B292395" w14:textId="77777777" w:rsidR="00BC41A0" w:rsidRPr="000554F6" w:rsidRDefault="00BC41A0" w:rsidP="00BC41A0">
      <w:pPr>
        <w:keepLines/>
        <w:widowControl w:val="0"/>
        <w:tabs>
          <w:tab w:val="left" w:pos="-1440"/>
          <w:tab w:val="left" w:pos="-720"/>
          <w:tab w:val="left" w:pos="0"/>
          <w:tab w:val="left" w:pos="720"/>
          <w:tab w:val="left" w:pos="1099"/>
          <w:tab w:val="left" w:pos="1440"/>
        </w:tabs>
        <w:suppressAutoHyphens/>
        <w:spacing w:after="120"/>
        <w:ind w:left="1701" w:right="23"/>
        <w:jc w:val="both"/>
        <w:rPr>
          <w:rFonts w:ascii="Times New Roman" w:hAnsi="Times New Roman"/>
          <w:spacing w:val="-2"/>
          <w:sz w:val="21"/>
          <w:lang w:val="en-GB"/>
        </w:rPr>
      </w:pPr>
      <w:r w:rsidRPr="000554F6">
        <w:rPr>
          <w:rFonts w:ascii="Times New Roman" w:hAnsi="Times New Roman"/>
          <w:spacing w:val="-2"/>
          <w:sz w:val="21"/>
          <w:lang w:val="en-GB"/>
        </w:rPr>
        <w:t xml:space="preserve">0,001 to 0,099 rounds </w:t>
      </w:r>
      <w:r w:rsidRPr="000554F6">
        <w:rPr>
          <w:rFonts w:ascii="Times New Roman" w:hAnsi="Times New Roman"/>
          <w:b/>
          <w:spacing w:val="-2"/>
          <w:sz w:val="21"/>
          <w:lang w:val="en-GB"/>
        </w:rPr>
        <w:t>up</w:t>
      </w:r>
      <w:r w:rsidRPr="000554F6">
        <w:rPr>
          <w:rFonts w:ascii="Times New Roman" w:hAnsi="Times New Roman"/>
          <w:spacing w:val="-2"/>
          <w:sz w:val="21"/>
          <w:lang w:val="en-GB"/>
        </w:rPr>
        <w:t xml:space="preserve"> to the nearest decimetre for example: a recorded drying height of -2,32m rounds up to -2,4m</w:t>
      </w:r>
    </w:p>
    <w:p w14:paraId="4446BC5B" w14:textId="77777777" w:rsidR="00BC41A0" w:rsidRPr="000554F6" w:rsidRDefault="00BC41A0" w:rsidP="00BC41A0">
      <w:pPr>
        <w:keepLines/>
        <w:tabs>
          <w:tab w:val="left" w:pos="-1440"/>
          <w:tab w:val="left" w:pos="-720"/>
          <w:tab w:val="left" w:pos="0"/>
          <w:tab w:val="left" w:pos="720"/>
          <w:tab w:val="left" w:pos="1418"/>
        </w:tabs>
        <w:suppressAutoHyphens/>
        <w:spacing w:after="240"/>
        <w:ind w:left="1418" w:right="23"/>
        <w:jc w:val="both"/>
        <w:rPr>
          <w:rFonts w:ascii="Times New Roman" w:hAnsi="Times New Roman"/>
          <w:spacing w:val="-2"/>
          <w:sz w:val="21"/>
          <w:lang w:val="en-GB"/>
        </w:rPr>
      </w:pPr>
      <w:r w:rsidRPr="000554F6">
        <w:rPr>
          <w:rFonts w:ascii="Times New Roman" w:hAnsi="Times New Roman"/>
          <w:spacing w:val="-2"/>
          <w:sz w:val="21"/>
          <w:lang w:val="en-GB"/>
        </w:rPr>
        <w:t>However, these soundings must be adjusted as a function of the degree of accuracy with which depths were actually measured, so that the precision with which soundings are recorded on charts can never be misleading as to the accuracy of such soundings.</w:t>
      </w:r>
    </w:p>
    <w:p w14:paraId="68B4D5DC" w14:textId="77777777" w:rsidR="00BC41A0" w:rsidRPr="000554F6" w:rsidRDefault="00BC41A0" w:rsidP="00BC41A0">
      <w:pPr>
        <w:pStyle w:val="ListParagraph"/>
        <w:numPr>
          <w:ilvl w:val="0"/>
          <w:numId w:val="37"/>
        </w:numPr>
        <w:tabs>
          <w:tab w:val="left" w:pos="426"/>
        </w:tabs>
        <w:spacing w:after="120"/>
        <w:ind w:left="0" w:firstLine="0"/>
        <w:contextualSpacing w:val="0"/>
        <w:jc w:val="both"/>
        <w:rPr>
          <w:lang w:val="en-GB"/>
        </w:rPr>
      </w:pPr>
      <w:r w:rsidRPr="000554F6">
        <w:rPr>
          <w:lang w:val="en-GB"/>
        </w:rPr>
        <w:t>The current S-101 specification regarding the encoding of depths, as stated in clause 10.1.2 of the S-101 Edition 1.0.0 Main document, is as follows:</w:t>
      </w:r>
    </w:p>
    <w:p w14:paraId="7C7D3ADA" w14:textId="77777777" w:rsidR="00BC41A0" w:rsidRPr="000554F6" w:rsidRDefault="00BC41A0" w:rsidP="00BC41A0">
      <w:pPr>
        <w:pStyle w:val="Heading3"/>
        <w:spacing w:after="240"/>
        <w:ind w:left="426"/>
        <w:jc w:val="both"/>
        <w:rPr>
          <w:rFonts w:ascii="Arial" w:hAnsi="Arial" w:cs="Arial"/>
          <w:b/>
          <w:color w:val="auto"/>
          <w:sz w:val="20"/>
          <w:szCs w:val="20"/>
          <w:lang w:val="en-GB"/>
        </w:rPr>
      </w:pPr>
      <w:r w:rsidRPr="000554F6">
        <w:rPr>
          <w:rFonts w:ascii="Arial" w:hAnsi="Arial" w:cs="Arial"/>
          <w:b/>
          <w:color w:val="auto"/>
          <w:sz w:val="20"/>
          <w:szCs w:val="20"/>
          <w:lang w:val="en-GB"/>
        </w:rPr>
        <w:t>10.1.2</w:t>
      </w:r>
      <w:r w:rsidRPr="000554F6">
        <w:rPr>
          <w:rFonts w:ascii="Arial" w:hAnsi="Arial" w:cs="Arial"/>
          <w:b/>
          <w:color w:val="auto"/>
          <w:sz w:val="20"/>
          <w:szCs w:val="20"/>
          <w:lang w:val="en-GB"/>
        </w:rPr>
        <w:tab/>
        <w:t xml:space="preserve">Encoding of Depths </w:t>
      </w:r>
    </w:p>
    <w:p w14:paraId="6B47A68B" w14:textId="7D03B38A" w:rsidR="00BC41A0" w:rsidRPr="000554F6" w:rsidRDefault="00BC41A0" w:rsidP="00BC41A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ind w:left="425"/>
        <w:jc w:val="both"/>
        <w:rPr>
          <w:rFonts w:ascii="Arial" w:hAnsi="Arial" w:cs="Arial"/>
          <w:sz w:val="20"/>
          <w:szCs w:val="20"/>
          <w:lang w:val="en-GB"/>
        </w:rPr>
      </w:pPr>
      <w:r w:rsidRPr="000554F6">
        <w:rPr>
          <w:rFonts w:ascii="Arial" w:hAnsi="Arial" w:cs="Arial"/>
          <w:sz w:val="20"/>
          <w:szCs w:val="20"/>
          <w:lang w:val="en-GB"/>
        </w:rPr>
        <w:t xml:space="preserve">Depths are converted from decimal metres to integers by means of the [CMFZ] (see Annex B – clause B5.1.2).  This Product Specification limits the resolution to two decimal places and therefore the [CMFZ] must be set to {100}. </w:t>
      </w:r>
      <w:r w:rsidR="008A0873" w:rsidRPr="000554F6">
        <w:rPr>
          <w:rStyle w:val="FootnoteReference"/>
          <w:rFonts w:ascii="Arial" w:hAnsi="Arial" w:cs="Arial"/>
          <w:sz w:val="20"/>
          <w:szCs w:val="20"/>
          <w:lang w:val="en-GB"/>
        </w:rPr>
        <w:footnoteReference w:id="3"/>
      </w:r>
    </w:p>
    <w:p w14:paraId="36CD0B52" w14:textId="77777777" w:rsidR="00BC41A0" w:rsidRPr="000554F6" w:rsidRDefault="00BC41A0" w:rsidP="00BC41A0">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240"/>
        <w:ind w:left="426"/>
        <w:rPr>
          <w:rFonts w:ascii="Arial" w:hAnsi="Arial" w:cs="Arial"/>
          <w:sz w:val="20"/>
          <w:szCs w:val="20"/>
          <w:lang w:val="en-GB"/>
        </w:rPr>
      </w:pPr>
      <w:r w:rsidRPr="000554F6">
        <w:rPr>
          <w:rFonts w:ascii="Arial" w:hAnsi="Arial" w:cs="Arial"/>
          <w:sz w:val="20"/>
          <w:szCs w:val="20"/>
          <w:lang w:val="en-GB"/>
        </w:rPr>
        <w:t>EXAMPLE: A depth = 4.2 is converted in Z = depth*CMFZ = 4.2*100 = 420</w:t>
      </w:r>
    </w:p>
    <w:p w14:paraId="7338271F" w14:textId="6B38CC54" w:rsidR="00BC41A0" w:rsidRPr="000554F6" w:rsidRDefault="00BC41A0" w:rsidP="00BC41A0">
      <w:pPr>
        <w:pStyle w:val="ListParagraph"/>
        <w:numPr>
          <w:ilvl w:val="0"/>
          <w:numId w:val="37"/>
        </w:numPr>
        <w:tabs>
          <w:tab w:val="left" w:pos="426"/>
        </w:tabs>
        <w:spacing w:after="120"/>
        <w:ind w:left="0" w:firstLine="0"/>
        <w:contextualSpacing w:val="0"/>
        <w:jc w:val="both"/>
        <w:rPr>
          <w:lang w:val="en-GB"/>
        </w:rPr>
      </w:pPr>
      <w:r w:rsidRPr="000554F6">
        <w:rPr>
          <w:lang w:val="en-GB"/>
        </w:rPr>
        <w:t>The inconsistency that exists between the specification defined in S-4 and the S-101 ENC Product Specification is that the units of measurement for depths on charts as defined in S-4 is constrained to metres and decimetres; while the soundings stored in an ENC dataset may be encoded to centimetre resolution</w:t>
      </w:r>
      <w:r w:rsidR="008A0873" w:rsidRPr="000554F6">
        <w:rPr>
          <w:lang w:val="en-GB"/>
        </w:rPr>
        <w:t>, which may be intended to better facilitate interoperability with other S-100 based products such as S-102 and S-104</w:t>
      </w:r>
      <w:r w:rsidRPr="000554F6">
        <w:rPr>
          <w:lang w:val="en-GB"/>
        </w:rPr>
        <w:t>.  The following paragraphs raise issues related to this inconsistency, taking into account some additional factors.</w:t>
      </w:r>
    </w:p>
    <w:p w14:paraId="4C41C466" w14:textId="77777777" w:rsidR="00BC41A0" w:rsidRPr="000554F6" w:rsidRDefault="00BC41A0" w:rsidP="00BC41A0">
      <w:pPr>
        <w:pStyle w:val="ListParagraph"/>
        <w:numPr>
          <w:ilvl w:val="0"/>
          <w:numId w:val="37"/>
        </w:numPr>
        <w:tabs>
          <w:tab w:val="left" w:pos="426"/>
        </w:tabs>
        <w:spacing w:after="120"/>
        <w:ind w:left="0" w:firstLine="0"/>
        <w:contextualSpacing w:val="0"/>
        <w:jc w:val="both"/>
        <w:rPr>
          <w:u w:val="single"/>
          <w:lang w:val="en-GB"/>
        </w:rPr>
      </w:pPr>
      <w:r w:rsidRPr="000554F6">
        <w:rPr>
          <w:u w:val="single"/>
          <w:lang w:val="en-GB"/>
        </w:rPr>
        <w:t>Encoding v display in S-101:</w:t>
      </w:r>
      <w:r w:rsidRPr="000554F6">
        <w:rPr>
          <w:lang w:val="en-GB"/>
        </w:rPr>
        <w:t xml:space="preserve">  While the S-101 ENC Product Specification specifies the resolution to which depths can be encoded (stored) in an ENC dataset, there is no specification at present that defines the resolution to which encoded depths are to be displayed in S-100 ECDIS.  In S-57/S-52, depth information is encoded to decimetre resolution and displayed to decimetre resolution for depths up to 31 metres and metre resolution thereafter; and requires no specification in regard to any manipulation of encoded depths beyond truncating depths over 31 metres to metre resolution where they have been encoded to decimetre resolution (in accordance with S-4).  Assuming the encoding of depths to centimetre resolution is retained, is the same principle as specified in S-4 and currently applied in S-57/S-52 going to be applied for the display of depths for S-101 ENCs?  If so, can this be managed within the Portrayal Catalogue; and where is this going to be specified?  Any discussion on this point will also need to take into account features containing the simple attribute </w:t>
      </w:r>
      <w:proofErr w:type="spellStart"/>
      <w:r w:rsidRPr="000554F6">
        <w:rPr>
          <w:lang w:val="en-GB"/>
        </w:rPr>
        <w:t>valueOfSounding</w:t>
      </w:r>
      <w:proofErr w:type="spellEnd"/>
      <w:r w:rsidRPr="000554F6">
        <w:rPr>
          <w:lang w:val="en-GB"/>
        </w:rPr>
        <w:t xml:space="preserve"> as an allowable attribute (in particular underwater hazards), for which the depth is displayed in some ECDIS settings.  In this situation the issue is complicated by the fact that the depth value as encoded will be discoverable to the mariner in an ECDIS Pick Report, which may be different to the actual displayed value.</w:t>
      </w:r>
    </w:p>
    <w:p w14:paraId="12186BE0" w14:textId="77777777" w:rsidR="00BC41A0" w:rsidRPr="000554F6" w:rsidRDefault="00BC41A0" w:rsidP="00BC41A0">
      <w:pPr>
        <w:pStyle w:val="ListParagraph"/>
        <w:numPr>
          <w:ilvl w:val="0"/>
          <w:numId w:val="37"/>
        </w:numPr>
        <w:tabs>
          <w:tab w:val="left" w:pos="426"/>
        </w:tabs>
        <w:spacing w:after="120"/>
        <w:ind w:left="0" w:firstLine="0"/>
        <w:contextualSpacing w:val="0"/>
        <w:jc w:val="both"/>
        <w:rPr>
          <w:u w:val="single"/>
          <w:lang w:val="en-GB"/>
        </w:rPr>
      </w:pPr>
      <w:r w:rsidRPr="000554F6">
        <w:rPr>
          <w:u w:val="single"/>
          <w:lang w:val="en-GB"/>
        </w:rPr>
        <w:t>Uncertainty:</w:t>
      </w:r>
      <w:r w:rsidRPr="000554F6">
        <w:rPr>
          <w:lang w:val="en-GB"/>
        </w:rPr>
        <w:t xml:space="preserve"> For S-101 ENC, the parameters for the value of the vertical uncertainty of depths as a component of an overall indication of the quality of bathymetric data for an area is included in the S-101 meta feature </w:t>
      </w:r>
      <w:proofErr w:type="spellStart"/>
      <w:r w:rsidRPr="000554F6">
        <w:rPr>
          <w:lang w:val="en-GB"/>
        </w:rPr>
        <w:t>QualityOfBathymetricData</w:t>
      </w:r>
      <w:proofErr w:type="spellEnd"/>
      <w:r w:rsidRPr="000554F6">
        <w:rPr>
          <w:lang w:val="en-GB"/>
        </w:rPr>
        <w:t xml:space="preserve"> and retains the same values as defined for the S-57 attribute CATZOC.  For the highest (A1) CATZOC value, the vertical uncertainty component is quoted as “0.50m + 1%d” (d = depth), therefore the best accuracy for a depth measurement that is at or close to the Chart datum is half a metre.  This is a large disparity from the centimetre resolution to which depths can currently be encoded in S-101, taking into account the specification at B-412, last paragraph, (see paragraph 4 above) </w:t>
      </w:r>
      <w:r w:rsidRPr="000554F6">
        <w:rPr>
          <w:i/>
          <w:lang w:val="en-GB"/>
        </w:rPr>
        <w:t>“… that the precision to which soundings are recorded on charts can never be misleading as to the accuracy of such soundings</w:t>
      </w:r>
      <w:r w:rsidRPr="000554F6">
        <w:rPr>
          <w:lang w:val="en-GB"/>
        </w:rPr>
        <w:t xml:space="preserve">”.  In addition, the vertical uncertainty of a measured depth may be encoded on individual feature instances (and is mandatory for underwater hazards and the </w:t>
      </w:r>
      <w:proofErr w:type="gramStart"/>
      <w:r w:rsidRPr="000554F6">
        <w:rPr>
          <w:lang w:val="en-GB"/>
        </w:rPr>
        <w:t>meta</w:t>
      </w:r>
      <w:proofErr w:type="gramEnd"/>
      <w:r w:rsidRPr="000554F6">
        <w:rPr>
          <w:lang w:val="en-GB"/>
        </w:rPr>
        <w:t xml:space="preserve"> feature </w:t>
      </w:r>
      <w:proofErr w:type="spellStart"/>
      <w:r w:rsidRPr="000554F6">
        <w:rPr>
          <w:lang w:val="en-GB"/>
        </w:rPr>
        <w:t>QualityOfBathymetricData</w:t>
      </w:r>
      <w:proofErr w:type="spellEnd"/>
      <w:r w:rsidRPr="000554F6">
        <w:rPr>
          <w:lang w:val="en-GB"/>
        </w:rPr>
        <w:t xml:space="preserve">) using the complex attribute </w:t>
      </w:r>
      <w:proofErr w:type="spellStart"/>
      <w:r w:rsidRPr="000554F6">
        <w:rPr>
          <w:lang w:val="en-GB"/>
        </w:rPr>
        <w:t>verticalUncertainty</w:t>
      </w:r>
      <w:proofErr w:type="spellEnd"/>
      <w:r w:rsidRPr="000554F6">
        <w:rPr>
          <w:lang w:val="en-GB"/>
        </w:rPr>
        <w:t xml:space="preserve">, for which the fixed component of the uncertainty (sub-attribute </w:t>
      </w:r>
      <w:proofErr w:type="spellStart"/>
      <w:r w:rsidRPr="000554F6">
        <w:rPr>
          <w:lang w:val="en-GB"/>
        </w:rPr>
        <w:t>uncertaintyFixed</w:t>
      </w:r>
      <w:proofErr w:type="spellEnd"/>
      <w:r w:rsidRPr="000554F6">
        <w:rPr>
          <w:lang w:val="en-GB"/>
        </w:rPr>
        <w:t>; for example the 0.50m specified to satisfy CATZOC A1) can only be encoded to decimetre resolution.  It seems illogical to allow depths to be encoded to centimetre accuracy but have the accuracy of such depths indicated only to decimetre accuracy.</w:t>
      </w:r>
    </w:p>
    <w:p w14:paraId="4DEF3CA7" w14:textId="77777777" w:rsidR="00BC41A0" w:rsidRPr="000554F6" w:rsidRDefault="00BC41A0" w:rsidP="00BC41A0">
      <w:pPr>
        <w:pStyle w:val="ListParagraph"/>
        <w:numPr>
          <w:ilvl w:val="0"/>
          <w:numId w:val="37"/>
        </w:numPr>
        <w:tabs>
          <w:tab w:val="left" w:pos="426"/>
        </w:tabs>
        <w:spacing w:after="120"/>
        <w:ind w:left="0" w:firstLine="0"/>
        <w:contextualSpacing w:val="0"/>
        <w:jc w:val="both"/>
        <w:rPr>
          <w:u w:val="single"/>
          <w:lang w:val="en-GB"/>
        </w:rPr>
      </w:pPr>
      <w:r w:rsidRPr="000554F6">
        <w:rPr>
          <w:u w:val="single"/>
          <w:lang w:val="en-GB"/>
        </w:rPr>
        <w:t>Physical factors:</w:t>
      </w:r>
      <w:r w:rsidRPr="000554F6">
        <w:rPr>
          <w:lang w:val="en-GB"/>
        </w:rPr>
        <w:t xml:space="preserve">  Such factors include tides (including the uncertainty of predicted tide values); weather factors such as atmospheric pressure and wind; and vessel related factors such as vessel squat.  These factors all add to the uncertainty for the mariner of charted depths in regard to developing and executing a voyage plan, which have all been taken into account in the specification in S-4 for the units of measure for depths on charts.</w:t>
      </w:r>
    </w:p>
    <w:p w14:paraId="6DF6A90F" w14:textId="5D9F6EF7" w:rsidR="00BC41A0" w:rsidRPr="000554F6" w:rsidRDefault="00BC41A0" w:rsidP="00BC41A0">
      <w:pPr>
        <w:pStyle w:val="ListParagraph"/>
        <w:numPr>
          <w:ilvl w:val="0"/>
          <w:numId w:val="37"/>
        </w:numPr>
        <w:tabs>
          <w:tab w:val="left" w:pos="426"/>
        </w:tabs>
        <w:spacing w:after="120"/>
        <w:ind w:left="0" w:firstLine="0"/>
        <w:contextualSpacing w:val="0"/>
        <w:jc w:val="both"/>
        <w:rPr>
          <w:u w:val="single"/>
          <w:lang w:val="en-GB"/>
        </w:rPr>
      </w:pPr>
      <w:r w:rsidRPr="000554F6">
        <w:rPr>
          <w:u w:val="single"/>
          <w:lang w:val="en-GB"/>
        </w:rPr>
        <w:lastRenderedPageBreak/>
        <w:t>Purpose of ENCs:</w:t>
      </w:r>
      <w:r w:rsidRPr="000554F6">
        <w:rPr>
          <w:lang w:val="en-GB"/>
        </w:rPr>
        <w:t xml:space="preserve">  The S-101 ENC Product Specification states that “</w:t>
      </w:r>
      <w:r w:rsidRPr="000554F6">
        <w:rPr>
          <w:i/>
        </w:rPr>
        <w:t>The purpose of an ENC dataset is to provide official navigational data for navigation systems for the safe passage and route planning of vessels between destinations.</w:t>
      </w:r>
      <w:r w:rsidRPr="000554F6">
        <w:rPr>
          <w:lang w:val="en-GB"/>
        </w:rPr>
        <w:t xml:space="preserve">” (S-101 Main document clause 1.4).  It is important that the Product Specification is developed within this purpose, scope and in conformance with related IHO Specifications such as S-4; and as such avoid inclusion of data modelling that is not required to satisfy the purpose and scope.  This will then provide information that is fit for purpose for the intended use in regard to conformance to specifications/conventions for data content so as to best satisfy the requirements of the end-user.  S-101 is not intended to be a generic data transfer standard or provide a definitive model for data producer’s database structures and data resolutions.  It is likely that within the S-100 environment S-101 will be just one output from such databases, with other outputs intended to satisfy the requirements for other S-100 based Product Specifications.  Such Product Specifications may have different resolution for bathymetry implemented to satisfy the specific purpose and use of that particular product and it may be considered that differing set-for-purpose resolutions included in S-100 based Product Specifications should not be </w:t>
      </w:r>
      <w:r w:rsidR="008A0873" w:rsidRPr="000554F6">
        <w:rPr>
          <w:lang w:val="en-GB"/>
        </w:rPr>
        <w:t xml:space="preserve">an </w:t>
      </w:r>
      <w:r w:rsidRPr="000554F6">
        <w:rPr>
          <w:lang w:val="en-GB"/>
        </w:rPr>
        <w:t xml:space="preserve">issue </w:t>
      </w:r>
      <w:r w:rsidR="00BF07F2" w:rsidRPr="000554F6">
        <w:rPr>
          <w:lang w:val="en-GB"/>
        </w:rPr>
        <w:t>with</w:t>
      </w:r>
      <w:r w:rsidRPr="000554F6">
        <w:rPr>
          <w:lang w:val="en-GB"/>
        </w:rPr>
        <w:t xml:space="preserve"> regard to interoperability in a S-100 ECDIS.  An unfortunate side-effect of S-57 implementation is that many data producers have developed their source databases using the S-57 data model as reflected in the S-57 Object Catalogue, including the resolutions for units of measure such as depth and distance; and continue to look to resolutions quoted in IHO Product Specifications/Standards to inform such decision making.</w:t>
      </w:r>
    </w:p>
    <w:p w14:paraId="2AC08ED9" w14:textId="77777777" w:rsidR="00BC41A0" w:rsidRPr="000554F6" w:rsidRDefault="00BC41A0" w:rsidP="00BC41A0">
      <w:pPr>
        <w:pStyle w:val="ListParagraph"/>
        <w:numPr>
          <w:ilvl w:val="0"/>
          <w:numId w:val="37"/>
        </w:numPr>
        <w:tabs>
          <w:tab w:val="left" w:pos="426"/>
        </w:tabs>
        <w:spacing w:after="120"/>
        <w:ind w:left="0" w:firstLine="0"/>
        <w:contextualSpacing w:val="0"/>
        <w:jc w:val="both"/>
        <w:rPr>
          <w:lang w:val="en-GB"/>
        </w:rPr>
      </w:pPr>
      <w:r w:rsidRPr="000554F6">
        <w:rPr>
          <w:lang w:val="en-GB"/>
        </w:rPr>
        <w:t xml:space="preserve">An additional discrepancy in the allowable resolutions of encoded depth information in S-101 exists between the centimetre resolution for soundings and the attribute </w:t>
      </w:r>
      <w:proofErr w:type="spellStart"/>
      <w:r w:rsidRPr="000554F6">
        <w:rPr>
          <w:lang w:val="en-GB"/>
        </w:rPr>
        <w:t>valueOfSounding</w:t>
      </w:r>
      <w:proofErr w:type="spellEnd"/>
      <w:r w:rsidRPr="000554F6">
        <w:rPr>
          <w:lang w:val="en-GB"/>
        </w:rPr>
        <w:t xml:space="preserve">; and the decimetre resolution allowable for the attributes </w:t>
      </w:r>
      <w:proofErr w:type="spellStart"/>
      <w:r w:rsidRPr="000554F6">
        <w:rPr>
          <w:lang w:val="en-GB"/>
        </w:rPr>
        <w:t>depthRangeMaximumValue</w:t>
      </w:r>
      <w:proofErr w:type="spellEnd"/>
      <w:r w:rsidRPr="000554F6">
        <w:rPr>
          <w:lang w:val="en-GB"/>
        </w:rPr>
        <w:t xml:space="preserve">, </w:t>
      </w:r>
      <w:proofErr w:type="spellStart"/>
      <w:r w:rsidRPr="000554F6">
        <w:rPr>
          <w:lang w:val="en-GB"/>
        </w:rPr>
        <w:t>depthRangeMinimumValue</w:t>
      </w:r>
      <w:proofErr w:type="spellEnd"/>
      <w:r w:rsidRPr="000554F6">
        <w:rPr>
          <w:lang w:val="en-GB"/>
        </w:rPr>
        <w:t xml:space="preserve">, </w:t>
      </w:r>
      <w:proofErr w:type="spellStart"/>
      <w:r w:rsidRPr="000554F6">
        <w:rPr>
          <w:lang w:val="en-GB"/>
        </w:rPr>
        <w:t>maximumPermittedDraught</w:t>
      </w:r>
      <w:proofErr w:type="spellEnd"/>
      <w:r w:rsidRPr="000554F6">
        <w:rPr>
          <w:lang w:val="en-GB"/>
        </w:rPr>
        <w:t xml:space="preserve"> and </w:t>
      </w:r>
      <w:proofErr w:type="spellStart"/>
      <w:r w:rsidRPr="000554F6">
        <w:rPr>
          <w:lang w:val="en-GB"/>
        </w:rPr>
        <w:t>valueOfDepthContour</w:t>
      </w:r>
      <w:proofErr w:type="spellEnd"/>
      <w:r w:rsidRPr="000554F6">
        <w:rPr>
          <w:lang w:val="en-GB"/>
        </w:rPr>
        <w:t xml:space="preserve">.  Note also that attributes related to heights (elevation, height, </w:t>
      </w:r>
      <w:proofErr w:type="spellStart"/>
      <w:r w:rsidRPr="000554F6">
        <w:rPr>
          <w:lang w:val="en-GB"/>
        </w:rPr>
        <w:t>verticalClearanceValue</w:t>
      </w:r>
      <w:proofErr w:type="spellEnd"/>
      <w:r w:rsidRPr="000554F6">
        <w:rPr>
          <w:lang w:val="en-GB"/>
        </w:rPr>
        <w:t xml:space="preserve"> and </w:t>
      </w:r>
      <w:proofErr w:type="spellStart"/>
      <w:r w:rsidRPr="000554F6">
        <w:rPr>
          <w:lang w:val="en-GB"/>
        </w:rPr>
        <w:t>verticalLength</w:t>
      </w:r>
      <w:proofErr w:type="spellEnd"/>
      <w:r w:rsidRPr="000554F6">
        <w:rPr>
          <w:lang w:val="en-GB"/>
        </w:rPr>
        <w:t>) can only be encoded to decimetre resolution, however this should be considered acceptable given the use of such information by the mariner in the navigational ENC.</w:t>
      </w:r>
    </w:p>
    <w:p w14:paraId="3834F1F9" w14:textId="77777777" w:rsidR="00BC41A0" w:rsidRPr="000554F6" w:rsidRDefault="00BC41A0" w:rsidP="00BC41A0">
      <w:pPr>
        <w:pStyle w:val="Heading1"/>
        <w:rPr>
          <w:lang w:val="en-GB"/>
        </w:rPr>
      </w:pPr>
      <w:r w:rsidRPr="000554F6">
        <w:rPr>
          <w:lang w:val="en-GB"/>
        </w:rPr>
        <w:t>Conclusions</w:t>
      </w:r>
    </w:p>
    <w:p w14:paraId="6233C0CF" w14:textId="77777777" w:rsidR="00BC41A0" w:rsidRPr="000554F6" w:rsidRDefault="00BC41A0" w:rsidP="00BC41A0">
      <w:pPr>
        <w:pStyle w:val="ListParagraph"/>
        <w:numPr>
          <w:ilvl w:val="0"/>
          <w:numId w:val="37"/>
        </w:numPr>
        <w:tabs>
          <w:tab w:val="left" w:pos="426"/>
        </w:tabs>
        <w:spacing w:after="120"/>
        <w:ind w:left="0" w:firstLine="0"/>
        <w:contextualSpacing w:val="0"/>
        <w:jc w:val="both"/>
        <w:rPr>
          <w:lang w:val="en-GB"/>
        </w:rPr>
      </w:pPr>
      <w:r w:rsidRPr="000554F6">
        <w:rPr>
          <w:lang w:val="en-GB"/>
        </w:rPr>
        <w:t>In order to comply with the specifications for nautical chart content as included in S-4, depths in ENC must be represented in metres and decimetres.  Taking into account the centimetre resolution to which soundings can currently be encoded in an ENC dataset ([CMFZ] = {100}), this representation may be achieved in two ways:</w:t>
      </w:r>
    </w:p>
    <w:p w14:paraId="7678BFDB" w14:textId="77777777" w:rsidR="00BC41A0" w:rsidRPr="000554F6" w:rsidRDefault="00BC41A0" w:rsidP="00BC41A0">
      <w:pPr>
        <w:pStyle w:val="ListParagraph"/>
        <w:numPr>
          <w:ilvl w:val="1"/>
          <w:numId w:val="37"/>
        </w:numPr>
        <w:tabs>
          <w:tab w:val="left" w:pos="426"/>
        </w:tabs>
        <w:spacing w:after="120"/>
        <w:contextualSpacing w:val="0"/>
        <w:jc w:val="both"/>
        <w:rPr>
          <w:lang w:val="en-GB"/>
        </w:rPr>
      </w:pPr>
      <w:r w:rsidRPr="000554F6">
        <w:rPr>
          <w:lang w:val="en-GB"/>
        </w:rPr>
        <w:t xml:space="preserve"> Amending [CMFZ] to {10} to reflect decimetre resolution of depths in ENC; and ensuring any S-101 attributes that quote depth information (for example </w:t>
      </w:r>
      <w:proofErr w:type="spellStart"/>
      <w:r w:rsidRPr="000554F6">
        <w:rPr>
          <w:lang w:val="en-GB"/>
        </w:rPr>
        <w:t>valueOfSounding</w:t>
      </w:r>
      <w:proofErr w:type="spellEnd"/>
      <w:r w:rsidRPr="000554F6">
        <w:rPr>
          <w:lang w:val="en-GB"/>
        </w:rPr>
        <w:t>) also have decimetre resolution; or</w:t>
      </w:r>
    </w:p>
    <w:p w14:paraId="11651BAA" w14:textId="77777777" w:rsidR="00BC41A0" w:rsidRPr="000554F6" w:rsidRDefault="00BC41A0" w:rsidP="00BC41A0">
      <w:pPr>
        <w:pStyle w:val="ListParagraph"/>
        <w:numPr>
          <w:ilvl w:val="1"/>
          <w:numId w:val="37"/>
        </w:numPr>
        <w:tabs>
          <w:tab w:val="left" w:pos="426"/>
        </w:tabs>
        <w:spacing w:after="120"/>
        <w:contextualSpacing w:val="0"/>
        <w:jc w:val="both"/>
        <w:rPr>
          <w:lang w:val="en-GB"/>
        </w:rPr>
      </w:pPr>
      <w:r w:rsidRPr="000554F6">
        <w:rPr>
          <w:lang w:val="en-GB"/>
        </w:rPr>
        <w:t xml:space="preserve"> Retaining [CMFZ] = {100} and including S-101 portrayal rules such that all displayed depths, including depths that may be included in the ECDIS Pick Report, are displayed in metres and decimetres.</w:t>
      </w:r>
    </w:p>
    <w:p w14:paraId="6EE2F9D5" w14:textId="77777777" w:rsidR="00BC41A0" w:rsidRPr="000554F6" w:rsidRDefault="00BC41A0" w:rsidP="00BC41A0">
      <w:pPr>
        <w:pStyle w:val="ListParagraph"/>
        <w:numPr>
          <w:ilvl w:val="0"/>
          <w:numId w:val="37"/>
        </w:numPr>
        <w:tabs>
          <w:tab w:val="left" w:pos="426"/>
        </w:tabs>
        <w:spacing w:after="120"/>
        <w:contextualSpacing w:val="0"/>
        <w:jc w:val="both"/>
        <w:rPr>
          <w:lang w:val="en-GB"/>
        </w:rPr>
      </w:pPr>
      <w:r w:rsidRPr="000554F6">
        <w:rPr>
          <w:lang w:val="en-GB"/>
        </w:rPr>
        <w:t>If the S-101PT considers that there is a requirement to depict any depth information (through representation of soundings or through the ECDIS Pick Report) to centimetre resolution in ECDIS, this should be brought to the attention of the NCWG for corresponding amendments to S-4 so as to ensure consistency within the IHO Publications.</w:t>
      </w:r>
    </w:p>
    <w:p w14:paraId="14975F9C" w14:textId="77777777" w:rsidR="00BC41A0" w:rsidRPr="000554F6" w:rsidRDefault="00BC41A0" w:rsidP="00BC41A0">
      <w:pPr>
        <w:pStyle w:val="ListParagraph"/>
        <w:numPr>
          <w:ilvl w:val="0"/>
          <w:numId w:val="37"/>
        </w:numPr>
        <w:tabs>
          <w:tab w:val="left" w:pos="426"/>
        </w:tabs>
        <w:spacing w:after="120"/>
        <w:contextualSpacing w:val="0"/>
        <w:jc w:val="both"/>
        <w:rPr>
          <w:lang w:val="en-GB"/>
        </w:rPr>
      </w:pPr>
      <w:r w:rsidRPr="000554F6">
        <w:rPr>
          <w:lang w:val="en-GB"/>
        </w:rPr>
        <w:t>There is a requirement that all resolutions of related measurements (depth, height, distance etc) in S-101 are consistent within the Product Specification.  An activity should be initiated within the S-101 data model (DCEG and Feature Catalogue) to ensure that this consistency is realised, with the consistency for depths to be resolved in accordance with the decision made in relation to paragraph 12 above.</w:t>
      </w:r>
    </w:p>
    <w:p w14:paraId="0E3BA7A3" w14:textId="77777777" w:rsidR="00BC41A0" w:rsidRPr="000554F6" w:rsidRDefault="00BC41A0" w:rsidP="00BC41A0">
      <w:pPr>
        <w:pStyle w:val="Heading1"/>
        <w:rPr>
          <w:lang w:val="en-GB"/>
        </w:rPr>
      </w:pPr>
      <w:r w:rsidRPr="000554F6">
        <w:rPr>
          <w:lang w:val="en-GB"/>
        </w:rPr>
        <w:t>Recommendations</w:t>
      </w:r>
    </w:p>
    <w:p w14:paraId="219AC207" w14:textId="77777777" w:rsidR="00BC41A0" w:rsidRPr="000554F6" w:rsidRDefault="00BC41A0" w:rsidP="00BC41A0">
      <w:pPr>
        <w:pStyle w:val="ListParagraph"/>
        <w:numPr>
          <w:ilvl w:val="0"/>
          <w:numId w:val="37"/>
        </w:numPr>
        <w:tabs>
          <w:tab w:val="left" w:pos="426"/>
        </w:tabs>
        <w:spacing w:after="120"/>
        <w:ind w:left="0" w:firstLine="0"/>
        <w:contextualSpacing w:val="0"/>
        <w:jc w:val="both"/>
        <w:rPr>
          <w:lang w:val="en-GB"/>
        </w:rPr>
      </w:pPr>
      <w:r w:rsidRPr="000554F6">
        <w:rPr>
          <w:lang w:val="en-GB"/>
        </w:rPr>
        <w:t>That the S-101PT determine the most appropriate method for ensuring conformance with the specifications for the depiction of depths on charts as mandated in S-4, as summarised in paragraph 12 above, and apply this methodology to S-101.</w:t>
      </w:r>
    </w:p>
    <w:p w14:paraId="491247A8" w14:textId="77777777" w:rsidR="00BC41A0" w:rsidRPr="000554F6" w:rsidRDefault="00BC41A0" w:rsidP="00BC41A0">
      <w:pPr>
        <w:pStyle w:val="ListParagraph"/>
        <w:numPr>
          <w:ilvl w:val="0"/>
          <w:numId w:val="37"/>
        </w:numPr>
        <w:tabs>
          <w:tab w:val="left" w:pos="426"/>
        </w:tabs>
        <w:spacing w:after="120"/>
        <w:ind w:left="0" w:firstLine="0"/>
        <w:contextualSpacing w:val="0"/>
        <w:jc w:val="both"/>
        <w:rPr>
          <w:lang w:val="en-GB"/>
        </w:rPr>
      </w:pPr>
      <w:r w:rsidRPr="000554F6">
        <w:rPr>
          <w:lang w:val="en-GB"/>
        </w:rPr>
        <w:t>If the above is determined to be in line with paragraph 12.2 above, S-101PT to develop portrayal rules such that all depths are displayed to decimetre resolution; and ensure these rules are documented in the appropriate location.</w:t>
      </w:r>
    </w:p>
    <w:p w14:paraId="5D53CBF3" w14:textId="77777777" w:rsidR="00BC41A0" w:rsidRPr="000554F6" w:rsidRDefault="00BC41A0" w:rsidP="00BC41A0">
      <w:pPr>
        <w:pStyle w:val="ListParagraph"/>
        <w:numPr>
          <w:ilvl w:val="0"/>
          <w:numId w:val="37"/>
        </w:numPr>
        <w:tabs>
          <w:tab w:val="left" w:pos="426"/>
        </w:tabs>
        <w:spacing w:after="120"/>
        <w:ind w:left="0" w:firstLine="0"/>
        <w:contextualSpacing w:val="0"/>
        <w:jc w:val="both"/>
        <w:rPr>
          <w:lang w:val="en-GB"/>
        </w:rPr>
      </w:pPr>
      <w:r w:rsidRPr="000554F6">
        <w:rPr>
          <w:lang w:val="en-GB"/>
        </w:rPr>
        <w:t>That the S-101PT discuss any requirement that may be relevant to justify depiction of any depth information derived from ENCs in ECDIS to greater than decimetre resolution.  It is suggested that any such discussion should also involve the NCWG and DQWG.  If any such requirement is identified, this should be communicated to the NCWG so that appropriate action can be taken to update S-4.</w:t>
      </w:r>
    </w:p>
    <w:p w14:paraId="72C413E6" w14:textId="77777777" w:rsidR="00BC41A0" w:rsidRPr="000554F6" w:rsidRDefault="00BC41A0" w:rsidP="00BC41A0">
      <w:pPr>
        <w:pStyle w:val="ListParagraph"/>
        <w:numPr>
          <w:ilvl w:val="0"/>
          <w:numId w:val="37"/>
        </w:numPr>
        <w:tabs>
          <w:tab w:val="left" w:pos="426"/>
        </w:tabs>
        <w:spacing w:after="120"/>
        <w:ind w:left="0" w:firstLine="0"/>
        <w:contextualSpacing w:val="0"/>
        <w:jc w:val="both"/>
        <w:rPr>
          <w:lang w:val="en-GB"/>
        </w:rPr>
      </w:pPr>
      <w:r w:rsidRPr="000554F6">
        <w:rPr>
          <w:lang w:val="en-GB"/>
        </w:rPr>
        <w:t>That the S-101PT, through the DCEG Sub-Group, conduct a review of all attributes related to a unit of measure and ensure that there is consistency throughout S-101 in regard to the application of the unit of measure.  For depths, this will need to take into account the decision made for the resolution of soundings in ENC data.</w:t>
      </w:r>
    </w:p>
    <w:p w14:paraId="673C4A99" w14:textId="77777777" w:rsidR="00BC41A0" w:rsidRPr="000554F6" w:rsidRDefault="00BC41A0" w:rsidP="00BC41A0">
      <w:pPr>
        <w:pStyle w:val="Heading2"/>
        <w:rPr>
          <w:sz w:val="24"/>
          <w:szCs w:val="24"/>
          <w:lang w:val="en-GB"/>
        </w:rPr>
      </w:pPr>
      <w:r w:rsidRPr="000554F6">
        <w:rPr>
          <w:sz w:val="24"/>
          <w:szCs w:val="24"/>
          <w:lang w:val="en-GB"/>
        </w:rPr>
        <w:lastRenderedPageBreak/>
        <w:t>Action Requested of the S-101PT</w:t>
      </w:r>
    </w:p>
    <w:p w14:paraId="0F06CD17" w14:textId="77777777" w:rsidR="00BC41A0" w:rsidRPr="000554F6" w:rsidRDefault="00BC41A0" w:rsidP="00BC41A0">
      <w:pPr>
        <w:pStyle w:val="ListParagraph"/>
        <w:numPr>
          <w:ilvl w:val="0"/>
          <w:numId w:val="37"/>
        </w:numPr>
        <w:tabs>
          <w:tab w:val="left" w:pos="426"/>
        </w:tabs>
        <w:ind w:left="0" w:firstLine="0"/>
        <w:jc w:val="both"/>
        <w:rPr>
          <w:lang w:val="en-GB"/>
        </w:rPr>
      </w:pPr>
      <w:r w:rsidRPr="000554F6">
        <w:rPr>
          <w:szCs w:val="22"/>
          <w:lang w:val="en-GB"/>
        </w:rPr>
        <w:t>The S-101PT is invited to:</w:t>
      </w:r>
      <w:r w:rsidRPr="000554F6">
        <w:rPr>
          <w:lang w:val="en-GB"/>
        </w:rPr>
        <w:t xml:space="preserve"> </w:t>
      </w:r>
    </w:p>
    <w:p w14:paraId="12F6A85A" w14:textId="77777777" w:rsidR="00BC41A0" w:rsidRPr="000554F6" w:rsidRDefault="00BC41A0" w:rsidP="00A647B3">
      <w:pPr>
        <w:pStyle w:val="subpara"/>
        <w:numPr>
          <w:ilvl w:val="0"/>
          <w:numId w:val="40"/>
        </w:numPr>
        <w:ind w:left="851" w:right="12" w:hanging="567"/>
        <w:contextualSpacing/>
        <w:rPr>
          <w:szCs w:val="22"/>
          <w:lang w:val="en-GB"/>
        </w:rPr>
      </w:pPr>
      <w:r w:rsidRPr="000554F6">
        <w:rPr>
          <w:b/>
          <w:szCs w:val="22"/>
          <w:lang w:val="en-GB"/>
        </w:rPr>
        <w:t>Agree</w:t>
      </w:r>
      <w:r w:rsidRPr="000554F6">
        <w:rPr>
          <w:szCs w:val="22"/>
          <w:lang w:val="en-GB"/>
        </w:rPr>
        <w:t xml:space="preserve"> on a methodology to ensure that all depth depiction from ENC in ECDIS is in metres and decimetres in line with S-4 regulations for the depiction of depths on charts.</w:t>
      </w:r>
    </w:p>
    <w:p w14:paraId="1BA532A1" w14:textId="77777777" w:rsidR="00BC41A0" w:rsidRPr="000554F6" w:rsidRDefault="00BC41A0" w:rsidP="00A647B3">
      <w:pPr>
        <w:pStyle w:val="subpara"/>
        <w:numPr>
          <w:ilvl w:val="0"/>
          <w:numId w:val="40"/>
        </w:numPr>
        <w:ind w:left="900" w:right="12" w:hanging="562"/>
        <w:contextualSpacing/>
        <w:rPr>
          <w:szCs w:val="22"/>
          <w:lang w:val="en-GB"/>
        </w:rPr>
      </w:pPr>
      <w:r w:rsidRPr="000554F6">
        <w:rPr>
          <w:b/>
          <w:szCs w:val="22"/>
          <w:lang w:val="en-GB"/>
        </w:rPr>
        <w:t>Discuss</w:t>
      </w:r>
      <w:r w:rsidRPr="000554F6">
        <w:rPr>
          <w:szCs w:val="22"/>
          <w:lang w:val="en-GB"/>
        </w:rPr>
        <w:t xml:space="preserve"> any possible requirement to display depths from ENC in ECDIS to greater resolution than metres and decimetres and initiate any appropriate action, including notification to the NCWG for possible amendments to S-4.</w:t>
      </w:r>
    </w:p>
    <w:p w14:paraId="2B940B3A" w14:textId="77777777" w:rsidR="00BC41A0" w:rsidRPr="000554F6" w:rsidRDefault="00BC41A0" w:rsidP="00A647B3">
      <w:pPr>
        <w:pStyle w:val="subpara"/>
        <w:numPr>
          <w:ilvl w:val="0"/>
          <w:numId w:val="40"/>
        </w:numPr>
        <w:ind w:left="900" w:right="12" w:hanging="562"/>
        <w:contextualSpacing/>
        <w:rPr>
          <w:szCs w:val="22"/>
          <w:lang w:val="en-GB"/>
        </w:rPr>
      </w:pPr>
      <w:r w:rsidRPr="000554F6">
        <w:rPr>
          <w:b/>
          <w:szCs w:val="22"/>
          <w:lang w:val="en-GB"/>
        </w:rPr>
        <w:t>Instruct</w:t>
      </w:r>
      <w:r w:rsidRPr="000554F6">
        <w:rPr>
          <w:szCs w:val="22"/>
          <w:lang w:val="en-GB"/>
        </w:rPr>
        <w:t xml:space="preserve"> the DCEG Sub-Group to review the resolution of all attributes related to a unit of measure to ensure consistency within the S-101 ENC Product Specification.</w:t>
      </w:r>
    </w:p>
    <w:p w14:paraId="128847D9" w14:textId="5DF50963" w:rsidR="00BC41A0" w:rsidRPr="000554F6" w:rsidRDefault="00BC41A0">
      <w:pPr>
        <w:spacing w:after="0"/>
        <w:rPr>
          <w:szCs w:val="22"/>
          <w:lang w:val="en-GB"/>
        </w:rPr>
      </w:pPr>
      <w:r w:rsidRPr="000554F6">
        <w:rPr>
          <w:szCs w:val="22"/>
          <w:lang w:val="en-GB"/>
        </w:rPr>
        <w:br w:type="page"/>
      </w:r>
    </w:p>
    <w:p w14:paraId="1C760FEE" w14:textId="5F719509" w:rsidR="00BC41A0" w:rsidRDefault="00BC41A0" w:rsidP="00BC41A0">
      <w:pPr>
        <w:pStyle w:val="subpara"/>
        <w:spacing w:before="0" w:after="120"/>
        <w:ind w:left="0" w:right="11" w:firstLine="0"/>
        <w:jc w:val="right"/>
        <w:rPr>
          <w:b/>
          <w:szCs w:val="22"/>
          <w:u w:val="single"/>
          <w:lang w:val="en-GB"/>
        </w:rPr>
      </w:pPr>
      <w:r>
        <w:rPr>
          <w:b/>
          <w:szCs w:val="22"/>
          <w:u w:val="single"/>
          <w:lang w:val="en-GB"/>
        </w:rPr>
        <w:lastRenderedPageBreak/>
        <w:t>Annex B</w:t>
      </w:r>
    </w:p>
    <w:p w14:paraId="784DE5B0" w14:textId="236F5D1A" w:rsidR="00BC41A0" w:rsidRDefault="00BC41A0" w:rsidP="00BC41A0">
      <w:pPr>
        <w:pStyle w:val="subpara"/>
        <w:spacing w:before="0" w:after="120"/>
        <w:ind w:left="0" w:right="11" w:firstLine="0"/>
        <w:jc w:val="center"/>
        <w:rPr>
          <w:b/>
          <w:szCs w:val="22"/>
          <w:u w:val="single"/>
          <w:lang w:val="en-GB"/>
        </w:rPr>
      </w:pPr>
      <w:r>
        <w:rPr>
          <w:b/>
          <w:szCs w:val="22"/>
          <w:u w:val="single"/>
          <w:lang w:val="en-GB"/>
        </w:rPr>
        <w:t>Proposed Redline Changes to S-4</w:t>
      </w:r>
    </w:p>
    <w:p w14:paraId="7A9AB57F" w14:textId="77777777" w:rsidR="00515897" w:rsidRPr="00FA377A" w:rsidRDefault="00515897" w:rsidP="00515897">
      <w:pPr>
        <w:keepLines/>
        <w:widowControl w:val="0"/>
        <w:tabs>
          <w:tab w:val="left" w:pos="-1440"/>
          <w:tab w:val="left" w:pos="-720"/>
          <w:tab w:val="left" w:pos="0"/>
          <w:tab w:val="left" w:pos="720"/>
          <w:tab w:val="left" w:pos="1099"/>
          <w:tab w:val="left" w:pos="1440"/>
        </w:tabs>
        <w:suppressAutoHyphens/>
        <w:spacing w:after="0"/>
        <w:ind w:left="1122" w:right="23" w:hanging="1099"/>
        <w:jc w:val="both"/>
        <w:rPr>
          <w:rFonts w:ascii="Times New Roman" w:hAnsi="Times New Roman"/>
          <w:snapToGrid w:val="0"/>
          <w:spacing w:val="-2"/>
          <w:sz w:val="21"/>
          <w:szCs w:val="20"/>
          <w:lang w:val="en-GB"/>
        </w:rPr>
      </w:pPr>
      <w:r w:rsidRPr="00FA377A">
        <w:rPr>
          <w:rFonts w:ascii="Times New Roman" w:hAnsi="Times New Roman"/>
          <w:b/>
          <w:snapToGrid w:val="0"/>
          <w:spacing w:val="-2"/>
          <w:sz w:val="21"/>
          <w:szCs w:val="20"/>
          <w:lang w:val="en-GB"/>
        </w:rPr>
        <w:t>B-412</w:t>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t>SOUNDINGS</w:t>
      </w:r>
    </w:p>
    <w:p w14:paraId="1C31D16F" w14:textId="77777777" w:rsidR="00515897" w:rsidRPr="00FA377A" w:rsidRDefault="00515897" w:rsidP="00515897">
      <w:pPr>
        <w:keepLines/>
        <w:widowControl w:val="0"/>
        <w:tabs>
          <w:tab w:val="left" w:pos="-1440"/>
          <w:tab w:val="left" w:pos="-720"/>
          <w:tab w:val="left" w:pos="0"/>
          <w:tab w:val="left" w:pos="720"/>
          <w:tab w:val="left" w:pos="1099"/>
          <w:tab w:val="left" w:pos="1440"/>
        </w:tabs>
        <w:suppressAutoHyphens/>
        <w:spacing w:after="0"/>
        <w:ind w:left="23" w:right="23"/>
        <w:jc w:val="both"/>
        <w:rPr>
          <w:rFonts w:ascii="Times New Roman" w:hAnsi="Times New Roman"/>
          <w:snapToGrid w:val="0"/>
          <w:spacing w:val="-2"/>
          <w:sz w:val="21"/>
          <w:szCs w:val="20"/>
          <w:lang w:val="en-GB"/>
        </w:rPr>
      </w:pPr>
    </w:p>
    <w:p w14:paraId="3E3C5263" w14:textId="77777777" w:rsidR="00515897" w:rsidRPr="00FA377A" w:rsidRDefault="00515897" w:rsidP="00515897">
      <w:pPr>
        <w:keepLines/>
        <w:widowControl w:val="0"/>
        <w:tabs>
          <w:tab w:val="left" w:pos="-1440"/>
          <w:tab w:val="left" w:pos="-720"/>
          <w:tab w:val="left" w:pos="0"/>
          <w:tab w:val="left" w:pos="720"/>
          <w:tab w:val="left" w:pos="1099"/>
          <w:tab w:val="left" w:pos="1440"/>
        </w:tabs>
        <w:suppressAutoHyphens/>
        <w:spacing w:after="0"/>
        <w:ind w:left="1122" w:right="23" w:hanging="1099"/>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ab/>
      </w:r>
      <w:r w:rsidRPr="00FA377A">
        <w:rPr>
          <w:rFonts w:ascii="Times New Roman" w:hAnsi="Times New Roman"/>
          <w:snapToGrid w:val="0"/>
          <w:spacing w:val="-2"/>
          <w:sz w:val="21"/>
          <w:szCs w:val="20"/>
          <w:lang w:val="en-GB"/>
        </w:rPr>
        <w:tab/>
        <w:t xml:space="preserve">Charted soundings must represent the depth measured from Chart Datum to the sea floor placed in such a way that the centre of gravity (geometric centre) of the set of numerals coincides with the position referred to. </w:t>
      </w:r>
    </w:p>
    <w:p w14:paraId="2B31693F" w14:textId="77777777" w:rsidR="00515897" w:rsidRPr="00FA377A" w:rsidRDefault="00515897" w:rsidP="00515897">
      <w:pPr>
        <w:keepLines/>
        <w:widowControl w:val="0"/>
        <w:tabs>
          <w:tab w:val="left" w:pos="-1440"/>
          <w:tab w:val="left" w:pos="-720"/>
          <w:tab w:val="left" w:pos="0"/>
          <w:tab w:val="left" w:pos="720"/>
          <w:tab w:val="left" w:pos="1099"/>
          <w:tab w:val="left" w:pos="1440"/>
        </w:tabs>
        <w:suppressAutoHyphens/>
        <w:spacing w:after="0"/>
        <w:ind w:left="1122" w:right="23" w:hanging="1099"/>
        <w:jc w:val="both"/>
        <w:rPr>
          <w:rFonts w:ascii="Times New Roman" w:hAnsi="Times New Roman"/>
          <w:snapToGrid w:val="0"/>
          <w:spacing w:val="-2"/>
          <w:sz w:val="21"/>
          <w:szCs w:val="20"/>
          <w:lang w:val="en-GB"/>
        </w:rPr>
      </w:pPr>
    </w:p>
    <w:p w14:paraId="219F6217" w14:textId="77777777" w:rsidR="00515897" w:rsidRPr="00FA377A" w:rsidRDefault="00515897" w:rsidP="00515897">
      <w:pPr>
        <w:keepLines/>
        <w:widowControl w:val="0"/>
        <w:tabs>
          <w:tab w:val="left" w:pos="-1440"/>
          <w:tab w:val="left" w:pos="-720"/>
          <w:tab w:val="left" w:pos="0"/>
          <w:tab w:val="left" w:pos="720"/>
          <w:tab w:val="left" w:pos="1099"/>
          <w:tab w:val="left" w:pos="1440"/>
        </w:tabs>
        <w:suppressAutoHyphens/>
        <w:spacing w:after="0"/>
        <w:ind w:left="1122" w:right="23" w:firstLine="12"/>
        <w:jc w:val="both"/>
        <w:rPr>
          <w:rFonts w:ascii="Times New Roman" w:hAnsi="Times New Roman"/>
          <w:snapToGrid w:val="0"/>
          <w:color w:val="FF0000"/>
          <w:spacing w:val="-2"/>
          <w:sz w:val="21"/>
          <w:szCs w:val="20"/>
          <w:lang w:val="en-GB"/>
        </w:rPr>
      </w:pPr>
      <w:r w:rsidRPr="00FA377A">
        <w:rPr>
          <w:rFonts w:ascii="Times New Roman" w:hAnsi="Times New Roman"/>
          <w:snapToGrid w:val="0"/>
          <w:color w:val="FF0000"/>
          <w:spacing w:val="-2"/>
          <w:sz w:val="21"/>
          <w:szCs w:val="20"/>
          <w:lang w:val="en-GB"/>
        </w:rPr>
        <w:t xml:space="preserve">The standard units of measure for </w:t>
      </w:r>
      <w:r>
        <w:rPr>
          <w:rFonts w:ascii="Times New Roman" w:hAnsi="Times New Roman"/>
          <w:snapToGrid w:val="0"/>
          <w:color w:val="FF0000"/>
          <w:spacing w:val="-2"/>
          <w:sz w:val="21"/>
          <w:szCs w:val="20"/>
          <w:lang w:val="en-GB"/>
        </w:rPr>
        <w:t xml:space="preserve">the display of </w:t>
      </w:r>
      <w:r w:rsidRPr="00FA377A">
        <w:rPr>
          <w:rFonts w:ascii="Times New Roman" w:hAnsi="Times New Roman"/>
          <w:snapToGrid w:val="0"/>
          <w:color w:val="FF0000"/>
          <w:spacing w:val="-2"/>
          <w:sz w:val="21"/>
          <w:szCs w:val="20"/>
          <w:lang w:val="en-GB"/>
        </w:rPr>
        <w:t xml:space="preserve">depths, including drying heights, on charts must be metres (m) and decimetres (dm) (see B-130). </w:t>
      </w:r>
    </w:p>
    <w:p w14:paraId="7A82DBC7" w14:textId="77777777" w:rsidR="00515897" w:rsidRPr="00FA377A" w:rsidRDefault="00515897" w:rsidP="00515897">
      <w:pPr>
        <w:keepLines/>
        <w:widowControl w:val="0"/>
        <w:tabs>
          <w:tab w:val="left" w:pos="-1440"/>
          <w:tab w:val="left" w:pos="-720"/>
          <w:tab w:val="left" w:pos="0"/>
          <w:tab w:val="left" w:pos="720"/>
          <w:tab w:val="left" w:pos="1099"/>
          <w:tab w:val="left" w:pos="1440"/>
        </w:tabs>
        <w:suppressAutoHyphens/>
        <w:spacing w:after="0"/>
        <w:ind w:left="1122" w:right="23" w:hanging="1099"/>
        <w:jc w:val="both"/>
        <w:rPr>
          <w:rFonts w:ascii="Times New Roman" w:hAnsi="Times New Roman"/>
          <w:snapToGrid w:val="0"/>
          <w:spacing w:val="-2"/>
          <w:sz w:val="21"/>
          <w:szCs w:val="20"/>
          <w:lang w:val="en-GB"/>
        </w:rPr>
      </w:pPr>
    </w:p>
    <w:p w14:paraId="09364FD1" w14:textId="77777777" w:rsidR="00515897" w:rsidRPr="00FA377A" w:rsidRDefault="00515897" w:rsidP="00515897">
      <w:pPr>
        <w:keepLines/>
        <w:widowControl w:val="0"/>
        <w:tabs>
          <w:tab w:val="left" w:pos="-1440"/>
          <w:tab w:val="left" w:pos="-720"/>
          <w:tab w:val="left" w:pos="0"/>
          <w:tab w:val="left" w:pos="720"/>
          <w:tab w:val="left" w:pos="1099"/>
          <w:tab w:val="left" w:pos="1440"/>
        </w:tabs>
        <w:suppressAutoHyphens/>
        <w:spacing w:after="0"/>
        <w:ind w:left="1100" w:right="23" w:firstLine="11"/>
        <w:jc w:val="both"/>
        <w:rPr>
          <w:rFonts w:ascii="Times New Roman" w:hAnsi="Times New Roman"/>
          <w:snapToGrid w:val="0"/>
          <w:spacing w:val="-2"/>
          <w:sz w:val="21"/>
          <w:szCs w:val="20"/>
          <w:lang w:val="en-GB"/>
        </w:rPr>
      </w:pPr>
      <w:r w:rsidRPr="00FA377A">
        <w:rPr>
          <w:rFonts w:ascii="Times New Roman" w:hAnsi="Times New Roman"/>
          <w:b/>
          <w:snapToGrid w:val="0"/>
          <w:spacing w:val="-2"/>
          <w:sz w:val="21"/>
          <w:szCs w:val="20"/>
          <w:lang w:val="en-GB"/>
        </w:rPr>
        <w:t>Rounding of depths</w:t>
      </w:r>
      <w:r w:rsidRPr="00FA377A">
        <w:rPr>
          <w:rFonts w:ascii="Times New Roman" w:hAnsi="Times New Roman"/>
          <w:snapToGrid w:val="0"/>
          <w:spacing w:val="-2"/>
          <w:sz w:val="21"/>
          <w:szCs w:val="20"/>
          <w:lang w:val="en-GB"/>
        </w:rPr>
        <w:t>, including drying heights, must always be on the safe (</w:t>
      </w:r>
      <w:proofErr w:type="spellStart"/>
      <w:r w:rsidRPr="00FA377A">
        <w:rPr>
          <w:rFonts w:ascii="Times New Roman" w:hAnsi="Times New Roman"/>
          <w:snapToGrid w:val="0"/>
          <w:spacing w:val="-2"/>
          <w:sz w:val="21"/>
          <w:szCs w:val="20"/>
          <w:lang w:val="en-GB"/>
        </w:rPr>
        <w:t>shoaler</w:t>
      </w:r>
      <w:proofErr w:type="spellEnd"/>
      <w:r w:rsidRPr="00FA377A">
        <w:rPr>
          <w:rFonts w:ascii="Times New Roman" w:hAnsi="Times New Roman"/>
          <w:snapToGrid w:val="0"/>
          <w:spacing w:val="-2"/>
          <w:sz w:val="21"/>
          <w:szCs w:val="20"/>
          <w:lang w:val="en-GB"/>
        </w:rPr>
        <w:t>) side (that is: soundings must be rounded down and drying heights rounded up, if necessary). The rounding should be:</w:t>
      </w:r>
    </w:p>
    <w:p w14:paraId="03A0B569" w14:textId="77777777" w:rsidR="00515897" w:rsidRPr="00FA377A" w:rsidRDefault="00515897" w:rsidP="00515897">
      <w:pPr>
        <w:keepLines/>
        <w:widowControl w:val="0"/>
        <w:tabs>
          <w:tab w:val="left" w:pos="-1440"/>
          <w:tab w:val="left" w:pos="-720"/>
          <w:tab w:val="left" w:pos="0"/>
          <w:tab w:val="left" w:pos="720"/>
          <w:tab w:val="left" w:pos="1099"/>
          <w:tab w:val="left" w:pos="1440"/>
        </w:tabs>
        <w:suppressAutoHyphens/>
        <w:spacing w:after="0"/>
        <w:ind w:left="1100" w:right="23" w:firstLine="11"/>
        <w:jc w:val="both"/>
        <w:rPr>
          <w:rFonts w:ascii="Times New Roman" w:hAnsi="Times New Roman"/>
          <w:snapToGrid w:val="0"/>
          <w:spacing w:val="-2"/>
          <w:sz w:val="21"/>
          <w:szCs w:val="20"/>
          <w:lang w:val="en-GB"/>
        </w:rPr>
      </w:pPr>
    </w:p>
    <w:p w14:paraId="475C1E43" w14:textId="77777777" w:rsidR="00515897" w:rsidRPr="00FA377A" w:rsidRDefault="00515897" w:rsidP="00515897">
      <w:pPr>
        <w:keepLines/>
        <w:widowControl w:val="0"/>
        <w:tabs>
          <w:tab w:val="left" w:pos="-1440"/>
          <w:tab w:val="left" w:pos="-720"/>
          <w:tab w:val="left" w:pos="0"/>
          <w:tab w:val="left" w:pos="720"/>
          <w:tab w:val="left" w:pos="1099"/>
          <w:tab w:val="left" w:pos="1440"/>
        </w:tabs>
        <w:suppressAutoHyphens/>
        <w:spacing w:after="0"/>
        <w:ind w:left="1100" w:right="23" w:firstLine="11"/>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For depths</w:t>
      </w:r>
    </w:p>
    <w:p w14:paraId="3401D51F" w14:textId="77777777" w:rsidR="00515897" w:rsidRPr="00FA377A" w:rsidRDefault="00515897" w:rsidP="00515897">
      <w:pPr>
        <w:keepLines/>
        <w:widowControl w:val="0"/>
        <w:numPr>
          <w:ilvl w:val="0"/>
          <w:numId w:val="36"/>
        </w:numPr>
        <w:tabs>
          <w:tab w:val="left" w:pos="-1440"/>
          <w:tab w:val="left" w:pos="-720"/>
          <w:tab w:val="left" w:pos="0"/>
          <w:tab w:val="left" w:pos="720"/>
          <w:tab w:val="left" w:pos="1099"/>
          <w:tab w:val="left" w:pos="1418"/>
        </w:tabs>
        <w:suppressAutoHyphens/>
        <w:spacing w:after="0"/>
        <w:ind w:left="1134" w:right="23" w:firstLine="0"/>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to the nearest decimetre between 0,</w:t>
      </w:r>
      <w:r w:rsidRPr="00FA377A">
        <w:rPr>
          <w:rFonts w:ascii="Times New Roman" w:hAnsi="Times New Roman"/>
          <w:snapToGrid w:val="0"/>
          <w:color w:val="FF0000"/>
          <w:spacing w:val="-2"/>
          <w:sz w:val="21"/>
          <w:szCs w:val="20"/>
          <w:lang w:val="en-GB"/>
        </w:rPr>
        <w:t>00</w:t>
      </w:r>
      <w:r w:rsidRPr="00FA377A">
        <w:rPr>
          <w:rFonts w:ascii="Times New Roman" w:hAnsi="Times New Roman"/>
          <w:snapToGrid w:val="0"/>
          <w:spacing w:val="-2"/>
          <w:sz w:val="21"/>
          <w:szCs w:val="20"/>
          <w:lang w:val="en-GB"/>
        </w:rPr>
        <w:t>1 and 21m:</w:t>
      </w:r>
    </w:p>
    <w:p w14:paraId="4559C580" w14:textId="77777777" w:rsidR="00515897" w:rsidRPr="00FA377A" w:rsidRDefault="00515897" w:rsidP="00515897">
      <w:pPr>
        <w:keepLines/>
        <w:widowControl w:val="0"/>
        <w:tabs>
          <w:tab w:val="left" w:pos="-1440"/>
          <w:tab w:val="left" w:pos="-720"/>
          <w:tab w:val="left" w:pos="0"/>
          <w:tab w:val="left" w:pos="720"/>
          <w:tab w:val="left" w:pos="1099"/>
          <w:tab w:val="left" w:pos="1418"/>
        </w:tabs>
        <w:suppressAutoHyphens/>
        <w:spacing w:after="0"/>
        <w:ind w:left="1418" w:right="23" w:hanging="284"/>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ab/>
        <w:t xml:space="preserve">0,001 to 0,099 rounds </w:t>
      </w:r>
      <w:r w:rsidRPr="00FA377A">
        <w:rPr>
          <w:rFonts w:ascii="Times New Roman" w:hAnsi="Times New Roman"/>
          <w:b/>
          <w:snapToGrid w:val="0"/>
          <w:spacing w:val="-2"/>
          <w:sz w:val="21"/>
          <w:szCs w:val="20"/>
          <w:lang w:val="en-GB"/>
        </w:rPr>
        <w:t>down</w:t>
      </w:r>
      <w:r w:rsidRPr="00FA377A">
        <w:rPr>
          <w:rFonts w:ascii="Times New Roman" w:hAnsi="Times New Roman"/>
          <w:snapToGrid w:val="0"/>
          <w:spacing w:val="-2"/>
          <w:sz w:val="21"/>
          <w:szCs w:val="20"/>
          <w:lang w:val="en-GB"/>
        </w:rPr>
        <w:t xml:space="preserve"> to the nearest decimetre</w:t>
      </w:r>
      <w:r w:rsidRPr="00FA377A">
        <w:rPr>
          <w:rFonts w:ascii="Times New Roman" w:hAnsi="Times New Roman"/>
          <w:snapToGrid w:val="0"/>
          <w:color w:val="FF0000"/>
          <w:spacing w:val="-2"/>
          <w:sz w:val="21"/>
          <w:szCs w:val="20"/>
          <w:lang w:val="en-GB"/>
        </w:rPr>
        <w:t>. F</w:t>
      </w:r>
      <w:r w:rsidRPr="00FA377A">
        <w:rPr>
          <w:rFonts w:ascii="Times New Roman" w:hAnsi="Times New Roman"/>
          <w:snapToGrid w:val="0"/>
          <w:spacing w:val="-2"/>
          <w:sz w:val="21"/>
          <w:szCs w:val="20"/>
          <w:lang w:val="en-GB"/>
        </w:rPr>
        <w:t>or example: a recorded depth</w:t>
      </w:r>
      <w:r w:rsidRPr="00FA377A">
        <w:rPr>
          <w:rFonts w:ascii="Times New Roman" w:hAnsi="Times New Roman"/>
          <w:snapToGrid w:val="0"/>
          <w:color w:val="FF0000"/>
          <w:spacing w:val="-2"/>
          <w:sz w:val="21"/>
          <w:szCs w:val="20"/>
          <w:lang w:val="en-GB"/>
        </w:rPr>
        <w:t>, adjusted to Chart Datum,</w:t>
      </w:r>
      <w:r w:rsidRPr="00FA377A">
        <w:rPr>
          <w:rFonts w:ascii="Times New Roman" w:hAnsi="Times New Roman"/>
          <w:snapToGrid w:val="0"/>
          <w:spacing w:val="-2"/>
          <w:sz w:val="21"/>
          <w:szCs w:val="20"/>
          <w:lang w:val="en-GB"/>
        </w:rPr>
        <w:t xml:space="preserve"> of 4,38m rounds down to 4,3m.</w:t>
      </w:r>
    </w:p>
    <w:p w14:paraId="1FFAA508" w14:textId="77777777" w:rsidR="00515897" w:rsidRPr="00FA377A" w:rsidRDefault="00515897" w:rsidP="00515897">
      <w:pPr>
        <w:keepLines/>
        <w:widowControl w:val="0"/>
        <w:numPr>
          <w:ilvl w:val="0"/>
          <w:numId w:val="36"/>
        </w:numPr>
        <w:tabs>
          <w:tab w:val="left" w:pos="-1440"/>
          <w:tab w:val="left" w:pos="-720"/>
          <w:tab w:val="left" w:pos="0"/>
          <w:tab w:val="left" w:pos="720"/>
          <w:tab w:val="left" w:pos="1099"/>
          <w:tab w:val="left" w:pos="1418"/>
        </w:tabs>
        <w:suppressAutoHyphens/>
        <w:spacing w:after="0"/>
        <w:ind w:left="1134" w:right="23" w:firstLine="0"/>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 xml:space="preserve">to the nearest half metre </w:t>
      </w:r>
      <w:r w:rsidRPr="00FA377A">
        <w:rPr>
          <w:rFonts w:ascii="Times New Roman" w:hAnsi="Times New Roman"/>
          <w:snapToGrid w:val="0"/>
          <w:color w:val="FF0000"/>
          <w:spacing w:val="-2"/>
          <w:sz w:val="21"/>
          <w:szCs w:val="20"/>
          <w:lang w:val="en-GB"/>
        </w:rPr>
        <w:t>between</w:t>
      </w:r>
      <w:r w:rsidRPr="00FA377A">
        <w:rPr>
          <w:rFonts w:ascii="Times New Roman" w:hAnsi="Times New Roman"/>
          <w:snapToGrid w:val="0"/>
          <w:spacing w:val="-2"/>
          <w:sz w:val="21"/>
          <w:szCs w:val="20"/>
          <w:lang w:val="en-GB"/>
        </w:rPr>
        <w:t xml:space="preserve"> 21</w:t>
      </w:r>
      <w:r w:rsidRPr="00FA377A">
        <w:rPr>
          <w:rFonts w:ascii="Times New Roman" w:hAnsi="Times New Roman"/>
          <w:snapToGrid w:val="0"/>
          <w:color w:val="FF0000"/>
          <w:spacing w:val="-2"/>
          <w:sz w:val="21"/>
          <w:szCs w:val="20"/>
          <w:lang w:val="en-GB"/>
        </w:rPr>
        <w:t>.001</w:t>
      </w:r>
      <w:r w:rsidRPr="00FA377A">
        <w:rPr>
          <w:rFonts w:ascii="Times New Roman" w:hAnsi="Times New Roman"/>
          <w:snapToGrid w:val="0"/>
          <w:spacing w:val="-2"/>
          <w:sz w:val="21"/>
          <w:szCs w:val="20"/>
          <w:lang w:val="en-GB"/>
        </w:rPr>
        <w:t xml:space="preserve"> </w:t>
      </w:r>
      <w:r w:rsidRPr="00FA377A">
        <w:rPr>
          <w:rFonts w:ascii="Times New Roman" w:hAnsi="Times New Roman"/>
          <w:snapToGrid w:val="0"/>
          <w:color w:val="FF0000"/>
          <w:spacing w:val="-2"/>
          <w:sz w:val="21"/>
          <w:szCs w:val="20"/>
          <w:lang w:val="en-GB"/>
        </w:rPr>
        <w:t>and</w:t>
      </w:r>
      <w:r w:rsidRPr="00FA377A">
        <w:rPr>
          <w:rFonts w:ascii="Times New Roman" w:hAnsi="Times New Roman"/>
          <w:snapToGrid w:val="0"/>
          <w:spacing w:val="-2"/>
          <w:sz w:val="21"/>
          <w:szCs w:val="20"/>
          <w:lang w:val="en-GB"/>
        </w:rPr>
        <w:t xml:space="preserve"> 31m</w:t>
      </w:r>
      <w:r w:rsidRPr="00FA377A">
        <w:rPr>
          <w:rFonts w:ascii="Times New Roman" w:hAnsi="Times New Roman"/>
          <w:snapToGrid w:val="0"/>
          <w:color w:val="FF0000"/>
          <w:spacing w:val="-2"/>
          <w:sz w:val="21"/>
          <w:szCs w:val="20"/>
          <w:lang w:val="en-GB"/>
        </w:rPr>
        <w:t>*</w:t>
      </w:r>
      <w:r w:rsidRPr="00FA377A">
        <w:rPr>
          <w:rFonts w:ascii="Times New Roman" w:hAnsi="Times New Roman"/>
          <w:snapToGrid w:val="0"/>
          <w:spacing w:val="-2"/>
          <w:sz w:val="21"/>
          <w:szCs w:val="20"/>
          <w:lang w:val="en-GB"/>
        </w:rPr>
        <w:t xml:space="preserve">: </w:t>
      </w:r>
    </w:p>
    <w:p w14:paraId="6D99DC1A" w14:textId="77777777" w:rsidR="00515897" w:rsidRPr="00FA377A" w:rsidRDefault="00515897" w:rsidP="00515897">
      <w:pPr>
        <w:keepLines/>
        <w:widowControl w:val="0"/>
        <w:tabs>
          <w:tab w:val="left" w:pos="-1440"/>
          <w:tab w:val="left" w:pos="-720"/>
          <w:tab w:val="left" w:pos="0"/>
          <w:tab w:val="left" w:pos="720"/>
          <w:tab w:val="left" w:pos="1134"/>
          <w:tab w:val="left" w:pos="1418"/>
        </w:tabs>
        <w:suppressAutoHyphens/>
        <w:spacing w:after="0"/>
        <w:ind w:left="1418" w:right="23"/>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 xml:space="preserve">0.001 to 0,499 rounds </w:t>
      </w:r>
      <w:r w:rsidRPr="00FA377A">
        <w:rPr>
          <w:rFonts w:ascii="Times New Roman" w:hAnsi="Times New Roman"/>
          <w:b/>
          <w:snapToGrid w:val="0"/>
          <w:spacing w:val="-2"/>
          <w:sz w:val="21"/>
          <w:szCs w:val="20"/>
          <w:lang w:val="en-GB"/>
        </w:rPr>
        <w:t>down</w:t>
      </w:r>
      <w:r w:rsidRPr="00FA377A">
        <w:rPr>
          <w:rFonts w:ascii="Times New Roman" w:hAnsi="Times New Roman"/>
          <w:snapToGrid w:val="0"/>
          <w:spacing w:val="-2"/>
          <w:sz w:val="21"/>
          <w:szCs w:val="20"/>
          <w:lang w:val="en-GB"/>
        </w:rPr>
        <w:t xml:space="preserve"> to 0,0</w:t>
      </w:r>
      <w:r w:rsidRPr="00FA377A">
        <w:rPr>
          <w:rFonts w:ascii="Times New Roman" w:hAnsi="Times New Roman"/>
          <w:snapToGrid w:val="0"/>
          <w:color w:val="FF0000"/>
          <w:spacing w:val="-2"/>
          <w:sz w:val="21"/>
          <w:szCs w:val="20"/>
          <w:lang w:val="en-GB"/>
        </w:rPr>
        <w:t>. F</w:t>
      </w:r>
      <w:r w:rsidRPr="00FA377A">
        <w:rPr>
          <w:rFonts w:ascii="Times New Roman" w:hAnsi="Times New Roman"/>
          <w:snapToGrid w:val="0"/>
          <w:spacing w:val="-2"/>
          <w:sz w:val="21"/>
          <w:szCs w:val="20"/>
          <w:lang w:val="en-GB"/>
        </w:rPr>
        <w:t>or example: a recorded depth</w:t>
      </w:r>
      <w:r w:rsidRPr="00FA377A">
        <w:rPr>
          <w:rFonts w:ascii="Times New Roman" w:hAnsi="Times New Roman"/>
          <w:snapToGrid w:val="0"/>
          <w:color w:val="FF0000"/>
          <w:spacing w:val="-2"/>
          <w:sz w:val="21"/>
          <w:szCs w:val="20"/>
          <w:lang w:val="en-GB"/>
        </w:rPr>
        <w:t>, adjusted to Chart Datum,</w:t>
      </w:r>
      <w:r w:rsidRPr="00FA377A">
        <w:rPr>
          <w:rFonts w:ascii="Times New Roman" w:hAnsi="Times New Roman"/>
          <w:snapToGrid w:val="0"/>
          <w:spacing w:val="-2"/>
          <w:sz w:val="21"/>
          <w:szCs w:val="20"/>
          <w:lang w:val="en-GB"/>
        </w:rPr>
        <w:t xml:space="preserve"> of 23,49</w:t>
      </w:r>
      <w:r w:rsidRPr="00FA377A">
        <w:rPr>
          <w:rFonts w:ascii="Times New Roman" w:hAnsi="Times New Roman"/>
          <w:snapToGrid w:val="0"/>
          <w:color w:val="FF0000"/>
          <w:spacing w:val="-2"/>
          <w:sz w:val="21"/>
          <w:szCs w:val="20"/>
          <w:lang w:val="en-GB"/>
        </w:rPr>
        <w:t>m</w:t>
      </w:r>
      <w:r w:rsidRPr="00FA377A">
        <w:rPr>
          <w:rFonts w:ascii="Times New Roman" w:hAnsi="Times New Roman"/>
          <w:snapToGrid w:val="0"/>
          <w:spacing w:val="-2"/>
          <w:sz w:val="21"/>
          <w:szCs w:val="20"/>
          <w:lang w:val="en-GB"/>
        </w:rPr>
        <w:t xml:space="preserve"> rounds down to 23m;</w:t>
      </w:r>
    </w:p>
    <w:p w14:paraId="429DB420" w14:textId="77777777" w:rsidR="00515897" w:rsidRPr="00FA377A" w:rsidRDefault="00515897" w:rsidP="00515897">
      <w:pPr>
        <w:keepLines/>
        <w:widowControl w:val="0"/>
        <w:tabs>
          <w:tab w:val="left" w:pos="-1440"/>
          <w:tab w:val="left" w:pos="-720"/>
          <w:tab w:val="left" w:pos="0"/>
          <w:tab w:val="left" w:pos="720"/>
          <w:tab w:val="left" w:pos="1134"/>
          <w:tab w:val="left" w:pos="1418"/>
        </w:tabs>
        <w:suppressAutoHyphens/>
        <w:spacing w:after="0"/>
        <w:ind w:left="1418" w:right="23"/>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0,50</w:t>
      </w:r>
      <w:r w:rsidRPr="00FA377A">
        <w:rPr>
          <w:rFonts w:ascii="Times New Roman" w:hAnsi="Times New Roman"/>
          <w:snapToGrid w:val="0"/>
          <w:color w:val="FF0000"/>
          <w:spacing w:val="-2"/>
          <w:sz w:val="21"/>
          <w:szCs w:val="20"/>
          <w:lang w:val="en-GB"/>
        </w:rPr>
        <w:t>1</w:t>
      </w:r>
      <w:r w:rsidRPr="00FA377A">
        <w:rPr>
          <w:rFonts w:ascii="Times New Roman" w:hAnsi="Times New Roman"/>
          <w:snapToGrid w:val="0"/>
          <w:spacing w:val="-2"/>
          <w:sz w:val="21"/>
          <w:szCs w:val="20"/>
          <w:lang w:val="en-GB"/>
        </w:rPr>
        <w:t xml:space="preserve"> to 0,999 rounds </w:t>
      </w:r>
      <w:r w:rsidRPr="00FA377A">
        <w:rPr>
          <w:rFonts w:ascii="Times New Roman" w:hAnsi="Times New Roman"/>
          <w:b/>
          <w:snapToGrid w:val="0"/>
          <w:spacing w:val="-2"/>
          <w:sz w:val="21"/>
          <w:szCs w:val="20"/>
          <w:lang w:val="en-GB"/>
        </w:rPr>
        <w:t>down</w:t>
      </w:r>
      <w:r w:rsidRPr="00FA377A">
        <w:rPr>
          <w:rFonts w:ascii="Times New Roman" w:hAnsi="Times New Roman"/>
          <w:snapToGrid w:val="0"/>
          <w:spacing w:val="-2"/>
          <w:sz w:val="21"/>
          <w:szCs w:val="20"/>
          <w:lang w:val="en-GB"/>
        </w:rPr>
        <w:t xml:space="preserve"> to 0,5</w:t>
      </w:r>
      <w:r w:rsidRPr="00FA377A">
        <w:rPr>
          <w:rFonts w:ascii="Times New Roman" w:hAnsi="Times New Roman"/>
          <w:snapToGrid w:val="0"/>
          <w:color w:val="FF0000"/>
          <w:spacing w:val="-2"/>
          <w:sz w:val="21"/>
          <w:szCs w:val="20"/>
          <w:lang w:val="en-GB"/>
        </w:rPr>
        <w:t>. F</w:t>
      </w:r>
      <w:r w:rsidRPr="00FA377A">
        <w:rPr>
          <w:rFonts w:ascii="Times New Roman" w:hAnsi="Times New Roman"/>
          <w:snapToGrid w:val="0"/>
          <w:spacing w:val="-2"/>
          <w:sz w:val="21"/>
          <w:szCs w:val="20"/>
          <w:lang w:val="en-GB"/>
        </w:rPr>
        <w:t>or example: a recorded depth</w:t>
      </w:r>
      <w:r w:rsidRPr="00FA377A">
        <w:rPr>
          <w:rFonts w:ascii="Times New Roman" w:hAnsi="Times New Roman"/>
          <w:snapToGrid w:val="0"/>
          <w:color w:val="FF0000"/>
          <w:spacing w:val="-2"/>
          <w:sz w:val="21"/>
          <w:szCs w:val="20"/>
          <w:lang w:val="en-GB"/>
        </w:rPr>
        <w:t>, adjusted to Chart Datum,</w:t>
      </w:r>
      <w:r w:rsidRPr="00FA377A">
        <w:rPr>
          <w:rFonts w:ascii="Times New Roman" w:hAnsi="Times New Roman"/>
          <w:snapToGrid w:val="0"/>
          <w:spacing w:val="-2"/>
          <w:sz w:val="21"/>
          <w:szCs w:val="20"/>
          <w:lang w:val="en-GB"/>
        </w:rPr>
        <w:t xml:space="preserve"> of 23,</w:t>
      </w:r>
      <w:r w:rsidRPr="00FA377A">
        <w:rPr>
          <w:rFonts w:ascii="Times New Roman" w:hAnsi="Times New Roman"/>
          <w:snapToGrid w:val="0"/>
          <w:color w:val="FF0000"/>
          <w:spacing w:val="-2"/>
          <w:sz w:val="21"/>
          <w:szCs w:val="20"/>
          <w:lang w:val="en-GB"/>
        </w:rPr>
        <w:t>8</w:t>
      </w:r>
      <w:r w:rsidRPr="00FA377A">
        <w:rPr>
          <w:rFonts w:ascii="Times New Roman" w:hAnsi="Times New Roman"/>
          <w:snapToGrid w:val="0"/>
          <w:spacing w:val="-2"/>
          <w:sz w:val="21"/>
          <w:szCs w:val="20"/>
          <w:lang w:val="en-GB"/>
        </w:rPr>
        <w:t>1</w:t>
      </w:r>
      <w:r w:rsidRPr="00FA377A">
        <w:rPr>
          <w:rFonts w:ascii="Times New Roman" w:hAnsi="Times New Roman"/>
          <w:snapToGrid w:val="0"/>
          <w:color w:val="FF0000"/>
          <w:spacing w:val="-2"/>
          <w:sz w:val="21"/>
          <w:szCs w:val="20"/>
          <w:lang w:val="en-GB"/>
        </w:rPr>
        <w:t>m</w:t>
      </w:r>
      <w:r w:rsidRPr="00FA377A">
        <w:rPr>
          <w:rFonts w:ascii="Times New Roman" w:hAnsi="Times New Roman"/>
          <w:snapToGrid w:val="0"/>
          <w:spacing w:val="-2"/>
          <w:sz w:val="21"/>
          <w:szCs w:val="20"/>
          <w:lang w:val="en-GB"/>
        </w:rPr>
        <w:t xml:space="preserve"> rounds down to 23,5m.</w:t>
      </w:r>
    </w:p>
    <w:p w14:paraId="37141202" w14:textId="77777777" w:rsidR="00515897" w:rsidRPr="00FA377A" w:rsidRDefault="00515897" w:rsidP="00515897">
      <w:pPr>
        <w:keepLines/>
        <w:widowControl w:val="0"/>
        <w:numPr>
          <w:ilvl w:val="0"/>
          <w:numId w:val="36"/>
        </w:numPr>
        <w:tabs>
          <w:tab w:val="left" w:pos="-1440"/>
          <w:tab w:val="left" w:pos="-720"/>
          <w:tab w:val="left" w:pos="0"/>
          <w:tab w:val="left" w:pos="720"/>
          <w:tab w:val="left" w:pos="1099"/>
          <w:tab w:val="left" w:pos="1418"/>
        </w:tabs>
        <w:suppressAutoHyphens/>
        <w:spacing w:after="0"/>
        <w:ind w:left="1134" w:right="23" w:firstLine="0"/>
        <w:jc w:val="both"/>
        <w:rPr>
          <w:rFonts w:ascii="Times New Roman" w:hAnsi="Times New Roman"/>
          <w:snapToGrid w:val="0"/>
          <w:spacing w:val="-2"/>
          <w:sz w:val="21"/>
          <w:szCs w:val="20"/>
          <w:lang w:val="en-GB"/>
        </w:rPr>
      </w:pPr>
      <w:r w:rsidRPr="00FA377A">
        <w:rPr>
          <w:rFonts w:ascii="Times New Roman" w:hAnsi="Times New Roman"/>
          <w:strike/>
          <w:snapToGrid w:val="0"/>
          <w:color w:val="FF0000"/>
          <w:spacing w:val="-2"/>
          <w:sz w:val="21"/>
          <w:szCs w:val="20"/>
          <w:lang w:val="en-GB"/>
        </w:rPr>
        <w:t xml:space="preserve">thereafter, </w:t>
      </w:r>
      <w:r w:rsidRPr="00FA377A">
        <w:rPr>
          <w:rFonts w:ascii="Times New Roman" w:hAnsi="Times New Roman"/>
          <w:snapToGrid w:val="0"/>
          <w:spacing w:val="-2"/>
          <w:sz w:val="21"/>
          <w:szCs w:val="20"/>
          <w:lang w:val="en-GB"/>
        </w:rPr>
        <w:t xml:space="preserve">to the nearest metre </w:t>
      </w:r>
      <w:r w:rsidRPr="00FA377A">
        <w:rPr>
          <w:rFonts w:ascii="Times New Roman" w:hAnsi="Times New Roman"/>
          <w:snapToGrid w:val="0"/>
          <w:color w:val="FF0000"/>
          <w:spacing w:val="-2"/>
          <w:sz w:val="21"/>
          <w:szCs w:val="20"/>
          <w:lang w:val="en-GB"/>
        </w:rPr>
        <w:t>from 31</w:t>
      </w:r>
      <w:r>
        <w:rPr>
          <w:rFonts w:ascii="Times New Roman" w:hAnsi="Times New Roman"/>
          <w:snapToGrid w:val="0"/>
          <w:color w:val="FF0000"/>
          <w:spacing w:val="-2"/>
          <w:sz w:val="21"/>
          <w:szCs w:val="20"/>
          <w:lang w:val="en-GB"/>
        </w:rPr>
        <w:t>,</w:t>
      </w:r>
      <w:r w:rsidRPr="00FA377A">
        <w:rPr>
          <w:rFonts w:ascii="Times New Roman" w:hAnsi="Times New Roman"/>
          <w:snapToGrid w:val="0"/>
          <w:color w:val="FF0000"/>
          <w:spacing w:val="-2"/>
          <w:sz w:val="21"/>
          <w:szCs w:val="20"/>
          <w:lang w:val="en-GB"/>
        </w:rPr>
        <w:t>001m</w:t>
      </w:r>
      <w:r w:rsidRPr="00FA377A">
        <w:rPr>
          <w:rFonts w:ascii="Times New Roman" w:hAnsi="Times New Roman"/>
          <w:snapToGrid w:val="0"/>
          <w:spacing w:val="-2"/>
          <w:sz w:val="21"/>
          <w:szCs w:val="20"/>
          <w:lang w:val="en-GB"/>
        </w:rPr>
        <w:t>:</w:t>
      </w:r>
    </w:p>
    <w:p w14:paraId="18039D29" w14:textId="77777777" w:rsidR="00515897" w:rsidRPr="00FA377A" w:rsidRDefault="00515897" w:rsidP="00515897">
      <w:pPr>
        <w:keepLines/>
        <w:widowControl w:val="0"/>
        <w:tabs>
          <w:tab w:val="left" w:pos="-1440"/>
          <w:tab w:val="left" w:pos="-720"/>
          <w:tab w:val="left" w:pos="0"/>
          <w:tab w:val="left" w:pos="720"/>
          <w:tab w:val="left" w:pos="1134"/>
          <w:tab w:val="left" w:pos="1440"/>
        </w:tabs>
        <w:suppressAutoHyphens/>
        <w:spacing w:after="0"/>
        <w:ind w:left="1418" w:right="23"/>
        <w:jc w:val="both"/>
        <w:rPr>
          <w:rFonts w:ascii="Times New Roman" w:hAnsi="Times New Roman"/>
          <w:snapToGrid w:val="0"/>
          <w:color w:val="FF0000"/>
          <w:spacing w:val="-2"/>
          <w:sz w:val="21"/>
          <w:szCs w:val="20"/>
          <w:lang w:val="en-GB"/>
        </w:rPr>
      </w:pPr>
      <w:r w:rsidRPr="00FA377A">
        <w:rPr>
          <w:rFonts w:ascii="Times New Roman" w:hAnsi="Times New Roman"/>
          <w:snapToGrid w:val="0"/>
          <w:spacing w:val="-2"/>
          <w:sz w:val="21"/>
          <w:szCs w:val="20"/>
          <w:lang w:val="en-GB"/>
        </w:rPr>
        <w:t>0</w:t>
      </w:r>
      <w:r>
        <w:rPr>
          <w:rFonts w:ascii="Times New Roman" w:hAnsi="Times New Roman"/>
          <w:snapToGrid w:val="0"/>
          <w:color w:val="FF0000"/>
          <w:spacing w:val="-2"/>
          <w:sz w:val="21"/>
          <w:szCs w:val="20"/>
          <w:lang w:val="en-GB"/>
        </w:rPr>
        <w:t>,</w:t>
      </w:r>
      <w:r w:rsidRPr="00FA377A">
        <w:rPr>
          <w:rFonts w:ascii="Times New Roman" w:hAnsi="Times New Roman"/>
          <w:snapToGrid w:val="0"/>
          <w:spacing w:val="-2"/>
          <w:sz w:val="21"/>
          <w:szCs w:val="20"/>
          <w:lang w:val="en-GB"/>
        </w:rPr>
        <w:t>001</w:t>
      </w:r>
      <w:r w:rsidRPr="00FA377A">
        <w:rPr>
          <w:rFonts w:ascii="Times New Roman" w:hAnsi="Times New Roman"/>
          <w:strike/>
          <w:snapToGrid w:val="0"/>
          <w:color w:val="FF0000"/>
          <w:spacing w:val="-2"/>
          <w:sz w:val="21"/>
          <w:szCs w:val="20"/>
          <w:lang w:val="en-GB"/>
        </w:rPr>
        <w:t>m</w:t>
      </w:r>
      <w:r w:rsidRPr="00FA377A">
        <w:rPr>
          <w:rFonts w:ascii="Times New Roman" w:hAnsi="Times New Roman"/>
          <w:snapToGrid w:val="0"/>
          <w:spacing w:val="-2"/>
          <w:sz w:val="21"/>
          <w:szCs w:val="20"/>
          <w:lang w:val="en-GB"/>
        </w:rPr>
        <w:t xml:space="preserve"> to 0,999 rounds </w:t>
      </w:r>
      <w:r w:rsidRPr="00FA377A">
        <w:rPr>
          <w:rFonts w:ascii="Times New Roman" w:hAnsi="Times New Roman"/>
          <w:b/>
          <w:snapToGrid w:val="0"/>
          <w:spacing w:val="-2"/>
          <w:sz w:val="21"/>
          <w:szCs w:val="20"/>
          <w:lang w:val="en-GB"/>
        </w:rPr>
        <w:t>down</w:t>
      </w:r>
      <w:r w:rsidRPr="00FA377A">
        <w:rPr>
          <w:rFonts w:ascii="Times New Roman" w:hAnsi="Times New Roman"/>
          <w:snapToGrid w:val="0"/>
          <w:spacing w:val="-2"/>
          <w:sz w:val="21"/>
          <w:szCs w:val="20"/>
          <w:lang w:val="en-GB"/>
        </w:rPr>
        <w:t xml:space="preserve"> to </w:t>
      </w:r>
      <w:r w:rsidRPr="00FA377A">
        <w:rPr>
          <w:rFonts w:ascii="Times New Roman" w:hAnsi="Times New Roman"/>
          <w:strike/>
          <w:snapToGrid w:val="0"/>
          <w:color w:val="FF0000"/>
          <w:spacing w:val="-2"/>
          <w:sz w:val="21"/>
          <w:szCs w:val="20"/>
          <w:lang w:val="en-GB"/>
        </w:rPr>
        <w:t>0,0</w:t>
      </w:r>
      <w:r w:rsidRPr="00FA377A">
        <w:rPr>
          <w:rFonts w:ascii="Times New Roman" w:hAnsi="Times New Roman"/>
          <w:snapToGrid w:val="0"/>
          <w:color w:val="FF0000"/>
          <w:spacing w:val="-2"/>
          <w:sz w:val="21"/>
          <w:szCs w:val="20"/>
          <w:lang w:val="en-GB"/>
        </w:rPr>
        <w:t xml:space="preserve"> the nearest metre. F</w:t>
      </w:r>
      <w:r w:rsidRPr="00FA377A">
        <w:rPr>
          <w:rFonts w:ascii="Times New Roman" w:hAnsi="Times New Roman"/>
          <w:snapToGrid w:val="0"/>
          <w:spacing w:val="-2"/>
          <w:sz w:val="21"/>
          <w:szCs w:val="20"/>
          <w:lang w:val="en-GB"/>
        </w:rPr>
        <w:t>or example: a recorded depth</w:t>
      </w:r>
      <w:r w:rsidRPr="00FA377A">
        <w:rPr>
          <w:rFonts w:ascii="Times New Roman" w:hAnsi="Times New Roman"/>
          <w:snapToGrid w:val="0"/>
          <w:color w:val="FF0000"/>
          <w:spacing w:val="-2"/>
          <w:sz w:val="21"/>
          <w:szCs w:val="20"/>
          <w:lang w:val="en-GB"/>
        </w:rPr>
        <w:t>, adjusted to Chart Datum,</w:t>
      </w:r>
      <w:r w:rsidRPr="00FA377A">
        <w:rPr>
          <w:rFonts w:ascii="Times New Roman" w:hAnsi="Times New Roman"/>
          <w:snapToGrid w:val="0"/>
          <w:spacing w:val="-2"/>
          <w:sz w:val="21"/>
          <w:szCs w:val="20"/>
          <w:lang w:val="en-GB"/>
        </w:rPr>
        <w:t xml:space="preserve"> of 31,85</w:t>
      </w:r>
      <w:r w:rsidRPr="00FA377A">
        <w:rPr>
          <w:rFonts w:ascii="Times New Roman" w:hAnsi="Times New Roman"/>
          <w:snapToGrid w:val="0"/>
          <w:color w:val="FF0000"/>
          <w:spacing w:val="-2"/>
          <w:sz w:val="21"/>
          <w:szCs w:val="20"/>
          <w:lang w:val="en-GB"/>
        </w:rPr>
        <w:t>m</w:t>
      </w:r>
      <w:r w:rsidRPr="00FA377A">
        <w:rPr>
          <w:rFonts w:ascii="Times New Roman" w:hAnsi="Times New Roman"/>
          <w:snapToGrid w:val="0"/>
          <w:spacing w:val="-2"/>
          <w:sz w:val="21"/>
          <w:szCs w:val="20"/>
          <w:lang w:val="en-GB"/>
        </w:rPr>
        <w:t xml:space="preserve"> rounds down to 31m</w:t>
      </w:r>
      <w:r w:rsidRPr="00FA377A">
        <w:rPr>
          <w:rFonts w:ascii="Times New Roman" w:hAnsi="Times New Roman"/>
          <w:snapToGrid w:val="0"/>
          <w:color w:val="FF0000"/>
          <w:spacing w:val="-2"/>
          <w:sz w:val="21"/>
          <w:szCs w:val="20"/>
          <w:lang w:val="en-GB"/>
        </w:rPr>
        <w:t>.</w:t>
      </w:r>
    </w:p>
    <w:p w14:paraId="5DB0FDD7" w14:textId="77777777" w:rsidR="00515897" w:rsidRPr="00FA377A" w:rsidRDefault="00515897" w:rsidP="00515897">
      <w:pPr>
        <w:keepLines/>
        <w:widowControl w:val="0"/>
        <w:tabs>
          <w:tab w:val="left" w:pos="-1440"/>
          <w:tab w:val="left" w:pos="-720"/>
          <w:tab w:val="left" w:pos="0"/>
          <w:tab w:val="left" w:pos="720"/>
          <w:tab w:val="left" w:pos="1099"/>
          <w:tab w:val="left" w:pos="1440"/>
        </w:tabs>
        <w:suppressAutoHyphens/>
        <w:spacing w:after="0"/>
        <w:ind w:left="1100" w:right="23" w:firstLine="11"/>
        <w:jc w:val="both"/>
        <w:rPr>
          <w:rFonts w:ascii="Times New Roman" w:hAnsi="Times New Roman"/>
          <w:snapToGrid w:val="0"/>
          <w:spacing w:val="-2"/>
          <w:sz w:val="21"/>
          <w:szCs w:val="20"/>
          <w:lang w:val="en-GB"/>
        </w:rPr>
      </w:pPr>
    </w:p>
    <w:p w14:paraId="6A071A0A" w14:textId="77777777" w:rsidR="00515897" w:rsidRPr="00FA377A" w:rsidRDefault="00515897" w:rsidP="00515897">
      <w:pPr>
        <w:keepLines/>
        <w:widowControl w:val="0"/>
        <w:tabs>
          <w:tab w:val="left" w:pos="-1440"/>
          <w:tab w:val="left" w:pos="-720"/>
          <w:tab w:val="left" w:pos="0"/>
          <w:tab w:val="left" w:pos="720"/>
          <w:tab w:val="left" w:pos="1099"/>
          <w:tab w:val="left" w:pos="1440"/>
        </w:tabs>
        <w:suppressAutoHyphens/>
        <w:spacing w:after="0"/>
        <w:ind w:left="1134" w:right="23"/>
        <w:jc w:val="both"/>
        <w:rPr>
          <w:rFonts w:ascii="Times New Roman" w:hAnsi="Times New Roman"/>
          <w:snapToGrid w:val="0"/>
          <w:color w:val="FF0000"/>
          <w:spacing w:val="-2"/>
          <w:sz w:val="21"/>
          <w:szCs w:val="20"/>
          <w:lang w:val="en-GB"/>
        </w:rPr>
      </w:pPr>
      <w:r w:rsidRPr="00FA377A">
        <w:rPr>
          <w:rFonts w:ascii="Times New Roman" w:hAnsi="Times New Roman"/>
          <w:snapToGrid w:val="0"/>
          <w:color w:val="FF0000"/>
          <w:spacing w:val="-2"/>
          <w:sz w:val="21"/>
          <w:szCs w:val="20"/>
          <w:lang w:val="en-GB"/>
        </w:rPr>
        <w:t>* Soundings sourced from high order surveys using modern survey techniques may be of a degree of accuracy such that the depths between 21.001 and 31m may be rounded down to the nearest decimetre as for depths up to 21m.</w:t>
      </w:r>
    </w:p>
    <w:p w14:paraId="2D7ED1EB" w14:textId="77777777" w:rsidR="00515897" w:rsidRPr="00FA377A" w:rsidRDefault="00515897" w:rsidP="00515897">
      <w:pPr>
        <w:keepLines/>
        <w:widowControl w:val="0"/>
        <w:tabs>
          <w:tab w:val="left" w:pos="-1440"/>
          <w:tab w:val="left" w:pos="-720"/>
          <w:tab w:val="left" w:pos="0"/>
          <w:tab w:val="left" w:pos="720"/>
          <w:tab w:val="left" w:pos="1099"/>
          <w:tab w:val="left" w:pos="1440"/>
        </w:tabs>
        <w:suppressAutoHyphens/>
        <w:spacing w:after="0"/>
        <w:ind w:left="1100" w:right="23" w:firstLine="11"/>
        <w:jc w:val="both"/>
        <w:rPr>
          <w:rFonts w:ascii="Times New Roman" w:hAnsi="Times New Roman"/>
          <w:snapToGrid w:val="0"/>
          <w:color w:val="FF0000"/>
          <w:spacing w:val="-2"/>
          <w:sz w:val="21"/>
          <w:szCs w:val="20"/>
          <w:lang w:val="en-GB"/>
        </w:rPr>
      </w:pPr>
    </w:p>
    <w:p w14:paraId="7547E781" w14:textId="77777777" w:rsidR="00515897" w:rsidRPr="00FA377A" w:rsidRDefault="00515897" w:rsidP="00515897">
      <w:pPr>
        <w:keepLines/>
        <w:widowControl w:val="0"/>
        <w:tabs>
          <w:tab w:val="left" w:pos="-1440"/>
          <w:tab w:val="left" w:pos="-720"/>
          <w:tab w:val="left" w:pos="0"/>
          <w:tab w:val="left" w:pos="720"/>
          <w:tab w:val="left" w:pos="1099"/>
          <w:tab w:val="left" w:pos="1440"/>
        </w:tabs>
        <w:suppressAutoHyphens/>
        <w:spacing w:after="0"/>
        <w:ind w:left="1100" w:right="23" w:firstLine="11"/>
        <w:jc w:val="both"/>
        <w:rPr>
          <w:rFonts w:ascii="Times New Roman" w:hAnsi="Times New Roman"/>
          <w:snapToGrid w:val="0"/>
          <w:color w:val="FF0000"/>
          <w:spacing w:val="-2"/>
          <w:sz w:val="21"/>
          <w:szCs w:val="20"/>
          <w:lang w:val="en-GB"/>
        </w:rPr>
      </w:pPr>
      <w:r w:rsidRPr="00FA377A">
        <w:rPr>
          <w:rFonts w:ascii="Times New Roman" w:hAnsi="Times New Roman"/>
          <w:snapToGrid w:val="0"/>
          <w:color w:val="FF0000"/>
          <w:spacing w:val="-2"/>
          <w:sz w:val="21"/>
          <w:szCs w:val="20"/>
          <w:lang w:val="en-GB"/>
        </w:rPr>
        <w:t xml:space="preserve">For depths stored in a source bathymetric database, the above rounding conventions equate to truncating the stored depth values to the required resolution.  For ENC where depths may be </w:t>
      </w:r>
      <w:r>
        <w:rPr>
          <w:rFonts w:ascii="Times New Roman" w:hAnsi="Times New Roman"/>
          <w:snapToGrid w:val="0"/>
          <w:color w:val="FF0000"/>
          <w:spacing w:val="-2"/>
          <w:sz w:val="21"/>
          <w:szCs w:val="20"/>
          <w:lang w:val="en-GB"/>
        </w:rPr>
        <w:t>stored in the dataset</w:t>
      </w:r>
      <w:r w:rsidRPr="00FA377A">
        <w:rPr>
          <w:rFonts w:ascii="Times New Roman" w:hAnsi="Times New Roman"/>
          <w:snapToGrid w:val="0"/>
          <w:color w:val="FF0000"/>
          <w:spacing w:val="-2"/>
          <w:sz w:val="21"/>
          <w:szCs w:val="20"/>
          <w:lang w:val="en-GB"/>
        </w:rPr>
        <w:t xml:space="preserve"> to the nearest centimetre</w:t>
      </w:r>
      <w:r>
        <w:rPr>
          <w:rFonts w:ascii="Times New Roman" w:hAnsi="Times New Roman"/>
          <w:snapToGrid w:val="0"/>
          <w:color w:val="FF0000"/>
          <w:spacing w:val="-2"/>
          <w:sz w:val="21"/>
          <w:szCs w:val="20"/>
          <w:lang w:val="en-GB"/>
        </w:rPr>
        <w:t>, all numbers after the second decimal place of a metre should be truncated.  For display of these depths in ECDIS, rounding to the nearest decimetre should be applied between 0.001 and 31m; and to the nearest metre from 31.001m, in accordance with the above rounding conventions.</w:t>
      </w:r>
    </w:p>
    <w:p w14:paraId="62893679" w14:textId="77777777" w:rsidR="00515897" w:rsidRPr="00FA377A" w:rsidRDefault="00515897" w:rsidP="00515897">
      <w:pPr>
        <w:keepLines/>
        <w:widowControl w:val="0"/>
        <w:tabs>
          <w:tab w:val="left" w:pos="-1440"/>
          <w:tab w:val="left" w:pos="-720"/>
          <w:tab w:val="left" w:pos="0"/>
          <w:tab w:val="left" w:pos="720"/>
          <w:tab w:val="left" w:pos="1099"/>
          <w:tab w:val="left" w:pos="1440"/>
        </w:tabs>
        <w:suppressAutoHyphens/>
        <w:spacing w:after="0"/>
        <w:ind w:left="1100" w:right="23" w:firstLine="11"/>
        <w:jc w:val="both"/>
        <w:rPr>
          <w:rFonts w:ascii="Times New Roman" w:hAnsi="Times New Roman"/>
          <w:snapToGrid w:val="0"/>
          <w:color w:val="FF0000"/>
          <w:spacing w:val="-2"/>
          <w:sz w:val="21"/>
          <w:szCs w:val="20"/>
          <w:lang w:val="en-GB"/>
        </w:rPr>
      </w:pPr>
    </w:p>
    <w:p w14:paraId="44FBAE7A" w14:textId="77777777" w:rsidR="00515897" w:rsidRPr="00FA377A" w:rsidRDefault="00515897" w:rsidP="00515897">
      <w:pPr>
        <w:keepLines/>
        <w:widowControl w:val="0"/>
        <w:tabs>
          <w:tab w:val="left" w:pos="-1440"/>
          <w:tab w:val="left" w:pos="-720"/>
          <w:tab w:val="left" w:pos="0"/>
          <w:tab w:val="left" w:pos="720"/>
          <w:tab w:val="left" w:pos="1099"/>
          <w:tab w:val="left" w:pos="1440"/>
        </w:tabs>
        <w:suppressAutoHyphens/>
        <w:spacing w:after="0"/>
        <w:ind w:left="1100" w:right="23" w:firstLine="11"/>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For drying heights</w:t>
      </w:r>
    </w:p>
    <w:p w14:paraId="06615517" w14:textId="77777777" w:rsidR="00515897" w:rsidRPr="00FA377A" w:rsidRDefault="00515897" w:rsidP="00515897">
      <w:pPr>
        <w:keepLines/>
        <w:widowControl w:val="0"/>
        <w:numPr>
          <w:ilvl w:val="0"/>
          <w:numId w:val="36"/>
        </w:numPr>
        <w:tabs>
          <w:tab w:val="left" w:pos="-1440"/>
          <w:tab w:val="left" w:pos="-720"/>
          <w:tab w:val="left" w:pos="0"/>
          <w:tab w:val="left" w:pos="720"/>
          <w:tab w:val="left" w:pos="1099"/>
          <w:tab w:val="left" w:pos="1418"/>
        </w:tabs>
        <w:suppressAutoHyphens/>
        <w:spacing w:after="0"/>
        <w:ind w:left="1134" w:right="23" w:firstLine="0"/>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to the nearest decimetre:</w:t>
      </w:r>
    </w:p>
    <w:p w14:paraId="5F0A13DE" w14:textId="77777777" w:rsidR="00515897" w:rsidRDefault="00515897" w:rsidP="00515897">
      <w:pPr>
        <w:keepLines/>
        <w:widowControl w:val="0"/>
        <w:tabs>
          <w:tab w:val="left" w:pos="-1440"/>
          <w:tab w:val="left" w:pos="-720"/>
          <w:tab w:val="left" w:pos="0"/>
          <w:tab w:val="left" w:pos="720"/>
          <w:tab w:val="left" w:pos="1099"/>
          <w:tab w:val="left" w:pos="1418"/>
        </w:tabs>
        <w:suppressAutoHyphens/>
        <w:spacing w:after="0"/>
        <w:ind w:left="1418" w:right="23" w:hanging="284"/>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ab/>
        <w:t xml:space="preserve">0,001 to 0,099 rounds </w:t>
      </w:r>
      <w:r w:rsidRPr="00FA377A">
        <w:rPr>
          <w:rFonts w:ascii="Times New Roman" w:hAnsi="Times New Roman"/>
          <w:b/>
          <w:snapToGrid w:val="0"/>
          <w:spacing w:val="-2"/>
          <w:sz w:val="21"/>
          <w:szCs w:val="20"/>
          <w:lang w:val="en-GB"/>
        </w:rPr>
        <w:t>up</w:t>
      </w:r>
      <w:r w:rsidRPr="00FA377A">
        <w:rPr>
          <w:rFonts w:ascii="Times New Roman" w:hAnsi="Times New Roman"/>
          <w:snapToGrid w:val="0"/>
          <w:spacing w:val="-2"/>
          <w:sz w:val="21"/>
          <w:szCs w:val="20"/>
          <w:lang w:val="en-GB"/>
        </w:rPr>
        <w:t xml:space="preserve"> to the nearest decimetre</w:t>
      </w:r>
      <w:r w:rsidRPr="00FA377A">
        <w:rPr>
          <w:rFonts w:ascii="Times New Roman" w:hAnsi="Times New Roman"/>
          <w:snapToGrid w:val="0"/>
          <w:color w:val="FF0000"/>
          <w:spacing w:val="-2"/>
          <w:sz w:val="21"/>
          <w:szCs w:val="20"/>
          <w:lang w:val="en-GB"/>
        </w:rPr>
        <w:t>. F</w:t>
      </w:r>
      <w:r w:rsidRPr="00FA377A">
        <w:rPr>
          <w:rFonts w:ascii="Times New Roman" w:hAnsi="Times New Roman"/>
          <w:snapToGrid w:val="0"/>
          <w:spacing w:val="-2"/>
          <w:sz w:val="21"/>
          <w:szCs w:val="20"/>
          <w:lang w:val="en-GB"/>
        </w:rPr>
        <w:t>or example: a recorded depth</w:t>
      </w:r>
      <w:r w:rsidRPr="00FA377A">
        <w:rPr>
          <w:rFonts w:ascii="Times New Roman" w:hAnsi="Times New Roman"/>
          <w:snapToGrid w:val="0"/>
          <w:color w:val="FF0000"/>
          <w:spacing w:val="-2"/>
          <w:sz w:val="21"/>
          <w:szCs w:val="20"/>
          <w:lang w:val="en-GB"/>
        </w:rPr>
        <w:t>, adjusted to Chart Datum,</w:t>
      </w:r>
      <w:r w:rsidRPr="00FA377A">
        <w:rPr>
          <w:rFonts w:ascii="Times New Roman" w:hAnsi="Times New Roman"/>
          <w:snapToGrid w:val="0"/>
          <w:spacing w:val="-2"/>
          <w:sz w:val="21"/>
          <w:szCs w:val="20"/>
          <w:lang w:val="en-GB"/>
        </w:rPr>
        <w:t xml:space="preserve"> of -2,32m rounds up to -2.4m.</w:t>
      </w:r>
    </w:p>
    <w:p w14:paraId="20A9148D" w14:textId="77777777" w:rsidR="00515897" w:rsidRDefault="00515897" w:rsidP="00515897">
      <w:pPr>
        <w:keepLines/>
        <w:widowControl w:val="0"/>
        <w:tabs>
          <w:tab w:val="left" w:pos="-1440"/>
          <w:tab w:val="left" w:pos="-720"/>
          <w:tab w:val="left" w:pos="0"/>
          <w:tab w:val="left" w:pos="720"/>
          <w:tab w:val="left" w:pos="1099"/>
          <w:tab w:val="left" w:pos="1418"/>
        </w:tabs>
        <w:suppressAutoHyphens/>
        <w:spacing w:after="0"/>
        <w:ind w:left="1418" w:right="23" w:hanging="284"/>
        <w:jc w:val="both"/>
        <w:rPr>
          <w:rFonts w:ascii="Times New Roman" w:hAnsi="Times New Roman"/>
          <w:snapToGrid w:val="0"/>
          <w:spacing w:val="-2"/>
          <w:sz w:val="21"/>
          <w:szCs w:val="20"/>
          <w:lang w:val="en-GB"/>
        </w:rPr>
      </w:pPr>
    </w:p>
    <w:p w14:paraId="11862417" w14:textId="77777777" w:rsidR="00515897" w:rsidRPr="00FA377A" w:rsidRDefault="00515897" w:rsidP="00515897">
      <w:pPr>
        <w:keepLines/>
        <w:widowControl w:val="0"/>
        <w:tabs>
          <w:tab w:val="left" w:pos="-1440"/>
          <w:tab w:val="left" w:pos="-720"/>
          <w:tab w:val="left" w:pos="0"/>
          <w:tab w:val="left" w:pos="720"/>
          <w:tab w:val="left" w:pos="1099"/>
          <w:tab w:val="left" w:pos="1418"/>
        </w:tabs>
        <w:suppressAutoHyphens/>
        <w:spacing w:after="0"/>
        <w:ind w:left="1134" w:right="23"/>
        <w:jc w:val="both"/>
        <w:rPr>
          <w:rFonts w:ascii="Times New Roman" w:hAnsi="Times New Roman"/>
          <w:snapToGrid w:val="0"/>
          <w:spacing w:val="-2"/>
          <w:sz w:val="21"/>
          <w:szCs w:val="20"/>
          <w:lang w:val="en-GB"/>
        </w:rPr>
      </w:pPr>
      <w:r w:rsidRPr="00FA377A">
        <w:rPr>
          <w:rFonts w:ascii="Times New Roman" w:hAnsi="Times New Roman"/>
          <w:snapToGrid w:val="0"/>
          <w:color w:val="FF0000"/>
          <w:spacing w:val="-2"/>
          <w:sz w:val="21"/>
          <w:szCs w:val="20"/>
          <w:lang w:val="en-GB"/>
        </w:rPr>
        <w:t>For depths stored in a source bathymetric database, the above rounding conventions equate to truncating the stored depth values to the required resolution</w:t>
      </w:r>
      <w:r>
        <w:rPr>
          <w:rFonts w:ascii="Times New Roman" w:hAnsi="Times New Roman"/>
          <w:snapToGrid w:val="0"/>
          <w:color w:val="FF0000"/>
          <w:spacing w:val="-2"/>
          <w:sz w:val="21"/>
          <w:szCs w:val="20"/>
          <w:lang w:val="en-GB"/>
        </w:rPr>
        <w:t xml:space="preserve"> and adjusting the resolved value up by one where any removed integer is non-zero</w:t>
      </w:r>
      <w:r w:rsidRPr="00FA377A">
        <w:rPr>
          <w:rFonts w:ascii="Times New Roman" w:hAnsi="Times New Roman"/>
          <w:snapToGrid w:val="0"/>
          <w:color w:val="FF0000"/>
          <w:spacing w:val="-2"/>
          <w:sz w:val="21"/>
          <w:szCs w:val="20"/>
          <w:lang w:val="en-GB"/>
        </w:rPr>
        <w:t xml:space="preserve">.  For ENC where </w:t>
      </w:r>
      <w:r>
        <w:rPr>
          <w:rFonts w:ascii="Times New Roman" w:hAnsi="Times New Roman"/>
          <w:snapToGrid w:val="0"/>
          <w:color w:val="FF0000"/>
          <w:spacing w:val="-2"/>
          <w:sz w:val="21"/>
          <w:szCs w:val="20"/>
          <w:lang w:val="en-GB"/>
        </w:rPr>
        <w:t>drying heights</w:t>
      </w:r>
      <w:r w:rsidRPr="00FA377A">
        <w:rPr>
          <w:rFonts w:ascii="Times New Roman" w:hAnsi="Times New Roman"/>
          <w:snapToGrid w:val="0"/>
          <w:color w:val="FF0000"/>
          <w:spacing w:val="-2"/>
          <w:sz w:val="21"/>
          <w:szCs w:val="20"/>
          <w:lang w:val="en-GB"/>
        </w:rPr>
        <w:t xml:space="preserve"> may be </w:t>
      </w:r>
      <w:r>
        <w:rPr>
          <w:rFonts w:ascii="Times New Roman" w:hAnsi="Times New Roman"/>
          <w:snapToGrid w:val="0"/>
          <w:color w:val="FF0000"/>
          <w:spacing w:val="-2"/>
          <w:sz w:val="21"/>
          <w:szCs w:val="20"/>
          <w:lang w:val="en-GB"/>
        </w:rPr>
        <w:t>stored in the dataset</w:t>
      </w:r>
      <w:r w:rsidRPr="00FA377A">
        <w:rPr>
          <w:rFonts w:ascii="Times New Roman" w:hAnsi="Times New Roman"/>
          <w:snapToGrid w:val="0"/>
          <w:color w:val="FF0000"/>
          <w:spacing w:val="-2"/>
          <w:sz w:val="21"/>
          <w:szCs w:val="20"/>
          <w:lang w:val="en-GB"/>
        </w:rPr>
        <w:t xml:space="preserve"> to the nearest centimetre</w:t>
      </w:r>
      <w:r>
        <w:rPr>
          <w:rFonts w:ascii="Times New Roman" w:hAnsi="Times New Roman"/>
          <w:snapToGrid w:val="0"/>
          <w:color w:val="FF0000"/>
          <w:spacing w:val="-2"/>
          <w:sz w:val="21"/>
          <w:szCs w:val="20"/>
          <w:lang w:val="en-GB"/>
        </w:rPr>
        <w:t>, the second decimal place of a metre should be rounded up if required (for example, -2.321m rounds up to -2.33m).  For display of these drying heights in ECDIS, rounding up to the nearest decimetre should be applied in accordance with the above rounding convention.</w:t>
      </w:r>
    </w:p>
    <w:p w14:paraId="6223490A" w14:textId="77777777" w:rsidR="00515897" w:rsidRPr="00FA377A" w:rsidRDefault="00515897" w:rsidP="00515897">
      <w:pPr>
        <w:keepLines/>
        <w:widowControl w:val="0"/>
        <w:tabs>
          <w:tab w:val="left" w:pos="-1440"/>
          <w:tab w:val="left" w:pos="-720"/>
          <w:tab w:val="left" w:pos="0"/>
          <w:tab w:val="left" w:pos="720"/>
          <w:tab w:val="left" w:pos="1099"/>
          <w:tab w:val="left" w:pos="1440"/>
        </w:tabs>
        <w:suppressAutoHyphens/>
        <w:spacing w:after="0"/>
        <w:ind w:left="1134" w:right="23"/>
        <w:jc w:val="both"/>
        <w:rPr>
          <w:rFonts w:ascii="Times New Roman" w:hAnsi="Times New Roman"/>
          <w:snapToGrid w:val="0"/>
          <w:spacing w:val="-2"/>
          <w:sz w:val="21"/>
          <w:szCs w:val="20"/>
          <w:lang w:val="en-GB"/>
        </w:rPr>
      </w:pPr>
    </w:p>
    <w:p w14:paraId="7EB5F7CB" w14:textId="77777777" w:rsidR="00515897" w:rsidRPr="00FA377A" w:rsidRDefault="00515897" w:rsidP="00515897">
      <w:pPr>
        <w:keepLines/>
        <w:widowControl w:val="0"/>
        <w:tabs>
          <w:tab w:val="left" w:pos="-1440"/>
          <w:tab w:val="left" w:pos="-720"/>
          <w:tab w:val="left" w:pos="0"/>
          <w:tab w:val="left" w:pos="720"/>
          <w:tab w:val="left" w:pos="1099"/>
          <w:tab w:val="left" w:pos="1440"/>
        </w:tabs>
        <w:suppressAutoHyphens/>
        <w:spacing w:after="0"/>
        <w:ind w:left="1134" w:right="23"/>
        <w:jc w:val="both"/>
        <w:rPr>
          <w:rFonts w:ascii="Times New Roman" w:hAnsi="Times New Roman"/>
          <w:snapToGrid w:val="0"/>
          <w:color w:val="FF0000"/>
          <w:spacing w:val="-2"/>
          <w:sz w:val="21"/>
          <w:szCs w:val="20"/>
          <w:lang w:val="en-GB"/>
        </w:rPr>
      </w:pPr>
      <w:r w:rsidRPr="00FA377A">
        <w:rPr>
          <w:rFonts w:ascii="Times New Roman" w:hAnsi="Times New Roman"/>
          <w:snapToGrid w:val="0"/>
          <w:spacing w:val="-2"/>
          <w:sz w:val="21"/>
          <w:szCs w:val="20"/>
          <w:lang w:val="en-GB"/>
        </w:rPr>
        <w:t>However, these soundings must be adjusted as a function of the degree of accuracy with which depths were actually measured, so that the precision with which soundings are recorded on charts can never be misleading as to the accuracy of such soundings.</w:t>
      </w:r>
    </w:p>
    <w:p w14:paraId="25F02DEB" w14:textId="77777777" w:rsidR="00515897" w:rsidRPr="00FA377A" w:rsidRDefault="00515897" w:rsidP="00515897">
      <w:pPr>
        <w:keepLines/>
        <w:widowControl w:val="0"/>
        <w:tabs>
          <w:tab w:val="left" w:pos="-1440"/>
          <w:tab w:val="left" w:pos="-720"/>
          <w:tab w:val="left" w:pos="0"/>
          <w:tab w:val="left" w:pos="720"/>
          <w:tab w:val="left" w:pos="1099"/>
          <w:tab w:val="left" w:pos="1440"/>
        </w:tabs>
        <w:suppressAutoHyphens/>
        <w:spacing w:after="0"/>
        <w:ind w:left="1134" w:right="23"/>
        <w:jc w:val="both"/>
        <w:rPr>
          <w:rFonts w:ascii="Times New Roman" w:hAnsi="Times New Roman"/>
          <w:snapToGrid w:val="0"/>
          <w:color w:val="FF0000"/>
          <w:spacing w:val="-2"/>
          <w:sz w:val="21"/>
          <w:szCs w:val="20"/>
          <w:lang w:val="en-GB"/>
        </w:rPr>
      </w:pPr>
    </w:p>
    <w:p w14:paraId="0A1E5DED" w14:textId="77777777" w:rsidR="00515897" w:rsidRPr="00FA377A" w:rsidRDefault="00515897" w:rsidP="00515897">
      <w:pPr>
        <w:keepLines/>
        <w:widowControl w:val="0"/>
        <w:tabs>
          <w:tab w:val="left" w:pos="-1440"/>
          <w:tab w:val="left" w:pos="-720"/>
          <w:tab w:val="left" w:pos="0"/>
          <w:tab w:val="left" w:pos="720"/>
          <w:tab w:val="left" w:pos="1099"/>
          <w:tab w:val="left" w:pos="1440"/>
        </w:tabs>
        <w:suppressAutoHyphens/>
        <w:spacing w:after="0"/>
        <w:ind w:left="1134" w:right="23"/>
        <w:jc w:val="both"/>
        <w:rPr>
          <w:rFonts w:ascii="Times New Roman" w:hAnsi="Times New Roman"/>
          <w:snapToGrid w:val="0"/>
          <w:color w:val="FF0000"/>
          <w:spacing w:val="-2"/>
          <w:sz w:val="21"/>
          <w:szCs w:val="20"/>
          <w:lang w:val="en-GB"/>
        </w:rPr>
      </w:pPr>
    </w:p>
    <w:p w14:paraId="4A060080" w14:textId="77777777" w:rsidR="00515897" w:rsidRPr="00FA377A" w:rsidRDefault="00515897" w:rsidP="00515897">
      <w:pPr>
        <w:keepLines/>
        <w:widowControl w:val="0"/>
        <w:tabs>
          <w:tab w:val="left" w:pos="-1440"/>
          <w:tab w:val="left" w:pos="-720"/>
          <w:tab w:val="left" w:pos="0"/>
          <w:tab w:val="left" w:pos="720"/>
          <w:tab w:val="left" w:pos="1099"/>
          <w:tab w:val="left" w:pos="1440"/>
        </w:tabs>
        <w:suppressAutoHyphens/>
        <w:spacing w:after="0"/>
        <w:ind w:left="1134" w:right="23"/>
        <w:jc w:val="both"/>
        <w:rPr>
          <w:rFonts w:ascii="Times New Roman" w:hAnsi="Times New Roman"/>
          <w:snapToGrid w:val="0"/>
          <w:color w:val="FF0000"/>
          <w:spacing w:val="-2"/>
          <w:sz w:val="21"/>
          <w:szCs w:val="20"/>
          <w:lang w:val="en-GB"/>
        </w:rPr>
      </w:pPr>
    </w:p>
    <w:p w14:paraId="634DF934"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1122" w:right="23" w:hanging="1099"/>
        <w:jc w:val="both"/>
        <w:rPr>
          <w:rFonts w:ascii="Times New Roman" w:hAnsi="Times New Roman"/>
          <w:b/>
          <w:snapToGrid w:val="0"/>
          <w:spacing w:val="-2"/>
          <w:sz w:val="21"/>
          <w:szCs w:val="20"/>
          <w:lang w:val="en-GB"/>
        </w:rPr>
      </w:pPr>
    </w:p>
    <w:p w14:paraId="415E1D67" w14:textId="77777777" w:rsidR="00515897" w:rsidRPr="00FA377A" w:rsidRDefault="00515897" w:rsidP="00515897">
      <w:pPr>
        <w:pageBreakBefore/>
        <w:widowControl w:val="0"/>
        <w:tabs>
          <w:tab w:val="left" w:pos="-1440"/>
          <w:tab w:val="left" w:pos="-720"/>
          <w:tab w:val="left" w:pos="0"/>
          <w:tab w:val="left" w:pos="720"/>
          <w:tab w:val="left" w:pos="1099"/>
          <w:tab w:val="left" w:pos="1440"/>
        </w:tabs>
        <w:suppressAutoHyphens/>
        <w:spacing w:after="0"/>
        <w:ind w:left="1123" w:right="23" w:hanging="1100"/>
        <w:jc w:val="both"/>
        <w:rPr>
          <w:rFonts w:ascii="Times New Roman" w:hAnsi="Times New Roman"/>
          <w:snapToGrid w:val="0"/>
          <w:spacing w:val="-2"/>
          <w:sz w:val="21"/>
          <w:szCs w:val="20"/>
          <w:lang w:val="en-GB"/>
        </w:rPr>
      </w:pPr>
      <w:r w:rsidRPr="00FA377A">
        <w:rPr>
          <w:rFonts w:ascii="Times New Roman" w:hAnsi="Times New Roman"/>
          <w:b/>
          <w:snapToGrid w:val="0"/>
          <w:spacing w:val="-2"/>
          <w:sz w:val="21"/>
          <w:szCs w:val="20"/>
          <w:lang w:val="en-GB"/>
        </w:rPr>
        <w:lastRenderedPageBreak/>
        <w:t>B-421.4</w:t>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t>Rocks which are always underwater</w:t>
      </w:r>
      <w:r w:rsidRPr="00FA377A">
        <w:rPr>
          <w:rFonts w:ascii="Times New Roman" w:hAnsi="Times New Roman"/>
          <w:snapToGrid w:val="0"/>
          <w:spacing w:val="-2"/>
          <w:sz w:val="21"/>
          <w:szCs w:val="20"/>
          <w:lang w:val="en-GB"/>
        </w:rPr>
        <w:t xml:space="preserve"> must be shown as follows, according to their depth:</w:t>
      </w:r>
    </w:p>
    <w:p w14:paraId="529AC645"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23" w:right="23"/>
        <w:jc w:val="both"/>
        <w:rPr>
          <w:rFonts w:ascii="Times New Roman" w:hAnsi="Times New Roman"/>
          <w:snapToGrid w:val="0"/>
          <w:spacing w:val="-2"/>
          <w:sz w:val="21"/>
          <w:szCs w:val="20"/>
          <w:lang w:val="en-GB"/>
        </w:rPr>
      </w:pPr>
    </w:p>
    <w:p w14:paraId="16B51458"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1462" w:right="23" w:hanging="1439"/>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ab/>
      </w:r>
      <w:r w:rsidRPr="00FA377A">
        <w:rPr>
          <w:rFonts w:ascii="Times New Roman" w:hAnsi="Times New Roman"/>
          <w:snapToGrid w:val="0"/>
          <w:spacing w:val="-2"/>
          <w:sz w:val="21"/>
          <w:szCs w:val="20"/>
          <w:lang w:val="en-GB"/>
        </w:rPr>
        <w:tab/>
        <w:t>a.</w:t>
      </w:r>
      <w:r w:rsidRPr="00FA377A">
        <w:rPr>
          <w:rFonts w:ascii="Times New Roman" w:hAnsi="Times New Roman"/>
          <w:snapToGrid w:val="0"/>
          <w:spacing w:val="-2"/>
          <w:sz w:val="21"/>
          <w:szCs w:val="20"/>
          <w:lang w:val="en-GB"/>
        </w:rPr>
        <w:tab/>
        <w:t>Where the depth is unknown but the rock is considered to be dangerous to some surface vessels capable of navigating in the vicinity, by the symbol + with danger line and blue tint.</w:t>
      </w:r>
    </w:p>
    <w:p w14:paraId="3BDA2E30"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23" w:right="23"/>
        <w:jc w:val="both"/>
        <w:rPr>
          <w:rFonts w:ascii="Times New Roman" w:hAnsi="Times New Roman"/>
          <w:snapToGrid w:val="0"/>
          <w:spacing w:val="-2"/>
          <w:sz w:val="21"/>
          <w:szCs w:val="20"/>
          <w:lang w:val="en-GB"/>
        </w:rPr>
      </w:pPr>
    </w:p>
    <w:p w14:paraId="3C2AC672"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23" w:right="23"/>
        <w:jc w:val="both"/>
        <w:rPr>
          <w:rFonts w:ascii="Times New Roman" w:hAnsi="Times New Roman"/>
          <w:snapToGrid w:val="0"/>
          <w:spacing w:val="-2"/>
          <w:sz w:val="21"/>
          <w:szCs w:val="20"/>
          <w:lang w:val="en-GB"/>
        </w:rPr>
      </w:pPr>
    </w:p>
    <w:p w14:paraId="500BE98A"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23" w:right="23"/>
        <w:jc w:val="both"/>
        <w:rPr>
          <w:rFonts w:ascii="Times New Roman" w:hAnsi="Times New Roman"/>
          <w:snapToGrid w:val="0"/>
          <w:spacing w:val="-2"/>
          <w:sz w:val="21"/>
          <w:szCs w:val="20"/>
          <w:lang w:val="en-GB"/>
        </w:rPr>
      </w:pP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fldChar w:fldCharType="begin"/>
      </w:r>
      <w:r w:rsidRPr="00FA377A">
        <w:rPr>
          <w:rFonts w:ascii="Times New Roman" w:hAnsi="Times New Roman"/>
          <w:b/>
          <w:snapToGrid w:val="0"/>
          <w:spacing w:val="-2"/>
          <w:sz w:val="21"/>
          <w:szCs w:val="20"/>
          <w:lang w:val="en-GB"/>
        </w:rPr>
        <w:instrText xml:space="preserve"> INCLUDEPICTURE  "\\\\IHB2\\users\\dwprc\\PUB\\M4Graphics\\IK\\IK13.wmf" \* MERGEFORMATINET </w:instrText>
      </w:r>
      <w:r w:rsidRPr="00FA377A">
        <w:rPr>
          <w:rFonts w:ascii="Times New Roman" w:hAnsi="Times New Roman"/>
          <w:b/>
          <w:snapToGrid w:val="0"/>
          <w:spacing w:val="-2"/>
          <w:sz w:val="21"/>
          <w:szCs w:val="20"/>
          <w:lang w:val="en-GB"/>
        </w:rPr>
        <w:fldChar w:fldCharType="separate"/>
      </w:r>
      <w:r>
        <w:rPr>
          <w:rFonts w:ascii="Times New Roman" w:hAnsi="Times New Roman"/>
          <w:b/>
          <w:snapToGrid w:val="0"/>
          <w:spacing w:val="-2"/>
          <w:sz w:val="21"/>
          <w:szCs w:val="20"/>
          <w:lang w:val="en-GB"/>
        </w:rPr>
        <w:fldChar w:fldCharType="begin"/>
      </w:r>
      <w:r>
        <w:rPr>
          <w:rFonts w:ascii="Times New Roman" w:hAnsi="Times New Roman"/>
          <w:b/>
          <w:snapToGrid w:val="0"/>
          <w:spacing w:val="-2"/>
          <w:sz w:val="21"/>
          <w:szCs w:val="20"/>
          <w:lang w:val="en-GB"/>
        </w:rPr>
        <w:instrText xml:space="preserve"> INCLUDEPICTURE  "\\\\IHB2\\users\\dwprc\\PUB\\M4Graphics\\IK\\IK13.wmf" \* MERGEFORMATINET </w:instrText>
      </w:r>
      <w:r>
        <w:rPr>
          <w:rFonts w:ascii="Times New Roman" w:hAnsi="Times New Roman"/>
          <w:b/>
          <w:snapToGrid w:val="0"/>
          <w:spacing w:val="-2"/>
          <w:sz w:val="21"/>
          <w:szCs w:val="20"/>
          <w:lang w:val="en-GB"/>
        </w:rPr>
        <w:fldChar w:fldCharType="separate"/>
      </w:r>
      <w:r>
        <w:rPr>
          <w:rFonts w:ascii="Times New Roman" w:hAnsi="Times New Roman"/>
          <w:b/>
          <w:snapToGrid w:val="0"/>
          <w:spacing w:val="-2"/>
          <w:sz w:val="21"/>
          <w:szCs w:val="20"/>
          <w:lang w:val="en-GB"/>
        </w:rPr>
        <w:fldChar w:fldCharType="begin"/>
      </w:r>
      <w:r>
        <w:rPr>
          <w:rFonts w:ascii="Times New Roman" w:hAnsi="Times New Roman"/>
          <w:b/>
          <w:snapToGrid w:val="0"/>
          <w:spacing w:val="-2"/>
          <w:sz w:val="21"/>
          <w:szCs w:val="20"/>
          <w:lang w:val="en-GB"/>
        </w:rPr>
        <w:instrText xml:space="preserve"> INCLUDEPICTURE  "\\\\IHB2\\users\\dwprc\\PUB\\M4Graphics\\IK\\IK13.wmf" \* MERGEFORMATINET </w:instrText>
      </w:r>
      <w:r>
        <w:rPr>
          <w:rFonts w:ascii="Times New Roman" w:hAnsi="Times New Roman"/>
          <w:b/>
          <w:snapToGrid w:val="0"/>
          <w:spacing w:val="-2"/>
          <w:sz w:val="21"/>
          <w:szCs w:val="20"/>
          <w:lang w:val="en-GB"/>
        </w:rPr>
        <w:fldChar w:fldCharType="separate"/>
      </w:r>
      <w:r>
        <w:rPr>
          <w:rFonts w:ascii="Times New Roman" w:hAnsi="Times New Roman"/>
          <w:b/>
          <w:snapToGrid w:val="0"/>
          <w:spacing w:val="-2"/>
          <w:sz w:val="21"/>
          <w:szCs w:val="20"/>
          <w:lang w:val="en-GB"/>
        </w:rPr>
        <w:fldChar w:fldCharType="begin"/>
      </w:r>
      <w:r>
        <w:rPr>
          <w:rFonts w:ascii="Times New Roman" w:hAnsi="Times New Roman"/>
          <w:b/>
          <w:snapToGrid w:val="0"/>
          <w:spacing w:val="-2"/>
          <w:sz w:val="21"/>
          <w:szCs w:val="20"/>
          <w:lang w:val="en-GB"/>
        </w:rPr>
        <w:instrText xml:space="preserve"> INCLUDEPICTURE  "\\\\IHB2\\users\\dwprc\\PUB\\M4Graphics\\IK\\IK13.wmf" \* MERGEFORMATINET </w:instrText>
      </w:r>
      <w:r>
        <w:rPr>
          <w:rFonts w:ascii="Times New Roman" w:hAnsi="Times New Roman"/>
          <w:b/>
          <w:snapToGrid w:val="0"/>
          <w:spacing w:val="-2"/>
          <w:sz w:val="21"/>
          <w:szCs w:val="20"/>
          <w:lang w:val="en-GB"/>
        </w:rPr>
        <w:fldChar w:fldCharType="separate"/>
      </w:r>
      <w:r w:rsidR="00D01FAE">
        <w:rPr>
          <w:rFonts w:ascii="Times New Roman" w:hAnsi="Times New Roman"/>
          <w:b/>
          <w:snapToGrid w:val="0"/>
          <w:spacing w:val="-2"/>
          <w:sz w:val="21"/>
          <w:szCs w:val="20"/>
          <w:lang w:val="en-GB"/>
        </w:rPr>
        <w:fldChar w:fldCharType="begin"/>
      </w:r>
      <w:r w:rsidR="00D01FAE">
        <w:rPr>
          <w:rFonts w:ascii="Times New Roman" w:hAnsi="Times New Roman"/>
          <w:b/>
          <w:snapToGrid w:val="0"/>
          <w:spacing w:val="-2"/>
          <w:sz w:val="21"/>
          <w:szCs w:val="20"/>
          <w:lang w:val="en-GB"/>
        </w:rPr>
        <w:instrText xml:space="preserve"> INCLUDEPICTURE  "\\\\IHB2\\users\\dwprc\\PUB\\M4Graphics\\IK\\IK13.wmf" \* MERGEFORMATINET </w:instrText>
      </w:r>
      <w:r w:rsidR="00D01FAE">
        <w:rPr>
          <w:rFonts w:ascii="Times New Roman" w:hAnsi="Times New Roman"/>
          <w:b/>
          <w:snapToGrid w:val="0"/>
          <w:spacing w:val="-2"/>
          <w:sz w:val="21"/>
          <w:szCs w:val="20"/>
          <w:lang w:val="en-GB"/>
        </w:rPr>
        <w:fldChar w:fldCharType="separate"/>
      </w:r>
      <w:r w:rsidR="008F190D">
        <w:rPr>
          <w:rFonts w:ascii="Times New Roman" w:hAnsi="Times New Roman"/>
          <w:b/>
          <w:snapToGrid w:val="0"/>
          <w:spacing w:val="-2"/>
          <w:sz w:val="21"/>
          <w:szCs w:val="20"/>
          <w:lang w:val="en-GB"/>
        </w:rPr>
        <w:fldChar w:fldCharType="begin"/>
      </w:r>
      <w:r w:rsidR="008F190D">
        <w:rPr>
          <w:rFonts w:ascii="Times New Roman" w:hAnsi="Times New Roman"/>
          <w:b/>
          <w:snapToGrid w:val="0"/>
          <w:spacing w:val="-2"/>
          <w:sz w:val="21"/>
          <w:szCs w:val="20"/>
          <w:lang w:val="en-GB"/>
        </w:rPr>
        <w:instrText xml:space="preserve"> INCLUDEPICTURE  "\\\\IHB2\\users\\dwprc\\PUB\\M4Graphics\\IK\\IK13.wmf" \* MERGEFORMATINET </w:instrText>
      </w:r>
      <w:r w:rsidR="008F190D">
        <w:rPr>
          <w:rFonts w:ascii="Times New Roman" w:hAnsi="Times New Roman"/>
          <w:b/>
          <w:snapToGrid w:val="0"/>
          <w:spacing w:val="-2"/>
          <w:sz w:val="21"/>
          <w:szCs w:val="20"/>
          <w:lang w:val="en-GB"/>
        </w:rPr>
        <w:fldChar w:fldCharType="separate"/>
      </w:r>
      <w:r w:rsidR="006D4BEF">
        <w:rPr>
          <w:rFonts w:ascii="Times New Roman" w:hAnsi="Times New Roman"/>
          <w:b/>
          <w:snapToGrid w:val="0"/>
          <w:spacing w:val="-2"/>
          <w:sz w:val="21"/>
          <w:szCs w:val="20"/>
          <w:lang w:val="en-GB"/>
        </w:rPr>
        <w:fldChar w:fldCharType="begin"/>
      </w:r>
      <w:r w:rsidR="006D4BEF">
        <w:rPr>
          <w:rFonts w:ascii="Times New Roman" w:hAnsi="Times New Roman"/>
          <w:b/>
          <w:snapToGrid w:val="0"/>
          <w:spacing w:val="-2"/>
          <w:sz w:val="21"/>
          <w:szCs w:val="20"/>
          <w:lang w:val="en-GB"/>
        </w:rPr>
        <w:instrText xml:space="preserve"> INCLUDEPICTURE  "\\\\IHB2\\users\\dwprc\\PUB\\M4Graphics\\IK\\IK13.wmf" \* MERGEFORMATINET </w:instrText>
      </w:r>
      <w:r w:rsidR="006D4BEF">
        <w:rPr>
          <w:rFonts w:ascii="Times New Roman" w:hAnsi="Times New Roman"/>
          <w:b/>
          <w:snapToGrid w:val="0"/>
          <w:spacing w:val="-2"/>
          <w:sz w:val="21"/>
          <w:szCs w:val="20"/>
          <w:lang w:val="en-GB"/>
        </w:rPr>
        <w:fldChar w:fldCharType="separate"/>
      </w:r>
      <w:r w:rsidR="00D1552E">
        <w:rPr>
          <w:rFonts w:ascii="Times New Roman" w:hAnsi="Times New Roman"/>
          <w:b/>
          <w:snapToGrid w:val="0"/>
          <w:spacing w:val="-2"/>
          <w:sz w:val="21"/>
          <w:szCs w:val="20"/>
          <w:lang w:val="en-GB"/>
        </w:rPr>
        <w:fldChar w:fldCharType="begin"/>
      </w:r>
      <w:r w:rsidR="00D1552E">
        <w:rPr>
          <w:rFonts w:ascii="Times New Roman" w:hAnsi="Times New Roman"/>
          <w:b/>
          <w:snapToGrid w:val="0"/>
          <w:spacing w:val="-2"/>
          <w:sz w:val="21"/>
          <w:szCs w:val="20"/>
          <w:lang w:val="en-GB"/>
        </w:rPr>
        <w:instrText xml:space="preserve"> </w:instrText>
      </w:r>
      <w:r w:rsidR="00D1552E">
        <w:rPr>
          <w:rFonts w:ascii="Times New Roman" w:hAnsi="Times New Roman"/>
          <w:b/>
          <w:snapToGrid w:val="0"/>
          <w:spacing w:val="-2"/>
          <w:sz w:val="21"/>
          <w:szCs w:val="20"/>
          <w:lang w:val="en-GB"/>
        </w:rPr>
        <w:instrText>INCLUDEPICTURE  "\\\\IHB2\\users\\dwprc\\PUB\\M4Gra</w:instrText>
      </w:r>
      <w:r w:rsidR="00D1552E">
        <w:rPr>
          <w:rFonts w:ascii="Times New Roman" w:hAnsi="Times New Roman"/>
          <w:b/>
          <w:snapToGrid w:val="0"/>
          <w:spacing w:val="-2"/>
          <w:sz w:val="21"/>
          <w:szCs w:val="20"/>
          <w:lang w:val="en-GB"/>
        </w:rPr>
        <w:instrText>phics\\IK\\IK13.wmf" \* MERGEFORMATINET</w:instrText>
      </w:r>
      <w:r w:rsidR="00D1552E">
        <w:rPr>
          <w:rFonts w:ascii="Times New Roman" w:hAnsi="Times New Roman"/>
          <w:b/>
          <w:snapToGrid w:val="0"/>
          <w:spacing w:val="-2"/>
          <w:sz w:val="21"/>
          <w:szCs w:val="20"/>
          <w:lang w:val="en-GB"/>
        </w:rPr>
        <w:instrText xml:space="preserve"> </w:instrText>
      </w:r>
      <w:r w:rsidR="00D1552E">
        <w:rPr>
          <w:rFonts w:ascii="Times New Roman" w:hAnsi="Times New Roman"/>
          <w:b/>
          <w:snapToGrid w:val="0"/>
          <w:spacing w:val="-2"/>
          <w:sz w:val="21"/>
          <w:szCs w:val="20"/>
          <w:lang w:val="en-GB"/>
        </w:rPr>
        <w:fldChar w:fldCharType="separate"/>
      </w:r>
      <w:r w:rsidR="00D1552E">
        <w:rPr>
          <w:rFonts w:ascii="Times New Roman" w:hAnsi="Times New Roman"/>
          <w:b/>
          <w:snapToGrid w:val="0"/>
          <w:spacing w:val="-2"/>
          <w:sz w:val="21"/>
          <w:szCs w:val="20"/>
          <w:lang w:val="en-GB"/>
        </w:rPr>
        <w:pict w14:anchorId="0014F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58.5pt" fillcolor="window">
            <v:imagedata r:id="rId8" r:href="rId9"/>
          </v:shape>
        </w:pict>
      </w:r>
      <w:r w:rsidR="00D1552E">
        <w:rPr>
          <w:rFonts w:ascii="Times New Roman" w:hAnsi="Times New Roman"/>
          <w:b/>
          <w:snapToGrid w:val="0"/>
          <w:spacing w:val="-2"/>
          <w:sz w:val="21"/>
          <w:szCs w:val="20"/>
          <w:lang w:val="en-GB"/>
        </w:rPr>
        <w:fldChar w:fldCharType="end"/>
      </w:r>
      <w:r w:rsidR="006D4BEF">
        <w:rPr>
          <w:rFonts w:ascii="Times New Roman" w:hAnsi="Times New Roman"/>
          <w:b/>
          <w:snapToGrid w:val="0"/>
          <w:spacing w:val="-2"/>
          <w:sz w:val="21"/>
          <w:szCs w:val="20"/>
          <w:lang w:val="en-GB"/>
        </w:rPr>
        <w:fldChar w:fldCharType="end"/>
      </w:r>
      <w:r w:rsidR="008F190D">
        <w:rPr>
          <w:rFonts w:ascii="Times New Roman" w:hAnsi="Times New Roman"/>
          <w:b/>
          <w:snapToGrid w:val="0"/>
          <w:spacing w:val="-2"/>
          <w:sz w:val="21"/>
          <w:szCs w:val="20"/>
          <w:lang w:val="en-GB"/>
        </w:rPr>
        <w:fldChar w:fldCharType="end"/>
      </w:r>
      <w:r w:rsidR="00D01FAE">
        <w:rPr>
          <w:rFonts w:ascii="Times New Roman" w:hAnsi="Times New Roman"/>
          <w:b/>
          <w:snapToGrid w:val="0"/>
          <w:spacing w:val="-2"/>
          <w:sz w:val="21"/>
          <w:szCs w:val="20"/>
          <w:lang w:val="en-GB"/>
        </w:rPr>
        <w:fldChar w:fldCharType="end"/>
      </w:r>
      <w:r>
        <w:rPr>
          <w:rFonts w:ascii="Times New Roman" w:hAnsi="Times New Roman"/>
          <w:b/>
          <w:snapToGrid w:val="0"/>
          <w:spacing w:val="-2"/>
          <w:sz w:val="21"/>
          <w:szCs w:val="20"/>
          <w:lang w:val="en-GB"/>
        </w:rPr>
        <w:fldChar w:fldCharType="end"/>
      </w:r>
      <w:r>
        <w:rPr>
          <w:rFonts w:ascii="Times New Roman" w:hAnsi="Times New Roman"/>
          <w:b/>
          <w:snapToGrid w:val="0"/>
          <w:spacing w:val="-2"/>
          <w:sz w:val="21"/>
          <w:szCs w:val="20"/>
          <w:lang w:val="en-GB"/>
        </w:rPr>
        <w:fldChar w:fldCharType="end"/>
      </w:r>
      <w:r>
        <w:rPr>
          <w:rFonts w:ascii="Times New Roman" w:hAnsi="Times New Roman"/>
          <w:b/>
          <w:snapToGrid w:val="0"/>
          <w:spacing w:val="-2"/>
          <w:sz w:val="21"/>
          <w:szCs w:val="20"/>
          <w:lang w:val="en-GB"/>
        </w:rPr>
        <w:fldChar w:fldCharType="end"/>
      </w:r>
      <w:r w:rsidRPr="00FA377A">
        <w:rPr>
          <w:rFonts w:ascii="Times New Roman" w:hAnsi="Times New Roman"/>
          <w:b/>
          <w:snapToGrid w:val="0"/>
          <w:spacing w:val="-2"/>
          <w:sz w:val="21"/>
          <w:szCs w:val="20"/>
          <w:lang w:val="en-GB"/>
        </w:rPr>
        <w:fldChar w:fldCharType="end"/>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t>K13</w:t>
      </w:r>
    </w:p>
    <w:p w14:paraId="740B4313"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23" w:right="23"/>
        <w:jc w:val="both"/>
        <w:rPr>
          <w:rFonts w:ascii="Times New Roman" w:hAnsi="Times New Roman"/>
          <w:snapToGrid w:val="0"/>
          <w:spacing w:val="-2"/>
          <w:sz w:val="21"/>
          <w:szCs w:val="20"/>
          <w:lang w:val="en-GB"/>
        </w:rPr>
      </w:pPr>
    </w:p>
    <w:p w14:paraId="6F1917FA" w14:textId="77777777" w:rsidR="00515897" w:rsidRPr="00FA377A" w:rsidRDefault="00515897" w:rsidP="00515897">
      <w:pPr>
        <w:widowControl w:val="0"/>
        <w:numPr>
          <w:ilvl w:val="0"/>
          <w:numId w:val="38"/>
        </w:numPr>
        <w:tabs>
          <w:tab w:val="left" w:pos="-1440"/>
          <w:tab w:val="left" w:pos="-720"/>
          <w:tab w:val="left" w:pos="0"/>
          <w:tab w:val="left" w:pos="720"/>
          <w:tab w:val="left" w:pos="1099"/>
        </w:tabs>
        <w:suppressAutoHyphens/>
        <w:spacing w:after="0"/>
        <w:ind w:right="23"/>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 xml:space="preserve">Where the depth is known, by either: </w:t>
      </w:r>
    </w:p>
    <w:p w14:paraId="30B9B733" w14:textId="77777777" w:rsidR="00515897" w:rsidRPr="00FA377A" w:rsidRDefault="00515897" w:rsidP="00515897">
      <w:pPr>
        <w:widowControl w:val="0"/>
        <w:numPr>
          <w:ilvl w:val="0"/>
          <w:numId w:val="39"/>
        </w:numPr>
        <w:tabs>
          <w:tab w:val="left" w:pos="-1440"/>
          <w:tab w:val="left" w:pos="-720"/>
          <w:tab w:val="left" w:pos="0"/>
          <w:tab w:val="left" w:pos="720"/>
          <w:tab w:val="left" w:pos="1099"/>
        </w:tabs>
        <w:suppressAutoHyphens/>
        <w:spacing w:after="0"/>
        <w:ind w:right="23"/>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 xml:space="preserve">the symbol + with the depth, in metres and decimetres, alongside it in brackets, or </w:t>
      </w:r>
    </w:p>
    <w:p w14:paraId="5FB5F039" w14:textId="77777777" w:rsidR="00515897" w:rsidRPr="00FA377A" w:rsidRDefault="00515897" w:rsidP="00515897">
      <w:pPr>
        <w:widowControl w:val="0"/>
        <w:numPr>
          <w:ilvl w:val="0"/>
          <w:numId w:val="39"/>
        </w:numPr>
        <w:tabs>
          <w:tab w:val="left" w:pos="-1440"/>
          <w:tab w:val="left" w:pos="-720"/>
          <w:tab w:val="left" w:pos="0"/>
          <w:tab w:val="left" w:pos="720"/>
          <w:tab w:val="left" w:pos="1099"/>
        </w:tabs>
        <w:suppressAutoHyphens/>
        <w:spacing w:after="0"/>
        <w:ind w:right="23"/>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 xml:space="preserve">by a sounding with the abbreviation for a rocky seabed beneath it (see B-425). </w:t>
      </w:r>
    </w:p>
    <w:p w14:paraId="61CDAC99" w14:textId="77777777" w:rsidR="00515897" w:rsidRPr="00FA377A" w:rsidRDefault="00515897" w:rsidP="00515897">
      <w:pPr>
        <w:widowControl w:val="0"/>
        <w:tabs>
          <w:tab w:val="left" w:pos="-1440"/>
          <w:tab w:val="left" w:pos="-720"/>
          <w:tab w:val="left" w:pos="0"/>
          <w:tab w:val="left" w:pos="720"/>
          <w:tab w:val="left" w:pos="1099"/>
        </w:tabs>
        <w:suppressAutoHyphens/>
        <w:spacing w:after="0"/>
        <w:ind w:right="23"/>
        <w:jc w:val="both"/>
        <w:rPr>
          <w:rFonts w:ascii="Times New Roman" w:hAnsi="Times New Roman"/>
          <w:snapToGrid w:val="0"/>
          <w:spacing w:val="-2"/>
          <w:sz w:val="21"/>
          <w:szCs w:val="20"/>
          <w:lang w:val="en-GB"/>
        </w:rPr>
      </w:pPr>
    </w:p>
    <w:p w14:paraId="2A634705" w14:textId="77777777" w:rsidR="00515897" w:rsidRPr="00FA377A" w:rsidRDefault="00515897" w:rsidP="00515897">
      <w:pPr>
        <w:widowControl w:val="0"/>
        <w:tabs>
          <w:tab w:val="left" w:pos="-1440"/>
          <w:tab w:val="left" w:pos="-720"/>
          <w:tab w:val="left" w:pos="720"/>
          <w:tab w:val="left" w:pos="1099"/>
          <w:tab w:val="left" w:pos="1134"/>
          <w:tab w:val="left" w:pos="1440"/>
        </w:tabs>
        <w:suppressAutoHyphens/>
        <w:spacing w:after="0"/>
        <w:ind w:left="1843" w:right="23" w:hanging="1843"/>
        <w:jc w:val="both"/>
        <w:rPr>
          <w:rFonts w:ascii="Times New Roman" w:hAnsi="Times New Roman"/>
          <w:i/>
          <w:snapToGrid w:val="0"/>
          <w:spacing w:val="-2"/>
          <w:sz w:val="21"/>
          <w:szCs w:val="20"/>
          <w:lang w:val="en-GB"/>
        </w:rPr>
      </w:pPr>
      <w:r w:rsidRPr="00FA377A">
        <w:rPr>
          <w:rFonts w:ascii="Times New Roman" w:hAnsi="Times New Roman"/>
          <w:i/>
          <w:snapToGrid w:val="0"/>
          <w:spacing w:val="-2"/>
          <w:sz w:val="21"/>
          <w:szCs w:val="20"/>
          <w:lang w:val="en-GB"/>
        </w:rPr>
        <w:t xml:space="preserve">  </w:t>
      </w:r>
      <w:r w:rsidRPr="00FA377A">
        <w:rPr>
          <w:rFonts w:ascii="Times New Roman" w:hAnsi="Times New Roman"/>
          <w:i/>
          <w:snapToGrid w:val="0"/>
          <w:spacing w:val="-2"/>
          <w:sz w:val="21"/>
          <w:szCs w:val="20"/>
          <w:lang w:val="en-GB"/>
        </w:rPr>
        <w:tab/>
      </w:r>
      <w:r w:rsidRPr="00FA377A">
        <w:rPr>
          <w:rFonts w:ascii="Times New Roman" w:hAnsi="Times New Roman"/>
          <w:i/>
          <w:snapToGrid w:val="0"/>
          <w:spacing w:val="-2"/>
          <w:sz w:val="21"/>
          <w:szCs w:val="20"/>
          <w:lang w:val="en-GB"/>
        </w:rPr>
        <w:tab/>
      </w:r>
      <w:r w:rsidRPr="00FA377A">
        <w:rPr>
          <w:rFonts w:ascii="Times New Roman" w:hAnsi="Times New Roman"/>
          <w:i/>
          <w:snapToGrid w:val="0"/>
          <w:spacing w:val="-2"/>
          <w:sz w:val="21"/>
          <w:szCs w:val="20"/>
          <w:lang w:val="en-GB"/>
        </w:rPr>
        <w:tab/>
      </w:r>
      <w:r w:rsidRPr="00FA377A">
        <w:rPr>
          <w:rFonts w:ascii="Times New Roman" w:hAnsi="Times New Roman"/>
          <w:i/>
          <w:snapToGrid w:val="0"/>
          <w:spacing w:val="-2"/>
          <w:sz w:val="21"/>
          <w:szCs w:val="20"/>
          <w:lang w:val="en-GB"/>
        </w:rPr>
        <w:tab/>
      </w:r>
      <w:r w:rsidRPr="00FA377A">
        <w:rPr>
          <w:rFonts w:ascii="Times New Roman" w:hAnsi="Times New Roman"/>
          <w:i/>
          <w:snapToGrid w:val="0"/>
          <w:spacing w:val="-2"/>
          <w:sz w:val="21"/>
          <w:szCs w:val="20"/>
          <w:lang w:val="en-GB"/>
        </w:rPr>
        <w:tab/>
        <w:t>35</w:t>
      </w:r>
    </w:p>
    <w:p w14:paraId="3DA851B3" w14:textId="77777777" w:rsidR="00515897" w:rsidRPr="00FA377A" w:rsidRDefault="00515897" w:rsidP="00515897">
      <w:pPr>
        <w:widowControl w:val="0"/>
        <w:tabs>
          <w:tab w:val="left" w:pos="-1440"/>
          <w:tab w:val="left" w:pos="-720"/>
          <w:tab w:val="left" w:pos="720"/>
          <w:tab w:val="left" w:pos="1099"/>
          <w:tab w:val="left" w:pos="1134"/>
          <w:tab w:val="left" w:pos="1440"/>
        </w:tabs>
        <w:suppressAutoHyphens/>
        <w:spacing w:after="0"/>
        <w:ind w:left="1134" w:right="23" w:hanging="1134"/>
        <w:jc w:val="both"/>
        <w:rPr>
          <w:rFonts w:ascii="Times New Roman" w:hAnsi="Times New Roman"/>
          <w:snapToGrid w:val="0"/>
          <w:spacing w:val="-2"/>
          <w:sz w:val="21"/>
          <w:szCs w:val="20"/>
          <w:lang w:val="en-GB"/>
        </w:rPr>
      </w:pPr>
      <w:r w:rsidRPr="00FA377A">
        <w:rPr>
          <w:rFonts w:ascii="Times New Roman" w:hAnsi="Times New Roman"/>
          <w:i/>
          <w:snapToGrid w:val="0"/>
          <w:spacing w:val="-2"/>
          <w:sz w:val="21"/>
          <w:szCs w:val="20"/>
          <w:lang w:val="en-GB"/>
        </w:rPr>
        <w:tab/>
      </w:r>
      <w:r w:rsidRPr="00FA377A">
        <w:rPr>
          <w:rFonts w:ascii="Times New Roman" w:hAnsi="Times New Roman"/>
          <w:i/>
          <w:snapToGrid w:val="0"/>
          <w:spacing w:val="-2"/>
          <w:sz w:val="21"/>
          <w:szCs w:val="20"/>
          <w:lang w:val="en-GB"/>
        </w:rPr>
        <w:tab/>
      </w:r>
      <w:r w:rsidRPr="00FA377A">
        <w:rPr>
          <w:rFonts w:ascii="Times New Roman" w:hAnsi="Times New Roman"/>
          <w:i/>
          <w:snapToGrid w:val="0"/>
          <w:spacing w:val="-2"/>
          <w:sz w:val="21"/>
          <w:szCs w:val="20"/>
          <w:lang w:val="en-GB"/>
        </w:rPr>
        <w:tab/>
      </w:r>
      <w:r w:rsidRPr="00FA377A">
        <w:rPr>
          <w:rFonts w:ascii="Times New Roman" w:hAnsi="Times New Roman"/>
          <w:i/>
          <w:snapToGrid w:val="0"/>
          <w:spacing w:val="-2"/>
          <w:sz w:val="21"/>
          <w:szCs w:val="20"/>
          <w:lang w:val="en-GB"/>
        </w:rPr>
        <w:tab/>
        <w:t xml:space="preserve">        R</w:t>
      </w:r>
      <w:r w:rsidRPr="00FA377A">
        <w:rPr>
          <w:rFonts w:ascii="Times New Roman" w:hAnsi="Times New Roman"/>
          <w:snapToGrid w:val="0"/>
          <w:spacing w:val="-2"/>
          <w:sz w:val="21"/>
          <w:szCs w:val="20"/>
          <w:lang w:val="en-GB"/>
        </w:rPr>
        <w:tab/>
        <w:t xml:space="preserve">        </w:t>
      </w:r>
      <w:proofErr w:type="gramStart"/>
      <w:r w:rsidRPr="00FA377A">
        <w:rPr>
          <w:rFonts w:ascii="Times New Roman" w:hAnsi="Times New Roman"/>
          <w:b/>
          <w:snapToGrid w:val="0"/>
          <w:spacing w:val="-2"/>
          <w:sz w:val="21"/>
          <w:szCs w:val="20"/>
          <w:lang w:val="en-GB"/>
        </w:rPr>
        <w:t>K15</w:t>
      </w:r>
      <w:r w:rsidRPr="00FA377A">
        <w:rPr>
          <w:rFonts w:ascii="Times New Roman" w:hAnsi="Times New Roman"/>
          <w:snapToGrid w:val="0"/>
          <w:spacing w:val="-2"/>
          <w:sz w:val="21"/>
          <w:szCs w:val="20"/>
          <w:lang w:val="en-GB"/>
        </w:rPr>
        <w:t xml:space="preserve">  Underwater</w:t>
      </w:r>
      <w:proofErr w:type="gramEnd"/>
      <w:r w:rsidRPr="00FA377A">
        <w:rPr>
          <w:rFonts w:ascii="Times New Roman" w:hAnsi="Times New Roman"/>
          <w:snapToGrid w:val="0"/>
          <w:spacing w:val="-2"/>
          <w:sz w:val="21"/>
          <w:szCs w:val="20"/>
          <w:lang w:val="en-GB"/>
        </w:rPr>
        <w:t xml:space="preserve"> rock of known depth, not dangerous to surface navigation.</w:t>
      </w:r>
    </w:p>
    <w:p w14:paraId="7D53136B"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1122" w:right="23" w:hanging="1099"/>
        <w:jc w:val="both"/>
        <w:rPr>
          <w:rFonts w:ascii="Times New Roman" w:hAnsi="Times New Roman"/>
          <w:b/>
          <w:snapToGrid w:val="0"/>
          <w:spacing w:val="-2"/>
          <w:sz w:val="21"/>
          <w:szCs w:val="20"/>
          <w:lang w:val="en-GB"/>
        </w:rPr>
      </w:pPr>
    </w:p>
    <w:p w14:paraId="771CF670" w14:textId="77777777" w:rsidR="00515897" w:rsidRPr="00FA377A" w:rsidRDefault="00515897" w:rsidP="00515897">
      <w:pPr>
        <w:widowControl w:val="0"/>
        <w:tabs>
          <w:tab w:val="left" w:pos="-1440"/>
          <w:tab w:val="left" w:pos="-720"/>
          <w:tab w:val="left" w:pos="0"/>
          <w:tab w:val="left" w:pos="720"/>
          <w:tab w:val="left" w:pos="1099"/>
        </w:tabs>
        <w:suppressAutoHyphens/>
        <w:spacing w:after="0"/>
        <w:ind w:left="1448" w:right="23"/>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Numerals for the depth must be shown</w:t>
      </w:r>
      <w:r>
        <w:rPr>
          <w:rFonts w:ascii="Times New Roman" w:hAnsi="Times New Roman"/>
          <w:snapToGrid w:val="0"/>
          <w:color w:val="FF0000"/>
          <w:spacing w:val="-2"/>
          <w:sz w:val="21"/>
          <w:szCs w:val="20"/>
          <w:lang w:val="en-GB"/>
        </w:rPr>
        <w:t>, in metres and decimetres,</w:t>
      </w:r>
      <w:r w:rsidRPr="00FA377A">
        <w:rPr>
          <w:rFonts w:ascii="Times New Roman" w:hAnsi="Times New Roman"/>
          <w:snapToGrid w:val="0"/>
          <w:spacing w:val="-2"/>
          <w:sz w:val="21"/>
          <w:szCs w:val="20"/>
          <w:lang w:val="en-GB"/>
        </w:rPr>
        <w:t xml:space="preserve"> in the normal style</w:t>
      </w:r>
      <w:r>
        <w:rPr>
          <w:rFonts w:ascii="Times New Roman" w:hAnsi="Times New Roman"/>
          <w:snapToGrid w:val="0"/>
          <w:spacing w:val="-2"/>
          <w:sz w:val="21"/>
          <w:szCs w:val="20"/>
          <w:lang w:val="en-GB"/>
        </w:rPr>
        <w:t xml:space="preserve"> </w:t>
      </w:r>
      <w:r w:rsidRPr="00FA377A">
        <w:rPr>
          <w:rFonts w:ascii="Times New Roman" w:hAnsi="Times New Roman"/>
          <w:snapToGrid w:val="0"/>
          <w:spacing w:val="-2"/>
          <w:sz w:val="21"/>
          <w:szCs w:val="20"/>
          <w:lang w:val="en-GB"/>
        </w:rPr>
        <w:t>for soundings</w:t>
      </w:r>
      <w:r w:rsidRPr="00FA377A">
        <w:rPr>
          <w:rFonts w:ascii="Times New Roman" w:hAnsi="Times New Roman"/>
          <w:snapToGrid w:val="0"/>
          <w:color w:val="FF0000"/>
          <w:spacing w:val="-2"/>
          <w:sz w:val="21"/>
          <w:szCs w:val="20"/>
          <w:lang w:val="en-GB"/>
        </w:rPr>
        <w:t xml:space="preserve"> (see B-412)</w:t>
      </w:r>
      <w:r w:rsidRPr="00FA377A">
        <w:rPr>
          <w:rFonts w:ascii="Times New Roman" w:hAnsi="Times New Roman"/>
          <w:snapToGrid w:val="0"/>
          <w:spacing w:val="-2"/>
          <w:sz w:val="21"/>
          <w:szCs w:val="20"/>
          <w:lang w:val="en-GB"/>
        </w:rPr>
        <w:t xml:space="preserve">. Blue tint should be added as appropriate to the depth. </w:t>
      </w:r>
    </w:p>
    <w:p w14:paraId="2D272F95" w14:textId="77777777" w:rsidR="00515897" w:rsidRPr="00FA377A" w:rsidRDefault="00515897" w:rsidP="00515897">
      <w:pPr>
        <w:widowControl w:val="0"/>
        <w:tabs>
          <w:tab w:val="left" w:pos="-1440"/>
          <w:tab w:val="left" w:pos="-720"/>
          <w:tab w:val="left" w:pos="0"/>
          <w:tab w:val="left" w:pos="720"/>
          <w:tab w:val="left" w:pos="1099"/>
        </w:tabs>
        <w:suppressAutoHyphens/>
        <w:spacing w:after="0"/>
        <w:ind w:left="1448" w:right="23"/>
        <w:jc w:val="both"/>
        <w:rPr>
          <w:rFonts w:ascii="Times New Roman" w:hAnsi="Times New Roman"/>
          <w:snapToGrid w:val="0"/>
          <w:spacing w:val="-2"/>
          <w:sz w:val="21"/>
          <w:szCs w:val="20"/>
          <w:lang w:val="en-GB"/>
        </w:rPr>
      </w:pPr>
    </w:p>
    <w:p w14:paraId="53593B92" w14:textId="77777777" w:rsidR="00515897" w:rsidRPr="00FA377A" w:rsidRDefault="00515897" w:rsidP="00515897">
      <w:pPr>
        <w:widowControl w:val="0"/>
        <w:tabs>
          <w:tab w:val="left" w:pos="-1440"/>
          <w:tab w:val="left" w:pos="-720"/>
          <w:tab w:val="left" w:pos="0"/>
          <w:tab w:val="left" w:pos="720"/>
          <w:tab w:val="left" w:pos="1099"/>
        </w:tabs>
        <w:suppressAutoHyphens/>
        <w:spacing w:after="0"/>
        <w:ind w:left="1448" w:right="23"/>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 xml:space="preserve">If the rock is considered to be dangerous to some surface vessels capable of navigating in the vicinity, because the rock is significantly </w:t>
      </w:r>
      <w:proofErr w:type="spellStart"/>
      <w:r w:rsidRPr="00FA377A">
        <w:rPr>
          <w:rFonts w:ascii="Times New Roman" w:hAnsi="Times New Roman"/>
          <w:snapToGrid w:val="0"/>
          <w:spacing w:val="-2"/>
          <w:sz w:val="21"/>
          <w:szCs w:val="20"/>
          <w:lang w:val="en-GB"/>
        </w:rPr>
        <w:t>shoaler</w:t>
      </w:r>
      <w:proofErr w:type="spellEnd"/>
      <w:r w:rsidRPr="00FA377A">
        <w:rPr>
          <w:rFonts w:ascii="Times New Roman" w:hAnsi="Times New Roman"/>
          <w:snapToGrid w:val="0"/>
          <w:spacing w:val="-2"/>
          <w:sz w:val="21"/>
          <w:szCs w:val="20"/>
          <w:lang w:val="en-GB"/>
        </w:rPr>
        <w:t xml:space="preserve"> than the general depth in the vicinity, the symbol + or the sounding should be enclosed in a danger line.</w:t>
      </w:r>
    </w:p>
    <w:p w14:paraId="214F4514" w14:textId="77777777" w:rsidR="00515897" w:rsidRPr="00FA377A" w:rsidRDefault="00515897" w:rsidP="00515897">
      <w:pPr>
        <w:widowControl w:val="0"/>
        <w:tabs>
          <w:tab w:val="left" w:pos="-1440"/>
          <w:tab w:val="left" w:pos="-720"/>
          <w:tab w:val="left" w:pos="0"/>
          <w:tab w:val="left" w:pos="720"/>
          <w:tab w:val="left" w:pos="1099"/>
        </w:tabs>
        <w:suppressAutoHyphens/>
        <w:spacing w:after="0"/>
        <w:ind w:left="1448" w:right="23"/>
        <w:jc w:val="both"/>
        <w:rPr>
          <w:rFonts w:ascii="Times New Roman" w:hAnsi="Times New Roman"/>
          <w:snapToGrid w:val="0"/>
          <w:spacing w:val="-2"/>
          <w:sz w:val="21"/>
          <w:szCs w:val="20"/>
          <w:lang w:val="en-GB"/>
        </w:rPr>
      </w:pPr>
    </w:p>
    <w:p w14:paraId="7919DF76" w14:textId="77777777" w:rsidR="00515897" w:rsidRPr="00FA377A" w:rsidRDefault="00515897" w:rsidP="00515897">
      <w:pPr>
        <w:widowControl w:val="0"/>
        <w:tabs>
          <w:tab w:val="left" w:pos="-1440"/>
          <w:tab w:val="left" w:pos="-720"/>
          <w:tab w:val="left" w:pos="0"/>
          <w:tab w:val="left" w:pos="720"/>
          <w:tab w:val="left" w:pos="1099"/>
        </w:tabs>
        <w:suppressAutoHyphens/>
        <w:spacing w:after="0"/>
        <w:ind w:left="1448" w:right="23"/>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w:t>
      </w:r>
    </w:p>
    <w:p w14:paraId="709EB1D8"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1088" w:right="23"/>
        <w:jc w:val="both"/>
        <w:rPr>
          <w:rFonts w:ascii="Times New Roman" w:hAnsi="Times New Roman"/>
          <w:snapToGrid w:val="0"/>
          <w:spacing w:val="-2"/>
          <w:sz w:val="21"/>
          <w:szCs w:val="20"/>
          <w:lang w:val="en-GB"/>
        </w:rPr>
      </w:pPr>
    </w:p>
    <w:p w14:paraId="13198E9A"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1122" w:right="23" w:hanging="1099"/>
        <w:jc w:val="both"/>
        <w:rPr>
          <w:rFonts w:ascii="Times New Roman" w:hAnsi="Times New Roman"/>
          <w:b/>
          <w:snapToGrid w:val="0"/>
          <w:spacing w:val="-2"/>
          <w:sz w:val="21"/>
          <w:szCs w:val="20"/>
          <w:lang w:val="en-GB"/>
        </w:rPr>
      </w:pPr>
    </w:p>
    <w:p w14:paraId="56806969"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1122" w:right="23" w:hanging="1099"/>
        <w:jc w:val="both"/>
        <w:rPr>
          <w:rFonts w:ascii="Times New Roman" w:hAnsi="Times New Roman"/>
          <w:b/>
          <w:snapToGrid w:val="0"/>
          <w:spacing w:val="-2"/>
          <w:sz w:val="21"/>
          <w:szCs w:val="20"/>
          <w:lang w:val="en-GB"/>
        </w:rPr>
      </w:pPr>
    </w:p>
    <w:p w14:paraId="1758B538"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1122" w:right="23" w:hanging="1099"/>
        <w:jc w:val="both"/>
        <w:rPr>
          <w:rFonts w:ascii="Times New Roman" w:hAnsi="Times New Roman"/>
          <w:b/>
          <w:snapToGrid w:val="0"/>
          <w:spacing w:val="-2"/>
          <w:sz w:val="21"/>
          <w:szCs w:val="20"/>
          <w:lang w:val="en-GB"/>
        </w:rPr>
      </w:pPr>
    </w:p>
    <w:p w14:paraId="412CD12D"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1122" w:right="23" w:hanging="1099"/>
        <w:jc w:val="both"/>
        <w:rPr>
          <w:rFonts w:ascii="Times New Roman" w:hAnsi="Times New Roman"/>
          <w:b/>
          <w:snapToGrid w:val="0"/>
          <w:spacing w:val="-2"/>
          <w:sz w:val="21"/>
          <w:szCs w:val="20"/>
          <w:lang w:val="en-GB"/>
        </w:rPr>
      </w:pPr>
    </w:p>
    <w:p w14:paraId="6F618F26"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1122" w:right="23" w:hanging="1099"/>
        <w:jc w:val="both"/>
        <w:rPr>
          <w:rFonts w:ascii="Times New Roman" w:hAnsi="Times New Roman"/>
          <w:snapToGrid w:val="0"/>
          <w:spacing w:val="-2"/>
          <w:sz w:val="21"/>
          <w:szCs w:val="20"/>
          <w:lang w:val="en-GB"/>
        </w:rPr>
      </w:pPr>
      <w:r w:rsidRPr="00FA377A">
        <w:rPr>
          <w:rFonts w:ascii="Times New Roman" w:hAnsi="Times New Roman"/>
          <w:b/>
          <w:snapToGrid w:val="0"/>
          <w:spacing w:val="-2"/>
          <w:sz w:val="21"/>
          <w:szCs w:val="20"/>
          <w:lang w:val="en-GB"/>
        </w:rPr>
        <w:t>B-422</w:t>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t>WRECKS, FOUL GROUND, OBSTRUCTIONS</w:t>
      </w:r>
    </w:p>
    <w:p w14:paraId="0CBDA2EA"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23" w:right="23"/>
        <w:jc w:val="both"/>
        <w:rPr>
          <w:rFonts w:ascii="Times New Roman" w:hAnsi="Times New Roman"/>
          <w:snapToGrid w:val="0"/>
          <w:spacing w:val="-2"/>
          <w:sz w:val="21"/>
          <w:szCs w:val="20"/>
          <w:lang w:val="en-GB"/>
        </w:rPr>
      </w:pPr>
    </w:p>
    <w:p w14:paraId="621F9318"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1462" w:right="23" w:hanging="1439"/>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ab/>
      </w:r>
      <w:r w:rsidRPr="00FA377A">
        <w:rPr>
          <w:rFonts w:ascii="Times New Roman" w:hAnsi="Times New Roman"/>
          <w:snapToGrid w:val="0"/>
          <w:spacing w:val="-2"/>
          <w:sz w:val="21"/>
          <w:szCs w:val="20"/>
          <w:lang w:val="en-GB"/>
        </w:rPr>
        <w:tab/>
        <w:t>a.</w:t>
      </w:r>
      <w:r w:rsidRPr="00FA377A">
        <w:rPr>
          <w:rFonts w:ascii="Times New Roman" w:hAnsi="Times New Roman"/>
          <w:snapToGrid w:val="0"/>
          <w:spacing w:val="-2"/>
          <w:sz w:val="21"/>
          <w:szCs w:val="20"/>
          <w:lang w:val="en-GB"/>
        </w:rPr>
        <w:tab/>
        <w:t xml:space="preserve">The </w:t>
      </w:r>
      <w:r w:rsidRPr="00FA377A">
        <w:rPr>
          <w:rFonts w:ascii="Times New Roman" w:hAnsi="Times New Roman"/>
          <w:b/>
          <w:snapToGrid w:val="0"/>
          <w:spacing w:val="-2"/>
          <w:sz w:val="21"/>
          <w:szCs w:val="20"/>
          <w:lang w:val="en-GB"/>
        </w:rPr>
        <w:t>international abbreviation</w:t>
      </w:r>
      <w:r w:rsidRPr="00FA377A">
        <w:rPr>
          <w:rFonts w:ascii="Times New Roman" w:hAnsi="Times New Roman"/>
          <w:snapToGrid w:val="0"/>
          <w:spacing w:val="-2"/>
          <w:sz w:val="21"/>
          <w:szCs w:val="20"/>
          <w:lang w:val="en-GB"/>
        </w:rPr>
        <w:t xml:space="preserve"> ‘</w:t>
      </w:r>
      <w:proofErr w:type="spellStart"/>
      <w:r w:rsidRPr="00FA377A">
        <w:rPr>
          <w:rFonts w:ascii="Arial" w:hAnsi="Arial" w:cs="Arial"/>
          <w:i/>
          <w:snapToGrid w:val="0"/>
          <w:spacing w:val="-2"/>
          <w:sz w:val="16"/>
          <w:szCs w:val="16"/>
          <w:lang w:val="en-GB"/>
        </w:rPr>
        <w:t>Wk</w:t>
      </w:r>
      <w:proofErr w:type="spellEnd"/>
      <w:r w:rsidRPr="00FA377A">
        <w:rPr>
          <w:rFonts w:ascii="Times New Roman" w:hAnsi="Times New Roman"/>
          <w:snapToGrid w:val="0"/>
          <w:spacing w:val="-2"/>
          <w:sz w:val="21"/>
          <w:szCs w:val="20"/>
          <w:lang w:val="en-GB"/>
        </w:rPr>
        <w:t>’ must be used wherever the symbol for a charted feature does not identify it as a wreck.</w:t>
      </w:r>
    </w:p>
    <w:p w14:paraId="705AE060"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23" w:right="23"/>
        <w:jc w:val="both"/>
        <w:rPr>
          <w:rFonts w:ascii="Times New Roman" w:hAnsi="Times New Roman"/>
          <w:snapToGrid w:val="0"/>
          <w:spacing w:val="-2"/>
          <w:sz w:val="21"/>
          <w:szCs w:val="20"/>
          <w:lang w:val="en-GB"/>
        </w:rPr>
      </w:pPr>
    </w:p>
    <w:p w14:paraId="695EA8DA"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1462" w:right="23" w:hanging="1439"/>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ab/>
      </w:r>
      <w:r w:rsidRPr="00FA377A">
        <w:rPr>
          <w:rFonts w:ascii="Times New Roman" w:hAnsi="Times New Roman"/>
          <w:snapToGrid w:val="0"/>
          <w:spacing w:val="-2"/>
          <w:sz w:val="21"/>
          <w:szCs w:val="20"/>
          <w:lang w:val="en-GB"/>
        </w:rPr>
        <w:tab/>
        <w:t>b.</w:t>
      </w:r>
      <w:r w:rsidRPr="00FA377A">
        <w:rPr>
          <w:rFonts w:ascii="Times New Roman" w:hAnsi="Times New Roman"/>
          <w:snapToGrid w:val="0"/>
          <w:spacing w:val="-2"/>
          <w:sz w:val="21"/>
          <w:szCs w:val="20"/>
          <w:lang w:val="en-GB"/>
        </w:rPr>
        <w:tab/>
        <w:t>To give the mariner the maximum useful information, the least depth over a wreck (or, if unknown, an estimated safe clearance)</w:t>
      </w:r>
      <w:r w:rsidRPr="00FA377A">
        <w:rPr>
          <w:rFonts w:ascii="Times New Roman" w:hAnsi="Times New Roman"/>
          <w:snapToGrid w:val="0"/>
          <w:color w:val="FF0000"/>
          <w:spacing w:val="-2"/>
          <w:sz w:val="21"/>
          <w:szCs w:val="20"/>
          <w:lang w:val="en-GB"/>
        </w:rPr>
        <w:t xml:space="preserve">, in metres and decimetres, </w:t>
      </w:r>
      <w:r w:rsidRPr="00FA377A">
        <w:rPr>
          <w:rFonts w:ascii="Times New Roman" w:hAnsi="Times New Roman"/>
          <w:snapToGrid w:val="0"/>
          <w:spacing w:val="-2"/>
          <w:sz w:val="21"/>
          <w:szCs w:val="20"/>
          <w:lang w:val="en-GB"/>
        </w:rPr>
        <w:t xml:space="preserve">must be charted in preference to symbols K28 and K29. </w:t>
      </w:r>
      <w:r w:rsidRPr="00FA377A">
        <w:rPr>
          <w:rFonts w:ascii="Times New Roman" w:hAnsi="Times New Roman"/>
          <w:snapToGrid w:val="0"/>
          <w:color w:val="FF0000"/>
          <w:spacing w:val="-2"/>
          <w:sz w:val="21"/>
          <w:szCs w:val="20"/>
          <w:lang w:val="en-GB"/>
        </w:rPr>
        <w:t>Numerals for the depth must be shown in the normal style for soundings (see B-412)</w:t>
      </w:r>
      <w:r w:rsidRPr="00FA377A">
        <w:rPr>
          <w:rFonts w:ascii="Times New Roman" w:hAnsi="Times New Roman"/>
          <w:snapToGrid w:val="0"/>
          <w:spacing w:val="-2"/>
          <w:sz w:val="21"/>
          <w:szCs w:val="20"/>
          <w:lang w:val="en-GB"/>
        </w:rPr>
        <w:t>. An exception is the remains of a wreck which are charted as foul ground (see B-422.</w:t>
      </w:r>
      <w:r>
        <w:rPr>
          <w:rFonts w:ascii="Times New Roman" w:hAnsi="Times New Roman"/>
          <w:snapToGrid w:val="0"/>
          <w:color w:val="FF0000"/>
          <w:spacing w:val="-2"/>
          <w:sz w:val="21"/>
          <w:szCs w:val="20"/>
          <w:lang w:val="en-GB"/>
        </w:rPr>
        <w:t>9</w:t>
      </w:r>
      <w:r w:rsidRPr="00FA377A">
        <w:rPr>
          <w:rFonts w:ascii="Times New Roman" w:hAnsi="Times New Roman"/>
          <w:snapToGrid w:val="0"/>
          <w:spacing w:val="-2"/>
          <w:sz w:val="21"/>
          <w:szCs w:val="20"/>
          <w:lang w:val="en-GB"/>
        </w:rPr>
        <w:t>).  For wrecks visible or partly visible at chart datum, the height or drying height</w:t>
      </w:r>
      <w:r w:rsidRPr="00FA377A">
        <w:rPr>
          <w:rFonts w:ascii="Times New Roman" w:hAnsi="Times New Roman"/>
          <w:snapToGrid w:val="0"/>
          <w:color w:val="FF0000"/>
          <w:spacing w:val="-2"/>
          <w:sz w:val="21"/>
          <w:szCs w:val="20"/>
          <w:lang w:val="en-GB"/>
        </w:rPr>
        <w:t xml:space="preserve"> </w:t>
      </w:r>
      <w:r w:rsidRPr="00FA377A">
        <w:rPr>
          <w:rFonts w:ascii="Times New Roman" w:hAnsi="Times New Roman"/>
          <w:snapToGrid w:val="0"/>
          <w:spacing w:val="-2"/>
          <w:sz w:val="21"/>
          <w:szCs w:val="20"/>
          <w:lang w:val="en-GB"/>
        </w:rPr>
        <w:t xml:space="preserve">should be shown in brackets, if known. </w:t>
      </w:r>
      <w:r w:rsidRPr="00FA377A">
        <w:rPr>
          <w:rFonts w:ascii="Times New Roman" w:hAnsi="Times New Roman"/>
          <w:snapToGrid w:val="0"/>
          <w:color w:val="FF0000"/>
          <w:spacing w:val="-2"/>
          <w:sz w:val="21"/>
          <w:szCs w:val="20"/>
          <w:lang w:val="en-GB"/>
        </w:rPr>
        <w:t>Drying heights must be shown above Chart Datum in the standard way (see B-413.1).</w:t>
      </w:r>
      <w:r w:rsidRPr="00FA377A">
        <w:rPr>
          <w:rFonts w:ascii="Times New Roman" w:hAnsi="Times New Roman"/>
          <w:snapToGrid w:val="0"/>
          <w:spacing w:val="-2"/>
          <w:sz w:val="21"/>
          <w:szCs w:val="20"/>
          <w:lang w:val="en-GB"/>
        </w:rPr>
        <w:t xml:space="preserve"> The symbol K29 should be used for all wrecks in waters over 200 metres deep.  </w:t>
      </w:r>
    </w:p>
    <w:p w14:paraId="6F809546"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23" w:right="23"/>
        <w:jc w:val="both"/>
        <w:rPr>
          <w:rFonts w:ascii="Times New Roman" w:hAnsi="Times New Roman"/>
          <w:snapToGrid w:val="0"/>
          <w:spacing w:val="-2"/>
          <w:sz w:val="21"/>
          <w:szCs w:val="20"/>
          <w:lang w:val="en-GB"/>
        </w:rPr>
      </w:pPr>
    </w:p>
    <w:p w14:paraId="32EB95B7" w14:textId="77777777" w:rsidR="00515897" w:rsidRPr="00FA377A" w:rsidRDefault="00515897" w:rsidP="00515897">
      <w:pPr>
        <w:keepLines/>
        <w:widowControl w:val="0"/>
        <w:tabs>
          <w:tab w:val="left" w:pos="-1440"/>
          <w:tab w:val="left" w:pos="-720"/>
          <w:tab w:val="left" w:pos="0"/>
          <w:tab w:val="left" w:pos="720"/>
          <w:tab w:val="left" w:pos="1134"/>
          <w:tab w:val="left" w:pos="1440"/>
        </w:tabs>
        <w:suppressAutoHyphens/>
        <w:spacing w:after="0"/>
        <w:ind w:left="1440" w:right="23" w:hanging="1440"/>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ab/>
      </w:r>
      <w:r w:rsidRPr="00FA377A">
        <w:rPr>
          <w:rFonts w:ascii="Times New Roman" w:hAnsi="Times New Roman"/>
          <w:snapToGrid w:val="0"/>
          <w:spacing w:val="-2"/>
          <w:sz w:val="21"/>
          <w:szCs w:val="20"/>
          <w:lang w:val="en-GB"/>
        </w:rPr>
        <w:tab/>
        <w:t>c.</w:t>
      </w:r>
      <w:r w:rsidRPr="00FA377A">
        <w:rPr>
          <w:rFonts w:ascii="Times New Roman" w:hAnsi="Times New Roman"/>
          <w:snapToGrid w:val="0"/>
          <w:spacing w:val="-2"/>
          <w:sz w:val="21"/>
          <w:szCs w:val="20"/>
          <w:lang w:val="en-GB"/>
        </w:rPr>
        <w:tab/>
        <w:t>…..</w:t>
      </w:r>
    </w:p>
    <w:p w14:paraId="12DB6DEB" w14:textId="77777777" w:rsidR="00515897" w:rsidRPr="00FA377A" w:rsidRDefault="00515897" w:rsidP="00515897">
      <w:pPr>
        <w:keepLines/>
        <w:widowControl w:val="0"/>
        <w:tabs>
          <w:tab w:val="left" w:pos="-1440"/>
          <w:tab w:val="left" w:pos="-720"/>
          <w:tab w:val="left" w:pos="0"/>
          <w:tab w:val="left" w:pos="720"/>
          <w:tab w:val="left" w:pos="1134"/>
          <w:tab w:val="left" w:pos="1440"/>
        </w:tabs>
        <w:suppressAutoHyphens/>
        <w:spacing w:after="0"/>
        <w:ind w:left="1440" w:right="23" w:hanging="1440"/>
        <w:jc w:val="both"/>
        <w:rPr>
          <w:rFonts w:ascii="Times New Roman" w:hAnsi="Times New Roman"/>
          <w:snapToGrid w:val="0"/>
          <w:spacing w:val="-2"/>
          <w:sz w:val="21"/>
          <w:szCs w:val="20"/>
          <w:lang w:val="en-GB"/>
        </w:rPr>
      </w:pPr>
    </w:p>
    <w:p w14:paraId="07147B16" w14:textId="77777777" w:rsidR="00515897" w:rsidRDefault="00515897" w:rsidP="00515897">
      <w:pPr>
        <w:keepLines/>
        <w:widowControl w:val="0"/>
        <w:tabs>
          <w:tab w:val="left" w:pos="-1440"/>
          <w:tab w:val="left" w:pos="-720"/>
          <w:tab w:val="left" w:pos="0"/>
          <w:tab w:val="left" w:pos="720"/>
          <w:tab w:val="left" w:pos="1134"/>
          <w:tab w:val="left" w:pos="1440"/>
        </w:tabs>
        <w:suppressAutoHyphens/>
        <w:spacing w:after="0"/>
        <w:ind w:left="1440" w:right="23" w:hanging="1440"/>
        <w:jc w:val="both"/>
        <w:rPr>
          <w:rFonts w:ascii="Times New Roman" w:hAnsi="Times New Roman"/>
          <w:snapToGrid w:val="0"/>
          <w:spacing w:val="-2"/>
          <w:sz w:val="21"/>
          <w:szCs w:val="20"/>
          <w:lang w:val="en-GB"/>
        </w:rPr>
      </w:pPr>
    </w:p>
    <w:p w14:paraId="37C29CA3" w14:textId="77777777" w:rsidR="00515897" w:rsidRDefault="00515897" w:rsidP="00515897">
      <w:pPr>
        <w:keepLines/>
        <w:widowControl w:val="0"/>
        <w:tabs>
          <w:tab w:val="left" w:pos="-1440"/>
          <w:tab w:val="left" w:pos="-720"/>
          <w:tab w:val="left" w:pos="0"/>
          <w:tab w:val="left" w:pos="720"/>
          <w:tab w:val="left" w:pos="1134"/>
          <w:tab w:val="left" w:pos="1440"/>
        </w:tabs>
        <w:suppressAutoHyphens/>
        <w:spacing w:after="0"/>
        <w:ind w:left="1440" w:right="23" w:hanging="1440"/>
        <w:jc w:val="both"/>
        <w:rPr>
          <w:rFonts w:ascii="Times New Roman" w:hAnsi="Times New Roman"/>
          <w:snapToGrid w:val="0"/>
          <w:spacing w:val="-2"/>
          <w:sz w:val="21"/>
          <w:szCs w:val="20"/>
          <w:lang w:val="en-GB"/>
        </w:rPr>
      </w:pPr>
    </w:p>
    <w:p w14:paraId="3FFFE20C" w14:textId="77777777" w:rsidR="00515897" w:rsidRDefault="00515897" w:rsidP="00515897">
      <w:pPr>
        <w:keepLines/>
        <w:widowControl w:val="0"/>
        <w:tabs>
          <w:tab w:val="left" w:pos="-1440"/>
          <w:tab w:val="left" w:pos="-720"/>
          <w:tab w:val="left" w:pos="0"/>
          <w:tab w:val="left" w:pos="720"/>
          <w:tab w:val="left" w:pos="1134"/>
          <w:tab w:val="left" w:pos="1440"/>
        </w:tabs>
        <w:suppressAutoHyphens/>
        <w:spacing w:after="0"/>
        <w:ind w:left="1440" w:right="23" w:hanging="1440"/>
        <w:jc w:val="both"/>
        <w:rPr>
          <w:rFonts w:ascii="Times New Roman" w:hAnsi="Times New Roman"/>
          <w:snapToGrid w:val="0"/>
          <w:spacing w:val="-2"/>
          <w:sz w:val="21"/>
          <w:szCs w:val="20"/>
          <w:lang w:val="en-GB"/>
        </w:rPr>
      </w:pPr>
    </w:p>
    <w:p w14:paraId="568FAF1D" w14:textId="77777777" w:rsidR="00515897" w:rsidRDefault="00515897" w:rsidP="00515897">
      <w:pPr>
        <w:keepLines/>
        <w:widowControl w:val="0"/>
        <w:tabs>
          <w:tab w:val="left" w:pos="-1440"/>
          <w:tab w:val="left" w:pos="-720"/>
          <w:tab w:val="left" w:pos="0"/>
          <w:tab w:val="left" w:pos="720"/>
          <w:tab w:val="left" w:pos="1134"/>
          <w:tab w:val="left" w:pos="1440"/>
        </w:tabs>
        <w:suppressAutoHyphens/>
        <w:spacing w:after="0"/>
        <w:ind w:left="1440" w:right="23" w:hanging="1440"/>
        <w:jc w:val="both"/>
        <w:rPr>
          <w:rFonts w:ascii="Times New Roman" w:hAnsi="Times New Roman"/>
          <w:snapToGrid w:val="0"/>
          <w:spacing w:val="-2"/>
          <w:sz w:val="21"/>
          <w:szCs w:val="20"/>
          <w:lang w:val="en-GB"/>
        </w:rPr>
      </w:pPr>
    </w:p>
    <w:p w14:paraId="613DD3AF" w14:textId="77777777" w:rsidR="00515897" w:rsidRPr="00E33426" w:rsidRDefault="00515897" w:rsidP="00515897">
      <w:pPr>
        <w:tabs>
          <w:tab w:val="left" w:pos="-1440"/>
          <w:tab w:val="left" w:pos="-720"/>
          <w:tab w:val="left" w:pos="0"/>
          <w:tab w:val="left" w:pos="720"/>
          <w:tab w:val="left" w:pos="1099"/>
          <w:tab w:val="left" w:pos="1440"/>
        </w:tabs>
        <w:suppressAutoHyphens/>
        <w:ind w:left="1099" w:hanging="1099"/>
        <w:jc w:val="both"/>
        <w:rPr>
          <w:rFonts w:ascii="Times New Roman" w:hAnsi="Times New Roman"/>
          <w:spacing w:val="-2"/>
          <w:sz w:val="21"/>
        </w:rPr>
      </w:pPr>
      <w:r w:rsidRPr="00E33426">
        <w:rPr>
          <w:rFonts w:ascii="Times New Roman" w:hAnsi="Times New Roman"/>
          <w:b/>
          <w:spacing w:val="-2"/>
          <w:sz w:val="21"/>
        </w:rPr>
        <w:t>B-444.8</w:t>
      </w:r>
      <w:r w:rsidRPr="00E33426">
        <w:rPr>
          <w:rFonts w:ascii="Times New Roman" w:hAnsi="Times New Roman"/>
          <w:b/>
          <w:spacing w:val="-2"/>
          <w:sz w:val="21"/>
        </w:rPr>
        <w:tab/>
      </w:r>
      <w:r w:rsidRPr="00E33426">
        <w:rPr>
          <w:rFonts w:ascii="Times New Roman" w:hAnsi="Times New Roman"/>
          <w:b/>
          <w:spacing w:val="-2"/>
          <w:sz w:val="21"/>
        </w:rPr>
        <w:tab/>
        <w:t xml:space="preserve">Pipeline installations. </w:t>
      </w:r>
      <w:r w:rsidRPr="00E33426">
        <w:rPr>
          <w:rFonts w:ascii="Times New Roman" w:hAnsi="Times New Roman"/>
          <w:spacing w:val="-2"/>
          <w:sz w:val="21"/>
        </w:rPr>
        <w:t xml:space="preserve">Diffusers and cribs at the end of pipes, and templates, manifolds (see B-445.1) and other underwater installations associated with pipelines should be charted in the same way as other obstructions, either with the abbreviation </w:t>
      </w:r>
      <w:r w:rsidRPr="00E33426">
        <w:rPr>
          <w:rFonts w:ascii="Arial" w:hAnsi="Arial" w:cs="Arial"/>
          <w:i/>
          <w:spacing w:val="-2"/>
          <w:sz w:val="16"/>
          <w:szCs w:val="16"/>
        </w:rPr>
        <w:t>‘</w:t>
      </w:r>
      <w:proofErr w:type="spellStart"/>
      <w:r w:rsidRPr="00E33426">
        <w:rPr>
          <w:rFonts w:ascii="Arial" w:hAnsi="Arial" w:cs="Arial"/>
          <w:i/>
          <w:spacing w:val="-2"/>
          <w:sz w:val="16"/>
          <w:szCs w:val="16"/>
        </w:rPr>
        <w:t>obstn</w:t>
      </w:r>
      <w:proofErr w:type="spellEnd"/>
      <w:r w:rsidRPr="00E33426">
        <w:rPr>
          <w:rFonts w:ascii="Arial" w:hAnsi="Arial" w:cs="Arial"/>
          <w:i/>
          <w:spacing w:val="-2"/>
          <w:sz w:val="16"/>
          <w:szCs w:val="16"/>
        </w:rPr>
        <w:t xml:space="preserve">’ </w:t>
      </w:r>
      <w:r w:rsidRPr="00E33426">
        <w:rPr>
          <w:rFonts w:ascii="Arial" w:hAnsi="Arial" w:cs="Arial"/>
          <w:spacing w:val="-2"/>
          <w:sz w:val="16"/>
          <w:szCs w:val="16"/>
        </w:rPr>
        <w:t xml:space="preserve"> </w:t>
      </w:r>
      <w:r w:rsidRPr="00E33426">
        <w:rPr>
          <w:rFonts w:ascii="Times New Roman" w:hAnsi="Times New Roman"/>
          <w:spacing w:val="-2"/>
          <w:sz w:val="21"/>
        </w:rPr>
        <w:t xml:space="preserve">or an appropriate legend, </w:t>
      </w:r>
      <w:proofErr w:type="spellStart"/>
      <w:r w:rsidRPr="00E33426">
        <w:rPr>
          <w:rFonts w:ascii="Times New Roman" w:hAnsi="Times New Roman"/>
          <w:spacing w:val="-2"/>
          <w:sz w:val="21"/>
        </w:rPr>
        <w:t>eg</w:t>
      </w:r>
      <w:proofErr w:type="spellEnd"/>
      <w:r w:rsidRPr="00E33426">
        <w:rPr>
          <w:rFonts w:ascii="Arial" w:hAnsi="Arial" w:cs="Arial"/>
          <w:spacing w:val="-2"/>
          <w:sz w:val="16"/>
          <w:szCs w:val="16"/>
        </w:rPr>
        <w:t xml:space="preserve"> </w:t>
      </w:r>
      <w:r w:rsidRPr="00E33426">
        <w:rPr>
          <w:rFonts w:ascii="Arial" w:hAnsi="Arial" w:cs="Arial"/>
          <w:i/>
          <w:spacing w:val="-2"/>
          <w:sz w:val="16"/>
          <w:szCs w:val="16"/>
        </w:rPr>
        <w:t xml:space="preserve">‘Diffuser’, ‘Manifold’. </w:t>
      </w:r>
      <w:r w:rsidRPr="00E33426">
        <w:rPr>
          <w:rFonts w:ascii="Times New Roman" w:hAnsi="Times New Roman"/>
          <w:spacing w:val="-2"/>
          <w:sz w:val="21"/>
        </w:rPr>
        <w:t>All specifications relating to obstructions apply; see B-411.6 and B-422.</w:t>
      </w:r>
      <w:r>
        <w:rPr>
          <w:rFonts w:ascii="Times New Roman" w:hAnsi="Times New Roman"/>
          <w:color w:val="FF0000"/>
          <w:spacing w:val="-2"/>
          <w:sz w:val="21"/>
        </w:rPr>
        <w:t>10</w:t>
      </w:r>
      <w:r w:rsidRPr="00E33426">
        <w:rPr>
          <w:rFonts w:ascii="Times New Roman" w:hAnsi="Times New Roman"/>
          <w:spacing w:val="-2"/>
          <w:sz w:val="21"/>
        </w:rPr>
        <w:t>.</w:t>
      </w:r>
    </w:p>
    <w:p w14:paraId="1BEECCD9" w14:textId="77777777" w:rsidR="00515897" w:rsidRPr="00BB64D2" w:rsidRDefault="00515897" w:rsidP="00515897">
      <w:pPr>
        <w:keepLines/>
        <w:widowControl w:val="0"/>
        <w:tabs>
          <w:tab w:val="left" w:pos="-1440"/>
          <w:tab w:val="left" w:pos="-720"/>
          <w:tab w:val="left" w:pos="0"/>
          <w:tab w:val="left" w:pos="720"/>
          <w:tab w:val="left" w:pos="1134"/>
          <w:tab w:val="left" w:pos="1440"/>
        </w:tabs>
        <w:suppressAutoHyphens/>
        <w:spacing w:after="0"/>
        <w:ind w:left="1440" w:right="23" w:hanging="1440"/>
        <w:jc w:val="both"/>
        <w:rPr>
          <w:rFonts w:ascii="Times New Roman" w:hAnsi="Times New Roman"/>
          <w:snapToGrid w:val="0"/>
          <w:spacing w:val="-2"/>
          <w:sz w:val="21"/>
          <w:szCs w:val="20"/>
        </w:rPr>
      </w:pPr>
    </w:p>
    <w:p w14:paraId="3335665E" w14:textId="77777777" w:rsidR="00515897" w:rsidRPr="00FA377A" w:rsidRDefault="00515897" w:rsidP="00515897">
      <w:pPr>
        <w:keepLines/>
        <w:widowControl w:val="0"/>
        <w:tabs>
          <w:tab w:val="left" w:pos="-1440"/>
          <w:tab w:val="left" w:pos="-720"/>
          <w:tab w:val="left" w:pos="0"/>
          <w:tab w:val="left" w:pos="720"/>
          <w:tab w:val="left" w:pos="1134"/>
          <w:tab w:val="left" w:pos="1440"/>
        </w:tabs>
        <w:suppressAutoHyphens/>
        <w:spacing w:after="0"/>
        <w:ind w:left="1440" w:right="23" w:hanging="1440"/>
        <w:jc w:val="both"/>
        <w:rPr>
          <w:rFonts w:ascii="Times New Roman" w:hAnsi="Times New Roman"/>
          <w:snapToGrid w:val="0"/>
          <w:spacing w:val="-2"/>
          <w:sz w:val="21"/>
          <w:szCs w:val="20"/>
          <w:lang w:val="en-GB"/>
        </w:rPr>
      </w:pPr>
    </w:p>
    <w:p w14:paraId="22A4ED35" w14:textId="77777777" w:rsidR="00515897" w:rsidRPr="00FA377A" w:rsidRDefault="00515897" w:rsidP="00515897">
      <w:pPr>
        <w:keepLines/>
        <w:widowControl w:val="0"/>
        <w:tabs>
          <w:tab w:val="left" w:pos="-1440"/>
          <w:tab w:val="left" w:pos="-720"/>
          <w:tab w:val="left" w:pos="0"/>
          <w:tab w:val="left" w:pos="720"/>
          <w:tab w:val="left" w:pos="1134"/>
          <w:tab w:val="left" w:pos="1440"/>
        </w:tabs>
        <w:suppressAutoHyphens/>
        <w:spacing w:after="0"/>
        <w:ind w:left="1440" w:right="23" w:hanging="1440"/>
        <w:jc w:val="both"/>
        <w:rPr>
          <w:rFonts w:ascii="Times New Roman" w:hAnsi="Times New Roman"/>
          <w:snapToGrid w:val="0"/>
          <w:spacing w:val="-2"/>
          <w:sz w:val="21"/>
          <w:szCs w:val="20"/>
          <w:lang w:val="en-GB"/>
        </w:rPr>
      </w:pPr>
    </w:p>
    <w:p w14:paraId="2C2CC18D" w14:textId="77777777" w:rsidR="00515897" w:rsidRPr="00FA377A" w:rsidRDefault="00515897" w:rsidP="00515897">
      <w:pPr>
        <w:keepLines/>
        <w:widowControl w:val="0"/>
        <w:tabs>
          <w:tab w:val="left" w:pos="-1440"/>
          <w:tab w:val="left" w:pos="-720"/>
          <w:tab w:val="left" w:pos="0"/>
          <w:tab w:val="left" w:pos="720"/>
          <w:tab w:val="left" w:pos="1134"/>
          <w:tab w:val="left" w:pos="1440"/>
        </w:tabs>
        <w:suppressAutoHyphens/>
        <w:spacing w:after="0"/>
        <w:ind w:left="1440" w:right="23" w:hanging="1440"/>
        <w:jc w:val="both"/>
        <w:rPr>
          <w:rFonts w:ascii="Times New Roman" w:hAnsi="Times New Roman"/>
          <w:snapToGrid w:val="0"/>
          <w:spacing w:val="-2"/>
          <w:sz w:val="21"/>
          <w:szCs w:val="20"/>
          <w:lang w:val="en-GB"/>
        </w:rPr>
      </w:pPr>
    </w:p>
    <w:p w14:paraId="4C0A1A02" w14:textId="77777777" w:rsidR="00515897" w:rsidRPr="00FA377A" w:rsidRDefault="00515897" w:rsidP="00515897">
      <w:pPr>
        <w:keepLines/>
        <w:widowControl w:val="0"/>
        <w:tabs>
          <w:tab w:val="left" w:pos="-1440"/>
          <w:tab w:val="left" w:pos="-720"/>
          <w:tab w:val="left" w:pos="0"/>
          <w:tab w:val="left" w:pos="720"/>
          <w:tab w:val="left" w:pos="1134"/>
          <w:tab w:val="left" w:pos="1440"/>
        </w:tabs>
        <w:suppressAutoHyphens/>
        <w:spacing w:after="0"/>
        <w:ind w:right="23"/>
        <w:jc w:val="both"/>
        <w:rPr>
          <w:rFonts w:ascii="Times New Roman" w:hAnsi="Times New Roman"/>
          <w:snapToGrid w:val="0"/>
          <w:spacing w:val="-2"/>
          <w:sz w:val="21"/>
          <w:szCs w:val="20"/>
          <w:lang w:val="en-GB"/>
        </w:rPr>
      </w:pPr>
    </w:p>
    <w:p w14:paraId="3A94AC1F" w14:textId="77777777" w:rsidR="00515897" w:rsidRPr="00FA377A" w:rsidRDefault="00515897" w:rsidP="00515897">
      <w:pPr>
        <w:keepLines/>
        <w:widowControl w:val="0"/>
        <w:tabs>
          <w:tab w:val="left" w:pos="-1440"/>
          <w:tab w:val="left" w:pos="-720"/>
          <w:tab w:val="left" w:pos="0"/>
          <w:tab w:val="left" w:pos="720"/>
          <w:tab w:val="left" w:pos="1134"/>
          <w:tab w:val="left" w:pos="1440"/>
        </w:tabs>
        <w:suppressAutoHyphens/>
        <w:spacing w:after="0"/>
        <w:ind w:left="1440" w:right="23" w:hanging="1440"/>
        <w:jc w:val="both"/>
        <w:rPr>
          <w:rFonts w:ascii="Times New Roman" w:hAnsi="Times New Roman"/>
          <w:snapToGrid w:val="0"/>
          <w:spacing w:val="-2"/>
          <w:sz w:val="21"/>
          <w:szCs w:val="20"/>
          <w:lang w:val="en-GB"/>
        </w:rPr>
      </w:pPr>
    </w:p>
    <w:p w14:paraId="749C0297" w14:textId="77777777" w:rsidR="00515897" w:rsidRPr="00FA377A" w:rsidRDefault="00515897" w:rsidP="00515897">
      <w:pPr>
        <w:pageBreakBefore/>
        <w:widowControl w:val="0"/>
        <w:tabs>
          <w:tab w:val="left" w:pos="-1440"/>
          <w:tab w:val="left" w:pos="-720"/>
          <w:tab w:val="left" w:pos="0"/>
          <w:tab w:val="left" w:pos="720"/>
          <w:tab w:val="left" w:pos="1099"/>
          <w:tab w:val="left" w:pos="1440"/>
        </w:tabs>
        <w:suppressAutoHyphens/>
        <w:spacing w:after="0"/>
        <w:ind w:left="1134" w:right="23" w:hanging="1043"/>
        <w:jc w:val="both"/>
        <w:rPr>
          <w:rFonts w:ascii="Times New Roman" w:hAnsi="Times New Roman"/>
          <w:snapToGrid w:val="0"/>
          <w:spacing w:val="-2"/>
          <w:sz w:val="21"/>
          <w:szCs w:val="20"/>
          <w:lang w:val="en-GB"/>
        </w:rPr>
      </w:pPr>
      <w:r w:rsidRPr="00FA377A">
        <w:rPr>
          <w:rFonts w:ascii="Times New Roman" w:hAnsi="Times New Roman"/>
          <w:b/>
          <w:snapToGrid w:val="0"/>
          <w:spacing w:val="-2"/>
          <w:sz w:val="21"/>
          <w:szCs w:val="20"/>
          <w:lang w:val="en-GB"/>
        </w:rPr>
        <w:lastRenderedPageBreak/>
        <w:t>B-422.9</w:t>
      </w:r>
      <w:r w:rsidRPr="00FA377A">
        <w:rPr>
          <w:rFonts w:ascii="Times New Roman" w:hAnsi="Times New Roman"/>
          <w:b/>
          <w:snapToGrid w:val="0"/>
          <w:spacing w:val="-2"/>
          <w:sz w:val="21"/>
          <w:szCs w:val="20"/>
          <w:lang w:val="en-GB"/>
        </w:rPr>
        <w:tab/>
      </w:r>
      <w:r w:rsidRPr="00FA377A">
        <w:rPr>
          <w:rFonts w:ascii="Times New Roman" w:hAnsi="Times New Roman"/>
          <w:snapToGrid w:val="0"/>
          <w:spacing w:val="-2"/>
          <w:sz w:val="21"/>
          <w:szCs w:val="20"/>
          <w:lang w:val="en-GB"/>
        </w:rPr>
        <w:t xml:space="preserve">A </w:t>
      </w:r>
      <w:r w:rsidRPr="00FA377A">
        <w:rPr>
          <w:rFonts w:ascii="Times New Roman" w:hAnsi="Times New Roman"/>
          <w:b/>
          <w:snapToGrid w:val="0"/>
          <w:spacing w:val="-2"/>
          <w:sz w:val="21"/>
          <w:szCs w:val="20"/>
          <w:lang w:val="en-GB"/>
        </w:rPr>
        <w:t>foul area</w:t>
      </w:r>
      <w:r w:rsidRPr="00FA377A">
        <w:rPr>
          <w:rFonts w:ascii="Times New Roman" w:hAnsi="Times New Roman"/>
          <w:snapToGrid w:val="0"/>
          <w:spacing w:val="-2"/>
          <w:sz w:val="21"/>
          <w:szCs w:val="20"/>
          <w:lang w:val="en-GB"/>
        </w:rPr>
        <w:t xml:space="preserve"> is ……</w:t>
      </w:r>
      <w:r w:rsidRPr="00FA377A">
        <w:rPr>
          <w:rFonts w:ascii="Times New Roman" w:hAnsi="Times New Roman"/>
          <w:b/>
          <w:snapToGrid w:val="0"/>
          <w:spacing w:val="-2"/>
          <w:sz w:val="21"/>
          <w:szCs w:val="20"/>
          <w:lang w:val="en-GB"/>
        </w:rPr>
        <w:t xml:space="preserve"> </w:t>
      </w:r>
    </w:p>
    <w:p w14:paraId="201C5930"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23" w:right="23"/>
        <w:jc w:val="both"/>
        <w:rPr>
          <w:rFonts w:ascii="Times New Roman" w:hAnsi="Times New Roman"/>
          <w:snapToGrid w:val="0"/>
          <w:spacing w:val="-2"/>
          <w:sz w:val="21"/>
          <w:szCs w:val="20"/>
          <w:lang w:val="en-GB"/>
        </w:rPr>
      </w:pPr>
    </w:p>
    <w:p w14:paraId="7A964380"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1122" w:right="23" w:hanging="1099"/>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ab/>
      </w:r>
      <w:r w:rsidRPr="00FA377A">
        <w:rPr>
          <w:rFonts w:ascii="Times New Roman" w:hAnsi="Times New Roman"/>
          <w:snapToGrid w:val="0"/>
          <w:spacing w:val="-2"/>
          <w:sz w:val="21"/>
          <w:szCs w:val="20"/>
          <w:lang w:val="en-GB"/>
        </w:rPr>
        <w:tab/>
        <w:t xml:space="preserve">The </w:t>
      </w:r>
      <w:r w:rsidRPr="00FA377A">
        <w:rPr>
          <w:rFonts w:ascii="Times New Roman" w:hAnsi="Times New Roman"/>
          <w:b/>
          <w:snapToGrid w:val="0"/>
          <w:spacing w:val="-2"/>
          <w:sz w:val="21"/>
          <w:szCs w:val="20"/>
          <w:lang w:val="en-GB"/>
        </w:rPr>
        <w:t xml:space="preserve">foul ground </w:t>
      </w:r>
      <w:r w:rsidRPr="00FA377A">
        <w:rPr>
          <w:rFonts w:ascii="Times New Roman" w:hAnsi="Times New Roman"/>
          <w:snapToGrid w:val="0"/>
          <w:spacing w:val="-2"/>
          <w:sz w:val="21"/>
          <w:szCs w:val="20"/>
          <w:lang w:val="en-GB"/>
        </w:rPr>
        <w:t>symbol should be used as a point symbol to indicate small areas of sea floor debris, for example: the distributed remains or a wreck; a dropped anchor; the site of cleared production platform (provided the platform has been removed to the sea floor)</w:t>
      </w:r>
      <w:proofErr w:type="gramStart"/>
      <w:r w:rsidRPr="00FA377A">
        <w:rPr>
          <w:rFonts w:ascii="Times New Roman" w:hAnsi="Times New Roman"/>
          <w:snapToGrid w:val="0"/>
          <w:spacing w:val="-2"/>
          <w:sz w:val="21"/>
          <w:szCs w:val="20"/>
          <w:lang w:val="en-GB"/>
        </w:rPr>
        <w:t>:.</w:t>
      </w:r>
      <w:proofErr w:type="gramEnd"/>
    </w:p>
    <w:p w14:paraId="71A88720"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23" w:right="23"/>
        <w:jc w:val="both"/>
        <w:rPr>
          <w:rFonts w:ascii="Times New Roman" w:hAnsi="Times New Roman"/>
          <w:snapToGrid w:val="0"/>
          <w:spacing w:val="-2"/>
          <w:sz w:val="21"/>
          <w:szCs w:val="20"/>
          <w:lang w:val="en-GB"/>
        </w:rPr>
      </w:pPr>
    </w:p>
    <w:p w14:paraId="6954B9C1" w14:textId="77777777" w:rsidR="00515897" w:rsidRPr="00FA377A" w:rsidRDefault="00515897" w:rsidP="00515897">
      <w:pPr>
        <w:widowControl w:val="0"/>
        <w:tabs>
          <w:tab w:val="left" w:pos="-1440"/>
          <w:tab w:val="left" w:pos="-720"/>
          <w:tab w:val="left" w:pos="0"/>
          <w:tab w:val="left" w:pos="720"/>
          <w:tab w:val="left" w:pos="1099"/>
          <w:tab w:val="left" w:pos="1440"/>
          <w:tab w:val="left" w:pos="2160"/>
          <w:tab w:val="left" w:pos="2880"/>
          <w:tab w:val="left" w:pos="3600"/>
          <w:tab w:val="left" w:pos="4320"/>
          <w:tab w:val="left" w:pos="5040"/>
          <w:tab w:val="left" w:pos="5760"/>
          <w:tab w:val="left" w:pos="6480"/>
          <w:tab w:val="left" w:pos="7200"/>
        </w:tabs>
        <w:suppressAutoHyphens/>
        <w:spacing w:after="0"/>
        <w:ind w:left="7943" w:right="23" w:hanging="7920"/>
        <w:jc w:val="both"/>
        <w:rPr>
          <w:rFonts w:ascii="Times New Roman" w:hAnsi="Times New Roman"/>
          <w:snapToGrid w:val="0"/>
          <w:spacing w:val="-2"/>
          <w:sz w:val="21"/>
          <w:szCs w:val="20"/>
          <w:lang w:val="en-GB"/>
        </w:rPr>
      </w:pP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fldChar w:fldCharType="begin"/>
      </w:r>
      <w:r w:rsidRPr="00FA377A">
        <w:rPr>
          <w:rFonts w:ascii="Times New Roman" w:hAnsi="Times New Roman"/>
          <w:b/>
          <w:snapToGrid w:val="0"/>
          <w:spacing w:val="-2"/>
          <w:sz w:val="21"/>
          <w:szCs w:val="20"/>
          <w:lang w:val="en-GB"/>
        </w:rPr>
        <w:instrText xml:space="preserve"> INCLUDEPICTURE  "\\\\IHB2\\users\\dwprc\\PUB\\M4Graphics\\IK\\IK31B.wmf" \* MERGEFORMATINET </w:instrText>
      </w:r>
      <w:r w:rsidRPr="00FA377A">
        <w:rPr>
          <w:rFonts w:ascii="Times New Roman" w:hAnsi="Times New Roman"/>
          <w:b/>
          <w:snapToGrid w:val="0"/>
          <w:spacing w:val="-2"/>
          <w:sz w:val="21"/>
          <w:szCs w:val="20"/>
          <w:lang w:val="en-GB"/>
        </w:rPr>
        <w:fldChar w:fldCharType="separate"/>
      </w:r>
      <w:r>
        <w:rPr>
          <w:rFonts w:ascii="Times New Roman" w:hAnsi="Times New Roman"/>
          <w:b/>
          <w:snapToGrid w:val="0"/>
          <w:spacing w:val="-2"/>
          <w:sz w:val="21"/>
          <w:szCs w:val="20"/>
          <w:lang w:val="en-GB"/>
        </w:rPr>
        <w:fldChar w:fldCharType="begin"/>
      </w:r>
      <w:r>
        <w:rPr>
          <w:rFonts w:ascii="Times New Roman" w:hAnsi="Times New Roman"/>
          <w:b/>
          <w:snapToGrid w:val="0"/>
          <w:spacing w:val="-2"/>
          <w:sz w:val="21"/>
          <w:szCs w:val="20"/>
          <w:lang w:val="en-GB"/>
        </w:rPr>
        <w:instrText xml:space="preserve"> INCLUDEPICTURE  "\\\\IHB2\\users\\dwprc\\PUB\\M4Graphics\\IK\\IK31B.wmf" \* MERGEFORMATINET </w:instrText>
      </w:r>
      <w:r>
        <w:rPr>
          <w:rFonts w:ascii="Times New Roman" w:hAnsi="Times New Roman"/>
          <w:b/>
          <w:snapToGrid w:val="0"/>
          <w:spacing w:val="-2"/>
          <w:sz w:val="21"/>
          <w:szCs w:val="20"/>
          <w:lang w:val="en-GB"/>
        </w:rPr>
        <w:fldChar w:fldCharType="separate"/>
      </w:r>
      <w:r>
        <w:rPr>
          <w:rFonts w:ascii="Times New Roman" w:hAnsi="Times New Roman"/>
          <w:b/>
          <w:snapToGrid w:val="0"/>
          <w:spacing w:val="-2"/>
          <w:sz w:val="21"/>
          <w:szCs w:val="20"/>
          <w:lang w:val="en-GB"/>
        </w:rPr>
        <w:fldChar w:fldCharType="begin"/>
      </w:r>
      <w:r>
        <w:rPr>
          <w:rFonts w:ascii="Times New Roman" w:hAnsi="Times New Roman"/>
          <w:b/>
          <w:snapToGrid w:val="0"/>
          <w:spacing w:val="-2"/>
          <w:sz w:val="21"/>
          <w:szCs w:val="20"/>
          <w:lang w:val="en-GB"/>
        </w:rPr>
        <w:instrText xml:space="preserve"> INCLUDEPICTURE  "\\\\IHB2\\users\\dwprc\\PUB\\M4Graphics\\IK\\IK31B.wmf" \* MERGEFORMATINET </w:instrText>
      </w:r>
      <w:r>
        <w:rPr>
          <w:rFonts w:ascii="Times New Roman" w:hAnsi="Times New Roman"/>
          <w:b/>
          <w:snapToGrid w:val="0"/>
          <w:spacing w:val="-2"/>
          <w:sz w:val="21"/>
          <w:szCs w:val="20"/>
          <w:lang w:val="en-GB"/>
        </w:rPr>
        <w:fldChar w:fldCharType="separate"/>
      </w:r>
      <w:r>
        <w:rPr>
          <w:rFonts w:ascii="Times New Roman" w:hAnsi="Times New Roman"/>
          <w:b/>
          <w:snapToGrid w:val="0"/>
          <w:spacing w:val="-2"/>
          <w:sz w:val="21"/>
          <w:szCs w:val="20"/>
          <w:lang w:val="en-GB"/>
        </w:rPr>
        <w:fldChar w:fldCharType="begin"/>
      </w:r>
      <w:r>
        <w:rPr>
          <w:rFonts w:ascii="Times New Roman" w:hAnsi="Times New Roman"/>
          <w:b/>
          <w:snapToGrid w:val="0"/>
          <w:spacing w:val="-2"/>
          <w:sz w:val="21"/>
          <w:szCs w:val="20"/>
          <w:lang w:val="en-GB"/>
        </w:rPr>
        <w:instrText xml:space="preserve"> INCLUDEPICTURE  "\\\\IHB2\\users\\dwprc\\PUB\\M4Graphics\\IK\\IK31B.wmf" \* MERGEFORMATINET </w:instrText>
      </w:r>
      <w:r>
        <w:rPr>
          <w:rFonts w:ascii="Times New Roman" w:hAnsi="Times New Roman"/>
          <w:b/>
          <w:snapToGrid w:val="0"/>
          <w:spacing w:val="-2"/>
          <w:sz w:val="21"/>
          <w:szCs w:val="20"/>
          <w:lang w:val="en-GB"/>
        </w:rPr>
        <w:fldChar w:fldCharType="separate"/>
      </w:r>
      <w:r w:rsidR="00D01FAE">
        <w:rPr>
          <w:rFonts w:ascii="Times New Roman" w:hAnsi="Times New Roman"/>
          <w:b/>
          <w:snapToGrid w:val="0"/>
          <w:spacing w:val="-2"/>
          <w:sz w:val="21"/>
          <w:szCs w:val="20"/>
          <w:lang w:val="en-GB"/>
        </w:rPr>
        <w:fldChar w:fldCharType="begin"/>
      </w:r>
      <w:r w:rsidR="00D01FAE">
        <w:rPr>
          <w:rFonts w:ascii="Times New Roman" w:hAnsi="Times New Roman"/>
          <w:b/>
          <w:snapToGrid w:val="0"/>
          <w:spacing w:val="-2"/>
          <w:sz w:val="21"/>
          <w:szCs w:val="20"/>
          <w:lang w:val="en-GB"/>
        </w:rPr>
        <w:instrText xml:space="preserve"> INCLUDEPICTURE  "\\\\IHB2\\users\\dwprc\\PUB\\M4Graphics\\IK\\IK31B.wmf" \* MERGEFORMATINET </w:instrText>
      </w:r>
      <w:r w:rsidR="00D01FAE">
        <w:rPr>
          <w:rFonts w:ascii="Times New Roman" w:hAnsi="Times New Roman"/>
          <w:b/>
          <w:snapToGrid w:val="0"/>
          <w:spacing w:val="-2"/>
          <w:sz w:val="21"/>
          <w:szCs w:val="20"/>
          <w:lang w:val="en-GB"/>
        </w:rPr>
        <w:fldChar w:fldCharType="separate"/>
      </w:r>
      <w:r w:rsidR="008F190D">
        <w:rPr>
          <w:rFonts w:ascii="Times New Roman" w:hAnsi="Times New Roman"/>
          <w:b/>
          <w:snapToGrid w:val="0"/>
          <w:spacing w:val="-2"/>
          <w:sz w:val="21"/>
          <w:szCs w:val="20"/>
          <w:lang w:val="en-GB"/>
        </w:rPr>
        <w:fldChar w:fldCharType="begin"/>
      </w:r>
      <w:r w:rsidR="008F190D">
        <w:rPr>
          <w:rFonts w:ascii="Times New Roman" w:hAnsi="Times New Roman"/>
          <w:b/>
          <w:snapToGrid w:val="0"/>
          <w:spacing w:val="-2"/>
          <w:sz w:val="21"/>
          <w:szCs w:val="20"/>
          <w:lang w:val="en-GB"/>
        </w:rPr>
        <w:instrText xml:space="preserve"> INCLUDEPICTURE  "\\\\IHB2\\users\\dwprc\\PUB\\M4Graphics\\IK\\IK31B.wmf" \* MERGEFORMATINET </w:instrText>
      </w:r>
      <w:r w:rsidR="008F190D">
        <w:rPr>
          <w:rFonts w:ascii="Times New Roman" w:hAnsi="Times New Roman"/>
          <w:b/>
          <w:snapToGrid w:val="0"/>
          <w:spacing w:val="-2"/>
          <w:sz w:val="21"/>
          <w:szCs w:val="20"/>
          <w:lang w:val="en-GB"/>
        </w:rPr>
        <w:fldChar w:fldCharType="separate"/>
      </w:r>
      <w:r w:rsidR="006D4BEF">
        <w:rPr>
          <w:rFonts w:ascii="Times New Roman" w:hAnsi="Times New Roman"/>
          <w:b/>
          <w:snapToGrid w:val="0"/>
          <w:spacing w:val="-2"/>
          <w:sz w:val="21"/>
          <w:szCs w:val="20"/>
          <w:lang w:val="en-GB"/>
        </w:rPr>
        <w:fldChar w:fldCharType="begin"/>
      </w:r>
      <w:r w:rsidR="006D4BEF">
        <w:rPr>
          <w:rFonts w:ascii="Times New Roman" w:hAnsi="Times New Roman"/>
          <w:b/>
          <w:snapToGrid w:val="0"/>
          <w:spacing w:val="-2"/>
          <w:sz w:val="21"/>
          <w:szCs w:val="20"/>
          <w:lang w:val="en-GB"/>
        </w:rPr>
        <w:instrText xml:space="preserve"> INCLUDEPICTURE  "\\\\IHB2\\users\\dwprc\\PUB\\M4Graphics\\IK\\IK31B.wmf" \* MERGEFORMATINET </w:instrText>
      </w:r>
      <w:r w:rsidR="006D4BEF">
        <w:rPr>
          <w:rFonts w:ascii="Times New Roman" w:hAnsi="Times New Roman"/>
          <w:b/>
          <w:snapToGrid w:val="0"/>
          <w:spacing w:val="-2"/>
          <w:sz w:val="21"/>
          <w:szCs w:val="20"/>
          <w:lang w:val="en-GB"/>
        </w:rPr>
        <w:fldChar w:fldCharType="separate"/>
      </w:r>
      <w:r w:rsidR="00D1552E">
        <w:rPr>
          <w:rFonts w:ascii="Times New Roman" w:hAnsi="Times New Roman"/>
          <w:b/>
          <w:snapToGrid w:val="0"/>
          <w:spacing w:val="-2"/>
          <w:sz w:val="21"/>
          <w:szCs w:val="20"/>
          <w:lang w:val="en-GB"/>
        </w:rPr>
        <w:fldChar w:fldCharType="begin"/>
      </w:r>
      <w:r w:rsidR="00D1552E">
        <w:rPr>
          <w:rFonts w:ascii="Times New Roman" w:hAnsi="Times New Roman"/>
          <w:b/>
          <w:snapToGrid w:val="0"/>
          <w:spacing w:val="-2"/>
          <w:sz w:val="21"/>
          <w:szCs w:val="20"/>
          <w:lang w:val="en-GB"/>
        </w:rPr>
        <w:instrText xml:space="preserve"> </w:instrText>
      </w:r>
      <w:r w:rsidR="00D1552E">
        <w:rPr>
          <w:rFonts w:ascii="Times New Roman" w:hAnsi="Times New Roman"/>
          <w:b/>
          <w:snapToGrid w:val="0"/>
          <w:spacing w:val="-2"/>
          <w:sz w:val="21"/>
          <w:szCs w:val="20"/>
          <w:lang w:val="en-GB"/>
        </w:rPr>
        <w:instrText>INCLUDEPICTURE  "\\\\IHB2\\users\\dwprc\\PUB\\M4Graphics\\IK\\IK31B.wmf" \* MERGEFORMATINET</w:instrText>
      </w:r>
      <w:r w:rsidR="00D1552E">
        <w:rPr>
          <w:rFonts w:ascii="Times New Roman" w:hAnsi="Times New Roman"/>
          <w:b/>
          <w:snapToGrid w:val="0"/>
          <w:spacing w:val="-2"/>
          <w:sz w:val="21"/>
          <w:szCs w:val="20"/>
          <w:lang w:val="en-GB"/>
        </w:rPr>
        <w:instrText xml:space="preserve"> </w:instrText>
      </w:r>
      <w:r w:rsidR="00D1552E">
        <w:rPr>
          <w:rFonts w:ascii="Times New Roman" w:hAnsi="Times New Roman"/>
          <w:b/>
          <w:snapToGrid w:val="0"/>
          <w:spacing w:val="-2"/>
          <w:sz w:val="21"/>
          <w:szCs w:val="20"/>
          <w:lang w:val="en-GB"/>
        </w:rPr>
        <w:fldChar w:fldCharType="separate"/>
      </w:r>
      <w:r w:rsidR="00D1552E">
        <w:rPr>
          <w:rFonts w:ascii="Times New Roman" w:hAnsi="Times New Roman"/>
          <w:b/>
          <w:snapToGrid w:val="0"/>
          <w:spacing w:val="-2"/>
          <w:sz w:val="21"/>
          <w:szCs w:val="20"/>
          <w:lang w:val="en-GB"/>
        </w:rPr>
        <w:pict w14:anchorId="3EAAA64D">
          <v:shape id="_x0000_i1026" type="#_x0000_t75" style="width:6.75pt;height:6pt" fillcolor="window">
            <v:imagedata r:id="rId10" r:href="rId11"/>
          </v:shape>
        </w:pict>
      </w:r>
      <w:r w:rsidR="00D1552E">
        <w:rPr>
          <w:rFonts w:ascii="Times New Roman" w:hAnsi="Times New Roman"/>
          <w:b/>
          <w:snapToGrid w:val="0"/>
          <w:spacing w:val="-2"/>
          <w:sz w:val="21"/>
          <w:szCs w:val="20"/>
          <w:lang w:val="en-GB"/>
        </w:rPr>
        <w:fldChar w:fldCharType="end"/>
      </w:r>
      <w:r w:rsidR="006D4BEF">
        <w:rPr>
          <w:rFonts w:ascii="Times New Roman" w:hAnsi="Times New Roman"/>
          <w:b/>
          <w:snapToGrid w:val="0"/>
          <w:spacing w:val="-2"/>
          <w:sz w:val="21"/>
          <w:szCs w:val="20"/>
          <w:lang w:val="en-GB"/>
        </w:rPr>
        <w:fldChar w:fldCharType="end"/>
      </w:r>
      <w:r w:rsidR="008F190D">
        <w:rPr>
          <w:rFonts w:ascii="Times New Roman" w:hAnsi="Times New Roman"/>
          <w:b/>
          <w:snapToGrid w:val="0"/>
          <w:spacing w:val="-2"/>
          <w:sz w:val="21"/>
          <w:szCs w:val="20"/>
          <w:lang w:val="en-GB"/>
        </w:rPr>
        <w:fldChar w:fldCharType="end"/>
      </w:r>
      <w:r w:rsidR="00D01FAE">
        <w:rPr>
          <w:rFonts w:ascii="Times New Roman" w:hAnsi="Times New Roman"/>
          <w:b/>
          <w:snapToGrid w:val="0"/>
          <w:spacing w:val="-2"/>
          <w:sz w:val="21"/>
          <w:szCs w:val="20"/>
          <w:lang w:val="en-GB"/>
        </w:rPr>
        <w:fldChar w:fldCharType="end"/>
      </w:r>
      <w:r>
        <w:rPr>
          <w:rFonts w:ascii="Times New Roman" w:hAnsi="Times New Roman"/>
          <w:b/>
          <w:snapToGrid w:val="0"/>
          <w:spacing w:val="-2"/>
          <w:sz w:val="21"/>
          <w:szCs w:val="20"/>
          <w:lang w:val="en-GB"/>
        </w:rPr>
        <w:fldChar w:fldCharType="end"/>
      </w:r>
      <w:r>
        <w:rPr>
          <w:rFonts w:ascii="Times New Roman" w:hAnsi="Times New Roman"/>
          <w:b/>
          <w:snapToGrid w:val="0"/>
          <w:spacing w:val="-2"/>
          <w:sz w:val="21"/>
          <w:szCs w:val="20"/>
          <w:lang w:val="en-GB"/>
        </w:rPr>
        <w:fldChar w:fldCharType="end"/>
      </w:r>
      <w:r>
        <w:rPr>
          <w:rFonts w:ascii="Times New Roman" w:hAnsi="Times New Roman"/>
          <w:b/>
          <w:snapToGrid w:val="0"/>
          <w:spacing w:val="-2"/>
          <w:sz w:val="21"/>
          <w:szCs w:val="20"/>
          <w:lang w:val="en-GB"/>
        </w:rPr>
        <w:fldChar w:fldCharType="end"/>
      </w:r>
      <w:r w:rsidRPr="00FA377A">
        <w:rPr>
          <w:rFonts w:ascii="Times New Roman" w:hAnsi="Times New Roman"/>
          <w:b/>
          <w:snapToGrid w:val="0"/>
          <w:spacing w:val="-2"/>
          <w:sz w:val="21"/>
          <w:szCs w:val="20"/>
          <w:lang w:val="en-GB"/>
        </w:rPr>
        <w:fldChar w:fldCharType="end"/>
      </w:r>
      <w:r w:rsidRPr="00FA377A">
        <w:rPr>
          <w:rFonts w:ascii="Times New Roman" w:hAnsi="Times New Roman"/>
          <w:b/>
          <w:snapToGrid w:val="0"/>
          <w:spacing w:val="-2"/>
          <w:sz w:val="21"/>
          <w:szCs w:val="20"/>
          <w:lang w:val="en-GB"/>
        </w:rPr>
        <w:tab/>
        <w:t>K31/L22</w:t>
      </w:r>
    </w:p>
    <w:p w14:paraId="726706F0"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1134" w:right="23" w:hanging="1042"/>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ab/>
      </w:r>
      <w:r w:rsidRPr="00FA377A">
        <w:rPr>
          <w:rFonts w:ascii="Times New Roman" w:hAnsi="Times New Roman"/>
          <w:snapToGrid w:val="0"/>
          <w:spacing w:val="-2"/>
          <w:sz w:val="21"/>
          <w:szCs w:val="20"/>
          <w:lang w:val="en-GB"/>
        </w:rPr>
        <w:tab/>
      </w:r>
    </w:p>
    <w:p w14:paraId="75821F9E"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1134" w:right="23"/>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 xml:space="preserve">Note: Platforms which have been cut-off </w:t>
      </w:r>
      <w:r w:rsidRPr="00FA377A">
        <w:rPr>
          <w:rFonts w:ascii="Times New Roman" w:hAnsi="Times New Roman"/>
          <w:b/>
          <w:snapToGrid w:val="0"/>
          <w:spacing w:val="-2"/>
          <w:sz w:val="21"/>
          <w:szCs w:val="20"/>
          <w:lang w:val="en-GB"/>
        </w:rPr>
        <w:t>above</w:t>
      </w:r>
      <w:r w:rsidRPr="00FA377A">
        <w:rPr>
          <w:rFonts w:ascii="Times New Roman" w:hAnsi="Times New Roman"/>
          <w:snapToGrid w:val="0"/>
          <w:spacing w:val="-2"/>
          <w:sz w:val="21"/>
          <w:szCs w:val="20"/>
          <w:lang w:val="en-GB"/>
        </w:rPr>
        <w:t xml:space="preserve"> the sea floor must be charted as obstructions, see B-422.</w:t>
      </w:r>
      <w:r>
        <w:rPr>
          <w:rFonts w:ascii="Times New Roman" w:hAnsi="Times New Roman"/>
          <w:snapToGrid w:val="0"/>
          <w:color w:val="FF0000"/>
          <w:spacing w:val="-2"/>
          <w:sz w:val="21"/>
          <w:szCs w:val="20"/>
          <w:lang w:val="en-GB"/>
        </w:rPr>
        <w:t>10</w:t>
      </w:r>
      <w:r w:rsidRPr="00FA377A">
        <w:rPr>
          <w:rFonts w:ascii="Times New Roman" w:hAnsi="Times New Roman"/>
          <w:snapToGrid w:val="0"/>
          <w:spacing w:val="-2"/>
          <w:sz w:val="21"/>
          <w:szCs w:val="20"/>
          <w:lang w:val="en-GB"/>
        </w:rPr>
        <w:t>.</w:t>
      </w:r>
    </w:p>
    <w:p w14:paraId="1C03E91C"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1134" w:right="23"/>
        <w:jc w:val="both"/>
        <w:rPr>
          <w:rFonts w:ascii="Times New Roman" w:hAnsi="Times New Roman"/>
          <w:snapToGrid w:val="0"/>
          <w:spacing w:val="-2"/>
          <w:sz w:val="21"/>
          <w:szCs w:val="20"/>
          <w:lang w:val="en-GB"/>
        </w:rPr>
      </w:pPr>
    </w:p>
    <w:p w14:paraId="5D12A2A0"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1134" w:right="23"/>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The depth over the area, if known and required, may be shown</w:t>
      </w:r>
      <w:r w:rsidRPr="00FA377A">
        <w:rPr>
          <w:rFonts w:ascii="Times New Roman" w:hAnsi="Times New Roman"/>
          <w:snapToGrid w:val="0"/>
          <w:color w:val="FF0000"/>
          <w:spacing w:val="-2"/>
          <w:sz w:val="21"/>
          <w:szCs w:val="20"/>
          <w:lang w:val="en-GB"/>
        </w:rPr>
        <w:t xml:space="preserve"> in metres and decimetres, </w:t>
      </w:r>
      <w:r w:rsidRPr="00FA377A">
        <w:rPr>
          <w:rFonts w:ascii="Times New Roman" w:hAnsi="Times New Roman"/>
          <w:snapToGrid w:val="0"/>
          <w:spacing w:val="-2"/>
          <w:sz w:val="21"/>
          <w:szCs w:val="20"/>
          <w:lang w:val="en-GB"/>
        </w:rPr>
        <w:t>adjacent to the symbol, for example:</w:t>
      </w:r>
    </w:p>
    <w:p w14:paraId="2EF5AA98"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1134" w:right="23"/>
        <w:jc w:val="both"/>
        <w:rPr>
          <w:rFonts w:ascii="Times New Roman" w:hAnsi="Times New Roman"/>
          <w:snapToGrid w:val="0"/>
          <w:spacing w:val="-2"/>
          <w:sz w:val="21"/>
          <w:szCs w:val="20"/>
          <w:lang w:val="en-GB"/>
        </w:rPr>
      </w:pPr>
    </w:p>
    <w:p w14:paraId="219E5439" w14:textId="77777777" w:rsidR="00515897" w:rsidRPr="00FA377A" w:rsidRDefault="00515897" w:rsidP="00515897">
      <w:pPr>
        <w:widowControl w:val="0"/>
        <w:tabs>
          <w:tab w:val="left" w:pos="-1440"/>
          <w:tab w:val="left" w:pos="-720"/>
          <w:tab w:val="left" w:pos="0"/>
          <w:tab w:val="left" w:pos="720"/>
          <w:tab w:val="left" w:pos="1099"/>
          <w:tab w:val="left" w:pos="1440"/>
          <w:tab w:val="left" w:pos="2160"/>
          <w:tab w:val="left" w:pos="2880"/>
          <w:tab w:val="left" w:pos="3600"/>
          <w:tab w:val="left" w:pos="4320"/>
          <w:tab w:val="left" w:pos="5040"/>
          <w:tab w:val="left" w:pos="5760"/>
          <w:tab w:val="left" w:pos="6480"/>
          <w:tab w:val="left" w:pos="7200"/>
        </w:tabs>
        <w:suppressAutoHyphens/>
        <w:spacing w:after="0"/>
        <w:ind w:left="7943" w:right="23" w:hanging="7920"/>
        <w:jc w:val="both"/>
        <w:rPr>
          <w:rFonts w:ascii="Times New Roman" w:hAnsi="Times New Roman"/>
          <w:snapToGrid w:val="0"/>
          <w:spacing w:val="-2"/>
          <w:sz w:val="21"/>
          <w:szCs w:val="20"/>
          <w:lang w:val="en-GB"/>
        </w:rPr>
      </w:pP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fldChar w:fldCharType="begin"/>
      </w:r>
      <w:r w:rsidRPr="00FA377A">
        <w:rPr>
          <w:rFonts w:ascii="Times New Roman" w:hAnsi="Times New Roman"/>
          <w:b/>
          <w:snapToGrid w:val="0"/>
          <w:spacing w:val="-2"/>
          <w:sz w:val="21"/>
          <w:szCs w:val="20"/>
          <w:lang w:val="en-GB"/>
        </w:rPr>
        <w:instrText xml:space="preserve"> INCLUDEPICTURE  "\\\\IHB2\\users\\dwprc\\PUB\\M4Graphics\\IK\\IK31B.wmf" \* MERGEFORMATINET </w:instrText>
      </w:r>
      <w:r w:rsidRPr="00FA377A">
        <w:rPr>
          <w:rFonts w:ascii="Times New Roman" w:hAnsi="Times New Roman"/>
          <w:b/>
          <w:snapToGrid w:val="0"/>
          <w:spacing w:val="-2"/>
          <w:sz w:val="21"/>
          <w:szCs w:val="20"/>
          <w:lang w:val="en-GB"/>
        </w:rPr>
        <w:fldChar w:fldCharType="separate"/>
      </w:r>
      <w:r>
        <w:rPr>
          <w:rFonts w:ascii="Times New Roman" w:hAnsi="Times New Roman"/>
          <w:b/>
          <w:snapToGrid w:val="0"/>
          <w:spacing w:val="-2"/>
          <w:sz w:val="21"/>
          <w:szCs w:val="20"/>
          <w:lang w:val="en-GB"/>
        </w:rPr>
        <w:fldChar w:fldCharType="begin"/>
      </w:r>
      <w:r>
        <w:rPr>
          <w:rFonts w:ascii="Times New Roman" w:hAnsi="Times New Roman"/>
          <w:b/>
          <w:snapToGrid w:val="0"/>
          <w:spacing w:val="-2"/>
          <w:sz w:val="21"/>
          <w:szCs w:val="20"/>
          <w:lang w:val="en-GB"/>
        </w:rPr>
        <w:instrText xml:space="preserve"> INCLUDEPICTURE  "\\\\IHB2\\users\\dwprc\\PUB\\M4Graphics\\IK\\IK31B.wmf" \* MERGEFORMATINET </w:instrText>
      </w:r>
      <w:r>
        <w:rPr>
          <w:rFonts w:ascii="Times New Roman" w:hAnsi="Times New Roman"/>
          <w:b/>
          <w:snapToGrid w:val="0"/>
          <w:spacing w:val="-2"/>
          <w:sz w:val="21"/>
          <w:szCs w:val="20"/>
          <w:lang w:val="en-GB"/>
        </w:rPr>
        <w:fldChar w:fldCharType="separate"/>
      </w:r>
      <w:r>
        <w:rPr>
          <w:rFonts w:ascii="Times New Roman" w:hAnsi="Times New Roman"/>
          <w:b/>
          <w:snapToGrid w:val="0"/>
          <w:spacing w:val="-2"/>
          <w:sz w:val="21"/>
          <w:szCs w:val="20"/>
          <w:lang w:val="en-GB"/>
        </w:rPr>
        <w:fldChar w:fldCharType="begin"/>
      </w:r>
      <w:r>
        <w:rPr>
          <w:rFonts w:ascii="Times New Roman" w:hAnsi="Times New Roman"/>
          <w:b/>
          <w:snapToGrid w:val="0"/>
          <w:spacing w:val="-2"/>
          <w:sz w:val="21"/>
          <w:szCs w:val="20"/>
          <w:lang w:val="en-GB"/>
        </w:rPr>
        <w:instrText xml:space="preserve"> INCLUDEPICTURE  "\\\\IHB2\\users\\dwprc\\PUB\\M4Graphics\\IK\\IK31B.wmf" \* MERGEFORMATINET </w:instrText>
      </w:r>
      <w:r>
        <w:rPr>
          <w:rFonts w:ascii="Times New Roman" w:hAnsi="Times New Roman"/>
          <w:b/>
          <w:snapToGrid w:val="0"/>
          <w:spacing w:val="-2"/>
          <w:sz w:val="21"/>
          <w:szCs w:val="20"/>
          <w:lang w:val="en-GB"/>
        </w:rPr>
        <w:fldChar w:fldCharType="separate"/>
      </w:r>
      <w:r>
        <w:rPr>
          <w:rFonts w:ascii="Times New Roman" w:hAnsi="Times New Roman"/>
          <w:b/>
          <w:snapToGrid w:val="0"/>
          <w:spacing w:val="-2"/>
          <w:sz w:val="21"/>
          <w:szCs w:val="20"/>
          <w:lang w:val="en-GB"/>
        </w:rPr>
        <w:fldChar w:fldCharType="begin"/>
      </w:r>
      <w:r>
        <w:rPr>
          <w:rFonts w:ascii="Times New Roman" w:hAnsi="Times New Roman"/>
          <w:b/>
          <w:snapToGrid w:val="0"/>
          <w:spacing w:val="-2"/>
          <w:sz w:val="21"/>
          <w:szCs w:val="20"/>
          <w:lang w:val="en-GB"/>
        </w:rPr>
        <w:instrText xml:space="preserve"> INCLUDEPICTURE  "\\\\IHB2\\users\\dwprc\\PUB\\M4Graphics\\IK\\IK31B.wmf" \* MERGEFORMATINET </w:instrText>
      </w:r>
      <w:r>
        <w:rPr>
          <w:rFonts w:ascii="Times New Roman" w:hAnsi="Times New Roman"/>
          <w:b/>
          <w:snapToGrid w:val="0"/>
          <w:spacing w:val="-2"/>
          <w:sz w:val="21"/>
          <w:szCs w:val="20"/>
          <w:lang w:val="en-GB"/>
        </w:rPr>
        <w:fldChar w:fldCharType="separate"/>
      </w:r>
      <w:r w:rsidR="00D01FAE">
        <w:rPr>
          <w:rFonts w:ascii="Times New Roman" w:hAnsi="Times New Roman"/>
          <w:b/>
          <w:snapToGrid w:val="0"/>
          <w:spacing w:val="-2"/>
          <w:sz w:val="21"/>
          <w:szCs w:val="20"/>
          <w:lang w:val="en-GB"/>
        </w:rPr>
        <w:fldChar w:fldCharType="begin"/>
      </w:r>
      <w:r w:rsidR="00D01FAE">
        <w:rPr>
          <w:rFonts w:ascii="Times New Roman" w:hAnsi="Times New Roman"/>
          <w:b/>
          <w:snapToGrid w:val="0"/>
          <w:spacing w:val="-2"/>
          <w:sz w:val="21"/>
          <w:szCs w:val="20"/>
          <w:lang w:val="en-GB"/>
        </w:rPr>
        <w:instrText xml:space="preserve"> INCLUDEPICTURE  "\\\\IHB2\\users\\dwprc\\PUB\\M4Graphics\\IK\\IK31B.wmf" \* MERGEFORMATINET </w:instrText>
      </w:r>
      <w:r w:rsidR="00D01FAE">
        <w:rPr>
          <w:rFonts w:ascii="Times New Roman" w:hAnsi="Times New Roman"/>
          <w:b/>
          <w:snapToGrid w:val="0"/>
          <w:spacing w:val="-2"/>
          <w:sz w:val="21"/>
          <w:szCs w:val="20"/>
          <w:lang w:val="en-GB"/>
        </w:rPr>
        <w:fldChar w:fldCharType="separate"/>
      </w:r>
      <w:r w:rsidR="008F190D">
        <w:rPr>
          <w:rFonts w:ascii="Times New Roman" w:hAnsi="Times New Roman"/>
          <w:b/>
          <w:snapToGrid w:val="0"/>
          <w:spacing w:val="-2"/>
          <w:sz w:val="21"/>
          <w:szCs w:val="20"/>
          <w:lang w:val="en-GB"/>
        </w:rPr>
        <w:fldChar w:fldCharType="begin"/>
      </w:r>
      <w:r w:rsidR="008F190D">
        <w:rPr>
          <w:rFonts w:ascii="Times New Roman" w:hAnsi="Times New Roman"/>
          <w:b/>
          <w:snapToGrid w:val="0"/>
          <w:spacing w:val="-2"/>
          <w:sz w:val="21"/>
          <w:szCs w:val="20"/>
          <w:lang w:val="en-GB"/>
        </w:rPr>
        <w:instrText xml:space="preserve"> INCLUDEPICTURE  "\\\\IHB2\\users\\dwprc\\PUB\\M4Graphics\\IK\\IK31B.wmf" \* MERGEFORMATINET </w:instrText>
      </w:r>
      <w:r w:rsidR="008F190D">
        <w:rPr>
          <w:rFonts w:ascii="Times New Roman" w:hAnsi="Times New Roman"/>
          <w:b/>
          <w:snapToGrid w:val="0"/>
          <w:spacing w:val="-2"/>
          <w:sz w:val="21"/>
          <w:szCs w:val="20"/>
          <w:lang w:val="en-GB"/>
        </w:rPr>
        <w:fldChar w:fldCharType="separate"/>
      </w:r>
      <w:r w:rsidR="006D4BEF">
        <w:rPr>
          <w:rFonts w:ascii="Times New Roman" w:hAnsi="Times New Roman"/>
          <w:b/>
          <w:snapToGrid w:val="0"/>
          <w:spacing w:val="-2"/>
          <w:sz w:val="21"/>
          <w:szCs w:val="20"/>
          <w:lang w:val="en-GB"/>
        </w:rPr>
        <w:fldChar w:fldCharType="begin"/>
      </w:r>
      <w:r w:rsidR="006D4BEF">
        <w:rPr>
          <w:rFonts w:ascii="Times New Roman" w:hAnsi="Times New Roman"/>
          <w:b/>
          <w:snapToGrid w:val="0"/>
          <w:spacing w:val="-2"/>
          <w:sz w:val="21"/>
          <w:szCs w:val="20"/>
          <w:lang w:val="en-GB"/>
        </w:rPr>
        <w:instrText xml:space="preserve"> INCLUDEPICTURE  "\\\\IHB2\\users\\dwprc\\PUB\\M4Graphics\\IK\\IK31B.wmf" \* MERGEFORMATINET </w:instrText>
      </w:r>
      <w:r w:rsidR="006D4BEF">
        <w:rPr>
          <w:rFonts w:ascii="Times New Roman" w:hAnsi="Times New Roman"/>
          <w:b/>
          <w:snapToGrid w:val="0"/>
          <w:spacing w:val="-2"/>
          <w:sz w:val="21"/>
          <w:szCs w:val="20"/>
          <w:lang w:val="en-GB"/>
        </w:rPr>
        <w:fldChar w:fldCharType="separate"/>
      </w:r>
      <w:r w:rsidR="00D1552E">
        <w:rPr>
          <w:rFonts w:ascii="Times New Roman" w:hAnsi="Times New Roman"/>
          <w:b/>
          <w:snapToGrid w:val="0"/>
          <w:spacing w:val="-2"/>
          <w:sz w:val="21"/>
          <w:szCs w:val="20"/>
          <w:lang w:val="en-GB"/>
        </w:rPr>
        <w:fldChar w:fldCharType="begin"/>
      </w:r>
      <w:r w:rsidR="00D1552E">
        <w:rPr>
          <w:rFonts w:ascii="Times New Roman" w:hAnsi="Times New Roman"/>
          <w:b/>
          <w:snapToGrid w:val="0"/>
          <w:spacing w:val="-2"/>
          <w:sz w:val="21"/>
          <w:szCs w:val="20"/>
          <w:lang w:val="en-GB"/>
        </w:rPr>
        <w:instrText xml:space="preserve"> </w:instrText>
      </w:r>
      <w:r w:rsidR="00D1552E">
        <w:rPr>
          <w:rFonts w:ascii="Times New Roman" w:hAnsi="Times New Roman"/>
          <w:b/>
          <w:snapToGrid w:val="0"/>
          <w:spacing w:val="-2"/>
          <w:sz w:val="21"/>
          <w:szCs w:val="20"/>
          <w:lang w:val="en-GB"/>
        </w:rPr>
        <w:instrText>INCLUDEPICTURE  "\\\\IHB2\\users\\dwprc\\PUB\\M4Graphics\\IK\\IK31B.wmf" \* MERGEFORMATINET</w:instrText>
      </w:r>
      <w:r w:rsidR="00D1552E">
        <w:rPr>
          <w:rFonts w:ascii="Times New Roman" w:hAnsi="Times New Roman"/>
          <w:b/>
          <w:snapToGrid w:val="0"/>
          <w:spacing w:val="-2"/>
          <w:sz w:val="21"/>
          <w:szCs w:val="20"/>
          <w:lang w:val="en-GB"/>
        </w:rPr>
        <w:instrText xml:space="preserve"> </w:instrText>
      </w:r>
      <w:r w:rsidR="00D1552E">
        <w:rPr>
          <w:rFonts w:ascii="Times New Roman" w:hAnsi="Times New Roman"/>
          <w:b/>
          <w:snapToGrid w:val="0"/>
          <w:spacing w:val="-2"/>
          <w:sz w:val="21"/>
          <w:szCs w:val="20"/>
          <w:lang w:val="en-GB"/>
        </w:rPr>
        <w:fldChar w:fldCharType="separate"/>
      </w:r>
      <w:r w:rsidR="00D1552E">
        <w:rPr>
          <w:rFonts w:ascii="Times New Roman" w:hAnsi="Times New Roman"/>
          <w:b/>
          <w:snapToGrid w:val="0"/>
          <w:spacing w:val="-2"/>
          <w:sz w:val="21"/>
          <w:szCs w:val="20"/>
          <w:lang w:val="en-GB"/>
        </w:rPr>
        <w:pict w14:anchorId="33BABAF5">
          <v:shape id="_x0000_i1027" type="#_x0000_t75" style="width:6.75pt;height:6pt" fillcolor="window">
            <v:imagedata r:id="rId10" r:href="rId12"/>
          </v:shape>
        </w:pict>
      </w:r>
      <w:r w:rsidR="00D1552E">
        <w:rPr>
          <w:rFonts w:ascii="Times New Roman" w:hAnsi="Times New Roman"/>
          <w:b/>
          <w:snapToGrid w:val="0"/>
          <w:spacing w:val="-2"/>
          <w:sz w:val="21"/>
          <w:szCs w:val="20"/>
          <w:lang w:val="en-GB"/>
        </w:rPr>
        <w:fldChar w:fldCharType="end"/>
      </w:r>
      <w:r w:rsidR="006D4BEF">
        <w:rPr>
          <w:rFonts w:ascii="Times New Roman" w:hAnsi="Times New Roman"/>
          <w:b/>
          <w:snapToGrid w:val="0"/>
          <w:spacing w:val="-2"/>
          <w:sz w:val="21"/>
          <w:szCs w:val="20"/>
          <w:lang w:val="en-GB"/>
        </w:rPr>
        <w:fldChar w:fldCharType="end"/>
      </w:r>
      <w:r w:rsidR="008F190D">
        <w:rPr>
          <w:rFonts w:ascii="Times New Roman" w:hAnsi="Times New Roman"/>
          <w:b/>
          <w:snapToGrid w:val="0"/>
          <w:spacing w:val="-2"/>
          <w:sz w:val="21"/>
          <w:szCs w:val="20"/>
          <w:lang w:val="en-GB"/>
        </w:rPr>
        <w:fldChar w:fldCharType="end"/>
      </w:r>
      <w:r w:rsidR="00D01FAE">
        <w:rPr>
          <w:rFonts w:ascii="Times New Roman" w:hAnsi="Times New Roman"/>
          <w:b/>
          <w:snapToGrid w:val="0"/>
          <w:spacing w:val="-2"/>
          <w:sz w:val="21"/>
          <w:szCs w:val="20"/>
          <w:lang w:val="en-GB"/>
        </w:rPr>
        <w:fldChar w:fldCharType="end"/>
      </w:r>
      <w:r>
        <w:rPr>
          <w:rFonts w:ascii="Times New Roman" w:hAnsi="Times New Roman"/>
          <w:b/>
          <w:snapToGrid w:val="0"/>
          <w:spacing w:val="-2"/>
          <w:sz w:val="21"/>
          <w:szCs w:val="20"/>
          <w:lang w:val="en-GB"/>
        </w:rPr>
        <w:fldChar w:fldCharType="end"/>
      </w:r>
      <w:r>
        <w:rPr>
          <w:rFonts w:ascii="Times New Roman" w:hAnsi="Times New Roman"/>
          <w:b/>
          <w:snapToGrid w:val="0"/>
          <w:spacing w:val="-2"/>
          <w:sz w:val="21"/>
          <w:szCs w:val="20"/>
          <w:lang w:val="en-GB"/>
        </w:rPr>
        <w:fldChar w:fldCharType="end"/>
      </w:r>
      <w:r>
        <w:rPr>
          <w:rFonts w:ascii="Times New Roman" w:hAnsi="Times New Roman"/>
          <w:b/>
          <w:snapToGrid w:val="0"/>
          <w:spacing w:val="-2"/>
          <w:sz w:val="21"/>
          <w:szCs w:val="20"/>
          <w:lang w:val="en-GB"/>
        </w:rPr>
        <w:fldChar w:fldCharType="end"/>
      </w:r>
      <w:r w:rsidRPr="00FA377A">
        <w:rPr>
          <w:rFonts w:ascii="Times New Roman" w:hAnsi="Times New Roman"/>
          <w:b/>
          <w:snapToGrid w:val="0"/>
          <w:spacing w:val="-2"/>
          <w:sz w:val="21"/>
          <w:szCs w:val="20"/>
          <w:lang w:val="en-GB"/>
        </w:rPr>
        <w:fldChar w:fldCharType="end"/>
      </w:r>
      <w:r w:rsidRPr="00FA377A">
        <w:rPr>
          <w:rFonts w:ascii="Times New Roman" w:hAnsi="Times New Roman"/>
          <w:b/>
          <w:snapToGrid w:val="0"/>
          <w:spacing w:val="-2"/>
          <w:sz w:val="21"/>
          <w:szCs w:val="20"/>
          <w:lang w:val="en-GB"/>
        </w:rPr>
        <w:t xml:space="preserve"> </w:t>
      </w:r>
      <w:r w:rsidRPr="00FA377A">
        <w:rPr>
          <w:rFonts w:ascii="Times New Roman" w:hAnsi="Times New Roman"/>
          <w:i/>
          <w:snapToGrid w:val="0"/>
          <w:spacing w:val="-2"/>
          <w:sz w:val="21"/>
          <w:szCs w:val="20"/>
          <w:lang w:val="en-GB"/>
        </w:rPr>
        <w:t>(22)</w:t>
      </w:r>
    </w:p>
    <w:p w14:paraId="5211E1BA" w14:textId="77777777" w:rsidR="00515897" w:rsidRPr="00FA377A" w:rsidRDefault="00515897" w:rsidP="00515897">
      <w:pPr>
        <w:keepLines/>
        <w:widowControl w:val="0"/>
        <w:tabs>
          <w:tab w:val="left" w:pos="-1440"/>
          <w:tab w:val="left" w:pos="-720"/>
          <w:tab w:val="left" w:pos="0"/>
          <w:tab w:val="left" w:pos="720"/>
          <w:tab w:val="left" w:pos="1134"/>
          <w:tab w:val="left" w:pos="1440"/>
        </w:tabs>
        <w:suppressAutoHyphens/>
        <w:spacing w:after="0"/>
        <w:ind w:left="1440" w:right="23" w:hanging="22"/>
        <w:jc w:val="both"/>
        <w:rPr>
          <w:rFonts w:ascii="Times New Roman" w:hAnsi="Times New Roman"/>
          <w:snapToGrid w:val="0"/>
          <w:color w:val="FF0000"/>
          <w:spacing w:val="-2"/>
          <w:sz w:val="21"/>
          <w:szCs w:val="20"/>
          <w:lang w:val="en-GB"/>
        </w:rPr>
      </w:pPr>
    </w:p>
    <w:p w14:paraId="130D804E" w14:textId="77777777" w:rsidR="00515897" w:rsidRPr="00FA377A" w:rsidRDefault="00515897" w:rsidP="00515897">
      <w:pPr>
        <w:keepLines/>
        <w:widowControl w:val="0"/>
        <w:tabs>
          <w:tab w:val="left" w:pos="-1440"/>
          <w:tab w:val="left" w:pos="-720"/>
          <w:tab w:val="left" w:pos="0"/>
          <w:tab w:val="left" w:pos="720"/>
          <w:tab w:val="left" w:pos="1134"/>
          <w:tab w:val="left" w:pos="1440"/>
        </w:tabs>
        <w:suppressAutoHyphens/>
        <w:spacing w:after="0"/>
        <w:ind w:left="1134" w:right="23"/>
        <w:jc w:val="both"/>
        <w:rPr>
          <w:rFonts w:ascii="Times New Roman" w:hAnsi="Times New Roman"/>
          <w:snapToGrid w:val="0"/>
          <w:spacing w:val="-2"/>
          <w:sz w:val="21"/>
          <w:szCs w:val="20"/>
          <w:lang w:val="en-GB"/>
        </w:rPr>
      </w:pPr>
      <w:r w:rsidRPr="00FA377A">
        <w:rPr>
          <w:rFonts w:ascii="Times New Roman" w:hAnsi="Times New Roman"/>
          <w:snapToGrid w:val="0"/>
          <w:color w:val="FF0000"/>
          <w:spacing w:val="-2"/>
          <w:sz w:val="21"/>
          <w:szCs w:val="20"/>
          <w:lang w:val="en-GB"/>
        </w:rPr>
        <w:t>Numerals for the depth must be shown in the normal style for soundings (see B-412)</w:t>
      </w:r>
      <w:r w:rsidRPr="00FA377A">
        <w:rPr>
          <w:rFonts w:ascii="Times New Roman" w:hAnsi="Times New Roman"/>
          <w:snapToGrid w:val="0"/>
          <w:spacing w:val="-2"/>
          <w:sz w:val="21"/>
          <w:szCs w:val="20"/>
          <w:lang w:val="en-GB"/>
        </w:rPr>
        <w:t>.</w:t>
      </w:r>
    </w:p>
    <w:p w14:paraId="07FFDAC0" w14:textId="77777777" w:rsidR="00515897" w:rsidRPr="00FA377A" w:rsidRDefault="00515897" w:rsidP="00515897">
      <w:pPr>
        <w:keepLines/>
        <w:widowControl w:val="0"/>
        <w:tabs>
          <w:tab w:val="left" w:pos="-1440"/>
          <w:tab w:val="left" w:pos="-720"/>
          <w:tab w:val="left" w:pos="0"/>
          <w:tab w:val="left" w:pos="720"/>
          <w:tab w:val="left" w:pos="1134"/>
          <w:tab w:val="left" w:pos="1440"/>
        </w:tabs>
        <w:suppressAutoHyphens/>
        <w:spacing w:after="0"/>
        <w:ind w:left="1134" w:right="23"/>
        <w:jc w:val="both"/>
        <w:rPr>
          <w:rFonts w:ascii="Times New Roman" w:hAnsi="Times New Roman"/>
          <w:snapToGrid w:val="0"/>
          <w:spacing w:val="-2"/>
          <w:sz w:val="21"/>
          <w:szCs w:val="20"/>
          <w:lang w:val="en-GB"/>
        </w:rPr>
      </w:pPr>
    </w:p>
    <w:p w14:paraId="7D77A3E1" w14:textId="77777777" w:rsidR="00515897" w:rsidRPr="00FA377A" w:rsidRDefault="00515897" w:rsidP="00515897">
      <w:pPr>
        <w:keepLines/>
        <w:widowControl w:val="0"/>
        <w:tabs>
          <w:tab w:val="left" w:pos="-1440"/>
          <w:tab w:val="left" w:pos="-720"/>
          <w:tab w:val="left" w:pos="0"/>
          <w:tab w:val="left" w:pos="720"/>
          <w:tab w:val="left" w:pos="1134"/>
          <w:tab w:val="left" w:pos="1440"/>
        </w:tabs>
        <w:suppressAutoHyphens/>
        <w:spacing w:after="0"/>
        <w:ind w:left="1134" w:right="23"/>
        <w:jc w:val="both"/>
        <w:rPr>
          <w:rFonts w:ascii="Times New Roman" w:hAnsi="Times New Roman"/>
          <w:snapToGrid w:val="0"/>
          <w:spacing w:val="-2"/>
          <w:sz w:val="21"/>
          <w:szCs w:val="20"/>
          <w:lang w:val="en-GB"/>
        </w:rPr>
      </w:pPr>
      <w:r w:rsidRPr="00FA377A">
        <w:rPr>
          <w:rFonts w:ascii="Times New Roman" w:hAnsi="Times New Roman"/>
          <w:b/>
          <w:snapToGrid w:val="0"/>
          <w:spacing w:val="-2"/>
          <w:sz w:val="21"/>
          <w:szCs w:val="20"/>
          <w:lang w:val="en-GB"/>
        </w:rPr>
        <w:t>Larger areas of foul ground</w:t>
      </w:r>
      <w:r w:rsidRPr="00FA377A">
        <w:rPr>
          <w:rFonts w:ascii="Times New Roman" w:hAnsi="Times New Roman"/>
          <w:snapToGrid w:val="0"/>
          <w:spacing w:val="-2"/>
          <w:sz w:val="21"/>
          <w:szCs w:val="20"/>
          <w:lang w:val="en-GB"/>
        </w:rPr>
        <w:t xml:space="preserve"> should ….</w:t>
      </w:r>
    </w:p>
    <w:p w14:paraId="71D6EE6A" w14:textId="77777777" w:rsidR="00515897" w:rsidRPr="00FA377A" w:rsidRDefault="00515897" w:rsidP="00515897">
      <w:pPr>
        <w:keepLines/>
        <w:widowControl w:val="0"/>
        <w:tabs>
          <w:tab w:val="left" w:pos="-1440"/>
          <w:tab w:val="left" w:pos="-720"/>
          <w:tab w:val="left" w:pos="0"/>
          <w:tab w:val="left" w:pos="720"/>
          <w:tab w:val="left" w:pos="1134"/>
          <w:tab w:val="left" w:pos="1440"/>
        </w:tabs>
        <w:suppressAutoHyphens/>
        <w:spacing w:after="0"/>
        <w:ind w:left="1134" w:right="23"/>
        <w:jc w:val="both"/>
        <w:rPr>
          <w:rFonts w:ascii="Times New Roman" w:hAnsi="Times New Roman"/>
          <w:sz w:val="21"/>
          <w:szCs w:val="20"/>
          <w:lang w:val="en-GB"/>
        </w:rPr>
      </w:pPr>
    </w:p>
    <w:p w14:paraId="5D854620" w14:textId="77777777" w:rsidR="00515897" w:rsidRPr="00FA377A" w:rsidRDefault="00515897" w:rsidP="00515897">
      <w:pPr>
        <w:keepLines/>
        <w:widowControl w:val="0"/>
        <w:tabs>
          <w:tab w:val="left" w:pos="-1440"/>
          <w:tab w:val="left" w:pos="-720"/>
          <w:tab w:val="left" w:pos="0"/>
          <w:tab w:val="left" w:pos="720"/>
          <w:tab w:val="left" w:pos="1134"/>
          <w:tab w:val="left" w:pos="1440"/>
        </w:tabs>
        <w:suppressAutoHyphens/>
        <w:spacing w:after="0"/>
        <w:ind w:left="1134" w:right="23"/>
        <w:jc w:val="both"/>
        <w:rPr>
          <w:rFonts w:ascii="Times New Roman" w:hAnsi="Times New Roman"/>
          <w:sz w:val="21"/>
          <w:szCs w:val="20"/>
          <w:lang w:val="en-GB"/>
        </w:rPr>
      </w:pPr>
    </w:p>
    <w:p w14:paraId="5CE02FEF" w14:textId="77777777" w:rsidR="00515897" w:rsidRPr="00FA377A" w:rsidRDefault="00515897" w:rsidP="00515897">
      <w:pPr>
        <w:keepLines/>
        <w:widowControl w:val="0"/>
        <w:tabs>
          <w:tab w:val="left" w:pos="-1440"/>
          <w:tab w:val="left" w:pos="-720"/>
          <w:tab w:val="left" w:pos="0"/>
          <w:tab w:val="left" w:pos="720"/>
          <w:tab w:val="left" w:pos="1134"/>
          <w:tab w:val="left" w:pos="1440"/>
        </w:tabs>
        <w:suppressAutoHyphens/>
        <w:spacing w:after="0"/>
        <w:ind w:left="1134" w:right="23"/>
        <w:jc w:val="both"/>
        <w:rPr>
          <w:rFonts w:ascii="Times New Roman" w:hAnsi="Times New Roman"/>
          <w:sz w:val="21"/>
          <w:szCs w:val="20"/>
          <w:lang w:val="en-GB"/>
        </w:rPr>
      </w:pPr>
    </w:p>
    <w:p w14:paraId="1F9BDCC3" w14:textId="77777777" w:rsidR="00515897" w:rsidRPr="00FA377A" w:rsidRDefault="00515897" w:rsidP="00515897">
      <w:pPr>
        <w:keepLines/>
        <w:widowControl w:val="0"/>
        <w:tabs>
          <w:tab w:val="left" w:pos="-1440"/>
          <w:tab w:val="left" w:pos="-720"/>
          <w:tab w:val="left" w:pos="0"/>
          <w:tab w:val="left" w:pos="720"/>
          <w:tab w:val="left" w:pos="1134"/>
          <w:tab w:val="left" w:pos="1440"/>
        </w:tabs>
        <w:suppressAutoHyphens/>
        <w:spacing w:after="0"/>
        <w:ind w:left="1134" w:right="23"/>
        <w:jc w:val="both"/>
        <w:rPr>
          <w:rFonts w:ascii="Times New Roman" w:hAnsi="Times New Roman"/>
          <w:sz w:val="21"/>
          <w:szCs w:val="20"/>
          <w:lang w:val="en-GB"/>
        </w:rPr>
      </w:pPr>
    </w:p>
    <w:p w14:paraId="3970DEC3" w14:textId="77777777" w:rsidR="00515897" w:rsidRPr="00FA377A" w:rsidRDefault="00515897" w:rsidP="00515897">
      <w:pPr>
        <w:keepLines/>
        <w:widowControl w:val="0"/>
        <w:tabs>
          <w:tab w:val="left" w:pos="-1440"/>
          <w:tab w:val="left" w:pos="-720"/>
          <w:tab w:val="left" w:pos="0"/>
          <w:tab w:val="left" w:pos="720"/>
          <w:tab w:val="left" w:pos="1134"/>
          <w:tab w:val="left" w:pos="1440"/>
        </w:tabs>
        <w:suppressAutoHyphens/>
        <w:spacing w:after="0"/>
        <w:ind w:left="1134" w:right="23"/>
        <w:jc w:val="both"/>
        <w:rPr>
          <w:rFonts w:ascii="Times New Roman" w:hAnsi="Times New Roman"/>
          <w:sz w:val="21"/>
          <w:szCs w:val="20"/>
          <w:lang w:val="en-GB"/>
        </w:rPr>
      </w:pPr>
    </w:p>
    <w:p w14:paraId="3A1EA1FA"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1122" w:right="23" w:hanging="1099"/>
        <w:jc w:val="both"/>
        <w:rPr>
          <w:rFonts w:ascii="Times New Roman" w:hAnsi="Times New Roman"/>
          <w:snapToGrid w:val="0"/>
          <w:spacing w:val="-2"/>
          <w:sz w:val="21"/>
          <w:szCs w:val="20"/>
          <w:lang w:val="en-GB"/>
        </w:rPr>
      </w:pPr>
    </w:p>
    <w:p w14:paraId="4438C412"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1099" w:hanging="1099"/>
        <w:jc w:val="both"/>
        <w:rPr>
          <w:rFonts w:ascii="Times New Roman" w:hAnsi="Times New Roman"/>
          <w:snapToGrid w:val="0"/>
          <w:spacing w:val="-2"/>
          <w:sz w:val="21"/>
          <w:szCs w:val="20"/>
          <w:lang w:val="en-GB"/>
        </w:rPr>
      </w:pPr>
      <w:r w:rsidRPr="00FA377A">
        <w:rPr>
          <w:rFonts w:ascii="Times New Roman" w:hAnsi="Times New Roman"/>
          <w:b/>
          <w:snapToGrid w:val="0"/>
          <w:spacing w:val="-2"/>
          <w:sz w:val="21"/>
          <w:szCs w:val="20"/>
          <w:lang w:val="en-GB"/>
        </w:rPr>
        <w:t>B-445.1</w:t>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t>Wells, Wellheads, Templates and Manifolds</w:t>
      </w:r>
      <w:r w:rsidRPr="00FA377A">
        <w:rPr>
          <w:rFonts w:ascii="Times New Roman" w:hAnsi="Times New Roman"/>
          <w:snapToGrid w:val="0"/>
          <w:spacing w:val="-2"/>
          <w:sz w:val="21"/>
          <w:szCs w:val="20"/>
          <w:lang w:val="en-GB"/>
        </w:rPr>
        <w:t xml:space="preserve">. </w:t>
      </w:r>
    </w:p>
    <w:p w14:paraId="50C6AE9F"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1099" w:hanging="1099"/>
        <w:jc w:val="both"/>
        <w:rPr>
          <w:rFonts w:ascii="Times New Roman" w:hAnsi="Times New Roman"/>
          <w:snapToGrid w:val="0"/>
          <w:spacing w:val="-2"/>
          <w:sz w:val="21"/>
          <w:szCs w:val="20"/>
          <w:lang w:val="en-GB"/>
        </w:rPr>
      </w:pPr>
    </w:p>
    <w:p w14:paraId="7125D98F" w14:textId="77777777" w:rsidR="00515897" w:rsidRPr="00FA377A" w:rsidRDefault="00515897" w:rsidP="00515897">
      <w:pPr>
        <w:widowControl w:val="0"/>
        <w:tabs>
          <w:tab w:val="left" w:pos="-1440"/>
          <w:tab w:val="left" w:pos="-720"/>
          <w:tab w:val="left" w:pos="0"/>
          <w:tab w:val="left" w:pos="720"/>
          <w:tab w:val="left" w:pos="1134"/>
          <w:tab w:val="left" w:pos="1440"/>
        </w:tabs>
        <w:suppressAutoHyphens/>
        <w:spacing w:after="0"/>
        <w:ind w:left="1418" w:hanging="1418"/>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ab/>
      </w:r>
      <w:r w:rsidRPr="00FA377A">
        <w:rPr>
          <w:rFonts w:ascii="Times New Roman" w:hAnsi="Times New Roman"/>
          <w:snapToGrid w:val="0"/>
          <w:spacing w:val="-2"/>
          <w:sz w:val="21"/>
          <w:szCs w:val="20"/>
          <w:lang w:val="en-GB"/>
        </w:rPr>
        <w:tab/>
        <w:t xml:space="preserve">a. </w:t>
      </w:r>
      <w:r w:rsidRPr="00FA377A">
        <w:rPr>
          <w:rFonts w:ascii="Times New Roman" w:hAnsi="Times New Roman"/>
          <w:snapToGrid w:val="0"/>
          <w:spacing w:val="-2"/>
          <w:sz w:val="21"/>
          <w:szCs w:val="20"/>
          <w:lang w:val="en-GB"/>
        </w:rPr>
        <w:tab/>
      </w:r>
      <w:r w:rsidRPr="00FA377A">
        <w:rPr>
          <w:rFonts w:ascii="Times New Roman" w:hAnsi="Times New Roman"/>
          <w:b/>
          <w:snapToGrid w:val="0"/>
          <w:spacing w:val="-2"/>
          <w:sz w:val="21"/>
          <w:szCs w:val="20"/>
          <w:lang w:val="en-GB"/>
        </w:rPr>
        <w:t>Abandoned wells.</w:t>
      </w:r>
      <w:r w:rsidRPr="00FA377A">
        <w:rPr>
          <w:rFonts w:ascii="Times New Roman" w:hAnsi="Times New Roman"/>
          <w:snapToGrid w:val="0"/>
          <w:spacing w:val="-2"/>
          <w:sz w:val="21"/>
          <w:szCs w:val="20"/>
          <w:lang w:val="en-GB"/>
        </w:rPr>
        <w:t xml:space="preserve"> In the course of developing an oil or gas field, ……... </w:t>
      </w:r>
    </w:p>
    <w:p w14:paraId="54182DF2"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ind w:left="1099" w:hanging="1099"/>
        <w:jc w:val="both"/>
        <w:rPr>
          <w:rFonts w:ascii="Times New Roman" w:hAnsi="Times New Roman"/>
          <w:snapToGrid w:val="0"/>
          <w:spacing w:val="-2"/>
          <w:sz w:val="21"/>
          <w:szCs w:val="20"/>
          <w:lang w:val="en-GB"/>
        </w:rPr>
      </w:pPr>
    </w:p>
    <w:p w14:paraId="3EA78570" w14:textId="77777777" w:rsidR="00515897" w:rsidRPr="00FA377A" w:rsidRDefault="00515897" w:rsidP="00515897">
      <w:pPr>
        <w:widowControl w:val="0"/>
        <w:tabs>
          <w:tab w:val="left" w:pos="-1440"/>
          <w:tab w:val="left" w:pos="-720"/>
          <w:tab w:val="left" w:pos="0"/>
          <w:tab w:val="left" w:pos="720"/>
          <w:tab w:val="left" w:pos="1134"/>
          <w:tab w:val="left" w:pos="1440"/>
        </w:tabs>
        <w:suppressAutoHyphens/>
        <w:spacing w:after="0"/>
        <w:ind w:left="1418" w:hanging="1418"/>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ab/>
      </w:r>
      <w:r w:rsidRPr="00FA377A">
        <w:rPr>
          <w:rFonts w:ascii="Times New Roman" w:hAnsi="Times New Roman"/>
          <w:snapToGrid w:val="0"/>
          <w:spacing w:val="-2"/>
          <w:sz w:val="21"/>
          <w:szCs w:val="20"/>
          <w:lang w:val="en-GB"/>
        </w:rPr>
        <w:tab/>
        <w:t>b.</w:t>
      </w:r>
      <w:r w:rsidRPr="00FA377A">
        <w:rPr>
          <w:rFonts w:ascii="Times New Roman" w:hAnsi="Times New Roman"/>
          <w:snapToGrid w:val="0"/>
          <w:spacing w:val="-2"/>
          <w:sz w:val="21"/>
          <w:szCs w:val="20"/>
          <w:lang w:val="en-GB"/>
        </w:rPr>
        <w:tab/>
        <w:t>‘</w:t>
      </w:r>
      <w:r w:rsidRPr="00FA377A">
        <w:rPr>
          <w:rFonts w:ascii="Times New Roman" w:hAnsi="Times New Roman"/>
          <w:b/>
          <w:snapToGrid w:val="0"/>
          <w:spacing w:val="-2"/>
          <w:sz w:val="21"/>
          <w:szCs w:val="20"/>
          <w:lang w:val="en-GB"/>
        </w:rPr>
        <w:t>Wellhead</w:t>
      </w:r>
      <w:r w:rsidRPr="00FA377A">
        <w:rPr>
          <w:rFonts w:ascii="Times New Roman" w:hAnsi="Times New Roman"/>
          <w:snapToGrid w:val="0"/>
          <w:spacing w:val="-2"/>
          <w:sz w:val="21"/>
          <w:szCs w:val="20"/>
          <w:lang w:val="en-GB"/>
        </w:rPr>
        <w:t xml:space="preserve">’ is a term used to describe a submarine structure projecting some distance above the sea floor …...  </w:t>
      </w:r>
    </w:p>
    <w:p w14:paraId="3BB70270"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jc w:val="both"/>
        <w:rPr>
          <w:rFonts w:ascii="Times New Roman" w:hAnsi="Times New Roman"/>
          <w:snapToGrid w:val="0"/>
          <w:spacing w:val="-2"/>
          <w:sz w:val="21"/>
          <w:szCs w:val="20"/>
          <w:lang w:val="en-GB"/>
        </w:rPr>
      </w:pPr>
    </w:p>
    <w:p w14:paraId="76E559FA" w14:textId="77777777" w:rsidR="00515897" w:rsidRPr="00FA377A" w:rsidRDefault="00515897" w:rsidP="00515897">
      <w:pPr>
        <w:widowControl w:val="0"/>
        <w:tabs>
          <w:tab w:val="left" w:pos="-1440"/>
          <w:tab w:val="left" w:pos="-720"/>
          <w:tab w:val="left" w:pos="0"/>
          <w:tab w:val="left" w:pos="720"/>
          <w:tab w:val="left" w:pos="1418"/>
        </w:tabs>
        <w:suppressAutoHyphens/>
        <w:spacing w:after="0"/>
        <w:ind w:left="1418" w:hanging="1418"/>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ab/>
      </w:r>
      <w:r w:rsidRPr="00FA377A">
        <w:rPr>
          <w:rFonts w:ascii="Times New Roman" w:hAnsi="Times New Roman"/>
          <w:snapToGrid w:val="0"/>
          <w:spacing w:val="-2"/>
          <w:sz w:val="21"/>
          <w:szCs w:val="20"/>
          <w:lang w:val="en-GB"/>
        </w:rPr>
        <w:tab/>
        <w:t>The symbol must be a danger circle with the legend ‘</w:t>
      </w:r>
      <w:r w:rsidRPr="00FA377A">
        <w:rPr>
          <w:rFonts w:ascii="Arial" w:hAnsi="Arial" w:cs="Arial"/>
          <w:i/>
          <w:snapToGrid w:val="0"/>
          <w:spacing w:val="-2"/>
          <w:sz w:val="16"/>
          <w:szCs w:val="16"/>
          <w:lang w:val="en-GB"/>
        </w:rPr>
        <w:t>Well</w:t>
      </w:r>
      <w:r w:rsidRPr="00FA377A">
        <w:rPr>
          <w:rFonts w:ascii="Times New Roman" w:hAnsi="Times New Roman"/>
          <w:snapToGrid w:val="0"/>
          <w:spacing w:val="-2"/>
          <w:sz w:val="21"/>
          <w:szCs w:val="20"/>
          <w:lang w:val="en-GB"/>
        </w:rPr>
        <w:t>’. Where the depth of water over the top of the wellhead is known, it may be inserted within the danger circle (as for any other obstruction, see B-422.</w:t>
      </w:r>
      <w:r w:rsidRPr="00FA377A">
        <w:rPr>
          <w:rFonts w:ascii="Times New Roman" w:hAnsi="Times New Roman"/>
          <w:snapToGrid w:val="0"/>
          <w:color w:val="FF0000"/>
          <w:spacing w:val="-2"/>
          <w:sz w:val="21"/>
          <w:szCs w:val="20"/>
          <w:lang w:val="en-GB"/>
        </w:rPr>
        <w:t>10</w:t>
      </w:r>
      <w:r w:rsidRPr="00FA377A">
        <w:rPr>
          <w:rFonts w:ascii="Times New Roman" w:hAnsi="Times New Roman"/>
          <w:snapToGrid w:val="0"/>
          <w:spacing w:val="-2"/>
          <w:sz w:val="21"/>
          <w:szCs w:val="20"/>
          <w:lang w:val="en-GB"/>
        </w:rPr>
        <w:t>).</w:t>
      </w:r>
    </w:p>
    <w:p w14:paraId="57B9BD1C"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jc w:val="both"/>
        <w:rPr>
          <w:rFonts w:ascii="Times New Roman" w:hAnsi="Times New Roman"/>
          <w:snapToGrid w:val="0"/>
          <w:spacing w:val="-2"/>
          <w:sz w:val="21"/>
          <w:szCs w:val="20"/>
          <w:lang w:val="en-GB"/>
        </w:rPr>
      </w:pPr>
    </w:p>
    <w:p w14:paraId="0B98CD97" w14:textId="77777777" w:rsidR="00515897" w:rsidRPr="00FA377A" w:rsidRDefault="00515897" w:rsidP="00515897">
      <w:pPr>
        <w:widowControl w:val="0"/>
        <w:tabs>
          <w:tab w:val="left" w:pos="-1440"/>
          <w:tab w:val="left" w:pos="-720"/>
          <w:tab w:val="left" w:pos="0"/>
          <w:tab w:val="left" w:pos="720"/>
          <w:tab w:val="left" w:pos="1099"/>
          <w:tab w:val="left" w:pos="1440"/>
          <w:tab w:val="left" w:pos="2160"/>
          <w:tab w:val="left" w:pos="2880"/>
          <w:tab w:val="left" w:pos="3600"/>
          <w:tab w:val="left" w:pos="4320"/>
          <w:tab w:val="left" w:pos="5040"/>
          <w:tab w:val="left" w:pos="5760"/>
          <w:tab w:val="left" w:pos="6480"/>
        </w:tabs>
        <w:suppressAutoHyphens/>
        <w:spacing w:after="0"/>
        <w:ind w:left="7200" w:hanging="7200"/>
        <w:jc w:val="both"/>
        <w:rPr>
          <w:rFonts w:ascii="Times New Roman" w:hAnsi="Times New Roman"/>
          <w:snapToGrid w:val="0"/>
          <w:spacing w:val="-2"/>
          <w:sz w:val="21"/>
          <w:szCs w:val="20"/>
          <w:lang w:val="en-GB"/>
        </w:rPr>
      </w:pP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fldChar w:fldCharType="begin"/>
      </w:r>
      <w:r w:rsidRPr="00FA377A">
        <w:rPr>
          <w:rFonts w:ascii="Times New Roman" w:hAnsi="Times New Roman"/>
          <w:b/>
          <w:snapToGrid w:val="0"/>
          <w:spacing w:val="-2"/>
          <w:sz w:val="21"/>
          <w:szCs w:val="20"/>
          <w:lang w:val="en-GB"/>
        </w:rPr>
        <w:instrText xml:space="preserve"> INCLUDEPICTURE  "\\\\IHB2\\users\\dwprc\\PUB\\M4Graphics\\IL\\IL21_1.wmf" \* MERGEFORMATINET </w:instrText>
      </w:r>
      <w:r w:rsidRPr="00FA377A">
        <w:rPr>
          <w:rFonts w:ascii="Times New Roman" w:hAnsi="Times New Roman"/>
          <w:b/>
          <w:snapToGrid w:val="0"/>
          <w:spacing w:val="-2"/>
          <w:sz w:val="21"/>
          <w:szCs w:val="20"/>
          <w:lang w:val="en-GB"/>
        </w:rPr>
        <w:fldChar w:fldCharType="separate"/>
      </w:r>
      <w:r>
        <w:rPr>
          <w:rFonts w:ascii="Times New Roman" w:hAnsi="Times New Roman"/>
          <w:b/>
          <w:snapToGrid w:val="0"/>
          <w:spacing w:val="-2"/>
          <w:sz w:val="21"/>
          <w:szCs w:val="20"/>
          <w:lang w:val="en-GB"/>
        </w:rPr>
        <w:fldChar w:fldCharType="begin"/>
      </w:r>
      <w:r>
        <w:rPr>
          <w:rFonts w:ascii="Times New Roman" w:hAnsi="Times New Roman"/>
          <w:b/>
          <w:snapToGrid w:val="0"/>
          <w:spacing w:val="-2"/>
          <w:sz w:val="21"/>
          <w:szCs w:val="20"/>
          <w:lang w:val="en-GB"/>
        </w:rPr>
        <w:instrText xml:space="preserve"> INCLUDEPICTURE  "\\\\IHB2\\users\\dwprc\\PUB\\M4Graphics\\IL\\IL21_1.wmf" \* MERGEFORMATINET </w:instrText>
      </w:r>
      <w:r>
        <w:rPr>
          <w:rFonts w:ascii="Times New Roman" w:hAnsi="Times New Roman"/>
          <w:b/>
          <w:snapToGrid w:val="0"/>
          <w:spacing w:val="-2"/>
          <w:sz w:val="21"/>
          <w:szCs w:val="20"/>
          <w:lang w:val="en-GB"/>
        </w:rPr>
        <w:fldChar w:fldCharType="separate"/>
      </w:r>
      <w:r>
        <w:rPr>
          <w:rFonts w:ascii="Times New Roman" w:hAnsi="Times New Roman"/>
          <w:b/>
          <w:snapToGrid w:val="0"/>
          <w:spacing w:val="-2"/>
          <w:sz w:val="21"/>
          <w:szCs w:val="20"/>
          <w:lang w:val="en-GB"/>
        </w:rPr>
        <w:fldChar w:fldCharType="begin"/>
      </w:r>
      <w:r>
        <w:rPr>
          <w:rFonts w:ascii="Times New Roman" w:hAnsi="Times New Roman"/>
          <w:b/>
          <w:snapToGrid w:val="0"/>
          <w:spacing w:val="-2"/>
          <w:sz w:val="21"/>
          <w:szCs w:val="20"/>
          <w:lang w:val="en-GB"/>
        </w:rPr>
        <w:instrText xml:space="preserve"> INCLUDEPICTURE  "\\\\IHB2\\users\\dwprc\\PUB\\M4Graphics\\IL\\IL21_1.wmf" \* MERGEFORMATINET </w:instrText>
      </w:r>
      <w:r>
        <w:rPr>
          <w:rFonts w:ascii="Times New Roman" w:hAnsi="Times New Roman"/>
          <w:b/>
          <w:snapToGrid w:val="0"/>
          <w:spacing w:val="-2"/>
          <w:sz w:val="21"/>
          <w:szCs w:val="20"/>
          <w:lang w:val="en-GB"/>
        </w:rPr>
        <w:fldChar w:fldCharType="separate"/>
      </w:r>
      <w:r>
        <w:rPr>
          <w:rFonts w:ascii="Times New Roman" w:hAnsi="Times New Roman"/>
          <w:b/>
          <w:snapToGrid w:val="0"/>
          <w:spacing w:val="-2"/>
          <w:sz w:val="21"/>
          <w:szCs w:val="20"/>
          <w:lang w:val="en-GB"/>
        </w:rPr>
        <w:fldChar w:fldCharType="begin"/>
      </w:r>
      <w:r>
        <w:rPr>
          <w:rFonts w:ascii="Times New Roman" w:hAnsi="Times New Roman"/>
          <w:b/>
          <w:snapToGrid w:val="0"/>
          <w:spacing w:val="-2"/>
          <w:sz w:val="21"/>
          <w:szCs w:val="20"/>
          <w:lang w:val="en-GB"/>
        </w:rPr>
        <w:instrText xml:space="preserve"> INCLUDEPICTURE  "\\\\IHB2\\users\\dwprc\\PUB\\M4Graphics\\IL\\IL21_1.wmf" \* MERGEFORMATINET </w:instrText>
      </w:r>
      <w:r>
        <w:rPr>
          <w:rFonts w:ascii="Times New Roman" w:hAnsi="Times New Roman"/>
          <w:b/>
          <w:snapToGrid w:val="0"/>
          <w:spacing w:val="-2"/>
          <w:sz w:val="21"/>
          <w:szCs w:val="20"/>
          <w:lang w:val="en-GB"/>
        </w:rPr>
        <w:fldChar w:fldCharType="separate"/>
      </w:r>
      <w:r w:rsidR="00D01FAE">
        <w:rPr>
          <w:rFonts w:ascii="Times New Roman" w:hAnsi="Times New Roman"/>
          <w:b/>
          <w:snapToGrid w:val="0"/>
          <w:spacing w:val="-2"/>
          <w:sz w:val="21"/>
          <w:szCs w:val="20"/>
          <w:lang w:val="en-GB"/>
        </w:rPr>
        <w:fldChar w:fldCharType="begin"/>
      </w:r>
      <w:r w:rsidR="00D01FAE">
        <w:rPr>
          <w:rFonts w:ascii="Times New Roman" w:hAnsi="Times New Roman"/>
          <w:b/>
          <w:snapToGrid w:val="0"/>
          <w:spacing w:val="-2"/>
          <w:sz w:val="21"/>
          <w:szCs w:val="20"/>
          <w:lang w:val="en-GB"/>
        </w:rPr>
        <w:instrText xml:space="preserve"> INCLUDEPICTURE  "\\\\IHB2\\users\\dwprc\\PUB\\M4Graphics\\IL\\IL21_1.wmf" \* MERGEFORMATINET </w:instrText>
      </w:r>
      <w:r w:rsidR="00D01FAE">
        <w:rPr>
          <w:rFonts w:ascii="Times New Roman" w:hAnsi="Times New Roman"/>
          <w:b/>
          <w:snapToGrid w:val="0"/>
          <w:spacing w:val="-2"/>
          <w:sz w:val="21"/>
          <w:szCs w:val="20"/>
          <w:lang w:val="en-GB"/>
        </w:rPr>
        <w:fldChar w:fldCharType="separate"/>
      </w:r>
      <w:r w:rsidR="008F190D">
        <w:rPr>
          <w:rFonts w:ascii="Times New Roman" w:hAnsi="Times New Roman"/>
          <w:b/>
          <w:snapToGrid w:val="0"/>
          <w:spacing w:val="-2"/>
          <w:sz w:val="21"/>
          <w:szCs w:val="20"/>
          <w:lang w:val="en-GB"/>
        </w:rPr>
        <w:fldChar w:fldCharType="begin"/>
      </w:r>
      <w:r w:rsidR="008F190D">
        <w:rPr>
          <w:rFonts w:ascii="Times New Roman" w:hAnsi="Times New Roman"/>
          <w:b/>
          <w:snapToGrid w:val="0"/>
          <w:spacing w:val="-2"/>
          <w:sz w:val="21"/>
          <w:szCs w:val="20"/>
          <w:lang w:val="en-GB"/>
        </w:rPr>
        <w:instrText xml:space="preserve"> INCLUDEPICTURE  "\\\\IHB2\\users\\dwprc\\PUB\\M4Graphics\\IL\\IL21_1.wmf" \* MERGEFORMATINET </w:instrText>
      </w:r>
      <w:r w:rsidR="008F190D">
        <w:rPr>
          <w:rFonts w:ascii="Times New Roman" w:hAnsi="Times New Roman"/>
          <w:b/>
          <w:snapToGrid w:val="0"/>
          <w:spacing w:val="-2"/>
          <w:sz w:val="21"/>
          <w:szCs w:val="20"/>
          <w:lang w:val="en-GB"/>
        </w:rPr>
        <w:fldChar w:fldCharType="separate"/>
      </w:r>
      <w:r w:rsidR="006D4BEF">
        <w:rPr>
          <w:rFonts w:ascii="Times New Roman" w:hAnsi="Times New Roman"/>
          <w:b/>
          <w:snapToGrid w:val="0"/>
          <w:spacing w:val="-2"/>
          <w:sz w:val="21"/>
          <w:szCs w:val="20"/>
          <w:lang w:val="en-GB"/>
        </w:rPr>
        <w:fldChar w:fldCharType="begin"/>
      </w:r>
      <w:r w:rsidR="006D4BEF">
        <w:rPr>
          <w:rFonts w:ascii="Times New Roman" w:hAnsi="Times New Roman"/>
          <w:b/>
          <w:snapToGrid w:val="0"/>
          <w:spacing w:val="-2"/>
          <w:sz w:val="21"/>
          <w:szCs w:val="20"/>
          <w:lang w:val="en-GB"/>
        </w:rPr>
        <w:instrText xml:space="preserve"> INCLUDEPICTURE  "\\\\IHB2\\users\\dwprc\\PUB\\M4Graphics\\IL\\IL21_1.wmf" \* MERGEFORMATINET </w:instrText>
      </w:r>
      <w:r w:rsidR="006D4BEF">
        <w:rPr>
          <w:rFonts w:ascii="Times New Roman" w:hAnsi="Times New Roman"/>
          <w:b/>
          <w:snapToGrid w:val="0"/>
          <w:spacing w:val="-2"/>
          <w:sz w:val="21"/>
          <w:szCs w:val="20"/>
          <w:lang w:val="en-GB"/>
        </w:rPr>
        <w:fldChar w:fldCharType="separate"/>
      </w:r>
      <w:r w:rsidR="00D1552E">
        <w:rPr>
          <w:rFonts w:ascii="Times New Roman" w:hAnsi="Times New Roman"/>
          <w:b/>
          <w:snapToGrid w:val="0"/>
          <w:spacing w:val="-2"/>
          <w:sz w:val="21"/>
          <w:szCs w:val="20"/>
          <w:lang w:val="en-GB"/>
        </w:rPr>
        <w:fldChar w:fldCharType="begin"/>
      </w:r>
      <w:r w:rsidR="00D1552E">
        <w:rPr>
          <w:rFonts w:ascii="Times New Roman" w:hAnsi="Times New Roman"/>
          <w:b/>
          <w:snapToGrid w:val="0"/>
          <w:spacing w:val="-2"/>
          <w:sz w:val="21"/>
          <w:szCs w:val="20"/>
          <w:lang w:val="en-GB"/>
        </w:rPr>
        <w:instrText xml:space="preserve"> </w:instrText>
      </w:r>
      <w:r w:rsidR="00D1552E">
        <w:rPr>
          <w:rFonts w:ascii="Times New Roman" w:hAnsi="Times New Roman"/>
          <w:b/>
          <w:snapToGrid w:val="0"/>
          <w:spacing w:val="-2"/>
          <w:sz w:val="21"/>
          <w:szCs w:val="20"/>
          <w:lang w:val="en-GB"/>
        </w:rPr>
        <w:instrText>INCLUDEPICTURE  "\\\\IHB2\\users\\dwprc\\PUB\\M4Graphics\\IL\\IL21_</w:instrText>
      </w:r>
      <w:r w:rsidR="00D1552E">
        <w:rPr>
          <w:rFonts w:ascii="Times New Roman" w:hAnsi="Times New Roman"/>
          <w:b/>
          <w:snapToGrid w:val="0"/>
          <w:spacing w:val="-2"/>
          <w:sz w:val="21"/>
          <w:szCs w:val="20"/>
          <w:lang w:val="en-GB"/>
        </w:rPr>
        <w:instrText>1.wmf" \* MERGEFORMATINET</w:instrText>
      </w:r>
      <w:r w:rsidR="00D1552E">
        <w:rPr>
          <w:rFonts w:ascii="Times New Roman" w:hAnsi="Times New Roman"/>
          <w:b/>
          <w:snapToGrid w:val="0"/>
          <w:spacing w:val="-2"/>
          <w:sz w:val="21"/>
          <w:szCs w:val="20"/>
          <w:lang w:val="en-GB"/>
        </w:rPr>
        <w:instrText xml:space="preserve"> </w:instrText>
      </w:r>
      <w:r w:rsidR="00D1552E">
        <w:rPr>
          <w:rFonts w:ascii="Times New Roman" w:hAnsi="Times New Roman"/>
          <w:b/>
          <w:snapToGrid w:val="0"/>
          <w:spacing w:val="-2"/>
          <w:sz w:val="21"/>
          <w:szCs w:val="20"/>
          <w:lang w:val="en-GB"/>
        </w:rPr>
        <w:fldChar w:fldCharType="separate"/>
      </w:r>
      <w:r w:rsidR="00D1552E">
        <w:rPr>
          <w:rFonts w:ascii="Times New Roman" w:hAnsi="Times New Roman"/>
          <w:b/>
          <w:snapToGrid w:val="0"/>
          <w:spacing w:val="-2"/>
          <w:sz w:val="21"/>
          <w:szCs w:val="20"/>
          <w:lang w:val="en-GB"/>
        </w:rPr>
        <w:pict w14:anchorId="1DA30819">
          <v:shape id="_x0000_i1028" type="#_x0000_t75" style="width:24pt;height:12pt" fillcolor="window">
            <v:imagedata r:id="rId13" r:href="rId14"/>
          </v:shape>
        </w:pict>
      </w:r>
      <w:r w:rsidR="00D1552E">
        <w:rPr>
          <w:rFonts w:ascii="Times New Roman" w:hAnsi="Times New Roman"/>
          <w:b/>
          <w:snapToGrid w:val="0"/>
          <w:spacing w:val="-2"/>
          <w:sz w:val="21"/>
          <w:szCs w:val="20"/>
          <w:lang w:val="en-GB"/>
        </w:rPr>
        <w:fldChar w:fldCharType="end"/>
      </w:r>
      <w:r w:rsidR="006D4BEF">
        <w:rPr>
          <w:rFonts w:ascii="Times New Roman" w:hAnsi="Times New Roman"/>
          <w:b/>
          <w:snapToGrid w:val="0"/>
          <w:spacing w:val="-2"/>
          <w:sz w:val="21"/>
          <w:szCs w:val="20"/>
          <w:lang w:val="en-GB"/>
        </w:rPr>
        <w:fldChar w:fldCharType="end"/>
      </w:r>
      <w:r w:rsidR="008F190D">
        <w:rPr>
          <w:rFonts w:ascii="Times New Roman" w:hAnsi="Times New Roman"/>
          <w:b/>
          <w:snapToGrid w:val="0"/>
          <w:spacing w:val="-2"/>
          <w:sz w:val="21"/>
          <w:szCs w:val="20"/>
          <w:lang w:val="en-GB"/>
        </w:rPr>
        <w:fldChar w:fldCharType="end"/>
      </w:r>
      <w:r w:rsidR="00D01FAE">
        <w:rPr>
          <w:rFonts w:ascii="Times New Roman" w:hAnsi="Times New Roman"/>
          <w:b/>
          <w:snapToGrid w:val="0"/>
          <w:spacing w:val="-2"/>
          <w:sz w:val="21"/>
          <w:szCs w:val="20"/>
          <w:lang w:val="en-GB"/>
        </w:rPr>
        <w:fldChar w:fldCharType="end"/>
      </w:r>
      <w:r>
        <w:rPr>
          <w:rFonts w:ascii="Times New Roman" w:hAnsi="Times New Roman"/>
          <w:b/>
          <w:snapToGrid w:val="0"/>
          <w:spacing w:val="-2"/>
          <w:sz w:val="21"/>
          <w:szCs w:val="20"/>
          <w:lang w:val="en-GB"/>
        </w:rPr>
        <w:fldChar w:fldCharType="end"/>
      </w:r>
      <w:r>
        <w:rPr>
          <w:rFonts w:ascii="Times New Roman" w:hAnsi="Times New Roman"/>
          <w:b/>
          <w:snapToGrid w:val="0"/>
          <w:spacing w:val="-2"/>
          <w:sz w:val="21"/>
          <w:szCs w:val="20"/>
          <w:lang w:val="en-GB"/>
        </w:rPr>
        <w:fldChar w:fldCharType="end"/>
      </w:r>
      <w:r>
        <w:rPr>
          <w:rFonts w:ascii="Times New Roman" w:hAnsi="Times New Roman"/>
          <w:b/>
          <w:snapToGrid w:val="0"/>
          <w:spacing w:val="-2"/>
          <w:sz w:val="21"/>
          <w:szCs w:val="20"/>
          <w:lang w:val="en-GB"/>
        </w:rPr>
        <w:fldChar w:fldCharType="end"/>
      </w:r>
      <w:r w:rsidRPr="00FA377A">
        <w:rPr>
          <w:rFonts w:ascii="Times New Roman" w:hAnsi="Times New Roman"/>
          <w:b/>
          <w:snapToGrid w:val="0"/>
          <w:spacing w:val="-2"/>
          <w:sz w:val="21"/>
          <w:szCs w:val="20"/>
          <w:lang w:val="en-GB"/>
        </w:rPr>
        <w:fldChar w:fldCharType="end"/>
      </w:r>
      <w:r w:rsidRPr="00FA377A">
        <w:rPr>
          <w:rFonts w:ascii="Times New Roman" w:hAnsi="Times New Roman"/>
          <w:b/>
          <w:snapToGrid w:val="0"/>
          <w:spacing w:val="-2"/>
          <w:sz w:val="21"/>
          <w:szCs w:val="20"/>
          <w:lang w:val="en-GB"/>
        </w:rPr>
        <w:tab/>
        <w:t>L21.1</w:t>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tab/>
      </w:r>
      <w:r w:rsidRPr="00FA377A">
        <w:rPr>
          <w:rFonts w:ascii="Times New Roman" w:hAnsi="Times New Roman"/>
          <w:b/>
          <w:snapToGrid w:val="0"/>
          <w:spacing w:val="-2"/>
          <w:sz w:val="21"/>
          <w:szCs w:val="20"/>
          <w:lang w:val="en-GB"/>
        </w:rPr>
        <w:fldChar w:fldCharType="begin"/>
      </w:r>
      <w:r w:rsidRPr="00FA377A">
        <w:rPr>
          <w:rFonts w:ascii="Times New Roman" w:hAnsi="Times New Roman"/>
          <w:b/>
          <w:snapToGrid w:val="0"/>
          <w:spacing w:val="-2"/>
          <w:sz w:val="21"/>
          <w:szCs w:val="20"/>
          <w:lang w:val="en-GB"/>
        </w:rPr>
        <w:instrText xml:space="preserve"> INCLUDEPICTURE  "\\\\IHB2\\users\\dwprc\\PUB\\M4Graphics\\IL\\IL21_2.wmf" \* MERGEFORMATINET </w:instrText>
      </w:r>
      <w:r w:rsidRPr="00FA377A">
        <w:rPr>
          <w:rFonts w:ascii="Times New Roman" w:hAnsi="Times New Roman"/>
          <w:b/>
          <w:snapToGrid w:val="0"/>
          <w:spacing w:val="-2"/>
          <w:sz w:val="21"/>
          <w:szCs w:val="20"/>
          <w:lang w:val="en-GB"/>
        </w:rPr>
        <w:fldChar w:fldCharType="separate"/>
      </w:r>
      <w:r>
        <w:rPr>
          <w:rFonts w:ascii="Times New Roman" w:hAnsi="Times New Roman"/>
          <w:b/>
          <w:snapToGrid w:val="0"/>
          <w:spacing w:val="-2"/>
          <w:sz w:val="21"/>
          <w:szCs w:val="20"/>
          <w:lang w:val="en-GB"/>
        </w:rPr>
        <w:fldChar w:fldCharType="begin"/>
      </w:r>
      <w:r>
        <w:rPr>
          <w:rFonts w:ascii="Times New Roman" w:hAnsi="Times New Roman"/>
          <w:b/>
          <w:snapToGrid w:val="0"/>
          <w:spacing w:val="-2"/>
          <w:sz w:val="21"/>
          <w:szCs w:val="20"/>
          <w:lang w:val="en-GB"/>
        </w:rPr>
        <w:instrText xml:space="preserve"> INCLUDEPICTURE  "\\\\IHB2\\users\\dwprc\\PUB\\M4Graphics\\IL\\IL21_2.wmf" \* MERGEFORMATINET </w:instrText>
      </w:r>
      <w:r>
        <w:rPr>
          <w:rFonts w:ascii="Times New Roman" w:hAnsi="Times New Roman"/>
          <w:b/>
          <w:snapToGrid w:val="0"/>
          <w:spacing w:val="-2"/>
          <w:sz w:val="21"/>
          <w:szCs w:val="20"/>
          <w:lang w:val="en-GB"/>
        </w:rPr>
        <w:fldChar w:fldCharType="separate"/>
      </w:r>
      <w:r>
        <w:rPr>
          <w:rFonts w:ascii="Times New Roman" w:hAnsi="Times New Roman"/>
          <w:b/>
          <w:snapToGrid w:val="0"/>
          <w:spacing w:val="-2"/>
          <w:sz w:val="21"/>
          <w:szCs w:val="20"/>
          <w:lang w:val="en-GB"/>
        </w:rPr>
        <w:fldChar w:fldCharType="begin"/>
      </w:r>
      <w:r>
        <w:rPr>
          <w:rFonts w:ascii="Times New Roman" w:hAnsi="Times New Roman"/>
          <w:b/>
          <w:snapToGrid w:val="0"/>
          <w:spacing w:val="-2"/>
          <w:sz w:val="21"/>
          <w:szCs w:val="20"/>
          <w:lang w:val="en-GB"/>
        </w:rPr>
        <w:instrText xml:space="preserve"> INCLUDEPICTURE  "\\\\IHB2\\users\\dwprc\\PUB\\M4Graphics\\IL\\IL21_2.wmf" \* MERGEFORMATINET </w:instrText>
      </w:r>
      <w:r>
        <w:rPr>
          <w:rFonts w:ascii="Times New Roman" w:hAnsi="Times New Roman"/>
          <w:b/>
          <w:snapToGrid w:val="0"/>
          <w:spacing w:val="-2"/>
          <w:sz w:val="21"/>
          <w:szCs w:val="20"/>
          <w:lang w:val="en-GB"/>
        </w:rPr>
        <w:fldChar w:fldCharType="separate"/>
      </w:r>
      <w:r>
        <w:rPr>
          <w:rFonts w:ascii="Times New Roman" w:hAnsi="Times New Roman"/>
          <w:b/>
          <w:snapToGrid w:val="0"/>
          <w:spacing w:val="-2"/>
          <w:sz w:val="21"/>
          <w:szCs w:val="20"/>
          <w:lang w:val="en-GB"/>
        </w:rPr>
        <w:fldChar w:fldCharType="begin"/>
      </w:r>
      <w:r>
        <w:rPr>
          <w:rFonts w:ascii="Times New Roman" w:hAnsi="Times New Roman"/>
          <w:b/>
          <w:snapToGrid w:val="0"/>
          <w:spacing w:val="-2"/>
          <w:sz w:val="21"/>
          <w:szCs w:val="20"/>
          <w:lang w:val="en-GB"/>
        </w:rPr>
        <w:instrText xml:space="preserve"> INCLUDEPICTURE  "\\\\IHB2\\users\\dwprc\\PUB\\M4Graphics\\IL\\IL21_2.wmf" \* MERGEFORMATINET </w:instrText>
      </w:r>
      <w:r>
        <w:rPr>
          <w:rFonts w:ascii="Times New Roman" w:hAnsi="Times New Roman"/>
          <w:b/>
          <w:snapToGrid w:val="0"/>
          <w:spacing w:val="-2"/>
          <w:sz w:val="21"/>
          <w:szCs w:val="20"/>
          <w:lang w:val="en-GB"/>
        </w:rPr>
        <w:fldChar w:fldCharType="separate"/>
      </w:r>
      <w:r w:rsidR="00D01FAE">
        <w:rPr>
          <w:rFonts w:ascii="Times New Roman" w:hAnsi="Times New Roman"/>
          <w:b/>
          <w:snapToGrid w:val="0"/>
          <w:spacing w:val="-2"/>
          <w:sz w:val="21"/>
          <w:szCs w:val="20"/>
          <w:lang w:val="en-GB"/>
        </w:rPr>
        <w:fldChar w:fldCharType="begin"/>
      </w:r>
      <w:r w:rsidR="00D01FAE">
        <w:rPr>
          <w:rFonts w:ascii="Times New Roman" w:hAnsi="Times New Roman"/>
          <w:b/>
          <w:snapToGrid w:val="0"/>
          <w:spacing w:val="-2"/>
          <w:sz w:val="21"/>
          <w:szCs w:val="20"/>
          <w:lang w:val="en-GB"/>
        </w:rPr>
        <w:instrText xml:space="preserve"> INCLUDEPICTURE  "\\\\IHB2\\users\\dwprc\\PUB\\M4Graphics\\IL\\IL21_2.wmf" \* MERGEFORMATINET </w:instrText>
      </w:r>
      <w:r w:rsidR="00D01FAE">
        <w:rPr>
          <w:rFonts w:ascii="Times New Roman" w:hAnsi="Times New Roman"/>
          <w:b/>
          <w:snapToGrid w:val="0"/>
          <w:spacing w:val="-2"/>
          <w:sz w:val="21"/>
          <w:szCs w:val="20"/>
          <w:lang w:val="en-GB"/>
        </w:rPr>
        <w:fldChar w:fldCharType="separate"/>
      </w:r>
      <w:r w:rsidR="008F190D">
        <w:rPr>
          <w:rFonts w:ascii="Times New Roman" w:hAnsi="Times New Roman"/>
          <w:b/>
          <w:snapToGrid w:val="0"/>
          <w:spacing w:val="-2"/>
          <w:sz w:val="21"/>
          <w:szCs w:val="20"/>
          <w:lang w:val="en-GB"/>
        </w:rPr>
        <w:fldChar w:fldCharType="begin"/>
      </w:r>
      <w:r w:rsidR="008F190D">
        <w:rPr>
          <w:rFonts w:ascii="Times New Roman" w:hAnsi="Times New Roman"/>
          <w:b/>
          <w:snapToGrid w:val="0"/>
          <w:spacing w:val="-2"/>
          <w:sz w:val="21"/>
          <w:szCs w:val="20"/>
          <w:lang w:val="en-GB"/>
        </w:rPr>
        <w:instrText xml:space="preserve"> INCLUDEPICTURE  "\\\\IHB2\\users\\dwprc\\PUB\\M4Graphics\\IL\\IL21_2.wmf" \* MERGEFORMATINET </w:instrText>
      </w:r>
      <w:r w:rsidR="008F190D">
        <w:rPr>
          <w:rFonts w:ascii="Times New Roman" w:hAnsi="Times New Roman"/>
          <w:b/>
          <w:snapToGrid w:val="0"/>
          <w:spacing w:val="-2"/>
          <w:sz w:val="21"/>
          <w:szCs w:val="20"/>
          <w:lang w:val="en-GB"/>
        </w:rPr>
        <w:fldChar w:fldCharType="separate"/>
      </w:r>
      <w:r w:rsidR="006D4BEF">
        <w:rPr>
          <w:rFonts w:ascii="Times New Roman" w:hAnsi="Times New Roman"/>
          <w:b/>
          <w:snapToGrid w:val="0"/>
          <w:spacing w:val="-2"/>
          <w:sz w:val="21"/>
          <w:szCs w:val="20"/>
          <w:lang w:val="en-GB"/>
        </w:rPr>
        <w:fldChar w:fldCharType="begin"/>
      </w:r>
      <w:r w:rsidR="006D4BEF">
        <w:rPr>
          <w:rFonts w:ascii="Times New Roman" w:hAnsi="Times New Roman"/>
          <w:b/>
          <w:snapToGrid w:val="0"/>
          <w:spacing w:val="-2"/>
          <w:sz w:val="21"/>
          <w:szCs w:val="20"/>
          <w:lang w:val="en-GB"/>
        </w:rPr>
        <w:instrText xml:space="preserve"> INCLUDEPICTURE  "\\\\IHB2\\users\\dwprc\\PUB\\M4Graphics\\IL\\IL21_2.wmf" \* MERGEFORMATINET </w:instrText>
      </w:r>
      <w:r w:rsidR="006D4BEF">
        <w:rPr>
          <w:rFonts w:ascii="Times New Roman" w:hAnsi="Times New Roman"/>
          <w:b/>
          <w:snapToGrid w:val="0"/>
          <w:spacing w:val="-2"/>
          <w:sz w:val="21"/>
          <w:szCs w:val="20"/>
          <w:lang w:val="en-GB"/>
        </w:rPr>
        <w:fldChar w:fldCharType="separate"/>
      </w:r>
      <w:r w:rsidR="00D1552E">
        <w:rPr>
          <w:rFonts w:ascii="Times New Roman" w:hAnsi="Times New Roman"/>
          <w:b/>
          <w:snapToGrid w:val="0"/>
          <w:spacing w:val="-2"/>
          <w:sz w:val="21"/>
          <w:szCs w:val="20"/>
          <w:lang w:val="en-GB"/>
        </w:rPr>
        <w:fldChar w:fldCharType="begin"/>
      </w:r>
      <w:r w:rsidR="00D1552E">
        <w:rPr>
          <w:rFonts w:ascii="Times New Roman" w:hAnsi="Times New Roman"/>
          <w:b/>
          <w:snapToGrid w:val="0"/>
          <w:spacing w:val="-2"/>
          <w:sz w:val="21"/>
          <w:szCs w:val="20"/>
          <w:lang w:val="en-GB"/>
        </w:rPr>
        <w:instrText xml:space="preserve"> </w:instrText>
      </w:r>
      <w:r w:rsidR="00D1552E">
        <w:rPr>
          <w:rFonts w:ascii="Times New Roman" w:hAnsi="Times New Roman"/>
          <w:b/>
          <w:snapToGrid w:val="0"/>
          <w:spacing w:val="-2"/>
          <w:sz w:val="21"/>
          <w:szCs w:val="20"/>
          <w:lang w:val="en-GB"/>
        </w:rPr>
        <w:instrText>INCLUDEPICTURE  "\\\\IHB2\\users\\dwprc\\</w:instrText>
      </w:r>
      <w:r w:rsidR="00D1552E">
        <w:rPr>
          <w:rFonts w:ascii="Times New Roman" w:hAnsi="Times New Roman"/>
          <w:b/>
          <w:snapToGrid w:val="0"/>
          <w:spacing w:val="-2"/>
          <w:sz w:val="21"/>
          <w:szCs w:val="20"/>
          <w:lang w:val="en-GB"/>
        </w:rPr>
        <w:instrText>PUB\\M4Graphics\\IL\\IL21_2.wmf" \* MERGEFORMATINET</w:instrText>
      </w:r>
      <w:r w:rsidR="00D1552E">
        <w:rPr>
          <w:rFonts w:ascii="Times New Roman" w:hAnsi="Times New Roman"/>
          <w:b/>
          <w:snapToGrid w:val="0"/>
          <w:spacing w:val="-2"/>
          <w:sz w:val="21"/>
          <w:szCs w:val="20"/>
          <w:lang w:val="en-GB"/>
        </w:rPr>
        <w:instrText xml:space="preserve"> </w:instrText>
      </w:r>
      <w:r w:rsidR="00D1552E">
        <w:rPr>
          <w:rFonts w:ascii="Times New Roman" w:hAnsi="Times New Roman"/>
          <w:b/>
          <w:snapToGrid w:val="0"/>
          <w:spacing w:val="-2"/>
          <w:sz w:val="21"/>
          <w:szCs w:val="20"/>
          <w:lang w:val="en-GB"/>
        </w:rPr>
        <w:fldChar w:fldCharType="separate"/>
      </w:r>
      <w:r w:rsidR="00D1552E">
        <w:rPr>
          <w:rFonts w:ascii="Times New Roman" w:hAnsi="Times New Roman"/>
          <w:b/>
          <w:snapToGrid w:val="0"/>
          <w:spacing w:val="-2"/>
          <w:sz w:val="21"/>
          <w:szCs w:val="20"/>
          <w:lang w:val="en-GB"/>
        </w:rPr>
        <w:pict w14:anchorId="127A5850">
          <v:shape id="_x0000_i1029" type="#_x0000_t75" style="width:24.75pt;height:12pt" fillcolor="window">
            <v:imagedata r:id="rId15" r:href="rId16"/>
          </v:shape>
        </w:pict>
      </w:r>
      <w:r w:rsidR="00D1552E">
        <w:rPr>
          <w:rFonts w:ascii="Times New Roman" w:hAnsi="Times New Roman"/>
          <w:b/>
          <w:snapToGrid w:val="0"/>
          <w:spacing w:val="-2"/>
          <w:sz w:val="21"/>
          <w:szCs w:val="20"/>
          <w:lang w:val="en-GB"/>
        </w:rPr>
        <w:fldChar w:fldCharType="end"/>
      </w:r>
      <w:r w:rsidR="006D4BEF">
        <w:rPr>
          <w:rFonts w:ascii="Times New Roman" w:hAnsi="Times New Roman"/>
          <w:b/>
          <w:snapToGrid w:val="0"/>
          <w:spacing w:val="-2"/>
          <w:sz w:val="21"/>
          <w:szCs w:val="20"/>
          <w:lang w:val="en-GB"/>
        </w:rPr>
        <w:fldChar w:fldCharType="end"/>
      </w:r>
      <w:r w:rsidR="008F190D">
        <w:rPr>
          <w:rFonts w:ascii="Times New Roman" w:hAnsi="Times New Roman"/>
          <w:b/>
          <w:snapToGrid w:val="0"/>
          <w:spacing w:val="-2"/>
          <w:sz w:val="21"/>
          <w:szCs w:val="20"/>
          <w:lang w:val="en-GB"/>
        </w:rPr>
        <w:fldChar w:fldCharType="end"/>
      </w:r>
      <w:r w:rsidR="00D01FAE">
        <w:rPr>
          <w:rFonts w:ascii="Times New Roman" w:hAnsi="Times New Roman"/>
          <w:b/>
          <w:snapToGrid w:val="0"/>
          <w:spacing w:val="-2"/>
          <w:sz w:val="21"/>
          <w:szCs w:val="20"/>
          <w:lang w:val="en-GB"/>
        </w:rPr>
        <w:fldChar w:fldCharType="end"/>
      </w:r>
      <w:r>
        <w:rPr>
          <w:rFonts w:ascii="Times New Roman" w:hAnsi="Times New Roman"/>
          <w:b/>
          <w:snapToGrid w:val="0"/>
          <w:spacing w:val="-2"/>
          <w:sz w:val="21"/>
          <w:szCs w:val="20"/>
          <w:lang w:val="en-GB"/>
        </w:rPr>
        <w:fldChar w:fldCharType="end"/>
      </w:r>
      <w:r>
        <w:rPr>
          <w:rFonts w:ascii="Times New Roman" w:hAnsi="Times New Roman"/>
          <w:b/>
          <w:snapToGrid w:val="0"/>
          <w:spacing w:val="-2"/>
          <w:sz w:val="21"/>
          <w:szCs w:val="20"/>
          <w:lang w:val="en-GB"/>
        </w:rPr>
        <w:fldChar w:fldCharType="end"/>
      </w:r>
      <w:r>
        <w:rPr>
          <w:rFonts w:ascii="Times New Roman" w:hAnsi="Times New Roman"/>
          <w:b/>
          <w:snapToGrid w:val="0"/>
          <w:spacing w:val="-2"/>
          <w:sz w:val="21"/>
          <w:szCs w:val="20"/>
          <w:lang w:val="en-GB"/>
        </w:rPr>
        <w:fldChar w:fldCharType="end"/>
      </w:r>
      <w:r w:rsidRPr="00FA377A">
        <w:rPr>
          <w:rFonts w:ascii="Times New Roman" w:hAnsi="Times New Roman"/>
          <w:b/>
          <w:snapToGrid w:val="0"/>
          <w:spacing w:val="-2"/>
          <w:sz w:val="21"/>
          <w:szCs w:val="20"/>
          <w:lang w:val="en-GB"/>
        </w:rPr>
        <w:fldChar w:fldCharType="end"/>
      </w:r>
      <w:r w:rsidRPr="00FA377A">
        <w:rPr>
          <w:rFonts w:ascii="Times New Roman" w:hAnsi="Times New Roman"/>
          <w:b/>
          <w:snapToGrid w:val="0"/>
          <w:spacing w:val="-2"/>
          <w:sz w:val="21"/>
          <w:szCs w:val="20"/>
          <w:lang w:val="en-GB"/>
        </w:rPr>
        <w:tab/>
        <w:t>L21.2</w:t>
      </w:r>
    </w:p>
    <w:p w14:paraId="0013DB59" w14:textId="77777777" w:rsidR="00515897" w:rsidRPr="00FA377A" w:rsidRDefault="00515897" w:rsidP="00515897">
      <w:pPr>
        <w:widowControl w:val="0"/>
        <w:tabs>
          <w:tab w:val="left" w:pos="-1440"/>
          <w:tab w:val="left" w:pos="-720"/>
          <w:tab w:val="left" w:pos="0"/>
          <w:tab w:val="left" w:pos="720"/>
          <w:tab w:val="left" w:pos="1099"/>
          <w:tab w:val="left" w:pos="1440"/>
        </w:tabs>
        <w:suppressAutoHyphens/>
        <w:spacing w:after="0"/>
        <w:jc w:val="both"/>
        <w:rPr>
          <w:rFonts w:ascii="Times New Roman" w:hAnsi="Times New Roman"/>
          <w:snapToGrid w:val="0"/>
          <w:spacing w:val="-2"/>
          <w:sz w:val="21"/>
          <w:szCs w:val="20"/>
          <w:lang w:val="en-GB"/>
        </w:rPr>
      </w:pPr>
    </w:p>
    <w:p w14:paraId="14D28F5F" w14:textId="77777777" w:rsidR="00515897" w:rsidRDefault="00515897" w:rsidP="00515897">
      <w:pPr>
        <w:widowControl w:val="0"/>
        <w:tabs>
          <w:tab w:val="left" w:pos="-1440"/>
          <w:tab w:val="left" w:pos="-720"/>
          <w:tab w:val="left" w:pos="0"/>
          <w:tab w:val="left" w:pos="720"/>
          <w:tab w:val="left" w:pos="1418"/>
        </w:tabs>
        <w:suppressAutoHyphens/>
        <w:spacing w:after="0"/>
        <w:ind w:left="1418" w:hanging="1418"/>
        <w:jc w:val="both"/>
        <w:rPr>
          <w:rFonts w:ascii="Times New Roman" w:hAnsi="Times New Roman"/>
          <w:snapToGrid w:val="0"/>
          <w:spacing w:val="-2"/>
          <w:sz w:val="21"/>
          <w:szCs w:val="20"/>
          <w:lang w:val="en-GB"/>
        </w:rPr>
      </w:pPr>
      <w:r w:rsidRPr="00FA377A">
        <w:rPr>
          <w:rFonts w:ascii="Times New Roman" w:hAnsi="Times New Roman"/>
          <w:snapToGrid w:val="0"/>
          <w:spacing w:val="-2"/>
          <w:sz w:val="21"/>
          <w:szCs w:val="20"/>
          <w:lang w:val="en-GB"/>
        </w:rPr>
        <w:tab/>
      </w:r>
      <w:r w:rsidRPr="00FA377A">
        <w:rPr>
          <w:rFonts w:ascii="Times New Roman" w:hAnsi="Times New Roman"/>
          <w:snapToGrid w:val="0"/>
          <w:spacing w:val="-2"/>
          <w:sz w:val="21"/>
          <w:szCs w:val="20"/>
          <w:lang w:val="en-GB"/>
        </w:rPr>
        <w:tab/>
        <w:t>……..</w:t>
      </w:r>
    </w:p>
    <w:p w14:paraId="6CD2DF2A" w14:textId="77777777" w:rsidR="00515897" w:rsidRPr="00FA377A" w:rsidRDefault="00515897" w:rsidP="00515897">
      <w:pPr>
        <w:widowControl w:val="0"/>
        <w:tabs>
          <w:tab w:val="left" w:pos="-1440"/>
          <w:tab w:val="left" w:pos="-720"/>
          <w:tab w:val="left" w:pos="0"/>
          <w:tab w:val="left" w:pos="720"/>
          <w:tab w:val="left" w:pos="1418"/>
        </w:tabs>
        <w:suppressAutoHyphens/>
        <w:spacing w:after="0"/>
        <w:ind w:left="1418" w:hanging="1418"/>
        <w:jc w:val="both"/>
        <w:rPr>
          <w:rFonts w:ascii="Times New Roman" w:hAnsi="Times New Roman"/>
          <w:snapToGrid w:val="0"/>
          <w:spacing w:val="-3"/>
          <w:sz w:val="21"/>
          <w:szCs w:val="21"/>
          <w:lang w:val="en-GB"/>
        </w:rPr>
      </w:pPr>
    </w:p>
    <w:p w14:paraId="70C849D5" w14:textId="77777777" w:rsidR="00515897" w:rsidRPr="00E33426" w:rsidRDefault="00515897" w:rsidP="00515897">
      <w:pPr>
        <w:tabs>
          <w:tab w:val="left" w:pos="-1440"/>
          <w:tab w:val="left" w:pos="-720"/>
          <w:tab w:val="left" w:pos="0"/>
          <w:tab w:val="left" w:pos="720"/>
          <w:tab w:val="left" w:pos="1134"/>
          <w:tab w:val="left" w:pos="1440"/>
        </w:tabs>
        <w:suppressAutoHyphens/>
        <w:ind w:left="1418" w:hanging="284"/>
        <w:jc w:val="both"/>
        <w:rPr>
          <w:rFonts w:ascii="Times New Roman" w:hAnsi="Times New Roman"/>
          <w:spacing w:val="-3"/>
        </w:rPr>
      </w:pPr>
      <w:r w:rsidRPr="00E33426">
        <w:rPr>
          <w:rFonts w:ascii="Times New Roman" w:hAnsi="Times New Roman"/>
          <w:spacing w:val="-3"/>
        </w:rPr>
        <w:t xml:space="preserve">f. </w:t>
      </w:r>
      <w:r>
        <w:rPr>
          <w:rFonts w:ascii="Times New Roman" w:hAnsi="Times New Roman"/>
          <w:spacing w:val="-3"/>
        </w:rPr>
        <w:tab/>
      </w:r>
      <w:r w:rsidRPr="00E33426">
        <w:rPr>
          <w:rFonts w:ascii="Times New Roman" w:hAnsi="Times New Roman"/>
          <w:b/>
          <w:spacing w:val="-3"/>
        </w:rPr>
        <w:t xml:space="preserve">Templates and Manifolds. </w:t>
      </w:r>
      <w:r>
        <w:rPr>
          <w:rFonts w:ascii="Times New Roman" w:hAnsi="Times New Roman"/>
          <w:spacing w:val="-3"/>
        </w:rPr>
        <w:t>……..</w:t>
      </w:r>
    </w:p>
    <w:p w14:paraId="4EC556A8" w14:textId="77777777" w:rsidR="00515897" w:rsidRPr="00FA377A" w:rsidRDefault="00515897" w:rsidP="00515897">
      <w:pPr>
        <w:widowControl w:val="0"/>
        <w:tabs>
          <w:tab w:val="left" w:pos="-1440"/>
          <w:tab w:val="left" w:pos="-720"/>
          <w:tab w:val="left" w:pos="0"/>
          <w:tab w:val="left" w:pos="720"/>
          <w:tab w:val="left" w:pos="1099"/>
          <w:tab w:val="left" w:pos="1418"/>
        </w:tabs>
        <w:suppressAutoHyphens/>
        <w:spacing w:after="0"/>
        <w:ind w:left="1418" w:right="23"/>
        <w:jc w:val="both"/>
        <w:rPr>
          <w:rFonts w:ascii="Times New Roman" w:hAnsi="Times New Roman"/>
          <w:snapToGrid w:val="0"/>
          <w:spacing w:val="-2"/>
          <w:sz w:val="21"/>
          <w:szCs w:val="20"/>
          <w:lang w:val="en-GB"/>
        </w:rPr>
      </w:pPr>
      <w:r w:rsidRPr="00E33426">
        <w:rPr>
          <w:rFonts w:ascii="Times New Roman" w:hAnsi="Times New Roman"/>
          <w:spacing w:val="-3"/>
        </w:rPr>
        <w:t xml:space="preserve">These installations must be </w:t>
      </w:r>
      <w:r w:rsidRPr="00E33426">
        <w:rPr>
          <w:rFonts w:ascii="Times New Roman" w:hAnsi="Times New Roman"/>
          <w:spacing w:val="-2"/>
          <w:sz w:val="21"/>
        </w:rPr>
        <w:t>charted</w:t>
      </w:r>
      <w:r w:rsidRPr="00E33426">
        <w:rPr>
          <w:rFonts w:ascii="Times New Roman" w:hAnsi="Times New Roman"/>
          <w:spacing w:val="-3"/>
        </w:rPr>
        <w:t>, if required, as obstructions (see B-422.</w:t>
      </w:r>
      <w:r>
        <w:rPr>
          <w:rFonts w:ascii="Times New Roman" w:hAnsi="Times New Roman"/>
          <w:color w:val="FF0000"/>
          <w:spacing w:val="-3"/>
        </w:rPr>
        <w:t>10</w:t>
      </w:r>
      <w:r w:rsidRPr="00E33426">
        <w:rPr>
          <w:rFonts w:ascii="Times New Roman" w:hAnsi="Times New Roman"/>
          <w:spacing w:val="-3"/>
        </w:rPr>
        <w:t xml:space="preserve">) with the legends </w:t>
      </w:r>
      <w:r w:rsidRPr="00E33426">
        <w:rPr>
          <w:rFonts w:ascii="Arial" w:hAnsi="Arial" w:cs="Arial"/>
          <w:i/>
          <w:spacing w:val="-3"/>
          <w:sz w:val="16"/>
          <w:szCs w:val="16"/>
        </w:rPr>
        <w:t>‘Template’, ‘Manifold’</w:t>
      </w:r>
      <w:r w:rsidRPr="00E33426">
        <w:rPr>
          <w:rFonts w:ascii="Times New Roman" w:hAnsi="Times New Roman"/>
          <w:spacing w:val="-3"/>
        </w:rPr>
        <w:t xml:space="preserve">, or equivalent, instead of </w:t>
      </w:r>
      <w:r w:rsidRPr="00E33426">
        <w:rPr>
          <w:rFonts w:ascii="Arial" w:hAnsi="Arial" w:cs="Arial"/>
          <w:i/>
          <w:spacing w:val="-3"/>
          <w:sz w:val="16"/>
          <w:szCs w:val="16"/>
        </w:rPr>
        <w:t>‘</w:t>
      </w:r>
      <w:proofErr w:type="spellStart"/>
      <w:r w:rsidRPr="00E33426">
        <w:rPr>
          <w:rFonts w:ascii="Arial" w:hAnsi="Arial" w:cs="Arial"/>
          <w:i/>
          <w:spacing w:val="-3"/>
          <w:sz w:val="16"/>
          <w:szCs w:val="16"/>
        </w:rPr>
        <w:t>Obstn</w:t>
      </w:r>
      <w:proofErr w:type="spellEnd"/>
      <w:r w:rsidRPr="00E33426">
        <w:rPr>
          <w:rFonts w:ascii="Arial" w:hAnsi="Arial" w:cs="Arial"/>
          <w:i/>
          <w:spacing w:val="-3"/>
          <w:sz w:val="16"/>
          <w:szCs w:val="16"/>
        </w:rPr>
        <w:t>’</w:t>
      </w:r>
      <w:r w:rsidRPr="00E33426">
        <w:rPr>
          <w:rFonts w:ascii="Times New Roman" w:hAnsi="Times New Roman"/>
          <w:spacing w:val="-3"/>
        </w:rPr>
        <w:t>.</w:t>
      </w:r>
    </w:p>
    <w:p w14:paraId="039A42A0" w14:textId="77777777" w:rsidR="00515897" w:rsidRPr="00FA377A" w:rsidRDefault="00515897" w:rsidP="00515897">
      <w:pPr>
        <w:keepLines/>
        <w:widowControl w:val="0"/>
        <w:tabs>
          <w:tab w:val="left" w:pos="-1440"/>
          <w:tab w:val="left" w:pos="-720"/>
          <w:tab w:val="left" w:pos="0"/>
          <w:tab w:val="left" w:pos="720"/>
          <w:tab w:val="left" w:pos="1134"/>
          <w:tab w:val="left" w:pos="1440"/>
        </w:tabs>
        <w:suppressAutoHyphens/>
        <w:spacing w:after="0"/>
        <w:ind w:right="23"/>
        <w:jc w:val="both"/>
        <w:rPr>
          <w:rFonts w:ascii="Times New Roman" w:hAnsi="Times New Roman"/>
          <w:snapToGrid w:val="0"/>
          <w:spacing w:val="-2"/>
          <w:sz w:val="21"/>
          <w:szCs w:val="20"/>
          <w:lang w:val="en-GB"/>
        </w:rPr>
      </w:pPr>
    </w:p>
    <w:p w14:paraId="4FFAB490" w14:textId="77777777" w:rsidR="00515897" w:rsidRPr="00FA377A" w:rsidRDefault="00515897" w:rsidP="00515897">
      <w:pPr>
        <w:keepLines/>
        <w:widowControl w:val="0"/>
        <w:tabs>
          <w:tab w:val="left" w:pos="-1440"/>
          <w:tab w:val="left" w:pos="-720"/>
          <w:tab w:val="left" w:pos="0"/>
          <w:tab w:val="left" w:pos="720"/>
          <w:tab w:val="left" w:pos="1134"/>
          <w:tab w:val="left" w:pos="1440"/>
        </w:tabs>
        <w:suppressAutoHyphens/>
        <w:spacing w:after="0"/>
        <w:ind w:right="23"/>
        <w:jc w:val="both"/>
        <w:rPr>
          <w:rFonts w:ascii="Times New Roman" w:hAnsi="Times New Roman"/>
          <w:snapToGrid w:val="0"/>
          <w:spacing w:val="-2"/>
          <w:sz w:val="21"/>
          <w:szCs w:val="20"/>
          <w:lang w:val="en-GB"/>
        </w:rPr>
      </w:pPr>
    </w:p>
    <w:p w14:paraId="5FEDDA3E" w14:textId="77777777" w:rsidR="00515897" w:rsidRPr="00FA377A" w:rsidRDefault="00515897" w:rsidP="00515897">
      <w:pPr>
        <w:keepLines/>
        <w:widowControl w:val="0"/>
        <w:tabs>
          <w:tab w:val="left" w:pos="-1440"/>
          <w:tab w:val="left" w:pos="-720"/>
          <w:tab w:val="left" w:pos="0"/>
          <w:tab w:val="left" w:pos="720"/>
          <w:tab w:val="left" w:pos="1134"/>
          <w:tab w:val="left" w:pos="1440"/>
        </w:tabs>
        <w:suppressAutoHyphens/>
        <w:spacing w:after="0"/>
        <w:ind w:right="23"/>
        <w:jc w:val="both"/>
        <w:rPr>
          <w:rFonts w:ascii="Times New Roman" w:hAnsi="Times New Roman"/>
          <w:snapToGrid w:val="0"/>
          <w:spacing w:val="-2"/>
          <w:sz w:val="21"/>
          <w:szCs w:val="20"/>
          <w:lang w:val="en-GB"/>
        </w:rPr>
      </w:pPr>
    </w:p>
    <w:p w14:paraId="42DA65DF" w14:textId="77777777" w:rsidR="00515897" w:rsidRPr="00FA377A" w:rsidRDefault="00515897" w:rsidP="00515897">
      <w:pPr>
        <w:keepLines/>
        <w:widowControl w:val="0"/>
        <w:tabs>
          <w:tab w:val="left" w:pos="-1440"/>
          <w:tab w:val="left" w:pos="-720"/>
          <w:tab w:val="left" w:pos="0"/>
          <w:tab w:val="left" w:pos="720"/>
          <w:tab w:val="left" w:pos="1134"/>
          <w:tab w:val="left" w:pos="1440"/>
        </w:tabs>
        <w:suppressAutoHyphens/>
        <w:spacing w:after="0"/>
        <w:ind w:right="23"/>
        <w:jc w:val="both"/>
        <w:rPr>
          <w:rFonts w:ascii="Times New Roman" w:hAnsi="Times New Roman"/>
          <w:snapToGrid w:val="0"/>
          <w:spacing w:val="-2"/>
          <w:sz w:val="21"/>
          <w:szCs w:val="20"/>
          <w:lang w:val="en-GB"/>
        </w:rPr>
      </w:pPr>
    </w:p>
    <w:p w14:paraId="4F8304B0" w14:textId="77777777" w:rsidR="00515897" w:rsidRPr="00FA377A" w:rsidRDefault="00515897" w:rsidP="00515897">
      <w:pPr>
        <w:keepLines/>
        <w:widowControl w:val="0"/>
        <w:tabs>
          <w:tab w:val="left" w:pos="-1440"/>
          <w:tab w:val="left" w:pos="-720"/>
          <w:tab w:val="left" w:pos="0"/>
          <w:tab w:val="left" w:pos="720"/>
          <w:tab w:val="left" w:pos="1134"/>
          <w:tab w:val="left" w:pos="1440"/>
        </w:tabs>
        <w:suppressAutoHyphens/>
        <w:spacing w:after="0"/>
        <w:ind w:right="23"/>
        <w:jc w:val="both"/>
        <w:rPr>
          <w:rFonts w:ascii="Times New Roman" w:hAnsi="Times New Roman"/>
          <w:snapToGrid w:val="0"/>
          <w:spacing w:val="-2"/>
          <w:sz w:val="21"/>
          <w:szCs w:val="20"/>
          <w:lang w:val="en-GB"/>
        </w:rPr>
      </w:pPr>
    </w:p>
    <w:p w14:paraId="7057A442" w14:textId="77777777" w:rsidR="00515897" w:rsidRPr="00FA377A" w:rsidRDefault="00515897" w:rsidP="00515897">
      <w:pPr>
        <w:pStyle w:val="02HeadingB"/>
      </w:pPr>
      <w:r w:rsidRPr="00FA377A">
        <w:rPr>
          <w:b/>
        </w:rPr>
        <w:t>B-445.10</w:t>
      </w:r>
      <w:r w:rsidRPr="00FA377A">
        <w:tab/>
      </w:r>
      <w:r w:rsidRPr="00FA377A">
        <w:rPr>
          <w:b/>
          <w:bCs/>
        </w:rPr>
        <w:t>Underwater turbines,</w:t>
      </w:r>
      <w:r w:rsidRPr="00FA377A">
        <w:t xml:space="preserve"> for generating electricity from tidal currents, must be represented:</w:t>
      </w:r>
    </w:p>
    <w:p w14:paraId="6D456D63" w14:textId="77777777" w:rsidR="00515897" w:rsidRPr="00FA377A" w:rsidRDefault="00515897" w:rsidP="00515897">
      <w:pPr>
        <w:pStyle w:val="02HeadingB"/>
        <w:jc w:val="center"/>
        <w:rPr>
          <w:rStyle w:val="04GraphicChar"/>
          <w:rFonts w:ascii="Times New Roman" w:hAnsi="Times New Roman"/>
          <w:b/>
          <w:bCs/>
        </w:rPr>
      </w:pPr>
      <w:r w:rsidRPr="00FA377A">
        <w:rPr>
          <w:noProof/>
          <w:lang w:val="fr-FR" w:eastAsia="fr-FR"/>
        </w:rPr>
        <w:drawing>
          <wp:inline distT="0" distB="0" distL="0" distR="0" wp14:anchorId="6D3F835C" wp14:editId="389F4461">
            <wp:extent cx="4286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161925"/>
                    </a:xfrm>
                    <a:prstGeom prst="rect">
                      <a:avLst/>
                    </a:prstGeom>
                    <a:noFill/>
                    <a:ln>
                      <a:noFill/>
                    </a:ln>
                  </pic:spPr>
                </pic:pic>
              </a:graphicData>
            </a:graphic>
          </wp:inline>
        </w:drawing>
      </w:r>
      <w:r w:rsidRPr="00FA377A">
        <w:rPr>
          <w:rStyle w:val="04GraphicChar"/>
          <w:rFonts w:ascii="Times New Roman" w:hAnsi="Times New Roman"/>
          <w:b/>
          <w:bCs/>
        </w:rPr>
        <w:t xml:space="preserve">   L24</w:t>
      </w:r>
    </w:p>
    <w:p w14:paraId="1B826115" w14:textId="77777777" w:rsidR="00515897" w:rsidRPr="00FA377A" w:rsidRDefault="00515897" w:rsidP="00515897">
      <w:pPr>
        <w:pStyle w:val="03Bodytextindent"/>
        <w:rPr>
          <w:color w:val="auto"/>
        </w:rPr>
      </w:pPr>
      <w:r w:rsidRPr="00FA377A">
        <w:rPr>
          <w:color w:val="auto"/>
        </w:rPr>
        <w:t>Where the depth of water over the turbine is known, it may be inserted within the danger circle. The rules for blue tint, swept and safe clearance depths must be applied as for wrecks and other obstructions (see B-411.6, B-415, B-422.</w:t>
      </w:r>
      <w:r>
        <w:rPr>
          <w:color w:val="FF0000"/>
        </w:rPr>
        <w:t>3-</w:t>
      </w:r>
      <w:r w:rsidRPr="00FA377A">
        <w:rPr>
          <w:color w:val="auto"/>
        </w:rPr>
        <w:t>5 and B-422.</w:t>
      </w:r>
      <w:r w:rsidRPr="00FA377A">
        <w:rPr>
          <w:color w:val="FF0000"/>
        </w:rPr>
        <w:t>10</w:t>
      </w:r>
      <w:r w:rsidRPr="00FA377A">
        <w:rPr>
          <w:color w:val="auto"/>
        </w:rPr>
        <w:t xml:space="preserve">), </w:t>
      </w:r>
      <w:r w:rsidRPr="00F559FF">
        <w:rPr>
          <w:color w:val="auto"/>
        </w:rPr>
        <w:t>for example</w:t>
      </w:r>
      <w:r w:rsidRPr="00FA377A">
        <w:rPr>
          <w:color w:val="auto"/>
        </w:rPr>
        <w:t>:</w:t>
      </w:r>
    </w:p>
    <w:p w14:paraId="73D32EAE" w14:textId="77777777" w:rsidR="00515897" w:rsidRPr="00FA377A" w:rsidRDefault="00515897" w:rsidP="00515897">
      <w:pPr>
        <w:pStyle w:val="04Graphic"/>
      </w:pPr>
      <w:r w:rsidRPr="00FA377A">
        <w:rPr>
          <w:noProof/>
          <w:lang w:val="fr-FR" w:eastAsia="fr-FR"/>
        </w:rPr>
        <w:drawing>
          <wp:inline distT="0" distB="0" distL="0" distR="0" wp14:anchorId="510EFCB4" wp14:editId="47015976">
            <wp:extent cx="1828800" cy="200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200025"/>
                    </a:xfrm>
                    <a:prstGeom prst="rect">
                      <a:avLst/>
                    </a:prstGeom>
                    <a:noFill/>
                    <a:ln>
                      <a:noFill/>
                    </a:ln>
                  </pic:spPr>
                </pic:pic>
              </a:graphicData>
            </a:graphic>
          </wp:inline>
        </w:drawing>
      </w:r>
    </w:p>
    <w:p w14:paraId="07B2B111" w14:textId="77777777" w:rsidR="00515897" w:rsidRPr="00985B56" w:rsidRDefault="00515897" w:rsidP="00515897">
      <w:pPr>
        <w:pStyle w:val="03Bodytextindent"/>
      </w:pPr>
      <w:r>
        <w:t>……</w:t>
      </w:r>
    </w:p>
    <w:p w14:paraId="02537854" w14:textId="77777777" w:rsidR="00BC41A0" w:rsidRPr="00BC41A0" w:rsidRDefault="00BC41A0" w:rsidP="00BC41A0">
      <w:pPr>
        <w:pStyle w:val="subpara"/>
        <w:spacing w:before="0" w:after="120"/>
        <w:ind w:left="0" w:right="11" w:firstLine="0"/>
        <w:rPr>
          <w:szCs w:val="22"/>
          <w:lang w:val="en-GB"/>
        </w:rPr>
      </w:pPr>
    </w:p>
    <w:sectPr w:rsidR="00BC41A0" w:rsidRPr="00BC41A0" w:rsidSect="00A6197D">
      <w:pgSz w:w="11906" w:h="16838" w:code="9"/>
      <w:pgMar w:top="720" w:right="1411" w:bottom="720"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2317A" w14:textId="77777777" w:rsidR="00D1552E" w:rsidRDefault="00D1552E">
      <w:r>
        <w:separator/>
      </w:r>
    </w:p>
  </w:endnote>
  <w:endnote w:type="continuationSeparator" w:id="0">
    <w:p w14:paraId="6A1F420F" w14:textId="77777777" w:rsidR="00D1552E" w:rsidRDefault="00D1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A7DDD" w14:textId="77777777" w:rsidR="00D1552E" w:rsidRDefault="00D1552E">
      <w:r>
        <w:separator/>
      </w:r>
    </w:p>
  </w:footnote>
  <w:footnote w:type="continuationSeparator" w:id="0">
    <w:p w14:paraId="133C547F" w14:textId="77777777" w:rsidR="00D1552E" w:rsidRDefault="00D1552E">
      <w:r>
        <w:continuationSeparator/>
      </w:r>
    </w:p>
  </w:footnote>
  <w:footnote w:id="1">
    <w:p w14:paraId="419DF24B" w14:textId="2BF06DE6" w:rsidR="007A48D5" w:rsidRPr="000554F6" w:rsidRDefault="007A48D5">
      <w:pPr>
        <w:pStyle w:val="FootnoteText"/>
      </w:pPr>
      <w:r w:rsidRPr="000554F6">
        <w:rPr>
          <w:rStyle w:val="FootnoteReference"/>
        </w:rPr>
        <w:footnoteRef/>
      </w:r>
      <w:r w:rsidRPr="000554F6">
        <w:t xml:space="preserve"> </w:t>
      </w:r>
      <w:r w:rsidR="009171FA" w:rsidRPr="000554F6">
        <w:t xml:space="preserve"> </w:t>
      </w:r>
      <w:r w:rsidRPr="000554F6">
        <w:t>NOTE:  The equivalent resolution for depths in the S-57 ENC Product Specification [</w:t>
      </w:r>
      <w:r w:rsidR="00672F59" w:rsidRPr="000554F6">
        <w:t>SOMF</w:t>
      </w:r>
      <w:r w:rsidRPr="000554F6">
        <w:t>] is set to {10}, specifying depths stored to decimeter resolution.</w:t>
      </w:r>
    </w:p>
  </w:footnote>
  <w:footnote w:id="2">
    <w:p w14:paraId="697F8782" w14:textId="77777777" w:rsidR="00BC41A0" w:rsidRDefault="00BC41A0" w:rsidP="00BC41A0">
      <w:pPr>
        <w:pStyle w:val="FootnoteText"/>
        <w:jc w:val="both"/>
      </w:pPr>
      <w:r>
        <w:rPr>
          <w:rStyle w:val="FootnoteReference"/>
        </w:rPr>
        <w:footnoteRef/>
      </w:r>
      <w:r>
        <w:t xml:space="preserve"> A paper has been submitted to the NCWG7 meeting (November 2021) proposing amendments to S-4 clause B-412 to better take into account requirements for ENCs and derivation of charted depths from source databases.</w:t>
      </w:r>
    </w:p>
  </w:footnote>
  <w:footnote w:id="3">
    <w:p w14:paraId="120BAD3F" w14:textId="13773377" w:rsidR="008A0873" w:rsidRPr="000554F6" w:rsidRDefault="008A0873">
      <w:pPr>
        <w:pStyle w:val="FootnoteText"/>
      </w:pPr>
      <w:r w:rsidRPr="000554F6">
        <w:rPr>
          <w:rStyle w:val="FootnoteReference"/>
        </w:rPr>
        <w:footnoteRef/>
      </w:r>
      <w:r w:rsidRPr="000554F6">
        <w:t xml:space="preserve">  NOTE:  The equivalent resolution for depths in the S-57 ENC Product Specification [</w:t>
      </w:r>
      <w:r w:rsidR="00672F59" w:rsidRPr="000554F6">
        <w:t>SOMF</w:t>
      </w:r>
      <w:r w:rsidRPr="000554F6">
        <w:t>] is set to {10}, specifying depths stored to decimeter resolution.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469"/>
    <w:multiLevelType w:val="hybridMultilevel"/>
    <w:tmpl w:val="847E662C"/>
    <w:lvl w:ilvl="0" w:tplc="2CD8B89A">
      <w:start w:val="1"/>
      <w:numFmt w:val="decimal"/>
      <w:lvlText w:val="%1)"/>
      <w:lvlJc w:val="left"/>
      <w:pPr>
        <w:tabs>
          <w:tab w:val="num" w:pos="360"/>
        </w:tabs>
        <w:ind w:left="360" w:hanging="360"/>
      </w:pPr>
      <w:rPr>
        <w:rFonts w:hint="default"/>
        <w:b w:val="0"/>
        <w:color w:val="FF0000"/>
      </w:rPr>
    </w:lvl>
    <w:lvl w:ilvl="1" w:tplc="46BAACB6">
      <w:start w:val="1"/>
      <w:numFmt w:val="bullet"/>
      <w:lvlText w:val=""/>
      <w:lvlJc w:val="left"/>
      <w:pPr>
        <w:tabs>
          <w:tab w:val="num" w:pos="1440"/>
        </w:tabs>
        <w:ind w:left="1440" w:hanging="360"/>
      </w:pPr>
      <w:rPr>
        <w:rFonts w:ascii="Symbol" w:hAnsi="Symbol" w:hint="default"/>
        <w:b w:val="0"/>
        <w:color w:val="FF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456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96F217E"/>
    <w:multiLevelType w:val="hybridMultilevel"/>
    <w:tmpl w:val="5718C8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285463"/>
    <w:multiLevelType w:val="hybridMultilevel"/>
    <w:tmpl w:val="2EDC2620"/>
    <w:lvl w:ilvl="0" w:tplc="040C0001">
      <w:start w:val="1"/>
      <w:numFmt w:val="bullet"/>
      <w:lvlText w:val=""/>
      <w:lvlJc w:val="left"/>
      <w:pPr>
        <w:ind w:left="1512" w:hanging="360"/>
      </w:pPr>
      <w:rPr>
        <w:rFonts w:ascii="Symbol" w:hAnsi="Symbol" w:hint="default"/>
      </w:rPr>
    </w:lvl>
    <w:lvl w:ilvl="1" w:tplc="040C0003" w:tentative="1">
      <w:start w:val="1"/>
      <w:numFmt w:val="bullet"/>
      <w:lvlText w:val="o"/>
      <w:lvlJc w:val="left"/>
      <w:pPr>
        <w:ind w:left="2232" w:hanging="360"/>
      </w:pPr>
      <w:rPr>
        <w:rFonts w:ascii="Courier New" w:hAnsi="Courier New" w:cs="Courier New" w:hint="default"/>
      </w:rPr>
    </w:lvl>
    <w:lvl w:ilvl="2" w:tplc="040C0005" w:tentative="1">
      <w:start w:val="1"/>
      <w:numFmt w:val="bullet"/>
      <w:lvlText w:val=""/>
      <w:lvlJc w:val="left"/>
      <w:pPr>
        <w:ind w:left="2952" w:hanging="360"/>
      </w:pPr>
      <w:rPr>
        <w:rFonts w:ascii="Wingdings" w:hAnsi="Wingdings" w:hint="default"/>
      </w:rPr>
    </w:lvl>
    <w:lvl w:ilvl="3" w:tplc="040C0001" w:tentative="1">
      <w:start w:val="1"/>
      <w:numFmt w:val="bullet"/>
      <w:lvlText w:val=""/>
      <w:lvlJc w:val="left"/>
      <w:pPr>
        <w:ind w:left="3672" w:hanging="360"/>
      </w:pPr>
      <w:rPr>
        <w:rFonts w:ascii="Symbol" w:hAnsi="Symbol" w:hint="default"/>
      </w:rPr>
    </w:lvl>
    <w:lvl w:ilvl="4" w:tplc="040C0003" w:tentative="1">
      <w:start w:val="1"/>
      <w:numFmt w:val="bullet"/>
      <w:lvlText w:val="o"/>
      <w:lvlJc w:val="left"/>
      <w:pPr>
        <w:ind w:left="4392" w:hanging="360"/>
      </w:pPr>
      <w:rPr>
        <w:rFonts w:ascii="Courier New" w:hAnsi="Courier New" w:cs="Courier New" w:hint="default"/>
      </w:rPr>
    </w:lvl>
    <w:lvl w:ilvl="5" w:tplc="040C0005" w:tentative="1">
      <w:start w:val="1"/>
      <w:numFmt w:val="bullet"/>
      <w:lvlText w:val=""/>
      <w:lvlJc w:val="left"/>
      <w:pPr>
        <w:ind w:left="5112" w:hanging="360"/>
      </w:pPr>
      <w:rPr>
        <w:rFonts w:ascii="Wingdings" w:hAnsi="Wingdings" w:hint="default"/>
      </w:rPr>
    </w:lvl>
    <w:lvl w:ilvl="6" w:tplc="040C0001" w:tentative="1">
      <w:start w:val="1"/>
      <w:numFmt w:val="bullet"/>
      <w:lvlText w:val=""/>
      <w:lvlJc w:val="left"/>
      <w:pPr>
        <w:ind w:left="5832" w:hanging="360"/>
      </w:pPr>
      <w:rPr>
        <w:rFonts w:ascii="Symbol" w:hAnsi="Symbol" w:hint="default"/>
      </w:rPr>
    </w:lvl>
    <w:lvl w:ilvl="7" w:tplc="040C0003" w:tentative="1">
      <w:start w:val="1"/>
      <w:numFmt w:val="bullet"/>
      <w:lvlText w:val="o"/>
      <w:lvlJc w:val="left"/>
      <w:pPr>
        <w:ind w:left="6552" w:hanging="360"/>
      </w:pPr>
      <w:rPr>
        <w:rFonts w:ascii="Courier New" w:hAnsi="Courier New" w:cs="Courier New" w:hint="default"/>
      </w:rPr>
    </w:lvl>
    <w:lvl w:ilvl="8" w:tplc="040C0005" w:tentative="1">
      <w:start w:val="1"/>
      <w:numFmt w:val="bullet"/>
      <w:lvlText w:val=""/>
      <w:lvlJc w:val="left"/>
      <w:pPr>
        <w:ind w:left="7272" w:hanging="360"/>
      </w:pPr>
      <w:rPr>
        <w:rFonts w:ascii="Wingdings" w:hAnsi="Wingdings" w:hint="default"/>
      </w:rPr>
    </w:lvl>
  </w:abstractNum>
  <w:abstractNum w:abstractNumId="4">
    <w:nsid w:val="13CF2032"/>
    <w:multiLevelType w:val="hybridMultilevel"/>
    <w:tmpl w:val="CAEC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B3773"/>
    <w:multiLevelType w:val="hybridMultilevel"/>
    <w:tmpl w:val="C0B2ECAE"/>
    <w:lvl w:ilvl="0" w:tplc="04090011">
      <w:start w:val="1"/>
      <w:numFmt w:val="decimal"/>
      <w:lvlText w:val="%1)"/>
      <w:lvlJc w:val="left"/>
      <w:pPr>
        <w:ind w:left="569" w:hanging="564"/>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6">
    <w:nsid w:val="199A5374"/>
    <w:multiLevelType w:val="hybridMultilevel"/>
    <w:tmpl w:val="827AE20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901F82"/>
    <w:multiLevelType w:val="hybridMultilevel"/>
    <w:tmpl w:val="CD6C26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F0662EC"/>
    <w:multiLevelType w:val="hybridMultilevel"/>
    <w:tmpl w:val="853E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94BBC"/>
    <w:multiLevelType w:val="hybridMultilevel"/>
    <w:tmpl w:val="66BA85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AA1E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9776C65"/>
    <w:multiLevelType w:val="hybridMultilevel"/>
    <w:tmpl w:val="5CF8FE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806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D4F39CF"/>
    <w:multiLevelType w:val="hybridMultilevel"/>
    <w:tmpl w:val="FB68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FC115A"/>
    <w:multiLevelType w:val="hybridMultilevel"/>
    <w:tmpl w:val="970EA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882A72"/>
    <w:multiLevelType w:val="hybridMultilevel"/>
    <w:tmpl w:val="20945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4F0556"/>
    <w:multiLevelType w:val="hybridMultilevel"/>
    <w:tmpl w:val="CC383FBA"/>
    <w:lvl w:ilvl="0" w:tplc="9C0848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164B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72053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9EB7551"/>
    <w:multiLevelType w:val="multilevel"/>
    <w:tmpl w:val="0B54F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21067D"/>
    <w:multiLevelType w:val="hybridMultilevel"/>
    <w:tmpl w:val="4330DA16"/>
    <w:lvl w:ilvl="0" w:tplc="863C53CA">
      <w:start w:val="1"/>
      <w:numFmt w:val="bullet"/>
      <w:lvlText w:val=""/>
      <w:lvlJc w:val="left"/>
      <w:pPr>
        <w:tabs>
          <w:tab w:val="num" w:pos="1985"/>
        </w:tabs>
        <w:ind w:left="1985" w:hanging="284"/>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21">
    <w:nsid w:val="4B774FB5"/>
    <w:multiLevelType w:val="hybridMultilevel"/>
    <w:tmpl w:val="37E2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2033C1"/>
    <w:multiLevelType w:val="hybridMultilevel"/>
    <w:tmpl w:val="FDCE7FE6"/>
    <w:lvl w:ilvl="0" w:tplc="32F89B06">
      <w:start w:val="1"/>
      <w:numFmt w:val="bullet"/>
      <w:lvlText w:val=""/>
      <w:lvlJc w:val="left"/>
      <w:pPr>
        <w:tabs>
          <w:tab w:val="num" w:pos="360"/>
        </w:tabs>
        <w:ind w:left="36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F067A7"/>
    <w:multiLevelType w:val="hybridMultilevel"/>
    <w:tmpl w:val="9578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1F0054"/>
    <w:multiLevelType w:val="hybridMultilevel"/>
    <w:tmpl w:val="67B05394"/>
    <w:lvl w:ilvl="0" w:tplc="9C0848D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4A21B20"/>
    <w:multiLevelType w:val="singleLevel"/>
    <w:tmpl w:val="93907FD2"/>
    <w:lvl w:ilvl="0">
      <w:start w:val="2"/>
      <w:numFmt w:val="lowerLetter"/>
      <w:lvlText w:val="%1."/>
      <w:lvlJc w:val="left"/>
      <w:pPr>
        <w:tabs>
          <w:tab w:val="num" w:pos="1448"/>
        </w:tabs>
        <w:ind w:left="1448" w:hanging="360"/>
      </w:pPr>
      <w:rPr>
        <w:rFonts w:hint="default"/>
      </w:rPr>
    </w:lvl>
  </w:abstractNum>
  <w:abstractNum w:abstractNumId="26">
    <w:nsid w:val="55AF5DAD"/>
    <w:multiLevelType w:val="hybridMultilevel"/>
    <w:tmpl w:val="22DCB4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0178B5"/>
    <w:multiLevelType w:val="hybridMultilevel"/>
    <w:tmpl w:val="F32C7072"/>
    <w:lvl w:ilvl="0" w:tplc="863C53CA">
      <w:start w:val="1"/>
      <w:numFmt w:val="bullet"/>
      <w:lvlText w:val=""/>
      <w:lvlJc w:val="left"/>
      <w:pPr>
        <w:tabs>
          <w:tab w:val="num" w:pos="1732"/>
        </w:tabs>
        <w:ind w:left="1732" w:hanging="284"/>
      </w:pPr>
      <w:rPr>
        <w:rFonts w:ascii="Symbol" w:hAnsi="Symbol" w:hint="default"/>
      </w:rPr>
    </w:lvl>
    <w:lvl w:ilvl="1" w:tplc="08090003" w:tentative="1">
      <w:start w:val="1"/>
      <w:numFmt w:val="bullet"/>
      <w:lvlText w:val="o"/>
      <w:lvlJc w:val="left"/>
      <w:pPr>
        <w:tabs>
          <w:tab w:val="num" w:pos="2321"/>
        </w:tabs>
        <w:ind w:left="2321" w:hanging="360"/>
      </w:pPr>
      <w:rPr>
        <w:rFonts w:ascii="Courier New" w:hAnsi="Courier New" w:cs="Courier New" w:hint="default"/>
      </w:rPr>
    </w:lvl>
    <w:lvl w:ilvl="2" w:tplc="08090005" w:tentative="1">
      <w:start w:val="1"/>
      <w:numFmt w:val="bullet"/>
      <w:lvlText w:val=""/>
      <w:lvlJc w:val="left"/>
      <w:pPr>
        <w:tabs>
          <w:tab w:val="num" w:pos="3041"/>
        </w:tabs>
        <w:ind w:left="3041" w:hanging="360"/>
      </w:pPr>
      <w:rPr>
        <w:rFonts w:ascii="Wingdings" w:hAnsi="Wingdings" w:hint="default"/>
      </w:rPr>
    </w:lvl>
    <w:lvl w:ilvl="3" w:tplc="08090001" w:tentative="1">
      <w:start w:val="1"/>
      <w:numFmt w:val="bullet"/>
      <w:lvlText w:val=""/>
      <w:lvlJc w:val="left"/>
      <w:pPr>
        <w:tabs>
          <w:tab w:val="num" w:pos="3761"/>
        </w:tabs>
        <w:ind w:left="3761" w:hanging="360"/>
      </w:pPr>
      <w:rPr>
        <w:rFonts w:ascii="Symbol" w:hAnsi="Symbol" w:hint="default"/>
      </w:rPr>
    </w:lvl>
    <w:lvl w:ilvl="4" w:tplc="08090003" w:tentative="1">
      <w:start w:val="1"/>
      <w:numFmt w:val="bullet"/>
      <w:lvlText w:val="o"/>
      <w:lvlJc w:val="left"/>
      <w:pPr>
        <w:tabs>
          <w:tab w:val="num" w:pos="4481"/>
        </w:tabs>
        <w:ind w:left="4481" w:hanging="360"/>
      </w:pPr>
      <w:rPr>
        <w:rFonts w:ascii="Courier New" w:hAnsi="Courier New" w:cs="Courier New" w:hint="default"/>
      </w:rPr>
    </w:lvl>
    <w:lvl w:ilvl="5" w:tplc="08090005" w:tentative="1">
      <w:start w:val="1"/>
      <w:numFmt w:val="bullet"/>
      <w:lvlText w:val=""/>
      <w:lvlJc w:val="left"/>
      <w:pPr>
        <w:tabs>
          <w:tab w:val="num" w:pos="5201"/>
        </w:tabs>
        <w:ind w:left="5201" w:hanging="360"/>
      </w:pPr>
      <w:rPr>
        <w:rFonts w:ascii="Wingdings" w:hAnsi="Wingdings" w:hint="default"/>
      </w:rPr>
    </w:lvl>
    <w:lvl w:ilvl="6" w:tplc="08090001" w:tentative="1">
      <w:start w:val="1"/>
      <w:numFmt w:val="bullet"/>
      <w:lvlText w:val=""/>
      <w:lvlJc w:val="left"/>
      <w:pPr>
        <w:tabs>
          <w:tab w:val="num" w:pos="5921"/>
        </w:tabs>
        <w:ind w:left="5921" w:hanging="360"/>
      </w:pPr>
      <w:rPr>
        <w:rFonts w:ascii="Symbol" w:hAnsi="Symbol" w:hint="default"/>
      </w:rPr>
    </w:lvl>
    <w:lvl w:ilvl="7" w:tplc="08090003" w:tentative="1">
      <w:start w:val="1"/>
      <w:numFmt w:val="bullet"/>
      <w:lvlText w:val="o"/>
      <w:lvlJc w:val="left"/>
      <w:pPr>
        <w:tabs>
          <w:tab w:val="num" w:pos="6641"/>
        </w:tabs>
        <w:ind w:left="6641" w:hanging="360"/>
      </w:pPr>
      <w:rPr>
        <w:rFonts w:ascii="Courier New" w:hAnsi="Courier New" w:cs="Courier New" w:hint="default"/>
      </w:rPr>
    </w:lvl>
    <w:lvl w:ilvl="8" w:tplc="08090005" w:tentative="1">
      <w:start w:val="1"/>
      <w:numFmt w:val="bullet"/>
      <w:lvlText w:val=""/>
      <w:lvlJc w:val="left"/>
      <w:pPr>
        <w:tabs>
          <w:tab w:val="num" w:pos="7361"/>
        </w:tabs>
        <w:ind w:left="7361" w:hanging="360"/>
      </w:pPr>
      <w:rPr>
        <w:rFonts w:ascii="Wingdings" w:hAnsi="Wingdings" w:hint="default"/>
      </w:rPr>
    </w:lvl>
  </w:abstractNum>
  <w:abstractNum w:abstractNumId="28">
    <w:nsid w:val="5B1D29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D2D4619"/>
    <w:multiLevelType w:val="hybridMultilevel"/>
    <w:tmpl w:val="D7603B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793E30"/>
    <w:multiLevelType w:val="multilevel"/>
    <w:tmpl w:val="8DDE203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C95640"/>
    <w:multiLevelType w:val="hybridMultilevel"/>
    <w:tmpl w:val="519E77C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541E2A"/>
    <w:multiLevelType w:val="multilevel"/>
    <w:tmpl w:val="D4C2A36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1651D52"/>
    <w:multiLevelType w:val="hybridMultilevel"/>
    <w:tmpl w:val="FD8A5A6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4">
    <w:nsid w:val="6F432724"/>
    <w:multiLevelType w:val="hybridMultilevel"/>
    <w:tmpl w:val="E66E885E"/>
    <w:lvl w:ilvl="0" w:tplc="F28C714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1A2F4F"/>
    <w:multiLevelType w:val="multilevel"/>
    <w:tmpl w:val="8DDE203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58E129E"/>
    <w:multiLevelType w:val="hybridMultilevel"/>
    <w:tmpl w:val="5A0632FC"/>
    <w:lvl w:ilvl="0" w:tplc="EF8C5B6A">
      <w:start w:val="1"/>
      <w:numFmt w:val="lowerLetter"/>
      <w:lvlText w:val="%1."/>
      <w:lvlJc w:val="left"/>
      <w:pPr>
        <w:ind w:left="1131" w:hanging="564"/>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B9C6C2E"/>
    <w:multiLevelType w:val="hybridMultilevel"/>
    <w:tmpl w:val="C0B2ECAE"/>
    <w:lvl w:ilvl="0" w:tplc="04090011">
      <w:start w:val="1"/>
      <w:numFmt w:val="decimal"/>
      <w:lvlText w:val="%1)"/>
      <w:lvlJc w:val="left"/>
      <w:pPr>
        <w:ind w:left="569" w:hanging="564"/>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8">
    <w:nsid w:val="7FE67BD0"/>
    <w:multiLevelType w:val="hybridMultilevel"/>
    <w:tmpl w:val="5E36D0B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3"/>
  </w:num>
  <w:num w:numId="3">
    <w:abstractNumId w:val="15"/>
  </w:num>
  <w:num w:numId="4">
    <w:abstractNumId w:val="29"/>
  </w:num>
  <w:num w:numId="5">
    <w:abstractNumId w:val="36"/>
  </w:num>
  <w:num w:numId="6">
    <w:abstractNumId w:val="11"/>
  </w:num>
  <w:num w:numId="7">
    <w:abstractNumId w:val="37"/>
  </w:num>
  <w:num w:numId="8">
    <w:abstractNumId w:val="21"/>
  </w:num>
  <w:num w:numId="9">
    <w:abstractNumId w:val="9"/>
  </w:num>
  <w:num w:numId="10">
    <w:abstractNumId w:val="8"/>
  </w:num>
  <w:num w:numId="11">
    <w:abstractNumId w:val="28"/>
  </w:num>
  <w:num w:numId="12">
    <w:abstractNumId w:val="13"/>
  </w:num>
  <w:num w:numId="13">
    <w:abstractNumId w:val="35"/>
  </w:num>
  <w:num w:numId="14">
    <w:abstractNumId w:val="3"/>
  </w:num>
  <w:num w:numId="15">
    <w:abstractNumId w:val="33"/>
  </w:num>
  <w:num w:numId="16">
    <w:abstractNumId w:val="22"/>
  </w:num>
  <w:num w:numId="17">
    <w:abstractNumId w:val="10"/>
  </w:num>
  <w:num w:numId="18">
    <w:abstractNumId w:val="17"/>
  </w:num>
  <w:num w:numId="19">
    <w:abstractNumId w:val="26"/>
  </w:num>
  <w:num w:numId="20">
    <w:abstractNumId w:val="0"/>
  </w:num>
  <w:num w:numId="21">
    <w:abstractNumId w:val="19"/>
  </w:num>
  <w:num w:numId="22">
    <w:abstractNumId w:val="32"/>
  </w:num>
  <w:num w:numId="23">
    <w:abstractNumId w:val="16"/>
  </w:num>
  <w:num w:numId="24">
    <w:abstractNumId w:val="6"/>
  </w:num>
  <w:num w:numId="25">
    <w:abstractNumId w:val="2"/>
  </w:num>
  <w:num w:numId="26">
    <w:abstractNumId w:val="18"/>
  </w:num>
  <w:num w:numId="27">
    <w:abstractNumId w:val="1"/>
  </w:num>
  <w:num w:numId="28">
    <w:abstractNumId w:val="12"/>
  </w:num>
  <w:num w:numId="29">
    <w:abstractNumId w:val="31"/>
  </w:num>
  <w:num w:numId="30">
    <w:abstractNumId w:val="38"/>
  </w:num>
  <w:num w:numId="31">
    <w:abstractNumId w:val="14"/>
  </w:num>
  <w:num w:numId="32">
    <w:abstractNumId w:val="7"/>
  </w:num>
  <w:num w:numId="33">
    <w:abstractNumId w:val="24"/>
  </w:num>
  <w:num w:numId="34">
    <w:abstractNumId w:val="34"/>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0"/>
  </w:num>
  <w:num w:numId="38">
    <w:abstractNumId w:val="25"/>
  </w:num>
  <w:num w:numId="39">
    <w:abstractNumId w:val="2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06"/>
    <w:rsid w:val="000013F8"/>
    <w:rsid w:val="00001660"/>
    <w:rsid w:val="00001F49"/>
    <w:rsid w:val="00006AD6"/>
    <w:rsid w:val="000150FF"/>
    <w:rsid w:val="00015448"/>
    <w:rsid w:val="0001750C"/>
    <w:rsid w:val="00022BC6"/>
    <w:rsid w:val="00023A83"/>
    <w:rsid w:val="000278BC"/>
    <w:rsid w:val="00034A88"/>
    <w:rsid w:val="00041A59"/>
    <w:rsid w:val="00041DC2"/>
    <w:rsid w:val="000420E1"/>
    <w:rsid w:val="000456B9"/>
    <w:rsid w:val="00046428"/>
    <w:rsid w:val="00047364"/>
    <w:rsid w:val="000536EE"/>
    <w:rsid w:val="00053B94"/>
    <w:rsid w:val="000554F6"/>
    <w:rsid w:val="00057FC5"/>
    <w:rsid w:val="00060E05"/>
    <w:rsid w:val="00060EAA"/>
    <w:rsid w:val="00062112"/>
    <w:rsid w:val="00062FA1"/>
    <w:rsid w:val="00063F99"/>
    <w:rsid w:val="00065926"/>
    <w:rsid w:val="000705B6"/>
    <w:rsid w:val="00071D48"/>
    <w:rsid w:val="00073FEC"/>
    <w:rsid w:val="00076EAF"/>
    <w:rsid w:val="00077DB9"/>
    <w:rsid w:val="00085265"/>
    <w:rsid w:val="00091CBC"/>
    <w:rsid w:val="00093962"/>
    <w:rsid w:val="00096C07"/>
    <w:rsid w:val="00096D7D"/>
    <w:rsid w:val="000A0B9C"/>
    <w:rsid w:val="000B468B"/>
    <w:rsid w:val="000B59DF"/>
    <w:rsid w:val="000C1C0C"/>
    <w:rsid w:val="000C4246"/>
    <w:rsid w:val="000D2245"/>
    <w:rsid w:val="000D5DDC"/>
    <w:rsid w:val="000D67A6"/>
    <w:rsid w:val="000D71C2"/>
    <w:rsid w:val="000E125E"/>
    <w:rsid w:val="000E304F"/>
    <w:rsid w:val="000E44F1"/>
    <w:rsid w:val="000E4B78"/>
    <w:rsid w:val="000E5FFC"/>
    <w:rsid w:val="000F4548"/>
    <w:rsid w:val="000F4555"/>
    <w:rsid w:val="000F4949"/>
    <w:rsid w:val="000F72B7"/>
    <w:rsid w:val="001054F6"/>
    <w:rsid w:val="00107DE3"/>
    <w:rsid w:val="00110303"/>
    <w:rsid w:val="00113642"/>
    <w:rsid w:val="001136B5"/>
    <w:rsid w:val="00116444"/>
    <w:rsid w:val="00120041"/>
    <w:rsid w:val="0012409B"/>
    <w:rsid w:val="00126BBE"/>
    <w:rsid w:val="00126D70"/>
    <w:rsid w:val="00131A1E"/>
    <w:rsid w:val="0013237F"/>
    <w:rsid w:val="0013354B"/>
    <w:rsid w:val="00134E40"/>
    <w:rsid w:val="00136051"/>
    <w:rsid w:val="001366BD"/>
    <w:rsid w:val="001401C4"/>
    <w:rsid w:val="001414BE"/>
    <w:rsid w:val="00141C0D"/>
    <w:rsid w:val="001456B1"/>
    <w:rsid w:val="00152EF1"/>
    <w:rsid w:val="00160F60"/>
    <w:rsid w:val="00163906"/>
    <w:rsid w:val="00165859"/>
    <w:rsid w:val="00166CE1"/>
    <w:rsid w:val="00171E61"/>
    <w:rsid w:val="0017439F"/>
    <w:rsid w:val="00180257"/>
    <w:rsid w:val="00183473"/>
    <w:rsid w:val="001862D7"/>
    <w:rsid w:val="00193FFE"/>
    <w:rsid w:val="001A291A"/>
    <w:rsid w:val="001A346D"/>
    <w:rsid w:val="001A5211"/>
    <w:rsid w:val="001A6048"/>
    <w:rsid w:val="001A6F1D"/>
    <w:rsid w:val="001B0740"/>
    <w:rsid w:val="001B0F2F"/>
    <w:rsid w:val="001B3520"/>
    <w:rsid w:val="001B427B"/>
    <w:rsid w:val="001B6177"/>
    <w:rsid w:val="001B67BB"/>
    <w:rsid w:val="001C3DBA"/>
    <w:rsid w:val="001C4C6E"/>
    <w:rsid w:val="001C65A6"/>
    <w:rsid w:val="001D08BC"/>
    <w:rsid w:val="001D0E1F"/>
    <w:rsid w:val="001D2335"/>
    <w:rsid w:val="001D63AC"/>
    <w:rsid w:val="001E5B33"/>
    <w:rsid w:val="001F7D10"/>
    <w:rsid w:val="00201316"/>
    <w:rsid w:val="002037F4"/>
    <w:rsid w:val="002077B1"/>
    <w:rsid w:val="00211A6A"/>
    <w:rsid w:val="00215BA2"/>
    <w:rsid w:val="00220711"/>
    <w:rsid w:val="00220E0D"/>
    <w:rsid w:val="00222332"/>
    <w:rsid w:val="00223B44"/>
    <w:rsid w:val="00224975"/>
    <w:rsid w:val="00226E28"/>
    <w:rsid w:val="00232F58"/>
    <w:rsid w:val="00234B0B"/>
    <w:rsid w:val="00236032"/>
    <w:rsid w:val="00236B86"/>
    <w:rsid w:val="002371E3"/>
    <w:rsid w:val="0023741C"/>
    <w:rsid w:val="00241C99"/>
    <w:rsid w:val="002438E0"/>
    <w:rsid w:val="00247B6F"/>
    <w:rsid w:val="0025349F"/>
    <w:rsid w:val="002548D2"/>
    <w:rsid w:val="002550A2"/>
    <w:rsid w:val="00257517"/>
    <w:rsid w:val="00260701"/>
    <w:rsid w:val="00272D84"/>
    <w:rsid w:val="00275061"/>
    <w:rsid w:val="00277616"/>
    <w:rsid w:val="00277E9A"/>
    <w:rsid w:val="002846AD"/>
    <w:rsid w:val="0028520C"/>
    <w:rsid w:val="00286583"/>
    <w:rsid w:val="00294814"/>
    <w:rsid w:val="002A3ABC"/>
    <w:rsid w:val="002A4F79"/>
    <w:rsid w:val="002A5A7A"/>
    <w:rsid w:val="002A6C8C"/>
    <w:rsid w:val="002A7BFA"/>
    <w:rsid w:val="002B2137"/>
    <w:rsid w:val="002B26B7"/>
    <w:rsid w:val="002B4682"/>
    <w:rsid w:val="002B6236"/>
    <w:rsid w:val="002B6563"/>
    <w:rsid w:val="002C1C7D"/>
    <w:rsid w:val="002C37F2"/>
    <w:rsid w:val="002C5647"/>
    <w:rsid w:val="002D0DF4"/>
    <w:rsid w:val="002D1A5A"/>
    <w:rsid w:val="002D2531"/>
    <w:rsid w:val="002D29A7"/>
    <w:rsid w:val="002D47D2"/>
    <w:rsid w:val="002D5215"/>
    <w:rsid w:val="002D6A93"/>
    <w:rsid w:val="002D6BB1"/>
    <w:rsid w:val="002E0DDA"/>
    <w:rsid w:val="002E12F4"/>
    <w:rsid w:val="002E641B"/>
    <w:rsid w:val="002F2770"/>
    <w:rsid w:val="002F3CB4"/>
    <w:rsid w:val="002F4BD7"/>
    <w:rsid w:val="002F56FD"/>
    <w:rsid w:val="002F581F"/>
    <w:rsid w:val="002F5A44"/>
    <w:rsid w:val="002F5AF5"/>
    <w:rsid w:val="002F7797"/>
    <w:rsid w:val="002F77CC"/>
    <w:rsid w:val="00300948"/>
    <w:rsid w:val="003031A3"/>
    <w:rsid w:val="00304661"/>
    <w:rsid w:val="003047DC"/>
    <w:rsid w:val="00304A0E"/>
    <w:rsid w:val="003143D3"/>
    <w:rsid w:val="003147C1"/>
    <w:rsid w:val="00314CAA"/>
    <w:rsid w:val="00316FA8"/>
    <w:rsid w:val="00317242"/>
    <w:rsid w:val="0032030E"/>
    <w:rsid w:val="00323729"/>
    <w:rsid w:val="00324B72"/>
    <w:rsid w:val="00324F2D"/>
    <w:rsid w:val="003258C7"/>
    <w:rsid w:val="00325B45"/>
    <w:rsid w:val="00330437"/>
    <w:rsid w:val="003337F6"/>
    <w:rsid w:val="0033516B"/>
    <w:rsid w:val="003370B4"/>
    <w:rsid w:val="00344178"/>
    <w:rsid w:val="003453D1"/>
    <w:rsid w:val="0035148A"/>
    <w:rsid w:val="00357C5A"/>
    <w:rsid w:val="003627BF"/>
    <w:rsid w:val="0036754E"/>
    <w:rsid w:val="00371375"/>
    <w:rsid w:val="00373F2D"/>
    <w:rsid w:val="003746A5"/>
    <w:rsid w:val="0037670C"/>
    <w:rsid w:val="00376F52"/>
    <w:rsid w:val="00384DAE"/>
    <w:rsid w:val="00385388"/>
    <w:rsid w:val="003869E6"/>
    <w:rsid w:val="00386A69"/>
    <w:rsid w:val="003918D8"/>
    <w:rsid w:val="0039405A"/>
    <w:rsid w:val="0039487F"/>
    <w:rsid w:val="003A0AC1"/>
    <w:rsid w:val="003A4A59"/>
    <w:rsid w:val="003A552A"/>
    <w:rsid w:val="003A677F"/>
    <w:rsid w:val="003B1C81"/>
    <w:rsid w:val="003B51E1"/>
    <w:rsid w:val="003B5E27"/>
    <w:rsid w:val="003C17C1"/>
    <w:rsid w:val="003C2E4E"/>
    <w:rsid w:val="003C4771"/>
    <w:rsid w:val="003C47E1"/>
    <w:rsid w:val="003D38F9"/>
    <w:rsid w:val="003D4529"/>
    <w:rsid w:val="003D4BAB"/>
    <w:rsid w:val="003D71C0"/>
    <w:rsid w:val="003E16F4"/>
    <w:rsid w:val="003E3E6A"/>
    <w:rsid w:val="003E42EE"/>
    <w:rsid w:val="003E5EE4"/>
    <w:rsid w:val="003E7551"/>
    <w:rsid w:val="003F0C81"/>
    <w:rsid w:val="003F17B5"/>
    <w:rsid w:val="003F3CBD"/>
    <w:rsid w:val="003F48DA"/>
    <w:rsid w:val="004003EB"/>
    <w:rsid w:val="00404808"/>
    <w:rsid w:val="00404D75"/>
    <w:rsid w:val="00405621"/>
    <w:rsid w:val="004079AC"/>
    <w:rsid w:val="00411866"/>
    <w:rsid w:val="004125A5"/>
    <w:rsid w:val="00414C5F"/>
    <w:rsid w:val="0041516F"/>
    <w:rsid w:val="00415D35"/>
    <w:rsid w:val="00416EF0"/>
    <w:rsid w:val="00422963"/>
    <w:rsid w:val="004262F6"/>
    <w:rsid w:val="00427406"/>
    <w:rsid w:val="00432FB2"/>
    <w:rsid w:val="00435359"/>
    <w:rsid w:val="00440AFC"/>
    <w:rsid w:val="00442030"/>
    <w:rsid w:val="00450623"/>
    <w:rsid w:val="00450A28"/>
    <w:rsid w:val="004557E1"/>
    <w:rsid w:val="00462D0C"/>
    <w:rsid w:val="00464723"/>
    <w:rsid w:val="00465A00"/>
    <w:rsid w:val="00466D2E"/>
    <w:rsid w:val="00471197"/>
    <w:rsid w:val="00471390"/>
    <w:rsid w:val="00471453"/>
    <w:rsid w:val="00471B93"/>
    <w:rsid w:val="00471D90"/>
    <w:rsid w:val="00473E12"/>
    <w:rsid w:val="0048053F"/>
    <w:rsid w:val="00480B15"/>
    <w:rsid w:val="00480BC9"/>
    <w:rsid w:val="00485922"/>
    <w:rsid w:val="0048675E"/>
    <w:rsid w:val="00487638"/>
    <w:rsid w:val="0049086E"/>
    <w:rsid w:val="00490E09"/>
    <w:rsid w:val="00495161"/>
    <w:rsid w:val="004957CC"/>
    <w:rsid w:val="00497D82"/>
    <w:rsid w:val="004A0840"/>
    <w:rsid w:val="004B542E"/>
    <w:rsid w:val="004C1703"/>
    <w:rsid w:val="004C2B00"/>
    <w:rsid w:val="004C313F"/>
    <w:rsid w:val="004C5319"/>
    <w:rsid w:val="004C68CF"/>
    <w:rsid w:val="004D1CF9"/>
    <w:rsid w:val="004E68A2"/>
    <w:rsid w:val="004F5A06"/>
    <w:rsid w:val="00500019"/>
    <w:rsid w:val="005052AC"/>
    <w:rsid w:val="0050618C"/>
    <w:rsid w:val="0050776B"/>
    <w:rsid w:val="005118C3"/>
    <w:rsid w:val="00511A4E"/>
    <w:rsid w:val="00515897"/>
    <w:rsid w:val="00515C69"/>
    <w:rsid w:val="00521EBA"/>
    <w:rsid w:val="00527E27"/>
    <w:rsid w:val="00530E74"/>
    <w:rsid w:val="00531060"/>
    <w:rsid w:val="00531176"/>
    <w:rsid w:val="00533DDF"/>
    <w:rsid w:val="00534507"/>
    <w:rsid w:val="00535253"/>
    <w:rsid w:val="00535DDD"/>
    <w:rsid w:val="00536AB3"/>
    <w:rsid w:val="00542A30"/>
    <w:rsid w:val="00544648"/>
    <w:rsid w:val="00551BD1"/>
    <w:rsid w:val="0055371A"/>
    <w:rsid w:val="00553F72"/>
    <w:rsid w:val="005548D2"/>
    <w:rsid w:val="005628D5"/>
    <w:rsid w:val="005727BC"/>
    <w:rsid w:val="005761AC"/>
    <w:rsid w:val="00576F3C"/>
    <w:rsid w:val="0058032A"/>
    <w:rsid w:val="00587DBE"/>
    <w:rsid w:val="005935FD"/>
    <w:rsid w:val="0059466D"/>
    <w:rsid w:val="00596619"/>
    <w:rsid w:val="00596924"/>
    <w:rsid w:val="005A3AB5"/>
    <w:rsid w:val="005A4E1A"/>
    <w:rsid w:val="005A59ED"/>
    <w:rsid w:val="005A5AF1"/>
    <w:rsid w:val="005A5B3C"/>
    <w:rsid w:val="005B2BDB"/>
    <w:rsid w:val="005B5BE0"/>
    <w:rsid w:val="005B6496"/>
    <w:rsid w:val="005C1BAD"/>
    <w:rsid w:val="005C3D37"/>
    <w:rsid w:val="005C51BE"/>
    <w:rsid w:val="005D1D31"/>
    <w:rsid w:val="005D5F24"/>
    <w:rsid w:val="005D6D27"/>
    <w:rsid w:val="005D6F59"/>
    <w:rsid w:val="005D7BFF"/>
    <w:rsid w:val="005E2985"/>
    <w:rsid w:val="005E2D26"/>
    <w:rsid w:val="005E5144"/>
    <w:rsid w:val="005E6B71"/>
    <w:rsid w:val="005E6C00"/>
    <w:rsid w:val="005E6C40"/>
    <w:rsid w:val="005E78E8"/>
    <w:rsid w:val="005F5409"/>
    <w:rsid w:val="005F6114"/>
    <w:rsid w:val="005F6349"/>
    <w:rsid w:val="006014B1"/>
    <w:rsid w:val="00602F2E"/>
    <w:rsid w:val="00603E23"/>
    <w:rsid w:val="00606058"/>
    <w:rsid w:val="006065A4"/>
    <w:rsid w:val="006116B8"/>
    <w:rsid w:val="0061222F"/>
    <w:rsid w:val="00615D29"/>
    <w:rsid w:val="006164D9"/>
    <w:rsid w:val="006175E5"/>
    <w:rsid w:val="00623644"/>
    <w:rsid w:val="0062525F"/>
    <w:rsid w:val="006302EB"/>
    <w:rsid w:val="00630561"/>
    <w:rsid w:val="00630B69"/>
    <w:rsid w:val="006310C3"/>
    <w:rsid w:val="00632744"/>
    <w:rsid w:val="00633945"/>
    <w:rsid w:val="00633CB4"/>
    <w:rsid w:val="00634320"/>
    <w:rsid w:val="00635A31"/>
    <w:rsid w:val="006362AC"/>
    <w:rsid w:val="00637A3B"/>
    <w:rsid w:val="0064225C"/>
    <w:rsid w:val="00642AC2"/>
    <w:rsid w:val="006443E9"/>
    <w:rsid w:val="00646B79"/>
    <w:rsid w:val="006470B4"/>
    <w:rsid w:val="00653CD8"/>
    <w:rsid w:val="00653F5D"/>
    <w:rsid w:val="00661345"/>
    <w:rsid w:val="00664492"/>
    <w:rsid w:val="00664A9B"/>
    <w:rsid w:val="0066601D"/>
    <w:rsid w:val="006675D9"/>
    <w:rsid w:val="00667D52"/>
    <w:rsid w:val="00672F59"/>
    <w:rsid w:val="00673485"/>
    <w:rsid w:val="006811C3"/>
    <w:rsid w:val="00692109"/>
    <w:rsid w:val="00694D84"/>
    <w:rsid w:val="00694DC3"/>
    <w:rsid w:val="0069610A"/>
    <w:rsid w:val="006A3D7E"/>
    <w:rsid w:val="006A6469"/>
    <w:rsid w:val="006B104A"/>
    <w:rsid w:val="006B2946"/>
    <w:rsid w:val="006B2C1F"/>
    <w:rsid w:val="006B3448"/>
    <w:rsid w:val="006B44B5"/>
    <w:rsid w:val="006C0B76"/>
    <w:rsid w:val="006C17DE"/>
    <w:rsid w:val="006C2E07"/>
    <w:rsid w:val="006C4968"/>
    <w:rsid w:val="006C7A93"/>
    <w:rsid w:val="006C7E4C"/>
    <w:rsid w:val="006D0095"/>
    <w:rsid w:val="006D42A4"/>
    <w:rsid w:val="006D4BEF"/>
    <w:rsid w:val="006D64AE"/>
    <w:rsid w:val="006D66F7"/>
    <w:rsid w:val="006E0FA3"/>
    <w:rsid w:val="006E424B"/>
    <w:rsid w:val="006E4763"/>
    <w:rsid w:val="006E7DFF"/>
    <w:rsid w:val="006F11C2"/>
    <w:rsid w:val="006F11DA"/>
    <w:rsid w:val="006F2748"/>
    <w:rsid w:val="006F46F2"/>
    <w:rsid w:val="006F778E"/>
    <w:rsid w:val="007052F4"/>
    <w:rsid w:val="00707814"/>
    <w:rsid w:val="007113C6"/>
    <w:rsid w:val="007116A3"/>
    <w:rsid w:val="00711C2C"/>
    <w:rsid w:val="007210A1"/>
    <w:rsid w:val="0072252D"/>
    <w:rsid w:val="00736B5C"/>
    <w:rsid w:val="00740BFB"/>
    <w:rsid w:val="00741761"/>
    <w:rsid w:val="00741803"/>
    <w:rsid w:val="00745DA2"/>
    <w:rsid w:val="007479DA"/>
    <w:rsid w:val="00750E42"/>
    <w:rsid w:val="0075107E"/>
    <w:rsid w:val="00752EA9"/>
    <w:rsid w:val="007530B7"/>
    <w:rsid w:val="00754FCE"/>
    <w:rsid w:val="007550E8"/>
    <w:rsid w:val="00762AA4"/>
    <w:rsid w:val="00763EA2"/>
    <w:rsid w:val="00764D21"/>
    <w:rsid w:val="007666C9"/>
    <w:rsid w:val="00767C55"/>
    <w:rsid w:val="007734AC"/>
    <w:rsid w:val="007767C9"/>
    <w:rsid w:val="007808AB"/>
    <w:rsid w:val="00782AD7"/>
    <w:rsid w:val="00785FFD"/>
    <w:rsid w:val="00786B51"/>
    <w:rsid w:val="007909FF"/>
    <w:rsid w:val="00790F13"/>
    <w:rsid w:val="00792BA6"/>
    <w:rsid w:val="00794C26"/>
    <w:rsid w:val="007952F8"/>
    <w:rsid w:val="007A48D5"/>
    <w:rsid w:val="007A767D"/>
    <w:rsid w:val="007B10B0"/>
    <w:rsid w:val="007B4923"/>
    <w:rsid w:val="007B4ACD"/>
    <w:rsid w:val="007B72F2"/>
    <w:rsid w:val="007C0DDF"/>
    <w:rsid w:val="007C1D96"/>
    <w:rsid w:val="007C1DAE"/>
    <w:rsid w:val="007C4448"/>
    <w:rsid w:val="007C44C9"/>
    <w:rsid w:val="007C4ED6"/>
    <w:rsid w:val="007D0EA1"/>
    <w:rsid w:val="007D2093"/>
    <w:rsid w:val="007D22EC"/>
    <w:rsid w:val="007D2CC2"/>
    <w:rsid w:val="007D4121"/>
    <w:rsid w:val="007E3C3E"/>
    <w:rsid w:val="007F3000"/>
    <w:rsid w:val="007F3D7A"/>
    <w:rsid w:val="008000EA"/>
    <w:rsid w:val="00801E56"/>
    <w:rsid w:val="00803CB7"/>
    <w:rsid w:val="008041E6"/>
    <w:rsid w:val="008055C9"/>
    <w:rsid w:val="008074FE"/>
    <w:rsid w:val="00807797"/>
    <w:rsid w:val="00811DB5"/>
    <w:rsid w:val="008139F3"/>
    <w:rsid w:val="008164C3"/>
    <w:rsid w:val="00821AF1"/>
    <w:rsid w:val="008239E6"/>
    <w:rsid w:val="0082458F"/>
    <w:rsid w:val="008264BA"/>
    <w:rsid w:val="00826916"/>
    <w:rsid w:val="00827D46"/>
    <w:rsid w:val="008302AB"/>
    <w:rsid w:val="00833564"/>
    <w:rsid w:val="008347D4"/>
    <w:rsid w:val="00847E25"/>
    <w:rsid w:val="008507D4"/>
    <w:rsid w:val="008528F6"/>
    <w:rsid w:val="008576E6"/>
    <w:rsid w:val="00866F7A"/>
    <w:rsid w:val="00867578"/>
    <w:rsid w:val="00867B15"/>
    <w:rsid w:val="008702C7"/>
    <w:rsid w:val="00872C7F"/>
    <w:rsid w:val="00874192"/>
    <w:rsid w:val="00874658"/>
    <w:rsid w:val="00881AA4"/>
    <w:rsid w:val="0088615C"/>
    <w:rsid w:val="00886FAD"/>
    <w:rsid w:val="00887844"/>
    <w:rsid w:val="008879F8"/>
    <w:rsid w:val="008918C2"/>
    <w:rsid w:val="00892E93"/>
    <w:rsid w:val="008A0873"/>
    <w:rsid w:val="008A2770"/>
    <w:rsid w:val="008A4A31"/>
    <w:rsid w:val="008B124A"/>
    <w:rsid w:val="008B5016"/>
    <w:rsid w:val="008C1C46"/>
    <w:rsid w:val="008C7ADA"/>
    <w:rsid w:val="008D34CE"/>
    <w:rsid w:val="008D6945"/>
    <w:rsid w:val="008E3C8E"/>
    <w:rsid w:val="008E6EAA"/>
    <w:rsid w:val="008E70D4"/>
    <w:rsid w:val="008E73CE"/>
    <w:rsid w:val="008F190D"/>
    <w:rsid w:val="008F5535"/>
    <w:rsid w:val="008F7C51"/>
    <w:rsid w:val="00900A96"/>
    <w:rsid w:val="00903AD9"/>
    <w:rsid w:val="009070F6"/>
    <w:rsid w:val="009171FA"/>
    <w:rsid w:val="009216CD"/>
    <w:rsid w:val="00921920"/>
    <w:rsid w:val="00923712"/>
    <w:rsid w:val="00926F22"/>
    <w:rsid w:val="00927B9C"/>
    <w:rsid w:val="009301CC"/>
    <w:rsid w:val="00932090"/>
    <w:rsid w:val="009373A8"/>
    <w:rsid w:val="009379F8"/>
    <w:rsid w:val="009408DC"/>
    <w:rsid w:val="00942063"/>
    <w:rsid w:val="0094591A"/>
    <w:rsid w:val="009517C1"/>
    <w:rsid w:val="00952C5E"/>
    <w:rsid w:val="00956A71"/>
    <w:rsid w:val="0096298A"/>
    <w:rsid w:val="00965876"/>
    <w:rsid w:val="00966CAC"/>
    <w:rsid w:val="00973202"/>
    <w:rsid w:val="00974933"/>
    <w:rsid w:val="00980F9E"/>
    <w:rsid w:val="00983238"/>
    <w:rsid w:val="00983AD0"/>
    <w:rsid w:val="009854BE"/>
    <w:rsid w:val="00991A97"/>
    <w:rsid w:val="00992550"/>
    <w:rsid w:val="00992CF3"/>
    <w:rsid w:val="0099319B"/>
    <w:rsid w:val="00993FD1"/>
    <w:rsid w:val="009A1C76"/>
    <w:rsid w:val="009A2C53"/>
    <w:rsid w:val="009A4581"/>
    <w:rsid w:val="009B0C0C"/>
    <w:rsid w:val="009B431E"/>
    <w:rsid w:val="009B710D"/>
    <w:rsid w:val="009B75E8"/>
    <w:rsid w:val="009C2C85"/>
    <w:rsid w:val="009C6A7B"/>
    <w:rsid w:val="009D2123"/>
    <w:rsid w:val="009D6641"/>
    <w:rsid w:val="009E08CD"/>
    <w:rsid w:val="009E41DB"/>
    <w:rsid w:val="009E46C0"/>
    <w:rsid w:val="009E4FB5"/>
    <w:rsid w:val="009E53F4"/>
    <w:rsid w:val="009E660F"/>
    <w:rsid w:val="009E79C0"/>
    <w:rsid w:val="009F0FE4"/>
    <w:rsid w:val="009F36D7"/>
    <w:rsid w:val="009F5484"/>
    <w:rsid w:val="00A02126"/>
    <w:rsid w:val="00A0347F"/>
    <w:rsid w:val="00A07A06"/>
    <w:rsid w:val="00A1116E"/>
    <w:rsid w:val="00A1440C"/>
    <w:rsid w:val="00A17F8B"/>
    <w:rsid w:val="00A265E1"/>
    <w:rsid w:val="00A26B46"/>
    <w:rsid w:val="00A26C7B"/>
    <w:rsid w:val="00A303C4"/>
    <w:rsid w:val="00A373BA"/>
    <w:rsid w:val="00A41AE6"/>
    <w:rsid w:val="00A467C0"/>
    <w:rsid w:val="00A46DA2"/>
    <w:rsid w:val="00A5110D"/>
    <w:rsid w:val="00A53CF0"/>
    <w:rsid w:val="00A54D2F"/>
    <w:rsid w:val="00A6197D"/>
    <w:rsid w:val="00A63F34"/>
    <w:rsid w:val="00A647B3"/>
    <w:rsid w:val="00A71709"/>
    <w:rsid w:val="00A731EB"/>
    <w:rsid w:val="00A7755C"/>
    <w:rsid w:val="00A77B7A"/>
    <w:rsid w:val="00A82CB8"/>
    <w:rsid w:val="00A845AE"/>
    <w:rsid w:val="00A87476"/>
    <w:rsid w:val="00A9056A"/>
    <w:rsid w:val="00A9210E"/>
    <w:rsid w:val="00A94412"/>
    <w:rsid w:val="00A977C5"/>
    <w:rsid w:val="00AA2B7C"/>
    <w:rsid w:val="00AA4A2C"/>
    <w:rsid w:val="00AA5CC0"/>
    <w:rsid w:val="00AA6889"/>
    <w:rsid w:val="00AB27CE"/>
    <w:rsid w:val="00AB62D1"/>
    <w:rsid w:val="00AC0F7B"/>
    <w:rsid w:val="00AC31B7"/>
    <w:rsid w:val="00AC4007"/>
    <w:rsid w:val="00AD1BA4"/>
    <w:rsid w:val="00AD2ECE"/>
    <w:rsid w:val="00AD3FC0"/>
    <w:rsid w:val="00AD577E"/>
    <w:rsid w:val="00AD6F2C"/>
    <w:rsid w:val="00AD73AF"/>
    <w:rsid w:val="00AE08C5"/>
    <w:rsid w:val="00AE0EC8"/>
    <w:rsid w:val="00AE7031"/>
    <w:rsid w:val="00AF207D"/>
    <w:rsid w:val="00AF473D"/>
    <w:rsid w:val="00B00D48"/>
    <w:rsid w:val="00B0132C"/>
    <w:rsid w:val="00B11407"/>
    <w:rsid w:val="00B12142"/>
    <w:rsid w:val="00B12281"/>
    <w:rsid w:val="00B122C5"/>
    <w:rsid w:val="00B122DC"/>
    <w:rsid w:val="00B12F1A"/>
    <w:rsid w:val="00B13C44"/>
    <w:rsid w:val="00B17465"/>
    <w:rsid w:val="00B17989"/>
    <w:rsid w:val="00B17EA2"/>
    <w:rsid w:val="00B23DFC"/>
    <w:rsid w:val="00B24834"/>
    <w:rsid w:val="00B303E8"/>
    <w:rsid w:val="00B369C2"/>
    <w:rsid w:val="00B42753"/>
    <w:rsid w:val="00B42D74"/>
    <w:rsid w:val="00B448C0"/>
    <w:rsid w:val="00B44FE4"/>
    <w:rsid w:val="00B46622"/>
    <w:rsid w:val="00B468C3"/>
    <w:rsid w:val="00B509C8"/>
    <w:rsid w:val="00B54218"/>
    <w:rsid w:val="00B607D9"/>
    <w:rsid w:val="00B63656"/>
    <w:rsid w:val="00B72FAF"/>
    <w:rsid w:val="00B730C7"/>
    <w:rsid w:val="00B7799E"/>
    <w:rsid w:val="00B83F1E"/>
    <w:rsid w:val="00B87AA5"/>
    <w:rsid w:val="00B90C04"/>
    <w:rsid w:val="00B942AF"/>
    <w:rsid w:val="00B9560B"/>
    <w:rsid w:val="00B959B0"/>
    <w:rsid w:val="00BA33AE"/>
    <w:rsid w:val="00BA4A96"/>
    <w:rsid w:val="00BA5E61"/>
    <w:rsid w:val="00BB1A81"/>
    <w:rsid w:val="00BB36CE"/>
    <w:rsid w:val="00BC260A"/>
    <w:rsid w:val="00BC41A0"/>
    <w:rsid w:val="00BC6A98"/>
    <w:rsid w:val="00BC7493"/>
    <w:rsid w:val="00BC7923"/>
    <w:rsid w:val="00BD059E"/>
    <w:rsid w:val="00BD20EC"/>
    <w:rsid w:val="00BD4122"/>
    <w:rsid w:val="00BD5028"/>
    <w:rsid w:val="00BD78A0"/>
    <w:rsid w:val="00BE0E02"/>
    <w:rsid w:val="00BE0E6A"/>
    <w:rsid w:val="00BE2F6C"/>
    <w:rsid w:val="00BE303E"/>
    <w:rsid w:val="00BE71A8"/>
    <w:rsid w:val="00BF07F2"/>
    <w:rsid w:val="00BF14EB"/>
    <w:rsid w:val="00C00C0E"/>
    <w:rsid w:val="00C036DC"/>
    <w:rsid w:val="00C03A12"/>
    <w:rsid w:val="00C05DE7"/>
    <w:rsid w:val="00C06F66"/>
    <w:rsid w:val="00C121FE"/>
    <w:rsid w:val="00C16704"/>
    <w:rsid w:val="00C21284"/>
    <w:rsid w:val="00C21FC9"/>
    <w:rsid w:val="00C2254E"/>
    <w:rsid w:val="00C22979"/>
    <w:rsid w:val="00C234B5"/>
    <w:rsid w:val="00C2366B"/>
    <w:rsid w:val="00C2676D"/>
    <w:rsid w:val="00C27699"/>
    <w:rsid w:val="00C343E8"/>
    <w:rsid w:val="00C3464D"/>
    <w:rsid w:val="00C429C1"/>
    <w:rsid w:val="00C44098"/>
    <w:rsid w:val="00C470F7"/>
    <w:rsid w:val="00C519EE"/>
    <w:rsid w:val="00C51E78"/>
    <w:rsid w:val="00C52A9B"/>
    <w:rsid w:val="00C56335"/>
    <w:rsid w:val="00C57D26"/>
    <w:rsid w:val="00C611FB"/>
    <w:rsid w:val="00C647A8"/>
    <w:rsid w:val="00C654E4"/>
    <w:rsid w:val="00C66EAD"/>
    <w:rsid w:val="00C71762"/>
    <w:rsid w:val="00C72D5B"/>
    <w:rsid w:val="00C753A4"/>
    <w:rsid w:val="00C8445A"/>
    <w:rsid w:val="00C846F3"/>
    <w:rsid w:val="00C85163"/>
    <w:rsid w:val="00C90540"/>
    <w:rsid w:val="00C91DCC"/>
    <w:rsid w:val="00C93081"/>
    <w:rsid w:val="00C938E6"/>
    <w:rsid w:val="00C938EC"/>
    <w:rsid w:val="00CA0DBA"/>
    <w:rsid w:val="00CA750B"/>
    <w:rsid w:val="00CA7969"/>
    <w:rsid w:val="00CB1723"/>
    <w:rsid w:val="00CB3E4B"/>
    <w:rsid w:val="00CB617D"/>
    <w:rsid w:val="00CB6638"/>
    <w:rsid w:val="00CB71C9"/>
    <w:rsid w:val="00CC3759"/>
    <w:rsid w:val="00CC4E08"/>
    <w:rsid w:val="00CD1B31"/>
    <w:rsid w:val="00CD6272"/>
    <w:rsid w:val="00CD77FD"/>
    <w:rsid w:val="00CD78AC"/>
    <w:rsid w:val="00CE20F2"/>
    <w:rsid w:val="00CE2172"/>
    <w:rsid w:val="00CE409A"/>
    <w:rsid w:val="00CE7556"/>
    <w:rsid w:val="00CF0EBF"/>
    <w:rsid w:val="00CF2691"/>
    <w:rsid w:val="00CF52E5"/>
    <w:rsid w:val="00CF5B54"/>
    <w:rsid w:val="00D00549"/>
    <w:rsid w:val="00D01FAE"/>
    <w:rsid w:val="00D02623"/>
    <w:rsid w:val="00D03493"/>
    <w:rsid w:val="00D05757"/>
    <w:rsid w:val="00D14995"/>
    <w:rsid w:val="00D1552E"/>
    <w:rsid w:val="00D230C1"/>
    <w:rsid w:val="00D24E03"/>
    <w:rsid w:val="00D31E4F"/>
    <w:rsid w:val="00D33030"/>
    <w:rsid w:val="00D34698"/>
    <w:rsid w:val="00D35AB6"/>
    <w:rsid w:val="00D37B80"/>
    <w:rsid w:val="00D37ECB"/>
    <w:rsid w:val="00D43014"/>
    <w:rsid w:val="00D46262"/>
    <w:rsid w:val="00D465FB"/>
    <w:rsid w:val="00D47AF8"/>
    <w:rsid w:val="00D518C5"/>
    <w:rsid w:val="00D52B78"/>
    <w:rsid w:val="00D530AB"/>
    <w:rsid w:val="00D63D74"/>
    <w:rsid w:val="00D6436B"/>
    <w:rsid w:val="00D64381"/>
    <w:rsid w:val="00D644D6"/>
    <w:rsid w:val="00D67971"/>
    <w:rsid w:val="00D723B6"/>
    <w:rsid w:val="00D72470"/>
    <w:rsid w:val="00D72D85"/>
    <w:rsid w:val="00D7423C"/>
    <w:rsid w:val="00D83733"/>
    <w:rsid w:val="00D849BD"/>
    <w:rsid w:val="00D8652D"/>
    <w:rsid w:val="00D906F3"/>
    <w:rsid w:val="00DA360D"/>
    <w:rsid w:val="00DA6374"/>
    <w:rsid w:val="00DA703F"/>
    <w:rsid w:val="00DB4996"/>
    <w:rsid w:val="00DB4FB3"/>
    <w:rsid w:val="00DB584D"/>
    <w:rsid w:val="00DC06D9"/>
    <w:rsid w:val="00DC11F0"/>
    <w:rsid w:val="00DC181E"/>
    <w:rsid w:val="00DC7821"/>
    <w:rsid w:val="00DC7DFC"/>
    <w:rsid w:val="00DD4260"/>
    <w:rsid w:val="00DD6C46"/>
    <w:rsid w:val="00DE2C50"/>
    <w:rsid w:val="00DE33A1"/>
    <w:rsid w:val="00DE3738"/>
    <w:rsid w:val="00DE4F65"/>
    <w:rsid w:val="00DE5F0B"/>
    <w:rsid w:val="00DE730C"/>
    <w:rsid w:val="00DF2B42"/>
    <w:rsid w:val="00DF6363"/>
    <w:rsid w:val="00E0161F"/>
    <w:rsid w:val="00E0298B"/>
    <w:rsid w:val="00E0657B"/>
    <w:rsid w:val="00E11AC1"/>
    <w:rsid w:val="00E1395A"/>
    <w:rsid w:val="00E15110"/>
    <w:rsid w:val="00E15BE5"/>
    <w:rsid w:val="00E20361"/>
    <w:rsid w:val="00E21160"/>
    <w:rsid w:val="00E2240D"/>
    <w:rsid w:val="00E276D2"/>
    <w:rsid w:val="00E3081D"/>
    <w:rsid w:val="00E30EEF"/>
    <w:rsid w:val="00E32CDD"/>
    <w:rsid w:val="00E36A3E"/>
    <w:rsid w:val="00E418FB"/>
    <w:rsid w:val="00E44A2A"/>
    <w:rsid w:val="00E475C4"/>
    <w:rsid w:val="00E539DD"/>
    <w:rsid w:val="00E61124"/>
    <w:rsid w:val="00E61645"/>
    <w:rsid w:val="00E64E32"/>
    <w:rsid w:val="00E701CA"/>
    <w:rsid w:val="00E7103D"/>
    <w:rsid w:val="00E774FA"/>
    <w:rsid w:val="00E811C3"/>
    <w:rsid w:val="00E81EB9"/>
    <w:rsid w:val="00E90C52"/>
    <w:rsid w:val="00E91F60"/>
    <w:rsid w:val="00E93E6D"/>
    <w:rsid w:val="00E945A6"/>
    <w:rsid w:val="00EA5211"/>
    <w:rsid w:val="00EA7A9A"/>
    <w:rsid w:val="00EB6A0D"/>
    <w:rsid w:val="00EC104D"/>
    <w:rsid w:val="00EC4E05"/>
    <w:rsid w:val="00ED0753"/>
    <w:rsid w:val="00ED2C31"/>
    <w:rsid w:val="00ED3FBB"/>
    <w:rsid w:val="00ED76C2"/>
    <w:rsid w:val="00EE359F"/>
    <w:rsid w:val="00EE36BF"/>
    <w:rsid w:val="00EE408B"/>
    <w:rsid w:val="00EE434F"/>
    <w:rsid w:val="00EE7469"/>
    <w:rsid w:val="00EF0797"/>
    <w:rsid w:val="00EF36B8"/>
    <w:rsid w:val="00EF4BAF"/>
    <w:rsid w:val="00EF4F86"/>
    <w:rsid w:val="00F00131"/>
    <w:rsid w:val="00F00D4F"/>
    <w:rsid w:val="00F065CB"/>
    <w:rsid w:val="00F1698D"/>
    <w:rsid w:val="00F21022"/>
    <w:rsid w:val="00F2228D"/>
    <w:rsid w:val="00F23174"/>
    <w:rsid w:val="00F27FAB"/>
    <w:rsid w:val="00F31BF9"/>
    <w:rsid w:val="00F33717"/>
    <w:rsid w:val="00F35044"/>
    <w:rsid w:val="00F36A81"/>
    <w:rsid w:val="00F36D9D"/>
    <w:rsid w:val="00F43667"/>
    <w:rsid w:val="00F44B9A"/>
    <w:rsid w:val="00F47DE3"/>
    <w:rsid w:val="00F52448"/>
    <w:rsid w:val="00F52E56"/>
    <w:rsid w:val="00F543C9"/>
    <w:rsid w:val="00F57352"/>
    <w:rsid w:val="00F57D6E"/>
    <w:rsid w:val="00F62192"/>
    <w:rsid w:val="00F71D5A"/>
    <w:rsid w:val="00F72711"/>
    <w:rsid w:val="00F7399B"/>
    <w:rsid w:val="00F73CE7"/>
    <w:rsid w:val="00F7411C"/>
    <w:rsid w:val="00F84339"/>
    <w:rsid w:val="00F86E2E"/>
    <w:rsid w:val="00F871A2"/>
    <w:rsid w:val="00F87282"/>
    <w:rsid w:val="00F94529"/>
    <w:rsid w:val="00F9490D"/>
    <w:rsid w:val="00F95B45"/>
    <w:rsid w:val="00F968E0"/>
    <w:rsid w:val="00FA1A55"/>
    <w:rsid w:val="00FA2379"/>
    <w:rsid w:val="00FA38DE"/>
    <w:rsid w:val="00FB09F8"/>
    <w:rsid w:val="00FB7C09"/>
    <w:rsid w:val="00FC0FEC"/>
    <w:rsid w:val="00FC2453"/>
    <w:rsid w:val="00FC3C4A"/>
    <w:rsid w:val="00FC63F9"/>
    <w:rsid w:val="00FD25F7"/>
    <w:rsid w:val="00FD54FB"/>
    <w:rsid w:val="00FD5669"/>
    <w:rsid w:val="00FD6059"/>
    <w:rsid w:val="00FD65AA"/>
    <w:rsid w:val="00FD6678"/>
    <w:rsid w:val="00FD695B"/>
    <w:rsid w:val="00FE09DD"/>
    <w:rsid w:val="00FE0F23"/>
    <w:rsid w:val="00FF0214"/>
    <w:rsid w:val="00FF041A"/>
    <w:rsid w:val="00FF2FE2"/>
    <w:rsid w:val="00FF57B4"/>
    <w:rsid w:val="00FF6C30"/>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BFBAE4"/>
  <w15:docId w15:val="{5905FEEA-9143-47D4-B4DE-1C73D0E1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AB6"/>
    <w:pPr>
      <w:spacing w:after="60"/>
    </w:pPr>
    <w:rPr>
      <w:rFonts w:ascii="Arial Narrow" w:hAnsi="Arial Narrow"/>
      <w:sz w:val="22"/>
      <w:szCs w:val="24"/>
      <w:lang w:val="en-US" w:eastAsia="en-US"/>
    </w:rPr>
  </w:style>
  <w:style w:type="paragraph" w:styleId="Heading1">
    <w:name w:val="heading 1"/>
    <w:basedOn w:val="Normal"/>
    <w:next w:val="Normal"/>
    <w:link w:val="Heading1Char"/>
    <w:qFormat/>
    <w:rsid w:val="008C1C46"/>
    <w:pPr>
      <w:keepNext/>
      <w:keepLines/>
      <w:spacing w:before="240" w:after="120"/>
      <w:outlineLvl w:val="0"/>
    </w:pPr>
    <w:rPr>
      <w:rFonts w:eastAsiaTheme="majorEastAsia" w:cstheme="majorBidi"/>
      <w:b/>
      <w:sz w:val="24"/>
      <w:szCs w:val="32"/>
    </w:rPr>
  </w:style>
  <w:style w:type="paragraph" w:styleId="Heading2">
    <w:name w:val="heading 2"/>
    <w:basedOn w:val="Normal"/>
    <w:next w:val="Normal"/>
    <w:qFormat/>
    <w:rsid w:val="008C1C46"/>
    <w:pPr>
      <w:keepNext/>
      <w:spacing w:before="120" w:after="120"/>
      <w:outlineLvl w:val="1"/>
    </w:pPr>
    <w:rPr>
      <w:b/>
      <w:szCs w:val="20"/>
      <w:lang w:val="en-AU"/>
    </w:rPr>
  </w:style>
  <w:style w:type="paragraph" w:styleId="Heading3">
    <w:name w:val="heading 3"/>
    <w:basedOn w:val="Normal"/>
    <w:next w:val="Normal"/>
    <w:link w:val="Heading3Char"/>
    <w:semiHidden/>
    <w:unhideWhenUsed/>
    <w:qFormat/>
    <w:rsid w:val="008E73CE"/>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8E73C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A06"/>
    <w:pPr>
      <w:tabs>
        <w:tab w:val="center" w:pos="4320"/>
        <w:tab w:val="right" w:pos="8640"/>
      </w:tabs>
    </w:pPr>
  </w:style>
  <w:style w:type="paragraph" w:styleId="Footer">
    <w:name w:val="footer"/>
    <w:basedOn w:val="Normal"/>
    <w:link w:val="FooterChar"/>
    <w:uiPriority w:val="99"/>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ind w:left="1134" w:right="794" w:hanging="567"/>
      <w:jc w:val="both"/>
    </w:pPr>
    <w:rPr>
      <w:szCs w:val="20"/>
      <w:lang w:val="en-AU"/>
    </w:rPr>
  </w:style>
  <w:style w:type="paragraph" w:styleId="BalloonText">
    <w:name w:val="Balloon Text"/>
    <w:basedOn w:val="Normal"/>
    <w:semiHidden/>
    <w:rsid w:val="00AB27CE"/>
    <w:rPr>
      <w:rFonts w:ascii="Tahoma" w:hAnsi="Tahoma" w:cs="Tahoma"/>
      <w:sz w:val="16"/>
      <w:szCs w:val="16"/>
    </w:rPr>
  </w:style>
  <w:style w:type="character" w:customStyle="1" w:styleId="FooterChar">
    <w:name w:val="Footer Char"/>
    <w:link w:val="Footer"/>
    <w:uiPriority w:val="99"/>
    <w:rsid w:val="00B468C3"/>
    <w:rPr>
      <w:sz w:val="24"/>
      <w:szCs w:val="24"/>
      <w:lang w:val="en-US" w:eastAsia="en-US"/>
    </w:rPr>
  </w:style>
  <w:style w:type="paragraph" w:styleId="ListParagraph">
    <w:name w:val="List Paragraph"/>
    <w:basedOn w:val="Normal"/>
    <w:uiPriority w:val="34"/>
    <w:qFormat/>
    <w:rsid w:val="00661345"/>
    <w:pPr>
      <w:ind w:left="720"/>
      <w:contextualSpacing/>
    </w:pPr>
  </w:style>
  <w:style w:type="paragraph" w:styleId="Caption">
    <w:name w:val="caption"/>
    <w:basedOn w:val="Normal"/>
    <w:next w:val="Normal"/>
    <w:unhideWhenUsed/>
    <w:qFormat/>
    <w:rsid w:val="00053B94"/>
    <w:pPr>
      <w:spacing w:after="200"/>
    </w:pPr>
    <w:rPr>
      <w:b/>
      <w:iCs/>
      <w:sz w:val="20"/>
      <w:szCs w:val="18"/>
    </w:rPr>
  </w:style>
  <w:style w:type="character" w:styleId="CommentReference">
    <w:name w:val="annotation reference"/>
    <w:basedOn w:val="DefaultParagraphFont"/>
    <w:semiHidden/>
    <w:unhideWhenUsed/>
    <w:rsid w:val="00FC3C4A"/>
    <w:rPr>
      <w:sz w:val="16"/>
      <w:szCs w:val="16"/>
    </w:rPr>
  </w:style>
  <w:style w:type="paragraph" w:styleId="CommentText">
    <w:name w:val="annotation text"/>
    <w:basedOn w:val="Normal"/>
    <w:link w:val="CommentTextChar"/>
    <w:semiHidden/>
    <w:unhideWhenUsed/>
    <w:rsid w:val="00FC3C4A"/>
    <w:rPr>
      <w:sz w:val="20"/>
      <w:szCs w:val="20"/>
    </w:rPr>
  </w:style>
  <w:style w:type="character" w:customStyle="1" w:styleId="CommentTextChar">
    <w:name w:val="Comment Text Char"/>
    <w:basedOn w:val="DefaultParagraphFont"/>
    <w:link w:val="CommentText"/>
    <w:semiHidden/>
    <w:rsid w:val="00FC3C4A"/>
    <w:rPr>
      <w:lang w:val="en-US" w:eastAsia="en-US"/>
    </w:rPr>
  </w:style>
  <w:style w:type="paragraph" w:styleId="CommentSubject">
    <w:name w:val="annotation subject"/>
    <w:basedOn w:val="CommentText"/>
    <w:next w:val="CommentText"/>
    <w:link w:val="CommentSubjectChar"/>
    <w:semiHidden/>
    <w:unhideWhenUsed/>
    <w:rsid w:val="00FC3C4A"/>
    <w:rPr>
      <w:b/>
      <w:bCs/>
    </w:rPr>
  </w:style>
  <w:style w:type="character" w:customStyle="1" w:styleId="CommentSubjectChar">
    <w:name w:val="Comment Subject Char"/>
    <w:basedOn w:val="CommentTextChar"/>
    <w:link w:val="CommentSubject"/>
    <w:semiHidden/>
    <w:rsid w:val="00FC3C4A"/>
    <w:rPr>
      <w:b/>
      <w:bCs/>
      <w:lang w:val="en-US" w:eastAsia="en-US"/>
    </w:rPr>
  </w:style>
  <w:style w:type="paragraph" w:styleId="Title">
    <w:name w:val="Title"/>
    <w:basedOn w:val="Normal"/>
    <w:next w:val="Normal"/>
    <w:link w:val="TitleChar"/>
    <w:qFormat/>
    <w:rsid w:val="0055371A"/>
    <w:pPr>
      <w:spacing w:before="240"/>
      <w:jc w:val="center"/>
    </w:pPr>
    <w:rPr>
      <w:rFonts w:eastAsiaTheme="majorEastAsia" w:cstheme="majorBidi"/>
      <w:b/>
      <w:kern w:val="28"/>
      <w:sz w:val="24"/>
      <w:szCs w:val="56"/>
    </w:rPr>
  </w:style>
  <w:style w:type="character" w:customStyle="1" w:styleId="TitleChar">
    <w:name w:val="Title Char"/>
    <w:basedOn w:val="DefaultParagraphFont"/>
    <w:link w:val="Title"/>
    <w:rsid w:val="0055371A"/>
    <w:rPr>
      <w:rFonts w:ascii="Arial Narrow" w:eastAsiaTheme="majorEastAsia" w:hAnsi="Arial Narrow" w:cstheme="majorBidi"/>
      <w:b/>
      <w:kern w:val="28"/>
      <w:sz w:val="24"/>
      <w:szCs w:val="56"/>
      <w:lang w:val="en-US" w:eastAsia="en-US"/>
    </w:rPr>
  </w:style>
  <w:style w:type="table" w:styleId="TableGrid">
    <w:name w:val="Table Grid"/>
    <w:basedOn w:val="TableNormal"/>
    <w:rsid w:val="000E1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C1C46"/>
    <w:rPr>
      <w:rFonts w:ascii="Arial Narrow" w:eastAsiaTheme="majorEastAsia" w:hAnsi="Arial Narrow" w:cstheme="majorBidi"/>
      <w:b/>
      <w:sz w:val="24"/>
      <w:szCs w:val="32"/>
      <w:lang w:val="en-US" w:eastAsia="en-US"/>
    </w:rPr>
  </w:style>
  <w:style w:type="paragraph" w:styleId="FootnoteText">
    <w:name w:val="footnote text"/>
    <w:basedOn w:val="Normal"/>
    <w:link w:val="FootnoteTextChar"/>
    <w:semiHidden/>
    <w:unhideWhenUsed/>
    <w:rsid w:val="00741803"/>
    <w:pPr>
      <w:spacing w:after="0"/>
    </w:pPr>
    <w:rPr>
      <w:sz w:val="20"/>
      <w:szCs w:val="20"/>
    </w:rPr>
  </w:style>
  <w:style w:type="character" w:customStyle="1" w:styleId="FootnoteTextChar">
    <w:name w:val="Footnote Text Char"/>
    <w:basedOn w:val="DefaultParagraphFont"/>
    <w:link w:val="FootnoteText"/>
    <w:semiHidden/>
    <w:rsid w:val="00741803"/>
    <w:rPr>
      <w:rFonts w:ascii="Arial Narrow" w:hAnsi="Arial Narrow"/>
      <w:lang w:val="en-US" w:eastAsia="en-US"/>
    </w:rPr>
  </w:style>
  <w:style w:type="character" w:styleId="FootnoteReference">
    <w:name w:val="footnote reference"/>
    <w:basedOn w:val="DefaultParagraphFont"/>
    <w:semiHidden/>
    <w:unhideWhenUsed/>
    <w:rsid w:val="00741803"/>
    <w:rPr>
      <w:vertAlign w:val="superscript"/>
    </w:rPr>
  </w:style>
  <w:style w:type="character" w:styleId="Hyperlink">
    <w:name w:val="Hyperlink"/>
    <w:basedOn w:val="DefaultParagraphFont"/>
    <w:uiPriority w:val="99"/>
    <w:unhideWhenUsed/>
    <w:rsid w:val="00790F13"/>
    <w:rPr>
      <w:color w:val="0000FF"/>
      <w:u w:val="single"/>
    </w:rPr>
  </w:style>
  <w:style w:type="character" w:styleId="FollowedHyperlink">
    <w:name w:val="FollowedHyperlink"/>
    <w:basedOn w:val="DefaultParagraphFont"/>
    <w:semiHidden/>
    <w:unhideWhenUsed/>
    <w:rsid w:val="000D67A6"/>
    <w:rPr>
      <w:color w:val="800080" w:themeColor="followedHyperlink"/>
      <w:u w:val="single"/>
    </w:rPr>
  </w:style>
  <w:style w:type="character" w:customStyle="1" w:styleId="Heading3Char">
    <w:name w:val="Heading 3 Char"/>
    <w:basedOn w:val="DefaultParagraphFont"/>
    <w:link w:val="Heading3"/>
    <w:semiHidden/>
    <w:rsid w:val="008E73C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8E73CE"/>
    <w:rPr>
      <w:rFonts w:asciiTheme="majorHAnsi" w:eastAsiaTheme="majorEastAsia" w:hAnsiTheme="majorHAnsi" w:cstheme="majorBidi"/>
      <w:i/>
      <w:iCs/>
      <w:color w:val="365F91" w:themeColor="accent1" w:themeShade="BF"/>
      <w:sz w:val="22"/>
      <w:szCs w:val="24"/>
      <w:lang w:val="en-US" w:eastAsia="en-US"/>
    </w:rPr>
  </w:style>
  <w:style w:type="paragraph" w:styleId="TOC1">
    <w:name w:val="toc 1"/>
    <w:basedOn w:val="Normal"/>
    <w:next w:val="Normal"/>
    <w:link w:val="TOC1Char"/>
    <w:autoRedefine/>
    <w:uiPriority w:val="39"/>
    <w:rsid w:val="008E73CE"/>
    <w:pPr>
      <w:spacing w:before="120" w:after="120"/>
    </w:pPr>
    <w:rPr>
      <w:rFonts w:ascii="Arial" w:hAnsi="Arial"/>
      <w:bCs/>
      <w:sz w:val="20"/>
      <w:szCs w:val="20"/>
    </w:rPr>
  </w:style>
  <w:style w:type="paragraph" w:styleId="BodyText">
    <w:name w:val="Body Text"/>
    <w:basedOn w:val="Normal"/>
    <w:link w:val="BodyTextChar1"/>
    <w:rsid w:val="008E73CE"/>
    <w:pPr>
      <w:autoSpaceDE w:val="0"/>
      <w:autoSpaceDN w:val="0"/>
      <w:adjustRightInd w:val="0"/>
      <w:spacing w:after="0"/>
    </w:pPr>
    <w:rPr>
      <w:rFonts w:ascii="Arial" w:hAnsi="Arial" w:cs="Arial"/>
      <w:sz w:val="20"/>
    </w:rPr>
  </w:style>
  <w:style w:type="character" w:customStyle="1" w:styleId="BodyTextChar">
    <w:name w:val="Body Text Char"/>
    <w:basedOn w:val="DefaultParagraphFont"/>
    <w:semiHidden/>
    <w:rsid w:val="008E73CE"/>
    <w:rPr>
      <w:rFonts w:ascii="Arial Narrow" w:hAnsi="Arial Narrow"/>
      <w:sz w:val="22"/>
      <w:szCs w:val="24"/>
      <w:lang w:val="en-US" w:eastAsia="en-US"/>
    </w:rPr>
  </w:style>
  <w:style w:type="paragraph" w:styleId="NormalWeb">
    <w:name w:val="Normal (Web)"/>
    <w:basedOn w:val="Normal"/>
    <w:link w:val="NormalWebChar"/>
    <w:uiPriority w:val="99"/>
    <w:rsid w:val="008E73CE"/>
    <w:pPr>
      <w:spacing w:after="0"/>
    </w:pPr>
    <w:rPr>
      <w:rFonts w:ascii="Times New Roman" w:hAnsi="Times New Roman"/>
      <w:sz w:val="24"/>
    </w:rPr>
  </w:style>
  <w:style w:type="character" w:customStyle="1" w:styleId="BodyTextChar1">
    <w:name w:val="Body Text Char1"/>
    <w:link w:val="BodyText"/>
    <w:locked/>
    <w:rsid w:val="008E73CE"/>
    <w:rPr>
      <w:rFonts w:ascii="Arial" w:hAnsi="Arial" w:cs="Arial"/>
      <w:szCs w:val="24"/>
      <w:lang w:val="en-US" w:eastAsia="en-US"/>
    </w:rPr>
  </w:style>
  <w:style w:type="character" w:customStyle="1" w:styleId="TOC1Char">
    <w:name w:val="TOC 1 Char"/>
    <w:link w:val="TOC1"/>
    <w:uiPriority w:val="39"/>
    <w:rsid w:val="008E73CE"/>
    <w:rPr>
      <w:rFonts w:ascii="Arial" w:hAnsi="Arial"/>
      <w:bCs/>
      <w:lang w:val="en-US" w:eastAsia="en-US"/>
    </w:rPr>
  </w:style>
  <w:style w:type="character" w:customStyle="1" w:styleId="NormalWebChar">
    <w:name w:val="Normal (Web) Char"/>
    <w:link w:val="NormalWeb"/>
    <w:uiPriority w:val="99"/>
    <w:rsid w:val="008E73CE"/>
    <w:rPr>
      <w:sz w:val="24"/>
      <w:szCs w:val="24"/>
      <w:lang w:val="en-US" w:eastAsia="en-US"/>
    </w:rPr>
  </w:style>
  <w:style w:type="character" w:customStyle="1" w:styleId="NormalWebChar1">
    <w:name w:val="Normal (Web) Char1"/>
    <w:rsid w:val="002D2531"/>
    <w:rPr>
      <w:sz w:val="24"/>
      <w:szCs w:val="24"/>
      <w:lang w:val="en-US" w:eastAsia="en-US" w:bidi="ar-SA"/>
    </w:rPr>
  </w:style>
  <w:style w:type="character" w:customStyle="1" w:styleId="UnresolvedMention1">
    <w:name w:val="Unresolved Mention1"/>
    <w:basedOn w:val="DefaultParagraphFont"/>
    <w:uiPriority w:val="99"/>
    <w:semiHidden/>
    <w:unhideWhenUsed/>
    <w:rsid w:val="00587DBE"/>
    <w:rPr>
      <w:color w:val="605E5C"/>
      <w:shd w:val="clear" w:color="auto" w:fill="E1DFDD"/>
    </w:rPr>
  </w:style>
  <w:style w:type="character" w:customStyle="1" w:styleId="CommentTextChar1">
    <w:name w:val="Comment Text Char1"/>
    <w:uiPriority w:val="99"/>
    <w:rsid w:val="00386A69"/>
    <w:rPr>
      <w:rFonts w:ascii="Garamond" w:hAnsi="Garamond"/>
      <w:lang w:val="en-US" w:eastAsia="en-US" w:bidi="ar-SA"/>
    </w:rPr>
  </w:style>
  <w:style w:type="paragraph" w:styleId="BodyText2">
    <w:name w:val="Body Text 2"/>
    <w:basedOn w:val="Normal"/>
    <w:link w:val="BodyText2Char"/>
    <w:semiHidden/>
    <w:unhideWhenUsed/>
    <w:rsid w:val="00C05DE7"/>
    <w:pPr>
      <w:spacing w:after="120" w:line="480" w:lineRule="auto"/>
    </w:pPr>
  </w:style>
  <w:style w:type="character" w:customStyle="1" w:styleId="BodyText2Char">
    <w:name w:val="Body Text 2 Char"/>
    <w:basedOn w:val="DefaultParagraphFont"/>
    <w:link w:val="BodyText2"/>
    <w:semiHidden/>
    <w:rsid w:val="00C05DE7"/>
    <w:rPr>
      <w:rFonts w:ascii="Arial Narrow" w:hAnsi="Arial Narrow"/>
      <w:sz w:val="22"/>
      <w:szCs w:val="24"/>
      <w:lang w:val="en-US" w:eastAsia="en-US"/>
    </w:rPr>
  </w:style>
  <w:style w:type="paragraph" w:styleId="BodyText3">
    <w:name w:val="Body Text 3"/>
    <w:basedOn w:val="Normal"/>
    <w:link w:val="BodyText3Char"/>
    <w:semiHidden/>
    <w:unhideWhenUsed/>
    <w:rsid w:val="00C05DE7"/>
    <w:pPr>
      <w:spacing w:after="120"/>
    </w:pPr>
    <w:rPr>
      <w:sz w:val="16"/>
      <w:szCs w:val="16"/>
    </w:rPr>
  </w:style>
  <w:style w:type="character" w:customStyle="1" w:styleId="BodyText3Char">
    <w:name w:val="Body Text 3 Char"/>
    <w:basedOn w:val="DefaultParagraphFont"/>
    <w:link w:val="BodyText3"/>
    <w:semiHidden/>
    <w:rsid w:val="00C05DE7"/>
    <w:rPr>
      <w:rFonts w:ascii="Arial Narrow" w:hAnsi="Arial Narrow"/>
      <w:sz w:val="16"/>
      <w:szCs w:val="16"/>
      <w:lang w:val="en-US" w:eastAsia="en-US"/>
    </w:rPr>
  </w:style>
  <w:style w:type="paragraph" w:styleId="Revision">
    <w:name w:val="Revision"/>
    <w:hidden/>
    <w:uiPriority w:val="99"/>
    <w:semiHidden/>
    <w:rsid w:val="008D6945"/>
    <w:rPr>
      <w:rFonts w:ascii="Arial Narrow" w:hAnsi="Arial Narrow"/>
      <w:sz w:val="22"/>
      <w:szCs w:val="24"/>
      <w:lang w:val="en-US" w:eastAsia="en-US"/>
    </w:rPr>
  </w:style>
  <w:style w:type="paragraph" w:customStyle="1" w:styleId="02HeadingB">
    <w:name w:val="02 Heading B"/>
    <w:basedOn w:val="Normal"/>
    <w:rsid w:val="00515897"/>
    <w:pPr>
      <w:widowControl w:val="0"/>
      <w:tabs>
        <w:tab w:val="left" w:pos="1134"/>
      </w:tabs>
      <w:autoSpaceDE w:val="0"/>
      <w:autoSpaceDN w:val="0"/>
      <w:adjustRightInd w:val="0"/>
      <w:spacing w:after="120" w:line="260" w:lineRule="atLeast"/>
      <w:ind w:left="1134" w:hanging="1134"/>
      <w:jc w:val="both"/>
      <w:textAlignment w:val="baseline"/>
    </w:pPr>
    <w:rPr>
      <w:rFonts w:ascii="Times" w:hAnsi="Times" w:cs="Times"/>
      <w:color w:val="000000"/>
      <w:sz w:val="21"/>
      <w:szCs w:val="21"/>
      <w:lang w:val="en-GB" w:eastAsia="en-GB"/>
    </w:rPr>
  </w:style>
  <w:style w:type="paragraph" w:customStyle="1" w:styleId="04Graphic">
    <w:name w:val="04 Graphic"/>
    <w:basedOn w:val="Normal"/>
    <w:link w:val="04GraphicChar"/>
    <w:rsid w:val="00515897"/>
    <w:pPr>
      <w:widowControl w:val="0"/>
      <w:tabs>
        <w:tab w:val="left" w:pos="-1440"/>
        <w:tab w:val="left" w:pos="-720"/>
        <w:tab w:val="left" w:pos="0"/>
        <w:tab w:val="left" w:pos="720"/>
        <w:tab w:val="left" w:pos="1099"/>
        <w:tab w:val="left" w:pos="1440"/>
      </w:tabs>
      <w:autoSpaceDE w:val="0"/>
      <w:autoSpaceDN w:val="0"/>
      <w:adjustRightInd w:val="0"/>
      <w:spacing w:after="240" w:line="288" w:lineRule="auto"/>
      <w:ind w:left="1134"/>
      <w:jc w:val="center"/>
      <w:textAlignment w:val="baseline"/>
    </w:pPr>
    <w:rPr>
      <w:rFonts w:ascii="Helvetica" w:hAnsi="Helvetica" w:cs="Helvetica"/>
      <w:snapToGrid w:val="0"/>
      <w:color w:val="000000"/>
      <w:spacing w:val="-2"/>
      <w:sz w:val="21"/>
      <w:szCs w:val="21"/>
      <w:lang w:val="en-GB" w:eastAsia="en-GB"/>
    </w:rPr>
  </w:style>
  <w:style w:type="paragraph" w:customStyle="1" w:styleId="03Bodytextindent">
    <w:name w:val="03 Body text indent"/>
    <w:basedOn w:val="Normal"/>
    <w:rsid w:val="00515897"/>
    <w:pPr>
      <w:widowControl w:val="0"/>
      <w:tabs>
        <w:tab w:val="left" w:pos="1417"/>
      </w:tabs>
      <w:autoSpaceDE w:val="0"/>
      <w:autoSpaceDN w:val="0"/>
      <w:adjustRightInd w:val="0"/>
      <w:spacing w:after="130" w:line="260" w:lineRule="atLeast"/>
      <w:ind w:left="1134"/>
      <w:jc w:val="both"/>
      <w:textAlignment w:val="baseline"/>
    </w:pPr>
    <w:rPr>
      <w:rFonts w:ascii="Times" w:hAnsi="Times" w:cs="Times"/>
      <w:color w:val="000000"/>
      <w:sz w:val="21"/>
      <w:szCs w:val="21"/>
      <w:lang w:val="en-GB" w:eastAsia="en-GB"/>
    </w:rPr>
  </w:style>
  <w:style w:type="character" w:customStyle="1" w:styleId="04GraphicChar">
    <w:name w:val="04 Graphic Char"/>
    <w:basedOn w:val="DefaultParagraphFont"/>
    <w:link w:val="04Graphic"/>
    <w:rsid w:val="00515897"/>
    <w:rPr>
      <w:rFonts w:ascii="Helvetica" w:hAnsi="Helvetica" w:cs="Helvetica"/>
      <w:snapToGrid w:val="0"/>
      <w:color w:val="000000"/>
      <w:spacing w:val="-2"/>
      <w:sz w:val="21"/>
      <w:szCs w:val="21"/>
      <w:lang w:val="en-GB" w:eastAsia="en-GB"/>
    </w:rPr>
  </w:style>
  <w:style w:type="paragraph" w:styleId="EndnoteText">
    <w:name w:val="endnote text"/>
    <w:basedOn w:val="Normal"/>
    <w:link w:val="EndnoteTextChar"/>
    <w:semiHidden/>
    <w:unhideWhenUsed/>
    <w:rsid w:val="007A48D5"/>
    <w:pPr>
      <w:spacing w:after="0"/>
    </w:pPr>
    <w:rPr>
      <w:sz w:val="20"/>
      <w:szCs w:val="20"/>
    </w:rPr>
  </w:style>
  <w:style w:type="character" w:customStyle="1" w:styleId="EndnoteTextChar">
    <w:name w:val="Endnote Text Char"/>
    <w:basedOn w:val="DefaultParagraphFont"/>
    <w:link w:val="EndnoteText"/>
    <w:semiHidden/>
    <w:rsid w:val="007A48D5"/>
    <w:rPr>
      <w:rFonts w:ascii="Arial Narrow" w:hAnsi="Arial Narrow"/>
      <w:lang w:val="en-US" w:eastAsia="en-US"/>
    </w:rPr>
  </w:style>
  <w:style w:type="character" w:styleId="EndnoteReference">
    <w:name w:val="endnote reference"/>
    <w:basedOn w:val="DefaultParagraphFont"/>
    <w:semiHidden/>
    <w:unhideWhenUsed/>
    <w:rsid w:val="007A4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05372">
      <w:bodyDiv w:val="1"/>
      <w:marLeft w:val="0"/>
      <w:marRight w:val="0"/>
      <w:marTop w:val="0"/>
      <w:marBottom w:val="0"/>
      <w:divBdr>
        <w:top w:val="none" w:sz="0" w:space="0" w:color="auto"/>
        <w:left w:val="none" w:sz="0" w:space="0" w:color="auto"/>
        <w:bottom w:val="none" w:sz="0" w:space="0" w:color="auto"/>
        <w:right w:val="none" w:sz="0" w:space="0" w:color="auto"/>
      </w:divBdr>
    </w:div>
    <w:div w:id="786435844">
      <w:bodyDiv w:val="1"/>
      <w:marLeft w:val="0"/>
      <w:marRight w:val="0"/>
      <w:marTop w:val="0"/>
      <w:marBottom w:val="0"/>
      <w:divBdr>
        <w:top w:val="none" w:sz="0" w:space="0" w:color="auto"/>
        <w:left w:val="none" w:sz="0" w:space="0" w:color="auto"/>
        <w:bottom w:val="none" w:sz="0" w:space="0" w:color="auto"/>
        <w:right w:val="none" w:sz="0" w:space="0" w:color="auto"/>
      </w:divBdr>
    </w:div>
    <w:div w:id="821969384">
      <w:bodyDiv w:val="1"/>
      <w:marLeft w:val="0"/>
      <w:marRight w:val="0"/>
      <w:marTop w:val="0"/>
      <w:marBottom w:val="0"/>
      <w:divBdr>
        <w:top w:val="none" w:sz="0" w:space="0" w:color="auto"/>
        <w:left w:val="none" w:sz="0" w:space="0" w:color="auto"/>
        <w:bottom w:val="none" w:sz="0" w:space="0" w:color="auto"/>
        <w:right w:val="none" w:sz="0" w:space="0" w:color="auto"/>
      </w:divBdr>
    </w:div>
    <w:div w:id="1201168076">
      <w:bodyDiv w:val="1"/>
      <w:marLeft w:val="0"/>
      <w:marRight w:val="0"/>
      <w:marTop w:val="0"/>
      <w:marBottom w:val="0"/>
      <w:divBdr>
        <w:top w:val="none" w:sz="0" w:space="0" w:color="auto"/>
        <w:left w:val="none" w:sz="0" w:space="0" w:color="auto"/>
        <w:bottom w:val="none" w:sz="0" w:space="0" w:color="auto"/>
        <w:right w:val="none" w:sz="0" w:space="0" w:color="auto"/>
      </w:divBdr>
    </w:div>
    <w:div w:id="1504083432">
      <w:bodyDiv w:val="1"/>
      <w:marLeft w:val="0"/>
      <w:marRight w:val="0"/>
      <w:marTop w:val="0"/>
      <w:marBottom w:val="0"/>
      <w:divBdr>
        <w:top w:val="none" w:sz="0" w:space="0" w:color="auto"/>
        <w:left w:val="none" w:sz="0" w:space="0" w:color="auto"/>
        <w:bottom w:val="none" w:sz="0" w:space="0" w:color="auto"/>
        <w:right w:val="none" w:sz="0" w:space="0" w:color="auto"/>
      </w:divBdr>
    </w:div>
    <w:div w:id="1829710207">
      <w:bodyDiv w:val="1"/>
      <w:marLeft w:val="0"/>
      <w:marRight w:val="0"/>
      <w:marTop w:val="0"/>
      <w:marBottom w:val="0"/>
      <w:divBdr>
        <w:top w:val="none" w:sz="0" w:space="0" w:color="auto"/>
        <w:left w:val="none" w:sz="0" w:space="0" w:color="auto"/>
        <w:bottom w:val="none" w:sz="0" w:space="0" w:color="auto"/>
        <w:right w:val="none" w:sz="0" w:space="0" w:color="auto"/>
      </w:divBdr>
    </w:div>
    <w:div w:id="21263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IHB2\users\dwprc\PUB\M4Graphics\IK\IK31B.wmf"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file:///\\IHB2\users\dwprc\PUB\M4Graphics\IL\IL21_2.wm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IHB2\users\dwprc\PUB\M4Graphics\IK\IK31B.wmf"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IHB2\users\dwprc\PUB\M4Graphics\IK\IK13.wmf" TargetMode="External"/><Relationship Id="rId14" Type="http://schemas.openxmlformats.org/officeDocument/2006/relationships/image" Target="file:///\\IHB2\users\dwprc\PUB\M4Graphics\IL\IL21_1.wm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C74F-6F44-4E7C-89CC-944ACCB9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10</Pages>
  <Words>5439</Words>
  <Characters>29918</Characters>
  <Application>Microsoft Office Word</Application>
  <DocSecurity>0</DocSecurity>
  <Lines>249</Lines>
  <Paragraphs>70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TSM7 Interoperability Products</vt:lpstr>
      <vt:lpstr>Instructions for the Submission of Reports and Proposals for Consideration by HSSC</vt:lpstr>
      <vt:lpstr>Instructions for the Submission of Reports and Proposals for Consideration by HSSC</vt:lpstr>
    </vt:vector>
  </TitlesOfParts>
  <Company/>
  <LinksUpToDate>false</LinksUpToDate>
  <CharactersWithSpaces>35287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TSM7 Interoperability Products</dc:title>
  <dc:creator>Raphael Malyankar</dc:creator>
  <cp:lastModifiedBy>Teh Stand</cp:lastModifiedBy>
  <cp:revision>16</cp:revision>
  <cp:lastPrinted>2019-08-29T07:03:00Z</cp:lastPrinted>
  <dcterms:created xsi:type="dcterms:W3CDTF">2021-10-26T07:20:00Z</dcterms:created>
  <dcterms:modified xsi:type="dcterms:W3CDTF">2021-11-11T14:28:00Z</dcterms:modified>
</cp:coreProperties>
</file>