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6740" w14:textId="77777777" w:rsidR="00E0247C" w:rsidRPr="00537B5D" w:rsidRDefault="00E0247C" w:rsidP="00E0247C">
      <w:pPr>
        <w:rPr>
          <w:color w:val="000000" w:themeColor="text1"/>
          <w:lang w:val="en-CA"/>
        </w:rPr>
      </w:pPr>
      <w:bookmarkStart w:id="0" w:name="_GoBack"/>
      <w:bookmarkEnd w:id="0"/>
    </w:p>
    <w:p w14:paraId="4F6CE2FB" w14:textId="77777777" w:rsidR="0077493E" w:rsidRPr="00537B5D" w:rsidRDefault="00E0247C" w:rsidP="0077493E">
      <w:pPr>
        <w:jc w:val="center"/>
        <w:rPr>
          <w:b/>
          <w:bCs/>
          <w:color w:val="000000" w:themeColor="text1"/>
          <w:lang w:val="en-CA"/>
        </w:rPr>
      </w:pPr>
      <w:r w:rsidRPr="00537B5D">
        <w:rPr>
          <w:b/>
          <w:bCs/>
          <w:color w:val="000000" w:themeColor="text1"/>
          <w:lang w:val="en-CA"/>
        </w:rPr>
        <w:t>Baseline Symbology Project Team (PT)</w:t>
      </w:r>
    </w:p>
    <w:p w14:paraId="1F4CA422" w14:textId="77777777" w:rsidR="0077493E" w:rsidRPr="00537B5D" w:rsidRDefault="00E0247C" w:rsidP="0077493E">
      <w:pPr>
        <w:jc w:val="center"/>
        <w:rPr>
          <w:b/>
          <w:bCs/>
          <w:color w:val="000000" w:themeColor="text1"/>
          <w:lang w:val="en-CA"/>
        </w:rPr>
      </w:pPr>
      <w:r w:rsidRPr="00537B5D">
        <w:rPr>
          <w:b/>
          <w:bCs/>
          <w:color w:val="000000" w:themeColor="text1"/>
          <w:lang w:val="en-CA"/>
        </w:rPr>
        <w:t>NAUTICAL CARTOGRAPHY WORKING GROUP (NCWG)</w:t>
      </w:r>
    </w:p>
    <w:p w14:paraId="5A4163DF" w14:textId="77777777" w:rsidR="00E0247C" w:rsidRPr="00537B5D" w:rsidRDefault="00E0247C" w:rsidP="0077493E">
      <w:pPr>
        <w:jc w:val="center"/>
        <w:rPr>
          <w:color w:val="000000" w:themeColor="text1"/>
          <w:lang w:val="en-CA"/>
        </w:rPr>
      </w:pPr>
      <w:r w:rsidRPr="00537B5D">
        <w:rPr>
          <w:b/>
          <w:bCs/>
          <w:color w:val="000000" w:themeColor="text1"/>
          <w:lang w:val="en-CA"/>
        </w:rPr>
        <w:t>Terms of Reference and Rules of Procedure</w:t>
      </w:r>
    </w:p>
    <w:p w14:paraId="19A152B5" w14:textId="77777777" w:rsidR="00E0247C" w:rsidRPr="00537B5D" w:rsidRDefault="00E0247C" w:rsidP="00E0247C">
      <w:pPr>
        <w:rPr>
          <w:color w:val="000000" w:themeColor="text1"/>
          <w:lang w:val="en-CA"/>
        </w:rPr>
      </w:pPr>
      <w:r w:rsidRPr="00537B5D">
        <w:rPr>
          <w:i/>
          <w:iCs/>
          <w:color w:val="000000" w:themeColor="text1"/>
          <w:lang w:val="en-CA"/>
        </w:rPr>
        <w:t>Ref: 1) 1st NCWG Baseline Symbology Project Team VTC Meeting (March 1st, 2021)</w:t>
      </w:r>
    </w:p>
    <w:p w14:paraId="5CEEA46C" w14:textId="77777777" w:rsidR="0077493E" w:rsidRPr="00537B5D" w:rsidRDefault="00E0247C" w:rsidP="00E0247C">
      <w:pPr>
        <w:rPr>
          <w:b/>
          <w:bCs/>
          <w:color w:val="000000" w:themeColor="text1"/>
          <w:lang w:val="en-CA"/>
        </w:rPr>
      </w:pPr>
      <w:r w:rsidRPr="00537B5D">
        <w:rPr>
          <w:b/>
          <w:bCs/>
          <w:color w:val="000000" w:themeColor="text1"/>
          <w:lang w:val="en-CA"/>
        </w:rPr>
        <w:t>1.</w:t>
      </w:r>
      <w:r w:rsidR="0077493E" w:rsidRPr="00537B5D">
        <w:rPr>
          <w:b/>
          <w:bCs/>
          <w:color w:val="000000" w:themeColor="text1"/>
          <w:lang w:val="en-CA"/>
        </w:rPr>
        <w:tab/>
      </w:r>
      <w:r w:rsidRPr="00537B5D">
        <w:rPr>
          <w:b/>
          <w:bCs/>
          <w:color w:val="000000" w:themeColor="text1"/>
          <w:lang w:val="en-CA"/>
        </w:rPr>
        <w:t>Mandate:</w:t>
      </w:r>
    </w:p>
    <w:p w14:paraId="4A26A5B1" w14:textId="77777777" w:rsidR="00E0247C" w:rsidRPr="00537B5D" w:rsidRDefault="00E0247C" w:rsidP="0077493E">
      <w:pPr>
        <w:ind w:left="1440" w:hanging="720"/>
        <w:rPr>
          <w:color w:val="000000" w:themeColor="text1"/>
          <w:lang w:val="en-CA"/>
        </w:rPr>
      </w:pPr>
      <w:r w:rsidRPr="00537B5D">
        <w:rPr>
          <w:color w:val="000000" w:themeColor="text1"/>
          <w:lang w:val="en-CA"/>
        </w:rPr>
        <w:t>a)</w:t>
      </w:r>
      <w:r w:rsidR="0077493E" w:rsidRPr="00537B5D">
        <w:rPr>
          <w:color w:val="000000" w:themeColor="text1"/>
          <w:lang w:val="en-CA"/>
        </w:rPr>
        <w:tab/>
      </w:r>
      <w:r w:rsidRPr="00537B5D">
        <w:rPr>
          <w:color w:val="000000" w:themeColor="text1"/>
          <w:lang w:val="en-CA"/>
        </w:rPr>
        <w:t xml:space="preserve">Establish a common IHO symbology, based on a streamlined INT1 library, that can be used to create and produce paper charts directly from S101 data. A </w:t>
      </w:r>
      <w:r w:rsidR="007F1F2F" w:rsidRPr="00537B5D">
        <w:rPr>
          <w:color w:val="000000" w:themeColor="text1"/>
          <w:lang w:val="en-CA"/>
        </w:rPr>
        <w:t xml:space="preserve">common </w:t>
      </w:r>
      <w:r w:rsidRPr="00537B5D">
        <w:rPr>
          <w:color w:val="000000" w:themeColor="text1"/>
          <w:lang w:val="en-CA"/>
        </w:rPr>
        <w:t xml:space="preserve">symbology </w:t>
      </w:r>
      <w:r w:rsidR="00FF6B8B" w:rsidRPr="00537B5D">
        <w:rPr>
          <w:color w:val="000000" w:themeColor="text1"/>
          <w:lang w:val="en-CA"/>
        </w:rPr>
        <w:t>library</w:t>
      </w:r>
      <w:r w:rsidR="007F1F2F" w:rsidRPr="00537B5D">
        <w:rPr>
          <w:color w:val="000000" w:themeColor="text1"/>
          <w:lang w:val="en-CA"/>
        </w:rPr>
        <w:t xml:space="preserve"> </w:t>
      </w:r>
      <w:r w:rsidRPr="00537B5D">
        <w:rPr>
          <w:color w:val="000000" w:themeColor="text1"/>
          <w:lang w:val="en-CA"/>
        </w:rPr>
        <w:t>will help hydrographic offices (HO's)</w:t>
      </w:r>
      <w:r w:rsidR="00B24DE9" w:rsidRPr="00537B5D">
        <w:rPr>
          <w:color w:val="000000" w:themeColor="text1"/>
          <w:lang w:val="en-CA"/>
        </w:rPr>
        <w:t>,</w:t>
      </w:r>
      <w:r w:rsidR="00EB748E" w:rsidRPr="00537B5D">
        <w:rPr>
          <w:color w:val="000000" w:themeColor="text1"/>
          <w:lang w:val="en-CA"/>
        </w:rPr>
        <w:t xml:space="preserve"> private industry, developers and others,</w:t>
      </w:r>
      <w:r w:rsidR="00B24DE9" w:rsidRPr="00537B5D">
        <w:rPr>
          <w:color w:val="000000" w:themeColor="text1"/>
          <w:lang w:val="en-CA"/>
        </w:rPr>
        <w:t xml:space="preserve"> </w:t>
      </w:r>
      <w:r w:rsidR="00EB748E" w:rsidRPr="00537B5D">
        <w:rPr>
          <w:color w:val="000000" w:themeColor="text1"/>
          <w:lang w:val="en-CA"/>
        </w:rPr>
        <w:t>to view</w:t>
      </w:r>
      <w:r w:rsidRPr="00537B5D">
        <w:rPr>
          <w:color w:val="000000" w:themeColor="text1"/>
          <w:lang w:val="en-CA"/>
        </w:rPr>
        <w:t xml:space="preserve"> data and create </w:t>
      </w:r>
      <w:r w:rsidR="00137B18" w:rsidRPr="00537B5D">
        <w:rPr>
          <w:color w:val="000000" w:themeColor="text1"/>
          <w:lang w:val="en-CA"/>
        </w:rPr>
        <w:t xml:space="preserve">direct </w:t>
      </w:r>
      <w:r w:rsidRPr="00537B5D">
        <w:rPr>
          <w:color w:val="000000" w:themeColor="text1"/>
          <w:lang w:val="en-CA"/>
        </w:rPr>
        <w:t>product</w:t>
      </w:r>
      <w:r w:rsidR="00773BBC" w:rsidRPr="00537B5D">
        <w:rPr>
          <w:color w:val="000000" w:themeColor="text1"/>
          <w:lang w:val="en-CA"/>
        </w:rPr>
        <w:t>s</w:t>
      </w:r>
      <w:r w:rsidRPr="00537B5D">
        <w:rPr>
          <w:color w:val="000000" w:themeColor="text1"/>
          <w:lang w:val="en-CA"/>
        </w:rPr>
        <w:t xml:space="preserve"> more efficiently and quickly, as the look and feel will be the same for all.</w:t>
      </w:r>
      <w:r w:rsidR="00EB748E" w:rsidRPr="00537B5D">
        <w:rPr>
          <w:color w:val="000000" w:themeColor="text1"/>
          <w:lang w:val="en-CA"/>
        </w:rPr>
        <w:t xml:space="preserve">  </w:t>
      </w:r>
    </w:p>
    <w:p w14:paraId="47AF44B4" w14:textId="77777777" w:rsidR="009A6B0A" w:rsidRPr="00537B5D" w:rsidRDefault="00E0247C" w:rsidP="00E0247C">
      <w:pPr>
        <w:rPr>
          <w:b/>
          <w:bCs/>
          <w:color w:val="000000" w:themeColor="text1"/>
          <w:lang w:val="en-CA"/>
        </w:rPr>
      </w:pPr>
      <w:r w:rsidRPr="00537B5D">
        <w:rPr>
          <w:b/>
          <w:bCs/>
          <w:color w:val="000000" w:themeColor="text1"/>
          <w:lang w:val="en-CA"/>
        </w:rPr>
        <w:t>2.</w:t>
      </w:r>
      <w:r w:rsidR="0077493E" w:rsidRPr="00537B5D">
        <w:rPr>
          <w:b/>
          <w:bCs/>
          <w:color w:val="000000" w:themeColor="text1"/>
          <w:lang w:val="en-CA"/>
        </w:rPr>
        <w:tab/>
      </w:r>
      <w:r w:rsidRPr="00537B5D">
        <w:rPr>
          <w:b/>
          <w:bCs/>
          <w:color w:val="000000" w:themeColor="text1"/>
          <w:lang w:val="en-CA"/>
        </w:rPr>
        <w:t>Objectives</w:t>
      </w:r>
    </w:p>
    <w:p w14:paraId="29EB7938" w14:textId="77777777" w:rsidR="00E0247C" w:rsidRPr="00537B5D" w:rsidRDefault="00E0247C" w:rsidP="009A6B0A">
      <w:pPr>
        <w:ind w:firstLine="720"/>
        <w:rPr>
          <w:color w:val="000000" w:themeColor="text1"/>
          <w:lang w:val="en-CA"/>
        </w:rPr>
      </w:pPr>
      <w:r w:rsidRPr="00537B5D">
        <w:rPr>
          <w:color w:val="000000" w:themeColor="text1"/>
          <w:lang w:val="en-CA"/>
        </w:rPr>
        <w:t>a)</w:t>
      </w:r>
      <w:r w:rsidR="009A6B0A" w:rsidRPr="00537B5D">
        <w:rPr>
          <w:color w:val="000000" w:themeColor="text1"/>
          <w:lang w:val="en-CA"/>
        </w:rPr>
        <w:t xml:space="preserve"> </w:t>
      </w:r>
      <w:r w:rsidRPr="00537B5D">
        <w:rPr>
          <w:color w:val="000000" w:themeColor="text1"/>
          <w:lang w:val="en-CA"/>
        </w:rPr>
        <w:t>Focus on :</w:t>
      </w:r>
    </w:p>
    <w:p w14:paraId="49962C4A" w14:textId="77777777" w:rsidR="00773BBC" w:rsidRPr="00537B5D" w:rsidRDefault="00E0247C" w:rsidP="009A6B0A">
      <w:pPr>
        <w:ind w:left="1440"/>
        <w:rPr>
          <w:color w:val="000000" w:themeColor="text1"/>
          <w:lang w:val="en-CA"/>
        </w:rPr>
      </w:pPr>
      <w:r w:rsidRPr="00537B5D">
        <w:rPr>
          <w:color w:val="000000" w:themeColor="text1"/>
          <w:lang w:val="en-CA"/>
        </w:rPr>
        <w:t>(i)</w:t>
      </w:r>
      <w:r w:rsidR="009A6B0A" w:rsidRPr="00537B5D">
        <w:rPr>
          <w:color w:val="000000" w:themeColor="text1"/>
          <w:lang w:val="en-CA"/>
        </w:rPr>
        <w:t xml:space="preserve"> </w:t>
      </w:r>
      <w:r w:rsidRPr="00537B5D">
        <w:rPr>
          <w:color w:val="000000" w:themeColor="text1"/>
          <w:lang w:val="en-CA"/>
        </w:rPr>
        <w:t>Development of a common set of symbols (in .SVG format)</w:t>
      </w:r>
      <w:r w:rsidR="009A6B0A" w:rsidRPr="00537B5D">
        <w:rPr>
          <w:color w:val="000000" w:themeColor="text1"/>
          <w:lang w:val="en-CA"/>
        </w:rPr>
        <w:t xml:space="preserve"> and the related portrayal rule</w:t>
      </w:r>
    </w:p>
    <w:p w14:paraId="212DEFA5" w14:textId="048BDDAD" w:rsidR="00773BBC" w:rsidRPr="00537B5D" w:rsidRDefault="00E0247C" w:rsidP="009A6B0A">
      <w:pPr>
        <w:ind w:left="720" w:firstLine="720"/>
        <w:rPr>
          <w:color w:val="000000" w:themeColor="text1"/>
          <w:lang w:val="en-CA"/>
        </w:rPr>
      </w:pPr>
      <w:r w:rsidRPr="00537B5D">
        <w:rPr>
          <w:color w:val="000000" w:themeColor="text1"/>
          <w:lang w:val="en-CA"/>
        </w:rPr>
        <w:t>(ii)</w:t>
      </w:r>
      <w:r w:rsidR="009A6B0A" w:rsidRPr="00537B5D">
        <w:rPr>
          <w:color w:val="000000" w:themeColor="text1"/>
          <w:lang w:val="en-CA"/>
        </w:rPr>
        <w:t xml:space="preserve"> T</w:t>
      </w:r>
      <w:r w:rsidRPr="00537B5D">
        <w:rPr>
          <w:color w:val="000000" w:themeColor="text1"/>
          <w:lang w:val="en-CA"/>
        </w:rPr>
        <w:t xml:space="preserve">his will be </w:t>
      </w:r>
      <w:r w:rsidR="0051057A" w:rsidRPr="00537B5D">
        <w:rPr>
          <w:color w:val="000000" w:themeColor="text1"/>
          <w:lang w:val="en-CA"/>
        </w:rPr>
        <w:t xml:space="preserve">in </w:t>
      </w:r>
      <w:r w:rsidR="009A6B0A" w:rsidRPr="00537B5D">
        <w:rPr>
          <w:color w:val="000000" w:themeColor="text1"/>
          <w:lang w:val="en-CA"/>
        </w:rPr>
        <w:t>s</w:t>
      </w:r>
      <w:r w:rsidRPr="00537B5D">
        <w:rPr>
          <w:color w:val="000000" w:themeColor="text1"/>
          <w:lang w:val="en-CA"/>
        </w:rPr>
        <w:t xml:space="preserve">upport </w:t>
      </w:r>
      <w:r w:rsidR="000B6D3B" w:rsidRPr="00537B5D">
        <w:rPr>
          <w:color w:val="000000" w:themeColor="text1"/>
          <w:lang w:val="en-CA"/>
        </w:rPr>
        <w:t xml:space="preserve">to help with the </w:t>
      </w:r>
      <w:r w:rsidRPr="00537B5D">
        <w:rPr>
          <w:color w:val="000000" w:themeColor="text1"/>
          <w:lang w:val="en-CA"/>
        </w:rPr>
        <w:t>automated creation of paper chart back-ups.</w:t>
      </w:r>
    </w:p>
    <w:p w14:paraId="7A4F61D5" w14:textId="05A12FB0" w:rsidR="00773BBC" w:rsidRPr="00537B5D" w:rsidRDefault="00E0247C" w:rsidP="009A6B0A">
      <w:pPr>
        <w:ind w:left="1440"/>
        <w:rPr>
          <w:color w:val="000000" w:themeColor="text1"/>
          <w:lang w:val="en-CA"/>
        </w:rPr>
      </w:pPr>
      <w:r w:rsidRPr="00537B5D">
        <w:rPr>
          <w:color w:val="000000" w:themeColor="text1"/>
          <w:lang w:val="en-CA"/>
        </w:rPr>
        <w:t>(iii)</w:t>
      </w:r>
      <w:r w:rsidR="009A6B0A" w:rsidRPr="00537B5D">
        <w:rPr>
          <w:color w:val="000000" w:themeColor="text1"/>
          <w:lang w:val="en-CA"/>
        </w:rPr>
        <w:t xml:space="preserve"> </w:t>
      </w:r>
      <w:r w:rsidR="00903E5B" w:rsidRPr="00537B5D">
        <w:rPr>
          <w:color w:val="000000" w:themeColor="text1"/>
          <w:lang w:val="en-CA"/>
        </w:rPr>
        <w:t>W</w:t>
      </w:r>
      <w:r w:rsidR="005C1E2E" w:rsidRPr="00537B5D">
        <w:rPr>
          <w:color w:val="000000" w:themeColor="text1"/>
          <w:lang w:val="en-CA"/>
        </w:rPr>
        <w:t>ork</w:t>
      </w:r>
      <w:r w:rsidR="00903E5B" w:rsidRPr="00537B5D">
        <w:rPr>
          <w:color w:val="000000" w:themeColor="text1"/>
          <w:lang w:val="en-CA"/>
        </w:rPr>
        <w:t xml:space="preserve"> and communicate</w:t>
      </w:r>
      <w:r w:rsidR="005C1E2E" w:rsidRPr="00537B5D">
        <w:rPr>
          <w:color w:val="000000" w:themeColor="text1"/>
          <w:lang w:val="en-CA"/>
        </w:rPr>
        <w:t xml:space="preserve"> with the </w:t>
      </w:r>
      <w:r w:rsidRPr="00537B5D">
        <w:rPr>
          <w:color w:val="000000" w:themeColor="text1"/>
          <w:lang w:val="en-CA"/>
        </w:rPr>
        <w:t>S-100</w:t>
      </w:r>
      <w:r w:rsidR="005C1E2E" w:rsidRPr="00537B5D">
        <w:rPr>
          <w:color w:val="000000" w:themeColor="text1"/>
          <w:lang w:val="en-CA"/>
        </w:rPr>
        <w:t xml:space="preserve"> Working Group</w:t>
      </w:r>
      <w:r w:rsidRPr="00537B5D">
        <w:rPr>
          <w:color w:val="000000" w:themeColor="text1"/>
          <w:lang w:val="en-CA"/>
        </w:rPr>
        <w:t xml:space="preserve">. </w:t>
      </w:r>
      <w:r w:rsidR="0051057A" w:rsidRPr="00537B5D">
        <w:rPr>
          <w:color w:val="000000" w:themeColor="text1"/>
          <w:lang w:val="en-CA"/>
        </w:rPr>
        <w:t>Review the</w:t>
      </w:r>
      <w:r w:rsidRPr="00537B5D">
        <w:rPr>
          <w:color w:val="000000" w:themeColor="text1"/>
          <w:lang w:val="en-CA"/>
        </w:rPr>
        <w:t xml:space="preserve"> development of specifications </w:t>
      </w:r>
      <w:r w:rsidR="00B41921" w:rsidRPr="00537B5D">
        <w:rPr>
          <w:color w:val="000000" w:themeColor="text1"/>
          <w:lang w:val="en-CA"/>
        </w:rPr>
        <w:t xml:space="preserve">that might require </w:t>
      </w:r>
      <w:r w:rsidRPr="00537B5D">
        <w:rPr>
          <w:color w:val="000000" w:themeColor="text1"/>
          <w:lang w:val="en-CA"/>
        </w:rPr>
        <w:t>symbolization</w:t>
      </w:r>
      <w:r w:rsidR="00FA20A3" w:rsidRPr="00537B5D">
        <w:rPr>
          <w:color w:val="000000" w:themeColor="text1"/>
          <w:lang w:val="en-CA"/>
        </w:rPr>
        <w:t xml:space="preserve">, assess requirements </w:t>
      </w:r>
      <w:r w:rsidR="00B41921" w:rsidRPr="00537B5D">
        <w:rPr>
          <w:color w:val="000000" w:themeColor="text1"/>
          <w:lang w:val="en-CA"/>
        </w:rPr>
        <w:t xml:space="preserve">and provide guidance to help with the </w:t>
      </w:r>
      <w:r w:rsidR="00FA20A3" w:rsidRPr="00537B5D">
        <w:rPr>
          <w:color w:val="000000" w:themeColor="text1"/>
          <w:lang w:val="en-CA"/>
        </w:rPr>
        <w:t>development of symbology</w:t>
      </w:r>
      <w:r w:rsidR="00B41921" w:rsidRPr="00537B5D">
        <w:rPr>
          <w:color w:val="000000" w:themeColor="text1"/>
          <w:lang w:val="en-CA"/>
        </w:rPr>
        <w:t xml:space="preserve">. </w:t>
      </w:r>
    </w:p>
    <w:p w14:paraId="526920DD" w14:textId="77777777" w:rsidR="009A6B0A" w:rsidRPr="00537B5D" w:rsidRDefault="00E0247C" w:rsidP="009A6B0A">
      <w:pPr>
        <w:ind w:left="720" w:firstLine="720"/>
        <w:rPr>
          <w:color w:val="000000" w:themeColor="text1"/>
          <w:lang w:val="en-CA"/>
        </w:rPr>
      </w:pPr>
      <w:r w:rsidRPr="00537B5D">
        <w:rPr>
          <w:color w:val="000000" w:themeColor="text1"/>
          <w:lang w:val="en-CA"/>
        </w:rPr>
        <w:t>b)</w:t>
      </w:r>
      <w:r w:rsidR="009A6B0A" w:rsidRPr="00537B5D">
        <w:rPr>
          <w:color w:val="000000" w:themeColor="text1"/>
          <w:lang w:val="en-CA"/>
        </w:rPr>
        <w:t xml:space="preserve"> </w:t>
      </w:r>
      <w:r w:rsidRPr="00537B5D">
        <w:rPr>
          <w:color w:val="000000" w:themeColor="text1"/>
          <w:lang w:val="en-CA"/>
        </w:rPr>
        <w:t xml:space="preserve">To </w:t>
      </w:r>
      <w:r w:rsidR="0051057A" w:rsidRPr="00537B5D">
        <w:rPr>
          <w:color w:val="000000" w:themeColor="text1"/>
          <w:lang w:val="en-CA"/>
        </w:rPr>
        <w:t xml:space="preserve">review and </w:t>
      </w:r>
      <w:r w:rsidRPr="00537B5D">
        <w:rPr>
          <w:color w:val="000000" w:themeColor="text1"/>
          <w:lang w:val="en-CA"/>
        </w:rPr>
        <w:t xml:space="preserve">monitor the development of the </w:t>
      </w:r>
      <w:r w:rsidR="009A6B0A" w:rsidRPr="00537B5D">
        <w:rPr>
          <w:color w:val="000000" w:themeColor="text1"/>
          <w:lang w:val="en-CA"/>
        </w:rPr>
        <w:t>s</w:t>
      </w:r>
      <w:r w:rsidRPr="00537B5D">
        <w:rPr>
          <w:color w:val="000000" w:themeColor="text1"/>
          <w:lang w:val="en-CA"/>
        </w:rPr>
        <w:t>ymbol library.</w:t>
      </w:r>
    </w:p>
    <w:p w14:paraId="261E9B20" w14:textId="77777777" w:rsidR="00773BBC" w:rsidRPr="00537B5D" w:rsidRDefault="00E0247C" w:rsidP="009A6B0A">
      <w:pPr>
        <w:ind w:left="1440"/>
        <w:rPr>
          <w:color w:val="000000" w:themeColor="text1"/>
          <w:lang w:val="en-CA"/>
        </w:rPr>
      </w:pPr>
      <w:r w:rsidRPr="00537B5D">
        <w:rPr>
          <w:color w:val="000000" w:themeColor="text1"/>
          <w:lang w:val="en-CA"/>
        </w:rPr>
        <w:t>c)</w:t>
      </w:r>
      <w:r w:rsidR="009A6B0A" w:rsidRPr="00537B5D">
        <w:rPr>
          <w:color w:val="000000" w:themeColor="text1"/>
          <w:lang w:val="en-CA"/>
        </w:rPr>
        <w:t xml:space="preserve"> </w:t>
      </w:r>
      <w:r w:rsidRPr="00537B5D">
        <w:rPr>
          <w:color w:val="000000" w:themeColor="text1"/>
          <w:lang w:val="en-CA"/>
        </w:rPr>
        <w:t xml:space="preserve">Submit a </w:t>
      </w:r>
      <w:r w:rsidR="00BF2CE8" w:rsidRPr="00537B5D">
        <w:rPr>
          <w:color w:val="000000" w:themeColor="text1"/>
          <w:lang w:val="en-CA"/>
        </w:rPr>
        <w:t xml:space="preserve">S4 </w:t>
      </w:r>
      <w:r w:rsidR="0051057A" w:rsidRPr="00537B5D">
        <w:rPr>
          <w:color w:val="000000" w:themeColor="text1"/>
          <w:lang w:val="en-CA"/>
        </w:rPr>
        <w:t xml:space="preserve">symbol library compatible to the </w:t>
      </w:r>
      <w:r w:rsidR="0057208B" w:rsidRPr="00537B5D">
        <w:rPr>
          <w:color w:val="000000" w:themeColor="text1"/>
          <w:lang w:val="en-CA"/>
        </w:rPr>
        <w:t>requirements</w:t>
      </w:r>
      <w:r w:rsidR="0051057A" w:rsidRPr="00537B5D">
        <w:rPr>
          <w:color w:val="000000" w:themeColor="text1"/>
          <w:lang w:val="en-CA"/>
        </w:rPr>
        <w:t xml:space="preserve"> of </w:t>
      </w:r>
      <w:r w:rsidR="00BF2CE8" w:rsidRPr="00537B5D">
        <w:rPr>
          <w:color w:val="000000" w:themeColor="text1"/>
          <w:lang w:val="en-CA"/>
        </w:rPr>
        <w:t>other IHO standards</w:t>
      </w:r>
      <w:r w:rsidR="0051057A" w:rsidRPr="00537B5D">
        <w:rPr>
          <w:color w:val="000000" w:themeColor="text1"/>
          <w:lang w:val="en-CA"/>
        </w:rPr>
        <w:t xml:space="preserve"> </w:t>
      </w:r>
      <w:r w:rsidRPr="00537B5D">
        <w:rPr>
          <w:color w:val="000000" w:themeColor="text1"/>
          <w:lang w:val="en-CA"/>
        </w:rPr>
        <w:t>to the IHO secretariat to be managed in the S-100 Geospatial Information Registry.</w:t>
      </w:r>
    </w:p>
    <w:p w14:paraId="7F31D01F" w14:textId="77777777" w:rsidR="009A6B0A" w:rsidRPr="00537B5D" w:rsidRDefault="00E0247C" w:rsidP="00E0247C">
      <w:pPr>
        <w:rPr>
          <w:b/>
          <w:bCs/>
          <w:color w:val="000000" w:themeColor="text1"/>
          <w:lang w:val="en-CA"/>
        </w:rPr>
      </w:pPr>
      <w:r w:rsidRPr="00537B5D">
        <w:rPr>
          <w:b/>
          <w:bCs/>
          <w:color w:val="000000" w:themeColor="text1"/>
          <w:lang w:val="en-CA"/>
        </w:rPr>
        <w:t>3.</w:t>
      </w:r>
      <w:r w:rsidR="009A6B0A" w:rsidRPr="00537B5D">
        <w:rPr>
          <w:b/>
          <w:bCs/>
          <w:color w:val="000000" w:themeColor="text1"/>
          <w:lang w:val="en-CA"/>
        </w:rPr>
        <w:t xml:space="preserve"> </w:t>
      </w:r>
      <w:r w:rsidR="009A6B0A" w:rsidRPr="00537B5D">
        <w:rPr>
          <w:b/>
          <w:bCs/>
          <w:color w:val="000000" w:themeColor="text1"/>
          <w:lang w:val="en-CA"/>
        </w:rPr>
        <w:tab/>
      </w:r>
      <w:r w:rsidRPr="00537B5D">
        <w:rPr>
          <w:b/>
          <w:bCs/>
          <w:color w:val="000000" w:themeColor="text1"/>
          <w:lang w:val="en-CA"/>
        </w:rPr>
        <w:t>Authority</w:t>
      </w:r>
    </w:p>
    <w:p w14:paraId="350A29A0" w14:textId="13AF2A16" w:rsidR="009A6B0A" w:rsidRPr="00537B5D" w:rsidRDefault="00E0247C" w:rsidP="00D81A62">
      <w:pPr>
        <w:ind w:left="1440"/>
        <w:rPr>
          <w:color w:val="000000" w:themeColor="text1"/>
          <w:lang w:val="en-CA"/>
        </w:rPr>
      </w:pPr>
      <w:r w:rsidRPr="00537B5D">
        <w:rPr>
          <w:color w:val="000000" w:themeColor="text1"/>
          <w:lang w:val="en-CA"/>
        </w:rPr>
        <w:t>This Project Team (PT) is a subsidiary of the Nautical Cartography Working Group (NCWG)</w:t>
      </w:r>
      <w:r w:rsidRPr="00537B5D">
        <w:rPr>
          <w:b/>
          <w:bCs/>
          <w:color w:val="000000" w:themeColor="text1"/>
          <w:lang w:val="en-CA"/>
        </w:rPr>
        <w:t xml:space="preserve">. </w:t>
      </w:r>
      <w:r w:rsidR="00903E5B" w:rsidRPr="00537B5D">
        <w:rPr>
          <w:b/>
          <w:bCs/>
          <w:color w:val="000000" w:themeColor="text1"/>
          <w:lang w:val="en-CA"/>
        </w:rPr>
        <w:t xml:space="preserve"> </w:t>
      </w:r>
      <w:r w:rsidRPr="00537B5D">
        <w:rPr>
          <w:color w:val="000000" w:themeColor="text1"/>
          <w:lang w:val="en-CA"/>
        </w:rPr>
        <w:t>Its work is subject to NCWG approval and guidance.</w:t>
      </w:r>
    </w:p>
    <w:p w14:paraId="61EBBC69" w14:textId="77777777" w:rsidR="009A6B0A" w:rsidRPr="00537B5D" w:rsidRDefault="00E0247C" w:rsidP="00E0247C">
      <w:pPr>
        <w:rPr>
          <w:b/>
          <w:bCs/>
          <w:color w:val="000000" w:themeColor="text1"/>
          <w:lang w:val="en-CA"/>
        </w:rPr>
      </w:pPr>
      <w:r w:rsidRPr="00537B5D">
        <w:rPr>
          <w:b/>
          <w:bCs/>
          <w:color w:val="000000" w:themeColor="text1"/>
          <w:lang w:val="en-CA"/>
        </w:rPr>
        <w:t>4.</w:t>
      </w:r>
      <w:r w:rsidR="009A6B0A" w:rsidRPr="00537B5D">
        <w:rPr>
          <w:b/>
          <w:bCs/>
          <w:color w:val="000000" w:themeColor="text1"/>
          <w:lang w:val="en-CA"/>
        </w:rPr>
        <w:tab/>
      </w:r>
      <w:r w:rsidRPr="00537B5D">
        <w:rPr>
          <w:b/>
          <w:bCs/>
          <w:color w:val="000000" w:themeColor="text1"/>
          <w:lang w:val="en-CA"/>
        </w:rPr>
        <w:t>Composition and Chairmanship</w:t>
      </w:r>
    </w:p>
    <w:p w14:paraId="2BA7E774" w14:textId="77777777" w:rsidR="009A6B0A" w:rsidRPr="00537B5D" w:rsidRDefault="00E0247C" w:rsidP="00D81A62">
      <w:pPr>
        <w:ind w:left="1440" w:hanging="720"/>
        <w:rPr>
          <w:color w:val="000000" w:themeColor="text1"/>
          <w:lang w:val="en-CA"/>
        </w:rPr>
      </w:pPr>
      <w:r w:rsidRPr="00537B5D">
        <w:rPr>
          <w:color w:val="000000" w:themeColor="text1"/>
          <w:lang w:val="en-CA"/>
        </w:rPr>
        <w:t>a)</w:t>
      </w:r>
      <w:r w:rsidR="009A6B0A"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The PT shall comprise representatives of IHO Member States (MS), Expert Contributors (EC), observers from accredited Non-Governmental International Organizations (NGIO), and a representative of the IHO Secretariat. A membership list shall be maintained and posted on the IHO website</w:t>
      </w:r>
      <w:r w:rsidR="009A6B0A" w:rsidRPr="00537B5D">
        <w:rPr>
          <w:color w:val="000000" w:themeColor="text1"/>
          <w:lang w:val="en-CA"/>
        </w:rPr>
        <w:t>.</w:t>
      </w:r>
    </w:p>
    <w:p w14:paraId="636728C7" w14:textId="77777777" w:rsidR="009A6B0A" w:rsidRPr="00537B5D" w:rsidRDefault="00E0247C" w:rsidP="009A6B0A">
      <w:pPr>
        <w:ind w:firstLine="720"/>
        <w:rPr>
          <w:color w:val="000000" w:themeColor="text1"/>
          <w:lang w:val="en-CA"/>
        </w:rPr>
      </w:pPr>
      <w:r w:rsidRPr="00537B5D">
        <w:rPr>
          <w:color w:val="000000" w:themeColor="text1"/>
          <w:lang w:val="en-CA"/>
        </w:rPr>
        <w:t>b)</w:t>
      </w:r>
      <w:r w:rsidR="009A6B0A"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 xml:space="preserve">The </w:t>
      </w:r>
      <w:r w:rsidR="009A6B0A" w:rsidRPr="00537B5D">
        <w:rPr>
          <w:color w:val="000000" w:themeColor="text1"/>
          <w:lang w:val="en-CA"/>
        </w:rPr>
        <w:t>p</w:t>
      </w:r>
      <w:r w:rsidRPr="00537B5D">
        <w:rPr>
          <w:color w:val="000000" w:themeColor="text1"/>
          <w:lang w:val="en-CA"/>
        </w:rPr>
        <w:t>roject lead will monitor membership to ensure proper representation on the PT.</w:t>
      </w:r>
    </w:p>
    <w:p w14:paraId="079439C1" w14:textId="77777777" w:rsidR="009A6B0A" w:rsidRPr="00537B5D" w:rsidRDefault="00E0247C" w:rsidP="00D81A62">
      <w:pPr>
        <w:ind w:left="1440" w:hanging="720"/>
        <w:rPr>
          <w:color w:val="000000" w:themeColor="text1"/>
          <w:lang w:val="en-CA"/>
        </w:rPr>
      </w:pPr>
      <w:r w:rsidRPr="00537B5D">
        <w:rPr>
          <w:color w:val="000000" w:themeColor="text1"/>
          <w:lang w:val="en-CA"/>
        </w:rPr>
        <w:t>c)</w:t>
      </w:r>
      <w:r w:rsidR="009A6B0A"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 xml:space="preserve">EC membership is open to entities and organizations that can provide a relevant and constructive contribution to the work of the </w:t>
      </w:r>
      <w:r w:rsidR="009A6B0A" w:rsidRPr="00537B5D">
        <w:rPr>
          <w:color w:val="000000" w:themeColor="text1"/>
          <w:lang w:val="en-CA"/>
        </w:rPr>
        <w:t>group</w:t>
      </w:r>
      <w:r w:rsidRPr="00537B5D">
        <w:rPr>
          <w:color w:val="000000" w:themeColor="text1"/>
          <w:lang w:val="en-CA"/>
        </w:rPr>
        <w:t>.</w:t>
      </w:r>
    </w:p>
    <w:p w14:paraId="5C786453" w14:textId="77777777" w:rsidR="00E0247C" w:rsidRPr="00537B5D" w:rsidRDefault="00E0247C" w:rsidP="00D81A62">
      <w:pPr>
        <w:ind w:left="1440" w:hanging="720"/>
        <w:rPr>
          <w:color w:val="000000" w:themeColor="text1"/>
          <w:lang w:val="en-CA"/>
        </w:rPr>
      </w:pPr>
      <w:r w:rsidRPr="00537B5D">
        <w:rPr>
          <w:color w:val="000000" w:themeColor="text1"/>
          <w:lang w:val="en-CA"/>
        </w:rPr>
        <w:t>d)</w:t>
      </w:r>
      <w:r w:rsidR="009A6B0A"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 xml:space="preserve">All members shall inform the </w:t>
      </w:r>
      <w:r w:rsidR="009A6B0A" w:rsidRPr="00537B5D">
        <w:rPr>
          <w:color w:val="000000" w:themeColor="text1"/>
          <w:lang w:val="en-CA"/>
        </w:rPr>
        <w:t>p</w:t>
      </w:r>
      <w:r w:rsidRPr="00537B5D">
        <w:rPr>
          <w:color w:val="000000" w:themeColor="text1"/>
          <w:lang w:val="en-CA"/>
        </w:rPr>
        <w:t>roject lead in advance of their intention to attend meetings of the PT.</w:t>
      </w:r>
    </w:p>
    <w:p w14:paraId="11AD9B5F" w14:textId="77777777" w:rsidR="00E0247C" w:rsidRPr="00537B5D" w:rsidRDefault="00E0247C" w:rsidP="00E0247C">
      <w:pPr>
        <w:rPr>
          <w:color w:val="000000" w:themeColor="text1"/>
          <w:lang w:val="en-CA"/>
        </w:rPr>
      </w:pPr>
    </w:p>
    <w:p w14:paraId="4C2E4F79" w14:textId="396C5A51" w:rsidR="009A6B0A" w:rsidRPr="00537B5D" w:rsidRDefault="000B6D3B" w:rsidP="00E0247C">
      <w:pPr>
        <w:rPr>
          <w:b/>
          <w:bCs/>
          <w:color w:val="000000" w:themeColor="text1"/>
          <w:lang w:val="en-CA"/>
        </w:rPr>
      </w:pPr>
      <w:r w:rsidRPr="00537B5D">
        <w:rPr>
          <w:b/>
          <w:bCs/>
          <w:color w:val="000000" w:themeColor="text1"/>
          <w:lang w:val="en-CA"/>
        </w:rPr>
        <w:t xml:space="preserve">5. </w:t>
      </w:r>
      <w:r w:rsidR="009A6B0A" w:rsidRPr="00537B5D">
        <w:rPr>
          <w:b/>
          <w:bCs/>
          <w:color w:val="000000" w:themeColor="text1"/>
          <w:lang w:val="en-CA"/>
        </w:rPr>
        <w:tab/>
      </w:r>
      <w:r w:rsidR="00E0247C" w:rsidRPr="00537B5D">
        <w:rPr>
          <w:b/>
          <w:bCs/>
          <w:color w:val="000000" w:themeColor="text1"/>
          <w:lang w:val="en-CA"/>
        </w:rPr>
        <w:t>Procedures</w:t>
      </w:r>
    </w:p>
    <w:p w14:paraId="27ABA522" w14:textId="77777777" w:rsidR="009A6B0A" w:rsidRPr="00537B5D" w:rsidRDefault="00E0247C" w:rsidP="00D81A62">
      <w:pPr>
        <w:ind w:left="1440" w:hanging="720"/>
        <w:rPr>
          <w:color w:val="000000" w:themeColor="text1"/>
          <w:lang w:val="en-CA"/>
        </w:rPr>
      </w:pPr>
      <w:r w:rsidRPr="00537B5D">
        <w:rPr>
          <w:color w:val="000000" w:themeColor="text1"/>
          <w:lang w:val="en-CA"/>
        </w:rPr>
        <w:t>a)</w:t>
      </w:r>
      <w:r w:rsidR="009A6B0A"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The PT should work by correspondence, teleconferences, group meetings, workshops or symposia. The PT should meet regularly about once a month or less.</w:t>
      </w:r>
    </w:p>
    <w:p w14:paraId="7EEACA76" w14:textId="77777777" w:rsidR="009A6B0A" w:rsidRPr="00537B5D" w:rsidRDefault="00E0247C" w:rsidP="00D81A62">
      <w:pPr>
        <w:ind w:left="1440" w:hanging="720"/>
        <w:rPr>
          <w:color w:val="000000" w:themeColor="text1"/>
          <w:lang w:val="en-CA"/>
        </w:rPr>
      </w:pPr>
      <w:r w:rsidRPr="00537B5D">
        <w:rPr>
          <w:color w:val="000000" w:themeColor="text1"/>
          <w:lang w:val="en-CA"/>
        </w:rPr>
        <w:t>b)</w:t>
      </w:r>
      <w:r w:rsidR="00D81A62" w:rsidRPr="00537B5D">
        <w:rPr>
          <w:color w:val="000000" w:themeColor="text1"/>
          <w:lang w:val="en-CA"/>
        </w:rPr>
        <w:t xml:space="preserve"> </w:t>
      </w:r>
      <w:r w:rsidR="00D81A62" w:rsidRPr="00537B5D">
        <w:rPr>
          <w:color w:val="000000" w:themeColor="text1"/>
          <w:lang w:val="en-CA"/>
        </w:rPr>
        <w:tab/>
      </w:r>
      <w:r w:rsidRPr="00537B5D">
        <w:rPr>
          <w:color w:val="000000" w:themeColor="text1"/>
          <w:lang w:val="en-CA"/>
        </w:rPr>
        <w:t xml:space="preserve">Decisions should generally be made by consensus. If votes are required on issues or to endorse proposals presented to the PT, only MS may cast a vote. Votes at meetings shall be on the basis of one vote per MS represented at the meeting. Votes </w:t>
      </w:r>
      <w:r w:rsidRPr="00537B5D">
        <w:rPr>
          <w:color w:val="000000" w:themeColor="text1"/>
          <w:lang w:val="en-CA"/>
        </w:rPr>
        <w:lastRenderedPageBreak/>
        <w:t xml:space="preserve">by correspondence shall be on the basis of one vote per responding MS represented in the </w:t>
      </w:r>
      <w:r w:rsidR="009A6B0A" w:rsidRPr="00537B5D">
        <w:rPr>
          <w:color w:val="000000" w:themeColor="text1"/>
          <w:lang w:val="en-CA"/>
        </w:rPr>
        <w:t>PT</w:t>
      </w:r>
      <w:r w:rsidRPr="00537B5D">
        <w:rPr>
          <w:color w:val="000000" w:themeColor="text1"/>
          <w:lang w:val="en-CA"/>
        </w:rPr>
        <w:t>.</w:t>
      </w:r>
    </w:p>
    <w:p w14:paraId="10660B27" w14:textId="77777777" w:rsidR="009A6B0A" w:rsidRPr="00537B5D" w:rsidRDefault="00E0247C" w:rsidP="00D81A62">
      <w:pPr>
        <w:ind w:left="1440" w:hanging="720"/>
        <w:rPr>
          <w:color w:val="000000" w:themeColor="text1"/>
          <w:lang w:val="en-CA"/>
        </w:rPr>
      </w:pPr>
      <w:r w:rsidRPr="00537B5D">
        <w:rPr>
          <w:color w:val="000000" w:themeColor="text1"/>
          <w:lang w:val="en-CA"/>
        </w:rPr>
        <w:t>c)</w:t>
      </w:r>
      <w:r w:rsidR="00D81A62" w:rsidRPr="00537B5D">
        <w:rPr>
          <w:color w:val="000000" w:themeColor="text1"/>
          <w:lang w:val="en-CA"/>
        </w:rPr>
        <w:tab/>
      </w:r>
      <w:r w:rsidRPr="00537B5D">
        <w:rPr>
          <w:color w:val="000000" w:themeColor="text1"/>
          <w:lang w:val="en-CA"/>
        </w:rPr>
        <w:t xml:space="preserve">The date and venue of group meetings shall normally be announced by the </w:t>
      </w:r>
      <w:r w:rsidR="009A6B0A" w:rsidRPr="00537B5D">
        <w:rPr>
          <w:color w:val="000000" w:themeColor="text1"/>
          <w:lang w:val="en-CA"/>
        </w:rPr>
        <w:t xml:space="preserve">project lead </w:t>
      </w:r>
      <w:r w:rsidRPr="00537B5D">
        <w:rPr>
          <w:color w:val="000000" w:themeColor="text1"/>
          <w:lang w:val="en-CA"/>
        </w:rPr>
        <w:t>at least 2 weeks in advance.</w:t>
      </w:r>
    </w:p>
    <w:p w14:paraId="35C69B6E" w14:textId="77777777" w:rsidR="009A6B0A" w:rsidRPr="00537B5D" w:rsidRDefault="00E0247C" w:rsidP="00D81A62">
      <w:pPr>
        <w:ind w:left="1440" w:hanging="720"/>
        <w:rPr>
          <w:color w:val="000000" w:themeColor="text1"/>
          <w:lang w:val="en-CA"/>
        </w:rPr>
      </w:pPr>
      <w:r w:rsidRPr="00537B5D">
        <w:rPr>
          <w:color w:val="000000" w:themeColor="text1"/>
          <w:lang w:val="en-CA"/>
        </w:rPr>
        <w:t>d)</w:t>
      </w:r>
      <w:r w:rsidR="00D81A62" w:rsidRPr="00537B5D">
        <w:rPr>
          <w:color w:val="000000" w:themeColor="text1"/>
          <w:lang w:val="en-CA"/>
        </w:rPr>
        <w:tab/>
      </w:r>
      <w:r w:rsidRPr="00537B5D">
        <w:rPr>
          <w:color w:val="000000" w:themeColor="text1"/>
          <w:lang w:val="en-CA"/>
        </w:rPr>
        <w:t xml:space="preserve">The draft of meetings shall be distributed by the </w:t>
      </w:r>
      <w:r w:rsidR="009A6B0A" w:rsidRPr="00537B5D">
        <w:rPr>
          <w:color w:val="000000" w:themeColor="text1"/>
          <w:lang w:val="en-CA"/>
        </w:rPr>
        <w:t>p</w:t>
      </w:r>
      <w:r w:rsidRPr="00537B5D">
        <w:rPr>
          <w:color w:val="000000" w:themeColor="text1"/>
          <w:lang w:val="en-CA"/>
        </w:rPr>
        <w:t>roject lead</w:t>
      </w:r>
      <w:r w:rsidR="009A6B0A" w:rsidRPr="00537B5D">
        <w:rPr>
          <w:color w:val="000000" w:themeColor="text1"/>
          <w:lang w:val="en-CA"/>
        </w:rPr>
        <w:t xml:space="preserve"> to</w:t>
      </w:r>
      <w:r w:rsidRPr="00537B5D">
        <w:rPr>
          <w:color w:val="000000" w:themeColor="text1"/>
          <w:lang w:val="en-CA"/>
        </w:rPr>
        <w:t xml:space="preserve"> the secretary within two weeks of the end of meetings and participants’ comments should be returned within one week of the date of dispatch. Final minutes of meetings should be posted on the IHO website within 4 weeks after a meeting.</w:t>
      </w:r>
    </w:p>
    <w:p w14:paraId="1F4590A6" w14:textId="77777777" w:rsidR="00E0247C" w:rsidRPr="00537B5D" w:rsidRDefault="00E0247C" w:rsidP="00D81A62">
      <w:pPr>
        <w:ind w:left="1440" w:hanging="720"/>
        <w:rPr>
          <w:color w:val="000000" w:themeColor="text1"/>
          <w:lang w:val="en-CA"/>
        </w:rPr>
      </w:pPr>
      <w:r w:rsidRPr="00537B5D">
        <w:rPr>
          <w:color w:val="000000" w:themeColor="text1"/>
          <w:lang w:val="en-CA"/>
        </w:rPr>
        <w:t>e)</w:t>
      </w:r>
      <w:r w:rsidR="00D81A62" w:rsidRPr="00537B5D">
        <w:rPr>
          <w:color w:val="000000" w:themeColor="text1"/>
          <w:lang w:val="en-CA"/>
        </w:rPr>
        <w:tab/>
      </w:r>
      <w:r w:rsidRPr="00537B5D">
        <w:rPr>
          <w:color w:val="000000" w:themeColor="text1"/>
          <w:lang w:val="en-CA"/>
        </w:rPr>
        <w:t>The PT will maintain close liaison with other HSSC WGs, particularly the NIPWG and S-100WG, and other groups developing and maintaining S-100 based products. The PT should liaise also, via the NCWG chair, with other IHO bodies, international organizations and industry, as appropriate and as instructed by HSSC.</w:t>
      </w:r>
    </w:p>
    <w:p w14:paraId="4ACAE0EF" w14:textId="77777777" w:rsidR="00997B9B" w:rsidRPr="00E0247C" w:rsidRDefault="00997B9B">
      <w:pPr>
        <w:rPr>
          <w:lang w:val="en-CA"/>
        </w:rPr>
      </w:pPr>
    </w:p>
    <w:sectPr w:rsidR="00997B9B" w:rsidRPr="00E0247C" w:rsidSect="005A4104">
      <w:pgSz w:w="11906" w:h="17338"/>
      <w:pgMar w:top="750" w:right="890" w:bottom="771" w:left="119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F80CC" w14:textId="77777777" w:rsidR="001B2404" w:rsidRDefault="001B2404" w:rsidP="00B72C74">
      <w:pPr>
        <w:spacing w:after="0" w:line="240" w:lineRule="auto"/>
      </w:pPr>
      <w:r>
        <w:separator/>
      </w:r>
    </w:p>
  </w:endnote>
  <w:endnote w:type="continuationSeparator" w:id="0">
    <w:p w14:paraId="6F1F8D7F" w14:textId="77777777" w:rsidR="001B2404" w:rsidRDefault="001B2404" w:rsidP="00B7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DBCB" w14:textId="77777777" w:rsidR="001B2404" w:rsidRDefault="001B2404" w:rsidP="00B72C74">
      <w:pPr>
        <w:spacing w:after="0" w:line="240" w:lineRule="auto"/>
      </w:pPr>
      <w:r>
        <w:separator/>
      </w:r>
    </w:p>
  </w:footnote>
  <w:footnote w:type="continuationSeparator" w:id="0">
    <w:p w14:paraId="4E13DE3E" w14:textId="77777777" w:rsidR="001B2404" w:rsidRDefault="001B2404" w:rsidP="00B72C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7C"/>
    <w:rsid w:val="000B6D3B"/>
    <w:rsid w:val="00125C15"/>
    <w:rsid w:val="00137B18"/>
    <w:rsid w:val="001B2404"/>
    <w:rsid w:val="0051057A"/>
    <w:rsid w:val="00537B5D"/>
    <w:rsid w:val="0057208B"/>
    <w:rsid w:val="005C1E2E"/>
    <w:rsid w:val="00773BBC"/>
    <w:rsid w:val="0077493E"/>
    <w:rsid w:val="007F1F2F"/>
    <w:rsid w:val="00876186"/>
    <w:rsid w:val="00903E5B"/>
    <w:rsid w:val="00997B9B"/>
    <w:rsid w:val="009A6B0A"/>
    <w:rsid w:val="00B24DE9"/>
    <w:rsid w:val="00B41921"/>
    <w:rsid w:val="00B72C74"/>
    <w:rsid w:val="00BF2CE8"/>
    <w:rsid w:val="00C24F21"/>
    <w:rsid w:val="00D81A62"/>
    <w:rsid w:val="00E0247C"/>
    <w:rsid w:val="00EB748E"/>
    <w:rsid w:val="00FA20A3"/>
    <w:rsid w:val="00FF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15FC8"/>
  <w15:chartTrackingRefBased/>
  <w15:docId w15:val="{AE6A4326-86B1-4FCB-ADD0-45C0495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HAnsi"/>
        <w:color w:val="0070C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Brousseau, Daniel</dc:creator>
  <cp:keywords/>
  <dc:description/>
  <cp:lastModifiedBy>Edward Hands</cp:lastModifiedBy>
  <cp:revision>2</cp:revision>
  <dcterms:created xsi:type="dcterms:W3CDTF">2021-11-25T07:23:00Z</dcterms:created>
  <dcterms:modified xsi:type="dcterms:W3CDTF">2021-11-25T07:23:00Z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2021-11-10T13:36:39Z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2eac834d-cbb5-446a-82d8-8fcc4da576df</vt:lpwstr>
  </property>
  <property fmtid="{D5CDD505-2E9C-101B-9397-08002B2CF9AE}" pid="8" name="MSIP_Label_1bfb733f-faef-464c-9b6d-731b56f94973_ContentBits">
    <vt:lpwstr>0</vt:lpwstr>
  </property>
</Properties>
</file>