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2FC38" w14:textId="4CA85C8B" w:rsidR="00327F44" w:rsidRPr="00D436BE" w:rsidRDefault="00327F44" w:rsidP="00327F44">
      <w:pPr>
        <w:spacing w:after="6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D436BE">
        <w:rPr>
          <w:rFonts w:ascii="Arial" w:hAnsi="Arial" w:cs="Arial"/>
          <w:b/>
          <w:sz w:val="22"/>
          <w:szCs w:val="22"/>
          <w:lang w:val="en-GB"/>
        </w:rPr>
        <w:t xml:space="preserve">Paper for Consideration by </w:t>
      </w:r>
      <w:r w:rsidR="00D339BC">
        <w:rPr>
          <w:rFonts w:ascii="Arial" w:hAnsi="Arial" w:cs="Arial"/>
          <w:b/>
          <w:sz w:val="22"/>
          <w:szCs w:val="22"/>
          <w:lang w:val="en-GB"/>
        </w:rPr>
        <w:t>N</w:t>
      </w:r>
      <w:r w:rsidRPr="00D436BE">
        <w:rPr>
          <w:rFonts w:ascii="Arial" w:hAnsi="Arial" w:cs="Arial"/>
          <w:b/>
          <w:sz w:val="22"/>
          <w:szCs w:val="22"/>
          <w:lang w:val="en-GB"/>
        </w:rPr>
        <w:t>CWG</w:t>
      </w:r>
    </w:p>
    <w:p w14:paraId="5F92DEA3" w14:textId="4BCD6D23" w:rsidR="00327F44" w:rsidRPr="00D436BE" w:rsidRDefault="00D339BC" w:rsidP="00327F44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Guidance on how to encode windfarms and associated </w:t>
      </w:r>
      <w:r w:rsidR="009874A7">
        <w:rPr>
          <w:rFonts w:ascii="Arial" w:hAnsi="Arial" w:cs="Arial"/>
          <w:b/>
          <w:szCs w:val="24"/>
          <w:lang w:val="en-GB"/>
        </w:rPr>
        <w:t>features.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327F44" w:rsidRPr="00D436BE" w14:paraId="01BA89C2" w14:textId="77777777" w:rsidTr="0005328A">
        <w:trPr>
          <w:jc w:val="center"/>
        </w:trPr>
        <w:tc>
          <w:tcPr>
            <w:tcW w:w="2634" w:type="dxa"/>
          </w:tcPr>
          <w:p w14:paraId="2074093B" w14:textId="77777777" w:rsidR="00327F44" w:rsidRPr="00D436BE" w:rsidRDefault="00327F44" w:rsidP="0005328A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D436BE">
              <w:rPr>
                <w:rFonts w:ascii="Arial" w:hAnsi="Arial" w:cs="Arial"/>
                <w:sz w:val="22"/>
                <w:szCs w:val="22"/>
                <w:lang w:val="en-GB"/>
              </w:rPr>
              <w:br w:type="page"/>
            </w:r>
            <w:r w:rsidRPr="00D436B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Submitted by:</w:t>
            </w:r>
          </w:p>
        </w:tc>
        <w:tc>
          <w:tcPr>
            <w:tcW w:w="6271" w:type="dxa"/>
          </w:tcPr>
          <w:p w14:paraId="1E92D322" w14:textId="68203C07" w:rsidR="00327F44" w:rsidRPr="00D436BE" w:rsidRDefault="00327F44" w:rsidP="00053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UK Hydrographic Office</w:t>
            </w:r>
            <w:r w:rsidR="00314BAC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627F29">
              <w:rPr>
                <w:rFonts w:ascii="Arial" w:hAnsi="Arial" w:cs="Arial"/>
                <w:sz w:val="22"/>
                <w:szCs w:val="22"/>
                <w:lang w:val="en-GB"/>
              </w:rPr>
              <w:t xml:space="preserve">Denmark </w:t>
            </w:r>
            <w:r w:rsidR="00314BAC">
              <w:rPr>
                <w:rFonts w:ascii="Arial" w:hAnsi="Arial" w:cs="Arial"/>
                <w:sz w:val="22"/>
                <w:szCs w:val="22"/>
                <w:lang w:val="en-GB"/>
              </w:rPr>
              <w:t>and Sweden</w:t>
            </w:r>
            <w:r w:rsidR="00627F2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327F44" w:rsidRPr="00D436BE" w14:paraId="0E7B0ECB" w14:textId="77777777" w:rsidTr="0005328A">
        <w:trPr>
          <w:jc w:val="center"/>
        </w:trPr>
        <w:tc>
          <w:tcPr>
            <w:tcW w:w="2634" w:type="dxa"/>
          </w:tcPr>
          <w:p w14:paraId="6C43991D" w14:textId="77777777" w:rsidR="00327F44" w:rsidRPr="00D436BE" w:rsidRDefault="00327F44" w:rsidP="0005328A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D436B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Executive Summary:</w:t>
            </w:r>
          </w:p>
        </w:tc>
        <w:tc>
          <w:tcPr>
            <w:tcW w:w="6271" w:type="dxa"/>
          </w:tcPr>
          <w:p w14:paraId="7855CBDE" w14:textId="0D0A5C6B" w:rsidR="00327F44" w:rsidRPr="00D436BE" w:rsidRDefault="009E17DD" w:rsidP="00053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Inclusion of encoding</w:t>
            </w:r>
            <w:r w:rsidR="00880C7E">
              <w:rPr>
                <w:rFonts w:ascii="Arial" w:hAnsi="Arial" w:cs="Arial"/>
                <w:sz w:val="22"/>
                <w:szCs w:val="22"/>
                <w:lang w:val="en-GB"/>
              </w:rPr>
              <w:t xml:space="preserve"> and capture guidance of</w:t>
            </w:r>
            <w:r w:rsidR="006F74C2">
              <w:rPr>
                <w:rFonts w:ascii="Arial" w:hAnsi="Arial" w:cs="Arial"/>
                <w:sz w:val="22"/>
                <w:szCs w:val="22"/>
                <w:lang w:val="en-GB"/>
              </w:rPr>
              <w:t xml:space="preserve"> windfarms and associated features</w:t>
            </w:r>
            <w:r w:rsidR="00880C7E">
              <w:rPr>
                <w:rFonts w:ascii="Arial" w:hAnsi="Arial" w:cs="Arial"/>
                <w:sz w:val="22"/>
                <w:szCs w:val="22"/>
                <w:lang w:val="en-GB"/>
              </w:rPr>
              <w:t xml:space="preserve"> in S-57 UOC and S-4.</w:t>
            </w:r>
          </w:p>
        </w:tc>
      </w:tr>
      <w:tr w:rsidR="00327F44" w:rsidRPr="00D436BE" w14:paraId="6E10C65A" w14:textId="77777777" w:rsidTr="0005328A">
        <w:trPr>
          <w:jc w:val="center"/>
        </w:trPr>
        <w:tc>
          <w:tcPr>
            <w:tcW w:w="2634" w:type="dxa"/>
          </w:tcPr>
          <w:p w14:paraId="21F34110" w14:textId="77777777" w:rsidR="00327F44" w:rsidRPr="00D436BE" w:rsidRDefault="00327F44" w:rsidP="0005328A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D436B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Related Documents:</w:t>
            </w:r>
          </w:p>
        </w:tc>
        <w:tc>
          <w:tcPr>
            <w:tcW w:w="6271" w:type="dxa"/>
          </w:tcPr>
          <w:p w14:paraId="0C13C8F3" w14:textId="6ADE0E93" w:rsidR="00327F44" w:rsidRPr="004153BF" w:rsidRDefault="000C5E27" w:rsidP="00053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53B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ENCWG</w:t>
            </w:r>
            <w:r w:rsidR="007877D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4153B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8</w:t>
            </w:r>
            <w:r w:rsidR="007877D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4153B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="007877D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4153B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5.4 (Bird Nesting Structures)</w:t>
            </w:r>
          </w:p>
        </w:tc>
      </w:tr>
      <w:tr w:rsidR="00327F44" w:rsidRPr="00D436BE" w14:paraId="3B7B21BC" w14:textId="77777777" w:rsidTr="0005328A">
        <w:trPr>
          <w:jc w:val="center"/>
        </w:trPr>
        <w:tc>
          <w:tcPr>
            <w:tcW w:w="2634" w:type="dxa"/>
          </w:tcPr>
          <w:p w14:paraId="14964DC1" w14:textId="77777777" w:rsidR="00327F44" w:rsidRPr="00D436BE" w:rsidRDefault="00327F44" w:rsidP="0005328A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D436B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Related Projects:</w:t>
            </w:r>
          </w:p>
        </w:tc>
        <w:tc>
          <w:tcPr>
            <w:tcW w:w="6271" w:type="dxa"/>
          </w:tcPr>
          <w:p w14:paraId="65319DAF" w14:textId="6DB66CE4" w:rsidR="00327F44" w:rsidRPr="00D436BE" w:rsidRDefault="00327F44" w:rsidP="00053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S-</w:t>
            </w:r>
            <w:r w:rsidR="006F74C2">
              <w:rPr>
                <w:rFonts w:ascii="Arial" w:hAnsi="Arial" w:cs="Arial"/>
                <w:sz w:val="22"/>
                <w:szCs w:val="22"/>
                <w:lang w:val="en-GB"/>
              </w:rPr>
              <w:t>57 / S-101</w:t>
            </w:r>
            <w:r w:rsidR="00DA25B8">
              <w:rPr>
                <w:rFonts w:ascii="Arial" w:hAnsi="Arial" w:cs="Arial"/>
                <w:sz w:val="22"/>
                <w:szCs w:val="22"/>
                <w:lang w:val="en-GB"/>
              </w:rPr>
              <w:t>, S-4</w:t>
            </w:r>
          </w:p>
        </w:tc>
      </w:tr>
    </w:tbl>
    <w:p w14:paraId="7DC9F6FE" w14:textId="77777777" w:rsidR="00327F44" w:rsidRPr="00D436BE" w:rsidRDefault="00327F44" w:rsidP="00327F44">
      <w:pPr>
        <w:pStyle w:val="Heading2"/>
        <w:rPr>
          <w:rFonts w:ascii="Arial" w:hAnsi="Arial" w:cs="Arial"/>
          <w:sz w:val="22"/>
          <w:szCs w:val="22"/>
        </w:rPr>
      </w:pPr>
      <w:r w:rsidRPr="00D436BE">
        <w:rPr>
          <w:rFonts w:ascii="Arial" w:hAnsi="Arial" w:cs="Arial"/>
          <w:sz w:val="22"/>
          <w:szCs w:val="22"/>
        </w:rPr>
        <w:t>Introduction / Background</w:t>
      </w:r>
    </w:p>
    <w:p w14:paraId="48157C56" w14:textId="76DD2EF3" w:rsidR="00327F44" w:rsidRDefault="00327F44" w:rsidP="00327F44">
      <w:pPr>
        <w:rPr>
          <w:rFonts w:ascii="Arial" w:hAnsi="Arial" w:cs="Arial"/>
          <w:b/>
          <w:sz w:val="22"/>
          <w:szCs w:val="22"/>
          <w:lang w:val="en-GB"/>
        </w:rPr>
      </w:pPr>
      <w:r w:rsidRPr="00D436BE">
        <w:rPr>
          <w:rFonts w:ascii="Arial" w:hAnsi="Arial" w:cs="Arial"/>
          <w:b/>
          <w:sz w:val="22"/>
          <w:szCs w:val="22"/>
          <w:lang w:val="en-GB"/>
        </w:rPr>
        <w:t>Introduction / Background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14:paraId="383198FD" w14:textId="1A5A1825" w:rsidR="000750AB" w:rsidRDefault="000750AB" w:rsidP="000750AB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0750AB">
        <w:rPr>
          <w:rFonts w:ascii="Arial" w:hAnsi="Arial" w:cs="Arial"/>
          <w:bCs/>
          <w:sz w:val="22"/>
          <w:szCs w:val="22"/>
          <w:lang w:val="en-GB"/>
        </w:rPr>
        <w:t>At ENC WG</w:t>
      </w:r>
      <w:r w:rsidR="007877D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0750AB">
        <w:rPr>
          <w:rFonts w:ascii="Arial" w:hAnsi="Arial" w:cs="Arial"/>
          <w:bCs/>
          <w:sz w:val="22"/>
          <w:szCs w:val="22"/>
          <w:lang w:val="en-GB"/>
        </w:rPr>
        <w:t>8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a</w:t>
      </w:r>
      <w:r w:rsidR="00CB0E32">
        <w:rPr>
          <w:rFonts w:ascii="Arial" w:hAnsi="Arial" w:cs="Arial"/>
          <w:bCs/>
          <w:sz w:val="22"/>
          <w:szCs w:val="22"/>
          <w:lang w:val="en-GB"/>
        </w:rPr>
        <w:t xml:space="preserve"> UK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paper was submitted regarding the unknown encoding of Bird Nesting structures which the UK Offshore Energy sector has started to install. These features are still rare but are becom</w:t>
      </w:r>
      <w:r w:rsidR="00930B31">
        <w:rPr>
          <w:rFonts w:ascii="Arial" w:hAnsi="Arial" w:cs="Arial"/>
          <w:bCs/>
          <w:sz w:val="22"/>
          <w:szCs w:val="22"/>
          <w:lang w:val="en-GB"/>
        </w:rPr>
        <w:t>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more prevalent around the UK as part of ecological consent orders. The ENC WG were unsure how to encode these structures.</w:t>
      </w:r>
    </w:p>
    <w:p w14:paraId="28A3B2B6" w14:textId="77777777" w:rsidR="000750AB" w:rsidRDefault="000750AB" w:rsidP="000750AB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bookmarkStart w:id="0" w:name="_GoBack"/>
      <w:bookmarkEnd w:id="0"/>
    </w:p>
    <w:p w14:paraId="1E5F2581" w14:textId="0E1DAF49" w:rsidR="000750AB" w:rsidRDefault="000750AB" w:rsidP="00B056BC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Through the discussion</w:t>
      </w:r>
      <w:r w:rsidR="00CB0E32">
        <w:rPr>
          <w:rFonts w:ascii="Arial" w:hAnsi="Arial" w:cs="Arial"/>
          <w:bCs/>
          <w:sz w:val="22"/>
          <w:szCs w:val="22"/>
          <w:lang w:val="en-GB"/>
        </w:rPr>
        <w:t xml:space="preserve"> further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questions were raised from other member states around </w:t>
      </w:r>
      <w:r w:rsidR="001A2398">
        <w:rPr>
          <w:rFonts w:ascii="Arial" w:hAnsi="Arial" w:cs="Arial"/>
          <w:bCs/>
          <w:sz w:val="22"/>
          <w:szCs w:val="22"/>
          <w:lang w:val="en-GB"/>
        </w:rPr>
        <w:t xml:space="preserve">if and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how other supporting features </w:t>
      </w:r>
      <w:r w:rsidR="001A2398">
        <w:rPr>
          <w:rFonts w:ascii="Arial" w:hAnsi="Arial" w:cs="Arial"/>
          <w:bCs/>
          <w:sz w:val="22"/>
          <w:szCs w:val="22"/>
          <w:lang w:val="en-GB"/>
        </w:rPr>
        <w:t>associated to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wind farms </w:t>
      </w:r>
      <w:r w:rsidR="001A2398">
        <w:rPr>
          <w:rFonts w:ascii="Arial" w:hAnsi="Arial" w:cs="Arial"/>
          <w:bCs/>
          <w:sz w:val="22"/>
          <w:szCs w:val="22"/>
          <w:lang w:val="en-GB"/>
        </w:rPr>
        <w:t>e.g.,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power support </w:t>
      </w:r>
      <w:r w:rsidR="001A2398">
        <w:rPr>
          <w:rFonts w:ascii="Arial" w:hAnsi="Arial" w:cs="Arial"/>
          <w:bCs/>
          <w:sz w:val="22"/>
          <w:szCs w:val="22"/>
          <w:lang w:val="en-GB"/>
        </w:rPr>
        <w:t>platforms</w:t>
      </w:r>
      <w:r w:rsidR="00836880">
        <w:rPr>
          <w:rFonts w:ascii="Arial" w:hAnsi="Arial" w:cs="Arial"/>
          <w:bCs/>
          <w:sz w:val="22"/>
          <w:szCs w:val="22"/>
          <w:lang w:val="en-GB"/>
        </w:rPr>
        <w:t xml:space="preserve"> and the wind farms themselves</w:t>
      </w:r>
      <w:r w:rsidR="001A2398">
        <w:rPr>
          <w:rFonts w:ascii="Arial" w:hAnsi="Arial" w:cs="Arial"/>
          <w:bCs/>
          <w:sz w:val="22"/>
          <w:szCs w:val="22"/>
          <w:lang w:val="en-GB"/>
        </w:rPr>
        <w:t xml:space="preserve"> should be encoded. </w:t>
      </w:r>
      <w:r w:rsidR="005110D7">
        <w:rPr>
          <w:rFonts w:ascii="Arial" w:hAnsi="Arial" w:cs="Arial"/>
          <w:bCs/>
          <w:sz w:val="22"/>
          <w:szCs w:val="22"/>
          <w:lang w:val="en-GB"/>
        </w:rPr>
        <w:t>The ENC WG decided the best option was to submit a paper to the NCWG for consideration.</w:t>
      </w:r>
    </w:p>
    <w:p w14:paraId="4053BA45" w14:textId="77777777" w:rsidR="001A2398" w:rsidRPr="000750AB" w:rsidRDefault="001A2398" w:rsidP="00B056BC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4120E270" w14:textId="77777777" w:rsidR="00327F44" w:rsidRPr="00D436BE" w:rsidRDefault="00327F44" w:rsidP="00B056BC">
      <w:pPr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436BE">
        <w:rPr>
          <w:rFonts w:ascii="Arial" w:hAnsi="Arial" w:cs="Arial"/>
          <w:b/>
          <w:sz w:val="22"/>
          <w:szCs w:val="22"/>
          <w:lang w:val="en-GB"/>
        </w:rPr>
        <w:t>Analysis / Discussion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14:paraId="7B955A6F" w14:textId="53CE0635" w:rsidR="0048183C" w:rsidRDefault="0048183C" w:rsidP="00B056BC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As member states work towards decarbonisation </w:t>
      </w:r>
      <w:r w:rsidR="00BA1759">
        <w:rPr>
          <w:rFonts w:ascii="Arial" w:hAnsi="Arial" w:cs="Arial"/>
          <w:bCs/>
          <w:sz w:val="22"/>
          <w:szCs w:val="22"/>
          <w:lang w:val="en-GB"/>
        </w:rPr>
        <w:t xml:space="preserve">wind farms are becoming more prevalent and their associated structures and supporting infrastructure is </w:t>
      </w:r>
      <w:r w:rsidR="00330CAE">
        <w:rPr>
          <w:rFonts w:ascii="Arial" w:hAnsi="Arial" w:cs="Arial"/>
          <w:bCs/>
          <w:sz w:val="22"/>
          <w:szCs w:val="22"/>
          <w:lang w:val="en-GB"/>
        </w:rPr>
        <w:t>growing</w:t>
      </w:r>
      <w:r w:rsidR="00BA1759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4E8F3993" w14:textId="3224AEDF" w:rsidR="0023783E" w:rsidRDefault="0048183C" w:rsidP="00B056BC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Member states expressed clarity is needed on the capture and encoding of wind farms. Questions were raised </w:t>
      </w:r>
      <w:r w:rsidR="00CB11D6">
        <w:rPr>
          <w:rFonts w:ascii="Arial" w:hAnsi="Arial" w:cs="Arial"/>
          <w:bCs/>
          <w:sz w:val="22"/>
          <w:szCs w:val="22"/>
          <w:lang w:val="en-GB"/>
        </w:rPr>
        <w:t>around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should all turbines, cables and associated lights be captured and when a windfarm area should be used instead?</w:t>
      </w:r>
    </w:p>
    <w:p w14:paraId="5FC7F94E" w14:textId="533009A3" w:rsidR="00327F44" w:rsidRPr="0041723C" w:rsidRDefault="00CB2A0C" w:rsidP="00CB2A0C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B2A0C">
        <w:rPr>
          <w:rFonts w:ascii="Arial" w:hAnsi="Arial" w:cs="Arial"/>
          <w:sz w:val="22"/>
          <w:szCs w:val="22"/>
        </w:rPr>
        <w:t>Sweden expressed that the guidance on the level of detail for windfarms may be differentiated</w:t>
      </w:r>
      <w:r w:rsidR="00E35ABB">
        <w:rPr>
          <w:rFonts w:ascii="Arial" w:hAnsi="Arial" w:cs="Arial"/>
          <w:sz w:val="22"/>
          <w:szCs w:val="22"/>
        </w:rPr>
        <w:t xml:space="preserve">, </w:t>
      </w:r>
      <w:r w:rsidRPr="00CB2A0C">
        <w:rPr>
          <w:rFonts w:ascii="Arial" w:hAnsi="Arial" w:cs="Arial"/>
          <w:sz w:val="22"/>
          <w:szCs w:val="22"/>
        </w:rPr>
        <w:t xml:space="preserve">depending on whether </w:t>
      </w:r>
      <w:r w:rsidR="00E35ABB">
        <w:rPr>
          <w:rFonts w:ascii="Arial" w:hAnsi="Arial" w:cs="Arial"/>
          <w:sz w:val="22"/>
          <w:szCs w:val="22"/>
        </w:rPr>
        <w:t>you are</w:t>
      </w:r>
      <w:r w:rsidRPr="00CB2A0C">
        <w:rPr>
          <w:rFonts w:ascii="Arial" w:hAnsi="Arial" w:cs="Arial"/>
          <w:sz w:val="22"/>
          <w:szCs w:val="22"/>
        </w:rPr>
        <w:t xml:space="preserve"> allowed to sail through the windfarm, which depends on national regulations.</w:t>
      </w:r>
    </w:p>
    <w:p w14:paraId="495EE73C" w14:textId="3A82F91C" w:rsidR="0041723C" w:rsidRPr="009704F7" w:rsidRDefault="0041723C" w:rsidP="00B056BC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Denmark informed the group they currently capture and encode power platforms linked to windfarms as </w:t>
      </w:r>
      <w:r w:rsidR="00952464">
        <w:rPr>
          <w:rFonts w:ascii="Arial" w:hAnsi="Arial" w:cs="Arial"/>
          <w:sz w:val="22"/>
          <w:szCs w:val="22"/>
        </w:rPr>
        <w:t>offshore</w:t>
      </w:r>
      <w:r>
        <w:rPr>
          <w:rFonts w:ascii="Arial" w:hAnsi="Arial" w:cs="Arial"/>
          <w:sz w:val="22"/>
          <w:szCs w:val="22"/>
        </w:rPr>
        <w:t xml:space="preserve"> platforms</w:t>
      </w:r>
      <w:r w:rsidR="0048183C">
        <w:rPr>
          <w:rFonts w:ascii="Arial" w:hAnsi="Arial" w:cs="Arial"/>
          <w:sz w:val="22"/>
          <w:szCs w:val="22"/>
        </w:rPr>
        <w:t xml:space="preserve"> </w:t>
      </w:r>
      <w:r w:rsidR="00952464">
        <w:rPr>
          <w:rFonts w:ascii="Arial" w:hAnsi="Arial" w:cs="Arial"/>
          <w:sz w:val="22"/>
          <w:szCs w:val="22"/>
        </w:rPr>
        <w:t>with INFORM = ‘transformer platform’</w:t>
      </w:r>
      <w:r w:rsidR="00930B31">
        <w:rPr>
          <w:rFonts w:ascii="Arial" w:hAnsi="Arial" w:cs="Arial"/>
          <w:sz w:val="22"/>
          <w:szCs w:val="22"/>
        </w:rPr>
        <w:t>,</w:t>
      </w:r>
      <w:r w:rsidR="00BA1759">
        <w:rPr>
          <w:rFonts w:ascii="Arial" w:hAnsi="Arial" w:cs="Arial"/>
          <w:sz w:val="22"/>
          <w:szCs w:val="22"/>
        </w:rPr>
        <w:t xml:space="preserve"> as something that better described this feature doesn’t currently exist.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74E55B" w14:textId="1A5EA5FC" w:rsidR="00183357" w:rsidRDefault="00183357" w:rsidP="00183357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Due to their rarity and </w:t>
      </w:r>
      <w:r w:rsidR="00F2062D">
        <w:rPr>
          <w:rFonts w:ascii="Arial" w:hAnsi="Arial" w:cs="Arial"/>
          <w:bCs/>
          <w:sz w:val="22"/>
          <w:szCs w:val="22"/>
          <w:lang w:val="en-GB"/>
        </w:rPr>
        <w:t>uniqueness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the UKHO is unsure how to encode bird nesting structures in the related document. Discussed solutions included Piles, Platform of unknown category or a building slaved to a pile.</w:t>
      </w:r>
      <w:r w:rsidR="006327FE">
        <w:rPr>
          <w:rFonts w:ascii="Arial" w:hAnsi="Arial" w:cs="Arial"/>
          <w:bCs/>
          <w:sz w:val="22"/>
          <w:szCs w:val="22"/>
          <w:lang w:val="en-GB"/>
        </w:rPr>
        <w:t xml:space="preserve"> There is a worry these structures could be mistaken for mooring structures from afar.</w:t>
      </w:r>
    </w:p>
    <w:p w14:paraId="101A4FD2" w14:textId="77777777" w:rsidR="00183357" w:rsidRPr="001B2E51" w:rsidRDefault="00183357" w:rsidP="00183357">
      <w:pPr>
        <w:pStyle w:val="ListParagraph"/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7088B9D" w14:textId="71BA37A4" w:rsidR="00327F44" w:rsidRDefault="00327F44" w:rsidP="00B056BC">
      <w:pPr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436BE">
        <w:rPr>
          <w:rFonts w:ascii="Arial" w:hAnsi="Arial" w:cs="Arial"/>
          <w:b/>
          <w:sz w:val="22"/>
          <w:szCs w:val="22"/>
          <w:lang w:val="en-GB"/>
        </w:rPr>
        <w:t>Conclusions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14:paraId="0FF57502" w14:textId="23B7346C" w:rsidR="00BA389E" w:rsidRPr="00BA389E" w:rsidRDefault="00BA389E" w:rsidP="00B056BC">
      <w:pPr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A389E">
        <w:rPr>
          <w:rFonts w:ascii="Arial" w:hAnsi="Arial" w:cs="Arial"/>
          <w:bCs/>
          <w:sz w:val="22"/>
          <w:szCs w:val="22"/>
          <w:lang w:val="en-GB"/>
        </w:rPr>
        <w:t xml:space="preserve">There is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still some ambiguity amongst member states </w:t>
      </w:r>
      <w:r w:rsidR="00B056BC">
        <w:rPr>
          <w:rFonts w:ascii="Arial" w:hAnsi="Arial" w:cs="Arial"/>
          <w:bCs/>
          <w:sz w:val="22"/>
          <w:szCs w:val="22"/>
          <w:lang w:val="en-GB"/>
        </w:rPr>
        <w:t>as to if and how wind farms and supporting features should be captured and encoded on ENC</w:t>
      </w:r>
      <w:r w:rsidR="00EA64A7">
        <w:rPr>
          <w:rFonts w:ascii="Arial" w:hAnsi="Arial" w:cs="Arial"/>
          <w:bCs/>
          <w:sz w:val="22"/>
          <w:szCs w:val="22"/>
          <w:lang w:val="en-GB"/>
        </w:rPr>
        <w:t>s</w:t>
      </w:r>
      <w:r w:rsidR="00B056BC">
        <w:rPr>
          <w:rFonts w:ascii="Arial" w:hAnsi="Arial" w:cs="Arial"/>
          <w:bCs/>
          <w:sz w:val="22"/>
          <w:szCs w:val="22"/>
          <w:lang w:val="en-GB"/>
        </w:rPr>
        <w:t>. Member states have different encoding practices and clearer guidance could be provided in the S-57 UOC and S-4.</w:t>
      </w:r>
    </w:p>
    <w:p w14:paraId="57BCDB66" w14:textId="253C0873" w:rsidR="00327F44" w:rsidRDefault="00327F44" w:rsidP="00327F44">
      <w:pPr>
        <w:spacing w:before="120"/>
        <w:rPr>
          <w:rFonts w:ascii="Arial" w:hAnsi="Arial" w:cs="Arial"/>
          <w:b/>
          <w:sz w:val="22"/>
          <w:szCs w:val="22"/>
          <w:lang w:val="en-GB"/>
        </w:rPr>
      </w:pPr>
      <w:r w:rsidRPr="00D436BE">
        <w:rPr>
          <w:rFonts w:ascii="Arial" w:hAnsi="Arial" w:cs="Arial"/>
          <w:b/>
          <w:sz w:val="22"/>
          <w:szCs w:val="22"/>
          <w:lang w:val="en-GB"/>
        </w:rPr>
        <w:t>Recommendations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14:paraId="0B1CF707" w14:textId="2AF457E7" w:rsidR="00330CAE" w:rsidRDefault="00330CAE" w:rsidP="00FE6F87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  <w:bCs/>
          <w:sz w:val="22"/>
          <w:szCs w:val="22"/>
          <w:lang w:val="en-GB"/>
        </w:rPr>
      </w:pPr>
      <w:r w:rsidRPr="00FE6F87">
        <w:rPr>
          <w:rFonts w:ascii="Arial" w:hAnsi="Arial" w:cs="Arial"/>
          <w:bCs/>
          <w:sz w:val="22"/>
          <w:szCs w:val="22"/>
          <w:lang w:val="en-GB"/>
        </w:rPr>
        <w:t>A review of wind farms, the growing number of new supporting and associated structures should be conducted.</w:t>
      </w:r>
    </w:p>
    <w:p w14:paraId="7ADCF515" w14:textId="6354B18F" w:rsidR="00FE6F87" w:rsidRDefault="00FE6F87" w:rsidP="00FE6F87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Guidance in S-4 and the S-57 UOC should be </w:t>
      </w:r>
      <w:r w:rsidR="00DB3E50">
        <w:rPr>
          <w:rFonts w:ascii="Arial" w:hAnsi="Arial" w:cs="Arial"/>
          <w:bCs/>
          <w:sz w:val="22"/>
          <w:szCs w:val="22"/>
          <w:lang w:val="en-GB"/>
        </w:rPr>
        <w:t>expanded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to help</w:t>
      </w:r>
      <w:r w:rsidR="00204930">
        <w:rPr>
          <w:rFonts w:ascii="Arial" w:hAnsi="Arial" w:cs="Arial"/>
          <w:bCs/>
          <w:sz w:val="22"/>
          <w:szCs w:val="22"/>
          <w:lang w:val="en-GB"/>
        </w:rPr>
        <w:t xml:space="preserve"> answer the questions raised above and</w:t>
      </w:r>
      <w:r w:rsidR="00E5732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B3E50">
        <w:rPr>
          <w:rFonts w:ascii="Arial" w:hAnsi="Arial" w:cs="Arial"/>
          <w:bCs/>
          <w:sz w:val="22"/>
          <w:szCs w:val="22"/>
          <w:lang w:val="en-GB"/>
        </w:rPr>
        <w:t>provide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member states</w:t>
      </w:r>
      <w:r w:rsidR="00DB3E50">
        <w:rPr>
          <w:rFonts w:ascii="Arial" w:hAnsi="Arial" w:cs="Arial"/>
          <w:bCs/>
          <w:sz w:val="22"/>
          <w:szCs w:val="22"/>
          <w:lang w:val="en-GB"/>
        </w:rPr>
        <w:t xml:space="preserve"> guidance on how to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capture and encode windfarms and associated structures.</w:t>
      </w:r>
    </w:p>
    <w:p w14:paraId="31D6303D" w14:textId="1C868DC8" w:rsidR="00FE6F87" w:rsidRPr="00FE6F87" w:rsidRDefault="005D0119" w:rsidP="00FE6F87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Consider </w:t>
      </w:r>
      <w:r w:rsidR="00443EB2">
        <w:rPr>
          <w:rFonts w:ascii="Arial" w:hAnsi="Arial" w:cs="Arial"/>
          <w:bCs/>
          <w:sz w:val="22"/>
          <w:szCs w:val="22"/>
          <w:lang w:val="en-GB"/>
        </w:rPr>
        <w:t xml:space="preserve">how new features linked to wind farms should be captured in S-57 and if </w:t>
      </w:r>
      <w:r w:rsidR="00DB3E50">
        <w:rPr>
          <w:rFonts w:ascii="Arial" w:hAnsi="Arial" w:cs="Arial"/>
          <w:bCs/>
          <w:sz w:val="22"/>
          <w:szCs w:val="22"/>
          <w:lang w:val="en-GB"/>
        </w:rPr>
        <w:t>new</w:t>
      </w:r>
      <w:r w:rsidR="00443EB2">
        <w:rPr>
          <w:rFonts w:ascii="Arial" w:hAnsi="Arial" w:cs="Arial"/>
          <w:bCs/>
          <w:sz w:val="22"/>
          <w:szCs w:val="22"/>
          <w:lang w:val="en-GB"/>
        </w:rPr>
        <w:t xml:space="preserve"> features/</w:t>
      </w:r>
      <w:r w:rsidR="00DB3E50">
        <w:rPr>
          <w:rFonts w:ascii="Arial" w:hAnsi="Arial" w:cs="Arial"/>
          <w:bCs/>
          <w:sz w:val="22"/>
          <w:szCs w:val="22"/>
          <w:lang w:val="en-GB"/>
        </w:rPr>
        <w:t xml:space="preserve">symbols </w:t>
      </w:r>
      <w:r w:rsidR="00443EB2">
        <w:rPr>
          <w:rFonts w:ascii="Arial" w:hAnsi="Arial" w:cs="Arial"/>
          <w:bCs/>
          <w:sz w:val="22"/>
          <w:szCs w:val="22"/>
          <w:lang w:val="en-GB"/>
        </w:rPr>
        <w:t>should</w:t>
      </w:r>
      <w:r w:rsidR="00DB3E50">
        <w:rPr>
          <w:rFonts w:ascii="Arial" w:hAnsi="Arial" w:cs="Arial"/>
          <w:bCs/>
          <w:sz w:val="22"/>
          <w:szCs w:val="22"/>
          <w:lang w:val="en-GB"/>
        </w:rPr>
        <w:t xml:space="preserve"> be considered </w:t>
      </w:r>
      <w:r w:rsidR="00443EB2">
        <w:rPr>
          <w:rFonts w:ascii="Arial" w:hAnsi="Arial" w:cs="Arial"/>
          <w:bCs/>
          <w:sz w:val="22"/>
          <w:szCs w:val="22"/>
          <w:lang w:val="en-GB"/>
        </w:rPr>
        <w:t>for</w:t>
      </w:r>
      <w:r w:rsidR="00DB3E50">
        <w:rPr>
          <w:rFonts w:ascii="Arial" w:hAnsi="Arial" w:cs="Arial"/>
          <w:bCs/>
          <w:sz w:val="22"/>
          <w:szCs w:val="22"/>
          <w:lang w:val="en-GB"/>
        </w:rPr>
        <w:t xml:space="preserve"> S-101</w:t>
      </w:r>
      <w:r w:rsidR="00443EB2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16328790" w14:textId="77777777" w:rsidR="00327F44" w:rsidRDefault="00327F44" w:rsidP="00327F44">
      <w:pPr>
        <w:spacing w:before="120"/>
        <w:rPr>
          <w:rFonts w:ascii="Arial" w:hAnsi="Arial" w:cs="Arial"/>
          <w:b/>
          <w:sz w:val="22"/>
          <w:szCs w:val="22"/>
          <w:lang w:val="en-GB"/>
        </w:rPr>
      </w:pPr>
      <w:r w:rsidRPr="00D436BE">
        <w:rPr>
          <w:rFonts w:ascii="Arial" w:hAnsi="Arial" w:cs="Arial"/>
          <w:b/>
          <w:sz w:val="22"/>
          <w:szCs w:val="22"/>
          <w:lang w:val="en-GB"/>
        </w:rPr>
        <w:t>Justification and Impacts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14:paraId="5CAC00E3" w14:textId="6422BAB6" w:rsidR="00327F44" w:rsidRPr="00EF05B2" w:rsidRDefault="00D76DC9" w:rsidP="00327F44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Through the discussion at ENC WG 8</w:t>
      </w:r>
      <w:r w:rsidR="00D4719D">
        <w:rPr>
          <w:rFonts w:ascii="Arial" w:hAnsi="Arial" w:cs="Arial"/>
          <w:bCs/>
          <w:sz w:val="22"/>
          <w:szCs w:val="22"/>
          <w:lang w:val="en-GB"/>
        </w:rPr>
        <w:t xml:space="preserve"> it became evident that member states all had </w:t>
      </w:r>
      <w:r w:rsidR="00D4719D">
        <w:rPr>
          <w:rFonts w:ascii="Arial" w:hAnsi="Arial" w:cs="Arial"/>
          <w:bCs/>
          <w:sz w:val="22"/>
          <w:szCs w:val="22"/>
          <w:lang w:val="en-GB"/>
        </w:rPr>
        <w:lastRenderedPageBreak/>
        <w:t xml:space="preserve">their own interpretations </w:t>
      </w:r>
      <w:r w:rsidR="009F6257">
        <w:rPr>
          <w:rFonts w:ascii="Arial" w:hAnsi="Arial" w:cs="Arial"/>
          <w:bCs/>
          <w:sz w:val="22"/>
          <w:szCs w:val="22"/>
          <w:lang w:val="en-GB"/>
        </w:rPr>
        <w:t>of the encoding and capture of wind farms and their associated features. Improving guidance would help member states encode these growing features consistently and remove any ambiguity.</w:t>
      </w:r>
    </w:p>
    <w:p w14:paraId="4DAAEC04" w14:textId="3AE774AC" w:rsidR="00327F44" w:rsidRPr="00D436BE" w:rsidRDefault="00327F44" w:rsidP="00327F44">
      <w:pPr>
        <w:spacing w:before="120"/>
        <w:rPr>
          <w:rFonts w:ascii="Arial" w:hAnsi="Arial" w:cs="Arial"/>
          <w:b/>
          <w:sz w:val="22"/>
          <w:szCs w:val="22"/>
          <w:lang w:val="en-GB"/>
        </w:rPr>
      </w:pPr>
      <w:r w:rsidRPr="00D436BE">
        <w:rPr>
          <w:rFonts w:ascii="Arial" w:hAnsi="Arial" w:cs="Arial"/>
          <w:b/>
          <w:sz w:val="22"/>
          <w:szCs w:val="22"/>
          <w:lang w:val="en-GB"/>
        </w:rPr>
        <w:t xml:space="preserve">Action required of </w:t>
      </w:r>
      <w:r w:rsidR="00C96367">
        <w:rPr>
          <w:rFonts w:ascii="Arial" w:hAnsi="Arial" w:cs="Arial"/>
          <w:b/>
          <w:sz w:val="22"/>
          <w:szCs w:val="22"/>
          <w:lang w:val="en-GB"/>
        </w:rPr>
        <w:t>N</w:t>
      </w:r>
      <w:r w:rsidRPr="00D436BE">
        <w:rPr>
          <w:rFonts w:ascii="Arial" w:hAnsi="Arial" w:cs="Arial"/>
          <w:b/>
          <w:sz w:val="22"/>
          <w:szCs w:val="22"/>
          <w:lang w:val="en-GB"/>
        </w:rPr>
        <w:t>CWG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14:paraId="312D3058" w14:textId="77777777" w:rsidR="00327F44" w:rsidRDefault="00327F44" w:rsidP="00327F44">
      <w:pPr>
        <w:rPr>
          <w:rFonts w:ascii="Arial" w:hAnsi="Arial" w:cs="Arial"/>
          <w:sz w:val="22"/>
          <w:szCs w:val="22"/>
          <w:lang w:val="en-GB"/>
        </w:rPr>
      </w:pPr>
    </w:p>
    <w:p w14:paraId="2DA4601C" w14:textId="48A1CF91" w:rsidR="00327F44" w:rsidRDefault="00327F44" w:rsidP="00327F44">
      <w:pPr>
        <w:rPr>
          <w:rFonts w:ascii="Arial" w:hAnsi="Arial" w:cs="Arial"/>
          <w:sz w:val="22"/>
          <w:szCs w:val="22"/>
          <w:lang w:val="en-GB"/>
        </w:rPr>
      </w:pPr>
      <w:r w:rsidRPr="00D436BE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>N</w:t>
      </w:r>
      <w:r w:rsidRPr="00D436BE">
        <w:rPr>
          <w:rFonts w:ascii="Arial" w:hAnsi="Arial" w:cs="Arial"/>
          <w:sz w:val="22"/>
          <w:szCs w:val="22"/>
          <w:lang w:val="en-GB"/>
        </w:rPr>
        <w:t>CWG is invited to:</w:t>
      </w:r>
    </w:p>
    <w:p w14:paraId="1607D83C" w14:textId="77777777" w:rsidR="00327F44" w:rsidRDefault="00327F44" w:rsidP="00327F44">
      <w:pPr>
        <w:rPr>
          <w:rFonts w:ascii="Arial" w:hAnsi="Arial" w:cs="Arial"/>
          <w:sz w:val="22"/>
          <w:szCs w:val="22"/>
          <w:lang w:val="en-GB"/>
        </w:rPr>
      </w:pPr>
    </w:p>
    <w:p w14:paraId="45FF22E7" w14:textId="23B9873D" w:rsidR="00327F44" w:rsidRDefault="00327F44" w:rsidP="00327F4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57672B">
        <w:rPr>
          <w:rFonts w:ascii="Arial" w:hAnsi="Arial" w:cs="Arial"/>
          <w:sz w:val="22"/>
          <w:szCs w:val="22"/>
          <w:lang w:val="en-GB"/>
        </w:rPr>
        <w:t xml:space="preserve">Note this paper and ongoing discussion. </w:t>
      </w:r>
    </w:p>
    <w:p w14:paraId="40C318BC" w14:textId="41FF6A23" w:rsidR="00327F44" w:rsidRDefault="00327F44" w:rsidP="00327F44">
      <w:pPr>
        <w:pStyle w:val="ListParagraph"/>
        <w:numPr>
          <w:ilvl w:val="0"/>
          <w:numId w:val="4"/>
        </w:numPr>
      </w:pPr>
      <w:r w:rsidRPr="007C4793">
        <w:rPr>
          <w:rFonts w:ascii="Arial" w:hAnsi="Arial" w:cs="Arial"/>
          <w:sz w:val="22"/>
          <w:szCs w:val="22"/>
          <w:lang w:val="en-GB"/>
        </w:rPr>
        <w:t xml:space="preserve">Consider </w:t>
      </w:r>
      <w:r w:rsidR="00A531EC">
        <w:rPr>
          <w:rFonts w:ascii="Arial" w:hAnsi="Arial" w:cs="Arial"/>
          <w:sz w:val="22"/>
          <w:szCs w:val="22"/>
          <w:lang w:val="en-GB"/>
        </w:rPr>
        <w:t xml:space="preserve">reviewing and </w:t>
      </w:r>
      <w:r w:rsidR="007C4793" w:rsidRPr="007C4793">
        <w:rPr>
          <w:rFonts w:ascii="Arial" w:hAnsi="Arial" w:cs="Arial"/>
          <w:sz w:val="22"/>
          <w:szCs w:val="22"/>
          <w:lang w:val="en-GB"/>
        </w:rPr>
        <w:t>expanding</w:t>
      </w:r>
      <w:r w:rsidR="00091FD8" w:rsidRPr="007C4793">
        <w:rPr>
          <w:rFonts w:ascii="Arial" w:hAnsi="Arial" w:cs="Arial"/>
          <w:sz w:val="22"/>
          <w:szCs w:val="22"/>
          <w:lang w:val="en-GB"/>
        </w:rPr>
        <w:t xml:space="preserve"> guidance </w:t>
      </w:r>
      <w:r w:rsidR="00A531EC">
        <w:rPr>
          <w:rFonts w:ascii="Arial" w:hAnsi="Arial" w:cs="Arial"/>
          <w:sz w:val="22"/>
          <w:szCs w:val="22"/>
          <w:lang w:val="en-GB"/>
        </w:rPr>
        <w:t>in</w:t>
      </w:r>
      <w:r w:rsidR="007C4793" w:rsidRPr="007C4793">
        <w:rPr>
          <w:rFonts w:ascii="Arial" w:hAnsi="Arial" w:cs="Arial"/>
          <w:sz w:val="22"/>
          <w:szCs w:val="22"/>
          <w:lang w:val="en-GB"/>
        </w:rPr>
        <w:t xml:space="preserve"> S-4 and</w:t>
      </w:r>
      <w:r w:rsidR="00091FD8" w:rsidRPr="007C4793">
        <w:rPr>
          <w:rFonts w:ascii="Arial" w:hAnsi="Arial" w:cs="Arial"/>
          <w:sz w:val="22"/>
          <w:szCs w:val="22"/>
          <w:lang w:val="en-GB"/>
        </w:rPr>
        <w:t xml:space="preserve"> the S-57 UOC </w:t>
      </w:r>
      <w:r w:rsidR="007C4793">
        <w:rPr>
          <w:rFonts w:ascii="Arial" w:hAnsi="Arial" w:cs="Arial"/>
          <w:sz w:val="22"/>
          <w:szCs w:val="22"/>
          <w:lang w:val="en-GB"/>
        </w:rPr>
        <w:t>on the capture and encoding of wind farms and their associated features.</w:t>
      </w:r>
    </w:p>
    <w:p w14:paraId="1BB5E729" w14:textId="77777777" w:rsidR="00C842FC" w:rsidRPr="00B51DCD" w:rsidRDefault="00C842FC" w:rsidP="00327F44"/>
    <w:p w14:paraId="3D98DE9E" w14:textId="0DED6F09" w:rsidR="00C842FC" w:rsidRPr="00AA069A" w:rsidRDefault="00327F44" w:rsidP="00AA069A">
      <w:pPr>
        <w:widowControl/>
        <w:spacing w:after="160" w:line="259" w:lineRule="auto"/>
      </w:pPr>
      <w:r>
        <w:br w:type="page"/>
      </w:r>
      <w:r w:rsidR="00C842FC">
        <w:rPr>
          <w:rFonts w:ascii="Arial" w:hAnsi="Arial" w:cs="Arial"/>
          <w:b/>
          <w:bCs/>
        </w:rPr>
        <w:lastRenderedPageBreak/>
        <w:t>Bird Nesting structure.</w:t>
      </w:r>
    </w:p>
    <w:p w14:paraId="3B5D5C4F" w14:textId="62720C86" w:rsidR="00C842FC" w:rsidRDefault="00C842FC" w:rsidP="00327F44">
      <w:pPr>
        <w:rPr>
          <w:rFonts w:ascii="Arial" w:hAnsi="Arial" w:cs="Arial"/>
          <w:b/>
          <w:bCs/>
        </w:rPr>
      </w:pPr>
      <w:r>
        <w:rPr>
          <w:noProof/>
          <w:snapToGrid/>
          <w:lang w:val="fr-FR" w:eastAsia="fr-FR"/>
        </w:rPr>
        <w:drawing>
          <wp:inline distT="0" distB="0" distL="0" distR="0" wp14:anchorId="4C575F20" wp14:editId="78635FF0">
            <wp:extent cx="3788412" cy="3050540"/>
            <wp:effectExtent l="19050" t="19050" r="2159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5361" cy="30561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EC6B4E" w14:textId="77777777" w:rsidR="00C842FC" w:rsidRDefault="00C842FC" w:rsidP="00327F44">
      <w:pPr>
        <w:rPr>
          <w:rFonts w:ascii="Arial" w:hAnsi="Arial" w:cs="Arial"/>
          <w:b/>
          <w:bCs/>
        </w:rPr>
      </w:pPr>
    </w:p>
    <w:p w14:paraId="6B5C9DA9" w14:textId="6C2ED66E" w:rsidR="00C842FC" w:rsidRDefault="00C842FC" w:rsidP="00327F44">
      <w:pPr>
        <w:rPr>
          <w:rFonts w:ascii="Arial" w:hAnsi="Arial" w:cs="Arial"/>
          <w:b/>
          <w:bCs/>
        </w:rPr>
      </w:pPr>
      <w:r w:rsidRPr="00C842FC">
        <w:rPr>
          <w:rFonts w:ascii="Arial" w:hAnsi="Arial" w:cs="Arial"/>
          <w:b/>
          <w:bCs/>
        </w:rPr>
        <w:t>Currently how the UKHO has encoded bird nesting structures.</w:t>
      </w:r>
    </w:p>
    <w:p w14:paraId="760536B5" w14:textId="4CAB3C32" w:rsidR="00C842FC" w:rsidRPr="00C842FC" w:rsidRDefault="00C842FC" w:rsidP="00327F44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color w:val="000000"/>
          <w:sz w:val="20"/>
          <w:lang w:val="fr-FR" w:eastAsia="fr-FR"/>
        </w:rPr>
        <w:drawing>
          <wp:inline distT="0" distB="0" distL="0" distR="0" wp14:anchorId="35F67656" wp14:editId="563A88D9">
            <wp:extent cx="5181600" cy="1727391"/>
            <wp:effectExtent l="19050" t="19050" r="19050" b="254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x_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688" cy="17300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66BFAF" w14:textId="77777777" w:rsidR="00327F44" w:rsidRDefault="00327F44" w:rsidP="00327F44"/>
    <w:p w14:paraId="7AD47CA1" w14:textId="167A865B" w:rsidR="00327F44" w:rsidRDefault="00327F44" w:rsidP="00327F44"/>
    <w:p w14:paraId="71955B23" w14:textId="524EC178" w:rsidR="00B3744B" w:rsidRDefault="00B3744B" w:rsidP="00B3744B">
      <w:pPr>
        <w:rPr>
          <w:rFonts w:ascii="Times New Roman" w:eastAsiaTheme="minorHAnsi" w:hAnsi="Times New Roman"/>
          <w:snapToGrid/>
          <w:szCs w:val="24"/>
          <w:lang w:val="en-GB"/>
        </w:rPr>
      </w:pPr>
      <w:r w:rsidRPr="00B3744B">
        <w:rPr>
          <w:rFonts w:ascii="Times New Roman" w:eastAsiaTheme="minorHAnsi" w:hAnsi="Times New Roman"/>
          <w:snapToGrid/>
          <w:szCs w:val="24"/>
          <w:lang w:val="en-GB"/>
        </w:rPr>
        <w:t xml:space="preserve"> </w:t>
      </w:r>
      <w:r w:rsidR="00AA069A">
        <w:rPr>
          <w:noProof/>
          <w:snapToGrid/>
          <w:lang w:val="fr-FR" w:eastAsia="fr-FR"/>
        </w:rPr>
        <w:drawing>
          <wp:inline distT="0" distB="0" distL="0" distR="0" wp14:anchorId="32610BAF" wp14:editId="500A126A">
            <wp:extent cx="3067050" cy="2533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822CE" w14:textId="09D64070" w:rsidR="00B3744B" w:rsidRPr="00B3744B" w:rsidRDefault="00B3744B" w:rsidP="00B3744B">
      <w:pPr>
        <w:rPr>
          <w:rFonts w:ascii="Times New Roman" w:eastAsiaTheme="minorHAnsi" w:hAnsi="Times New Roman"/>
          <w:snapToGrid/>
          <w:szCs w:val="24"/>
          <w:lang w:val="en-GB"/>
        </w:rPr>
      </w:pPr>
      <w:r w:rsidRPr="00B3744B">
        <w:rPr>
          <w:rFonts w:ascii="Times New Roman" w:eastAsiaTheme="minorHAnsi" w:hAnsi="Times New Roman"/>
          <w:snapToGrid/>
          <w:szCs w:val="24"/>
          <w:lang w:val="en-GB"/>
        </w:rPr>
        <w:t>ENC Approach</w:t>
      </w:r>
      <w:r w:rsidRPr="00B3744B">
        <w:rPr>
          <w:rFonts w:ascii="Times New Roman" w:eastAsiaTheme="minorHAnsi" w:hAnsi="Times New Roman"/>
          <w:snapToGrid/>
          <w:szCs w:val="24"/>
          <w:lang w:val="en-GB"/>
        </w:rPr>
        <w:br/>
        <w:t>Cell GB40344B</w:t>
      </w:r>
      <w:r w:rsidRPr="00B3744B">
        <w:rPr>
          <w:rFonts w:ascii="Times New Roman" w:eastAsiaTheme="minorHAnsi" w:hAnsi="Times New Roman"/>
          <w:snapToGrid/>
          <w:szCs w:val="24"/>
          <w:lang w:val="en-GB"/>
        </w:rPr>
        <w:br/>
      </w:r>
      <w:r w:rsidRPr="00B3744B">
        <w:rPr>
          <w:rFonts w:ascii="Times New Roman" w:eastAsiaTheme="minorHAnsi" w:hAnsi="Times New Roman"/>
          <w:snapToGrid/>
          <w:szCs w:val="24"/>
          <w:lang w:val="en-GB"/>
        </w:rPr>
        <w:lastRenderedPageBreak/>
        <w:t>Compilation scale 1:22,000</w:t>
      </w:r>
      <w:r w:rsidRPr="00B3744B">
        <w:rPr>
          <w:rFonts w:ascii="Times New Roman" w:eastAsiaTheme="minorHAnsi" w:hAnsi="Times New Roman"/>
          <w:snapToGrid/>
          <w:szCs w:val="24"/>
          <w:lang w:val="en-GB"/>
        </w:rPr>
        <w:br/>
      </w:r>
      <w:r w:rsidRPr="00B3744B">
        <w:rPr>
          <w:rFonts w:ascii="Times New Roman" w:eastAsiaTheme="minorHAnsi" w:hAnsi="Times New Roman"/>
          <w:snapToGrid/>
          <w:szCs w:val="24"/>
          <w:lang w:val="en-GB"/>
        </w:rPr>
        <w:br/>
        <w:t>540 0006115039 00001 Pile</w:t>
      </w:r>
      <w:r w:rsidRPr="00B3744B">
        <w:rPr>
          <w:rFonts w:ascii="Times New Roman" w:eastAsiaTheme="minorHAnsi" w:hAnsi="Times New Roman"/>
          <w:snapToGrid/>
          <w:szCs w:val="24"/>
          <w:lang w:val="en-GB"/>
        </w:rPr>
        <w:br/>
        <w:t>Object class: PILPNT Pile</w:t>
      </w:r>
      <w:r w:rsidRPr="00B3744B">
        <w:rPr>
          <w:rFonts w:ascii="Times New Roman" w:eastAsiaTheme="minorHAnsi" w:hAnsi="Times New Roman"/>
          <w:snapToGrid/>
          <w:szCs w:val="24"/>
          <w:lang w:val="en-GB"/>
        </w:rPr>
        <w:br/>
        <w:t>OBJNAM (Object name) = Bird roosting platform</w:t>
      </w:r>
      <w:r w:rsidRPr="00B3744B">
        <w:rPr>
          <w:rFonts w:ascii="Times New Roman" w:eastAsiaTheme="minorHAnsi" w:hAnsi="Times New Roman"/>
          <w:snapToGrid/>
          <w:szCs w:val="24"/>
          <w:lang w:val="en-GB"/>
        </w:rPr>
        <w:br/>
        <w:t xml:space="preserve">Slave 1 is 540 0006115062 00001 Point </w:t>
      </w:r>
      <w:proofErr w:type="spellStart"/>
      <w:r w:rsidRPr="00B3744B">
        <w:rPr>
          <w:rFonts w:ascii="Times New Roman" w:eastAsiaTheme="minorHAnsi" w:hAnsi="Times New Roman"/>
          <w:snapToGrid/>
          <w:szCs w:val="24"/>
          <w:lang w:val="en-GB"/>
        </w:rPr>
        <w:t>Topmark</w:t>
      </w:r>
      <w:proofErr w:type="spellEnd"/>
      <w:r w:rsidRPr="00B3744B">
        <w:rPr>
          <w:rFonts w:ascii="Times New Roman" w:eastAsiaTheme="minorHAnsi" w:hAnsi="Times New Roman"/>
          <w:snapToGrid/>
          <w:szCs w:val="24"/>
          <w:lang w:val="en-GB"/>
        </w:rPr>
        <w:br/>
        <w:t>Slave 2 is 540 0006115049 00001 Point Light</w:t>
      </w:r>
    </w:p>
    <w:p w14:paraId="5BF53C5F" w14:textId="6B2C367D" w:rsidR="00327F44" w:rsidRDefault="00327F44" w:rsidP="00327F44">
      <w:pPr>
        <w:rPr>
          <w:rFonts w:ascii="Arial" w:hAnsi="Arial" w:cs="Arial"/>
        </w:rPr>
      </w:pPr>
    </w:p>
    <w:p w14:paraId="3635DCC9" w14:textId="77777777" w:rsidR="00327F44" w:rsidRDefault="00327F44" w:rsidP="00327F44">
      <w:pPr>
        <w:rPr>
          <w:rFonts w:ascii="Arial" w:hAnsi="Arial" w:cs="Arial"/>
        </w:rPr>
      </w:pPr>
    </w:p>
    <w:p w14:paraId="4B63EDB3" w14:textId="77777777" w:rsidR="00327F44" w:rsidRDefault="00327F44" w:rsidP="00327F44">
      <w:pPr>
        <w:rPr>
          <w:rFonts w:ascii="Arial" w:hAnsi="Arial" w:cs="Arial"/>
        </w:rPr>
      </w:pPr>
    </w:p>
    <w:p w14:paraId="53A2CE55" w14:textId="77777777" w:rsidR="00327F44" w:rsidRDefault="00327F44" w:rsidP="00327F44">
      <w:pPr>
        <w:rPr>
          <w:rFonts w:ascii="Arial" w:hAnsi="Arial" w:cs="Arial"/>
        </w:rPr>
      </w:pPr>
    </w:p>
    <w:p w14:paraId="27D278B5" w14:textId="77777777" w:rsidR="00327F44" w:rsidRDefault="00327F44" w:rsidP="00327F44">
      <w:pPr>
        <w:rPr>
          <w:rFonts w:ascii="Arial" w:hAnsi="Arial" w:cs="Arial"/>
        </w:rPr>
      </w:pPr>
    </w:p>
    <w:p w14:paraId="506D8BD3" w14:textId="77777777" w:rsidR="00327F44" w:rsidRDefault="00327F44" w:rsidP="00327F44">
      <w:pPr>
        <w:rPr>
          <w:rFonts w:ascii="Arial" w:hAnsi="Arial" w:cs="Arial"/>
        </w:rPr>
      </w:pPr>
    </w:p>
    <w:p w14:paraId="1599EFDA" w14:textId="77777777" w:rsidR="00327F44" w:rsidRDefault="00327F44" w:rsidP="00327F44">
      <w:pPr>
        <w:rPr>
          <w:rFonts w:ascii="Arial" w:hAnsi="Arial" w:cs="Arial"/>
        </w:rPr>
      </w:pPr>
    </w:p>
    <w:p w14:paraId="4D933BA3" w14:textId="77777777" w:rsidR="00327F44" w:rsidRDefault="00327F44" w:rsidP="00327F44">
      <w:pPr>
        <w:rPr>
          <w:rFonts w:ascii="Arial" w:hAnsi="Arial" w:cs="Arial"/>
        </w:rPr>
      </w:pPr>
    </w:p>
    <w:p w14:paraId="2463B3F5" w14:textId="77777777" w:rsidR="00327F44" w:rsidRDefault="00327F44" w:rsidP="00327F44">
      <w:pPr>
        <w:rPr>
          <w:rFonts w:ascii="Arial" w:hAnsi="Arial" w:cs="Arial"/>
        </w:rPr>
      </w:pPr>
    </w:p>
    <w:p w14:paraId="1FFB8C62" w14:textId="77777777" w:rsidR="00327F44" w:rsidRDefault="00327F44" w:rsidP="00327F44">
      <w:pPr>
        <w:rPr>
          <w:rFonts w:ascii="Arial" w:hAnsi="Arial" w:cs="Arial"/>
        </w:rPr>
      </w:pPr>
    </w:p>
    <w:p w14:paraId="10453EEE" w14:textId="77777777" w:rsidR="00327F44" w:rsidRDefault="00327F44" w:rsidP="00327F44">
      <w:pPr>
        <w:rPr>
          <w:rFonts w:ascii="Arial" w:hAnsi="Arial" w:cs="Arial"/>
        </w:rPr>
      </w:pPr>
    </w:p>
    <w:p w14:paraId="4B8BF432" w14:textId="77777777" w:rsidR="00327F44" w:rsidRDefault="00327F44" w:rsidP="00327F44">
      <w:pPr>
        <w:rPr>
          <w:rFonts w:ascii="Arial" w:hAnsi="Arial" w:cs="Arial"/>
        </w:rPr>
      </w:pPr>
    </w:p>
    <w:p w14:paraId="532403CB" w14:textId="77777777" w:rsidR="00327F44" w:rsidRDefault="00327F44" w:rsidP="00327F44">
      <w:pPr>
        <w:rPr>
          <w:rFonts w:ascii="Arial" w:hAnsi="Arial" w:cs="Arial"/>
        </w:rPr>
      </w:pPr>
    </w:p>
    <w:p w14:paraId="2A9584B6" w14:textId="77777777" w:rsidR="00327F44" w:rsidRDefault="00327F44" w:rsidP="00327F44">
      <w:pPr>
        <w:rPr>
          <w:rFonts w:ascii="Arial" w:hAnsi="Arial" w:cs="Arial"/>
        </w:rPr>
      </w:pPr>
    </w:p>
    <w:p w14:paraId="4510F0E4" w14:textId="75D3E4D8" w:rsidR="00327F44" w:rsidRDefault="00327F44" w:rsidP="00327F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E86687D" w14:textId="77777777" w:rsidR="00327F44" w:rsidRDefault="00327F44" w:rsidP="00327F44">
      <w:pPr>
        <w:rPr>
          <w:rFonts w:ascii="Arial" w:hAnsi="Arial" w:cs="Arial"/>
          <w:b/>
          <w:bCs/>
          <w:u w:val="single"/>
        </w:rPr>
      </w:pPr>
    </w:p>
    <w:p w14:paraId="35637407" w14:textId="5CFF1705" w:rsidR="00327F44" w:rsidRDefault="00327F44" w:rsidP="00327F44">
      <w:pPr>
        <w:rPr>
          <w:rFonts w:ascii="Arial" w:hAnsi="Arial" w:cs="Arial"/>
          <w:b/>
          <w:bCs/>
          <w:u w:val="single"/>
        </w:rPr>
      </w:pPr>
    </w:p>
    <w:p w14:paraId="43670AAF" w14:textId="77777777" w:rsidR="00327F44" w:rsidRDefault="00327F44" w:rsidP="00327F44">
      <w:pPr>
        <w:rPr>
          <w:rFonts w:ascii="Arial" w:hAnsi="Arial" w:cs="Arial"/>
          <w:b/>
          <w:bCs/>
          <w:u w:val="single"/>
        </w:rPr>
      </w:pPr>
    </w:p>
    <w:p w14:paraId="369DB562" w14:textId="77777777" w:rsidR="00327F44" w:rsidRDefault="00327F44" w:rsidP="00327F44">
      <w:pPr>
        <w:rPr>
          <w:rFonts w:ascii="Arial" w:hAnsi="Arial" w:cs="Arial"/>
          <w:b/>
          <w:bCs/>
        </w:rPr>
      </w:pPr>
    </w:p>
    <w:p w14:paraId="5B444053" w14:textId="77777777" w:rsidR="00327F44" w:rsidRDefault="00327F44" w:rsidP="00327F44">
      <w:pPr>
        <w:rPr>
          <w:rFonts w:ascii="Arial" w:hAnsi="Arial" w:cs="Arial"/>
          <w:b/>
          <w:bCs/>
        </w:rPr>
      </w:pPr>
    </w:p>
    <w:p w14:paraId="6464942E" w14:textId="77777777" w:rsidR="00327F44" w:rsidRDefault="00327F44" w:rsidP="00327F44">
      <w:pPr>
        <w:rPr>
          <w:rFonts w:ascii="Arial" w:hAnsi="Arial" w:cs="Arial"/>
          <w:b/>
          <w:bCs/>
        </w:rPr>
      </w:pPr>
    </w:p>
    <w:p w14:paraId="0195955C" w14:textId="77777777" w:rsidR="00327F44" w:rsidRDefault="00327F44" w:rsidP="00327F44">
      <w:pPr>
        <w:rPr>
          <w:rFonts w:ascii="Arial" w:hAnsi="Arial" w:cs="Arial"/>
          <w:b/>
          <w:bCs/>
        </w:rPr>
      </w:pPr>
    </w:p>
    <w:p w14:paraId="628FAC6F" w14:textId="77777777" w:rsidR="00327F44" w:rsidRDefault="00327F44" w:rsidP="00327F44">
      <w:pPr>
        <w:rPr>
          <w:rFonts w:ascii="Arial" w:hAnsi="Arial" w:cs="Arial"/>
          <w:b/>
          <w:bCs/>
        </w:rPr>
      </w:pPr>
    </w:p>
    <w:p w14:paraId="3CD6F924" w14:textId="77777777" w:rsidR="00327F44" w:rsidRDefault="00327F44" w:rsidP="00327F44">
      <w:pPr>
        <w:rPr>
          <w:rFonts w:ascii="Arial" w:hAnsi="Arial" w:cs="Arial"/>
          <w:b/>
          <w:bCs/>
        </w:rPr>
      </w:pPr>
    </w:p>
    <w:p w14:paraId="1E209EB7" w14:textId="77777777" w:rsidR="00327F44" w:rsidRDefault="00327F44" w:rsidP="00327F44">
      <w:pPr>
        <w:rPr>
          <w:rFonts w:ascii="Arial" w:hAnsi="Arial" w:cs="Arial"/>
          <w:b/>
          <w:bCs/>
        </w:rPr>
      </w:pPr>
    </w:p>
    <w:p w14:paraId="647594A4" w14:textId="679ECE1D" w:rsidR="00327F44" w:rsidRDefault="00327F44" w:rsidP="00327F44">
      <w:pPr>
        <w:rPr>
          <w:rFonts w:ascii="Arial" w:hAnsi="Arial" w:cs="Arial"/>
          <w:b/>
          <w:bCs/>
          <w:u w:val="single"/>
        </w:rPr>
      </w:pPr>
    </w:p>
    <w:p w14:paraId="0DD44055" w14:textId="77777777" w:rsidR="00327F44" w:rsidRDefault="00327F44" w:rsidP="00327F44">
      <w:pPr>
        <w:rPr>
          <w:rFonts w:ascii="Arial" w:hAnsi="Arial" w:cs="Arial"/>
          <w:b/>
          <w:bCs/>
          <w:u w:val="single"/>
        </w:rPr>
      </w:pPr>
    </w:p>
    <w:p w14:paraId="0F87AC2B" w14:textId="77777777" w:rsidR="00C27C7B" w:rsidRDefault="00C27C7B"/>
    <w:sectPr w:rsidR="00C27C7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24ACB" w14:textId="77777777" w:rsidR="008F5701" w:rsidRDefault="008F5701">
      <w:r>
        <w:separator/>
      </w:r>
    </w:p>
  </w:endnote>
  <w:endnote w:type="continuationSeparator" w:id="0">
    <w:p w14:paraId="2ACD2034" w14:textId="77777777" w:rsidR="008F5701" w:rsidRDefault="008F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DCC52" w14:textId="77777777" w:rsidR="008F5701" w:rsidRDefault="008F5701">
      <w:r>
        <w:separator/>
      </w:r>
    </w:p>
  </w:footnote>
  <w:footnote w:type="continuationSeparator" w:id="0">
    <w:p w14:paraId="129DE7F5" w14:textId="77777777" w:rsidR="008F5701" w:rsidRDefault="008F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214B8" w14:textId="33DF8884" w:rsidR="00145E08" w:rsidRDefault="00AA069A" w:rsidP="00B51DCD">
    <w:pPr>
      <w:jc w:val="right"/>
    </w:pPr>
    <w:r>
      <w:rPr>
        <w:rFonts w:ascii="Arial Narrow" w:hAnsi="Arial Narrow"/>
        <w:b/>
        <w:sz w:val="22"/>
        <w:szCs w:val="22"/>
        <w:bdr w:val="single" w:sz="4" w:space="0" w:color="auto"/>
      </w:rPr>
      <w:t>NCWG</w:t>
    </w:r>
    <w:r w:rsidR="00676C72">
      <w:rPr>
        <w:rFonts w:ascii="Arial Narrow" w:hAnsi="Arial Narrow"/>
        <w:b/>
        <w:sz w:val="22"/>
        <w:szCs w:val="22"/>
        <w:bdr w:val="single" w:sz="4" w:space="0" w:color="auto"/>
      </w:rPr>
      <w:t>9</w:t>
    </w:r>
    <w:r w:rsidR="00CB01D9">
      <w:rPr>
        <w:rFonts w:ascii="Arial Narrow" w:hAnsi="Arial Narrow"/>
        <w:b/>
        <w:sz w:val="22"/>
        <w:szCs w:val="22"/>
        <w:bdr w:val="single" w:sz="4" w:space="0" w:color="auto"/>
      </w:rPr>
      <w:t>-05.6A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48BF"/>
    <w:multiLevelType w:val="hybridMultilevel"/>
    <w:tmpl w:val="653C4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B696A"/>
    <w:multiLevelType w:val="hybridMultilevel"/>
    <w:tmpl w:val="12EC36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924FD"/>
    <w:multiLevelType w:val="hybridMultilevel"/>
    <w:tmpl w:val="75B2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22811"/>
    <w:multiLevelType w:val="hybridMultilevel"/>
    <w:tmpl w:val="B874C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C2504"/>
    <w:multiLevelType w:val="hybridMultilevel"/>
    <w:tmpl w:val="2A56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4"/>
    <w:rsid w:val="000750AB"/>
    <w:rsid w:val="00083BA2"/>
    <w:rsid w:val="00091FD8"/>
    <w:rsid w:val="000C5E27"/>
    <w:rsid w:val="00151E58"/>
    <w:rsid w:val="00183357"/>
    <w:rsid w:val="001A2398"/>
    <w:rsid w:val="00204930"/>
    <w:rsid w:val="00221D60"/>
    <w:rsid w:val="0023783E"/>
    <w:rsid w:val="00314BAC"/>
    <w:rsid w:val="00327F44"/>
    <w:rsid w:val="00330CAE"/>
    <w:rsid w:val="003E2D6A"/>
    <w:rsid w:val="004153BF"/>
    <w:rsid w:val="0041723C"/>
    <w:rsid w:val="00432345"/>
    <w:rsid w:val="00443EB2"/>
    <w:rsid w:val="00447D75"/>
    <w:rsid w:val="0047721D"/>
    <w:rsid w:val="0048183C"/>
    <w:rsid w:val="004B30C4"/>
    <w:rsid w:val="005077AF"/>
    <w:rsid w:val="005110D7"/>
    <w:rsid w:val="005D0119"/>
    <w:rsid w:val="00627F29"/>
    <w:rsid w:val="006327FE"/>
    <w:rsid w:val="0067272D"/>
    <w:rsid w:val="00676C72"/>
    <w:rsid w:val="006F74C2"/>
    <w:rsid w:val="007877DB"/>
    <w:rsid w:val="007C4793"/>
    <w:rsid w:val="00836880"/>
    <w:rsid w:val="00880C7E"/>
    <w:rsid w:val="008F5701"/>
    <w:rsid w:val="00930B31"/>
    <w:rsid w:val="00952464"/>
    <w:rsid w:val="009874A7"/>
    <w:rsid w:val="009B6910"/>
    <w:rsid w:val="009E17DD"/>
    <w:rsid w:val="009F6257"/>
    <w:rsid w:val="00A531EC"/>
    <w:rsid w:val="00A62128"/>
    <w:rsid w:val="00AA069A"/>
    <w:rsid w:val="00AE7381"/>
    <w:rsid w:val="00B056BC"/>
    <w:rsid w:val="00B3744B"/>
    <w:rsid w:val="00BA1759"/>
    <w:rsid w:val="00BA389E"/>
    <w:rsid w:val="00C27C7B"/>
    <w:rsid w:val="00C842FC"/>
    <w:rsid w:val="00C96367"/>
    <w:rsid w:val="00CB01D9"/>
    <w:rsid w:val="00CB0E32"/>
    <w:rsid w:val="00CB11D6"/>
    <w:rsid w:val="00CB2A0C"/>
    <w:rsid w:val="00CD6DF0"/>
    <w:rsid w:val="00D115FC"/>
    <w:rsid w:val="00D339BC"/>
    <w:rsid w:val="00D4719D"/>
    <w:rsid w:val="00D76DC9"/>
    <w:rsid w:val="00DA25B8"/>
    <w:rsid w:val="00DB3E50"/>
    <w:rsid w:val="00E35ABB"/>
    <w:rsid w:val="00E5732A"/>
    <w:rsid w:val="00EA64A7"/>
    <w:rsid w:val="00EF05B2"/>
    <w:rsid w:val="00F0516E"/>
    <w:rsid w:val="00F2062D"/>
    <w:rsid w:val="00F979A6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5226"/>
  <w15:chartTrackingRefBased/>
  <w15:docId w15:val="{0C8D5BA7-9CF4-4257-93D9-90A2D19C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F4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27F44"/>
    <w:pPr>
      <w:keepNext/>
      <w:widowControl/>
      <w:tabs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ind w:right="-10" w:hanging="6480"/>
      <w:jc w:val="both"/>
      <w:outlineLvl w:val="1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7F44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327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2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21D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72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21D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930B31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8.png@01D9CACC.77339A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591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 Hydrographic Office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Richardson</dc:creator>
  <cp:keywords/>
  <dc:description/>
  <cp:lastModifiedBy>Yves GUILLAM</cp:lastModifiedBy>
  <cp:revision>6</cp:revision>
  <dcterms:created xsi:type="dcterms:W3CDTF">2023-10-03T03:41:00Z</dcterms:created>
  <dcterms:modified xsi:type="dcterms:W3CDTF">2023-10-07T14:00:00Z</dcterms:modified>
</cp:coreProperties>
</file>