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FE" w:rsidRDefault="00AC6DFE" w:rsidP="00AC6DFE">
      <w:pPr>
        <w:pStyle w:val="Header"/>
      </w:pPr>
      <w:bookmarkStart w:id="0" w:name="_GoBack"/>
      <w:bookmarkEnd w:id="0"/>
    </w:p>
    <w:tbl>
      <w:tblPr>
        <w:tblW w:w="8931" w:type="dxa"/>
        <w:tblInd w:w="486" w:type="dxa"/>
        <w:tblLayout w:type="fixed"/>
        <w:tblLook w:val="04A0" w:firstRow="1" w:lastRow="0" w:firstColumn="1" w:lastColumn="0" w:noHBand="0" w:noVBand="1"/>
      </w:tblPr>
      <w:tblGrid>
        <w:gridCol w:w="3969"/>
        <w:gridCol w:w="1155"/>
        <w:gridCol w:w="3807"/>
      </w:tblGrid>
      <w:tr w:rsidR="00AC6DFE" w:rsidRPr="00DD03F1" w:rsidTr="0004433F">
        <w:tc>
          <w:tcPr>
            <w:tcW w:w="3969" w:type="dxa"/>
            <w:shd w:val="clear" w:color="auto" w:fill="auto"/>
          </w:tcPr>
          <w:p w:rsidR="00AC6DFE" w:rsidRPr="0004433F" w:rsidRDefault="00AC6DFE" w:rsidP="0004433F">
            <w:pPr>
              <w:pStyle w:val="Header"/>
              <w:tabs>
                <w:tab w:val="clear" w:pos="4513"/>
                <w:tab w:val="clear" w:pos="9026"/>
              </w:tabs>
              <w:spacing w:after="240"/>
              <w:jc w:val="center"/>
              <w:rPr>
                <w:rFonts w:ascii="Calibri" w:hAnsi="Calibri" w:cs="Calibri"/>
                <w:b/>
                <w:bCs/>
                <w:color w:val="000099"/>
                <w:sz w:val="20"/>
                <w:lang w:val="fr-FR"/>
              </w:rPr>
            </w:pPr>
            <w:r w:rsidRPr="0004433F">
              <w:rPr>
                <w:rFonts w:ascii="Calibri" w:hAnsi="Calibri" w:cs="Calibri"/>
                <w:b/>
                <w:bCs/>
                <w:color w:val="000099"/>
                <w:sz w:val="20"/>
                <w:lang w:val="fr-FR"/>
              </w:rPr>
              <w:t>INTERNATIONAL HYDROGRAPHIC ORGANIZATION</w:t>
            </w:r>
          </w:p>
          <w:p w:rsidR="00AC6DFE" w:rsidRPr="0004433F" w:rsidRDefault="00AC6DFE" w:rsidP="0004433F">
            <w:pPr>
              <w:pStyle w:val="Header"/>
              <w:rPr>
                <w:rFonts w:ascii="Calibri" w:hAnsi="Calibri" w:cs="Calibri"/>
                <w:lang w:val="fr-FR"/>
              </w:rPr>
            </w:pPr>
            <w:r w:rsidRPr="0004433F">
              <w:rPr>
                <w:rFonts w:ascii="Calibri" w:hAnsi="Calibri" w:cs="Calibri"/>
                <w:bCs/>
                <w:color w:val="000099"/>
                <w:sz w:val="18"/>
                <w:lang w:val="fr-FR"/>
              </w:rPr>
              <w:t>4b, quai Antoine I</w:t>
            </w:r>
            <w:r w:rsidRPr="0004433F">
              <w:rPr>
                <w:rFonts w:ascii="Calibri" w:hAnsi="Calibri" w:cs="Calibri"/>
                <w:bCs/>
                <w:color w:val="000099"/>
                <w:sz w:val="18"/>
                <w:vertAlign w:val="superscript"/>
                <w:lang w:val="fr-FR"/>
              </w:rPr>
              <w:t>er</w:t>
            </w:r>
            <w:r w:rsidRPr="0004433F">
              <w:rPr>
                <w:rFonts w:ascii="Calibri" w:hAnsi="Calibri" w:cs="Calibri"/>
                <w:bCs/>
                <w:color w:val="000099"/>
                <w:sz w:val="18"/>
                <w:lang w:val="fr-FR"/>
              </w:rPr>
              <w:br/>
              <w:t>B.P. 445</w:t>
            </w:r>
            <w:r w:rsidRPr="0004433F">
              <w:rPr>
                <w:rFonts w:ascii="Calibri" w:hAnsi="Calibri" w:cs="Calibri"/>
                <w:bCs/>
                <w:color w:val="000099"/>
                <w:sz w:val="18"/>
                <w:lang w:val="fr-FR"/>
              </w:rPr>
              <w:br/>
              <w:t>MC 98011 MONACO CEDEX</w:t>
            </w:r>
            <w:r w:rsidRPr="0004433F">
              <w:rPr>
                <w:rFonts w:ascii="Calibri" w:hAnsi="Calibri" w:cs="Calibri"/>
                <w:bCs/>
                <w:color w:val="000099"/>
                <w:sz w:val="18"/>
                <w:lang w:val="fr-FR"/>
              </w:rPr>
              <w:br/>
              <w:t>PRINCIPAUTE DE MONACO</w:t>
            </w:r>
          </w:p>
        </w:tc>
        <w:tc>
          <w:tcPr>
            <w:tcW w:w="1155" w:type="dxa"/>
            <w:shd w:val="clear" w:color="auto" w:fill="auto"/>
            <w:vAlign w:val="center"/>
          </w:tcPr>
          <w:p w:rsidR="00AC6DFE" w:rsidRPr="0004433F" w:rsidRDefault="005D1BE2" w:rsidP="0004433F">
            <w:pPr>
              <w:pStyle w:val="Header"/>
              <w:jc w:val="center"/>
              <w:rPr>
                <w:rFonts w:ascii="Calibri" w:hAnsi="Calibri" w:cs="Calibri"/>
              </w:rPr>
            </w:pPr>
            <w:r>
              <w:rPr>
                <w:rFonts w:ascii="Calibri" w:hAnsi="Calibri" w:cs="Calibri"/>
                <w:noProof/>
                <w:snapToGrid/>
              </w:rPr>
              <w:drawing>
                <wp:inline distT="0" distB="0" distL="0" distR="0">
                  <wp:extent cx="617220" cy="822960"/>
                  <wp:effectExtent l="0" t="0" r="0" b="0"/>
                  <wp:docPr id="1" name="Picture 1"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_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822960"/>
                          </a:xfrm>
                          <a:prstGeom prst="rect">
                            <a:avLst/>
                          </a:prstGeom>
                          <a:noFill/>
                          <a:ln>
                            <a:noFill/>
                          </a:ln>
                        </pic:spPr>
                      </pic:pic>
                    </a:graphicData>
                  </a:graphic>
                </wp:inline>
              </w:drawing>
            </w:r>
          </w:p>
        </w:tc>
        <w:tc>
          <w:tcPr>
            <w:tcW w:w="3807" w:type="dxa"/>
            <w:shd w:val="clear" w:color="auto" w:fill="auto"/>
          </w:tcPr>
          <w:p w:rsidR="00AC6DFE" w:rsidRPr="0004433F" w:rsidRDefault="00AC6DFE" w:rsidP="0004433F">
            <w:pPr>
              <w:pStyle w:val="Header"/>
              <w:spacing w:after="240"/>
              <w:jc w:val="center"/>
              <w:rPr>
                <w:rFonts w:ascii="Calibri" w:hAnsi="Calibri" w:cs="Calibri"/>
                <w:b/>
                <w:bCs/>
                <w:color w:val="000099"/>
                <w:sz w:val="19"/>
                <w:szCs w:val="19"/>
                <w:lang w:val="fr-FR"/>
              </w:rPr>
            </w:pPr>
            <w:r w:rsidRPr="0004433F">
              <w:rPr>
                <w:rFonts w:ascii="Calibri" w:hAnsi="Calibri" w:cs="Calibri"/>
                <w:b/>
                <w:bCs/>
                <w:color w:val="000099"/>
                <w:sz w:val="20"/>
                <w:lang w:val="fr-FR"/>
              </w:rPr>
              <w:t xml:space="preserve">ORGANISATION </w:t>
            </w:r>
            <w:r w:rsidRPr="0004433F">
              <w:rPr>
                <w:rFonts w:ascii="Calibri" w:hAnsi="Calibri" w:cs="Calibri"/>
                <w:b/>
                <w:bCs/>
                <w:color w:val="000099"/>
                <w:sz w:val="19"/>
                <w:szCs w:val="19"/>
                <w:lang w:val="fr-FR"/>
              </w:rPr>
              <w:t>HYDROGRAPHIQUE INTERNATIONALE</w:t>
            </w:r>
          </w:p>
          <w:p w:rsidR="00AC6DFE" w:rsidRPr="0004433F" w:rsidRDefault="00AC6DFE" w:rsidP="0004433F">
            <w:pPr>
              <w:pStyle w:val="Header"/>
              <w:jc w:val="right"/>
              <w:rPr>
                <w:rFonts w:ascii="Calibri" w:hAnsi="Calibri" w:cs="Calibri"/>
                <w:lang w:val="fr-FR"/>
              </w:rPr>
            </w:pPr>
            <w:r w:rsidRPr="0004433F">
              <w:rPr>
                <w:rFonts w:ascii="Calibri" w:hAnsi="Calibri" w:cs="Calibri"/>
                <w:bCs/>
                <w:color w:val="000099"/>
                <w:sz w:val="18"/>
                <w:lang w:val="fr-FR"/>
              </w:rPr>
              <w:t>Tel. : +377 93 10 81 00</w:t>
            </w:r>
            <w:r w:rsidRPr="0004433F">
              <w:rPr>
                <w:rFonts w:ascii="Calibri" w:hAnsi="Calibri" w:cs="Calibri"/>
                <w:bCs/>
                <w:color w:val="000099"/>
                <w:sz w:val="18"/>
                <w:lang w:val="fr-FR"/>
              </w:rPr>
              <w:br/>
              <w:t>Fax : +377 93 10 81 40</w:t>
            </w:r>
            <w:r w:rsidRPr="0004433F">
              <w:rPr>
                <w:rFonts w:ascii="Calibri" w:hAnsi="Calibri" w:cs="Calibri"/>
                <w:bCs/>
                <w:color w:val="000099"/>
                <w:sz w:val="18"/>
                <w:lang w:val="fr-FR"/>
              </w:rPr>
              <w:br/>
              <w:t xml:space="preserve">Email : </w:t>
            </w:r>
            <w:hyperlink r:id="rId9" w:history="1">
              <w:r w:rsidRPr="0004433F">
                <w:rPr>
                  <w:rStyle w:val="Hyperlink"/>
                  <w:rFonts w:ascii="Calibri" w:hAnsi="Calibri" w:cs="Calibri"/>
                  <w:bCs/>
                  <w:sz w:val="18"/>
                  <w:lang w:val="fr-FR"/>
                </w:rPr>
                <w:t>info@iho.int</w:t>
              </w:r>
            </w:hyperlink>
            <w:r w:rsidRPr="0004433F">
              <w:rPr>
                <w:rFonts w:ascii="Calibri" w:hAnsi="Calibri" w:cs="Calibri"/>
                <w:bCs/>
                <w:color w:val="000099"/>
                <w:sz w:val="18"/>
                <w:lang w:val="fr-FR"/>
              </w:rPr>
              <w:br/>
              <w:t>Web : www.iho.int</w:t>
            </w:r>
          </w:p>
        </w:tc>
      </w:tr>
    </w:tbl>
    <w:p w:rsidR="00AC6DFE" w:rsidRPr="00DD03F1" w:rsidRDefault="00AC6DFE" w:rsidP="00AC6DFE">
      <w:pPr>
        <w:rPr>
          <w:rFonts w:ascii="Calibri" w:hAnsi="Calibri" w:cs="Calibri"/>
          <w:snapToGrid/>
          <w:vanish/>
          <w:sz w:val="20"/>
          <w:lang w:val="fr-FR" w:eastAsia="en-GB"/>
        </w:rPr>
      </w:pPr>
    </w:p>
    <w:tbl>
      <w:tblPr>
        <w:tblW w:w="8930" w:type="dxa"/>
        <w:tblInd w:w="534" w:type="dxa"/>
        <w:tblLook w:val="00A0" w:firstRow="1" w:lastRow="0" w:firstColumn="1" w:lastColumn="0" w:noHBand="0" w:noVBand="0"/>
      </w:tblPr>
      <w:tblGrid>
        <w:gridCol w:w="8930"/>
      </w:tblGrid>
      <w:tr w:rsidR="00AC6DFE" w:rsidRPr="00DD03F1" w:rsidTr="0004433F">
        <w:trPr>
          <w:trHeight w:val="82"/>
        </w:trPr>
        <w:tc>
          <w:tcPr>
            <w:tcW w:w="8930" w:type="dxa"/>
            <w:tcBorders>
              <w:bottom w:val="single" w:sz="24" w:space="0" w:color="000099"/>
            </w:tcBorders>
          </w:tcPr>
          <w:p w:rsidR="00AC6DFE" w:rsidRPr="00AC6DFE" w:rsidRDefault="00AC6DFE" w:rsidP="0004433F">
            <w:pPr>
              <w:pStyle w:val="Header"/>
              <w:jc w:val="center"/>
              <w:rPr>
                <w:rFonts w:ascii="Calibri" w:hAnsi="Calibri" w:cs="Calibri"/>
                <w:b/>
                <w:bCs/>
                <w:caps/>
                <w:color w:val="000099"/>
                <w:sz w:val="28"/>
                <w:lang w:val="fr-FR"/>
              </w:rPr>
            </w:pPr>
          </w:p>
        </w:tc>
      </w:tr>
      <w:tr w:rsidR="00AC6DFE" w:rsidRPr="00AC6DFE" w:rsidTr="0004433F">
        <w:tc>
          <w:tcPr>
            <w:tcW w:w="8930" w:type="dxa"/>
            <w:tcBorders>
              <w:top w:val="single" w:sz="24" w:space="0" w:color="000099"/>
              <w:left w:val="single" w:sz="24" w:space="0" w:color="000099"/>
              <w:bottom w:val="single" w:sz="24" w:space="0" w:color="000099"/>
              <w:right w:val="single" w:sz="24" w:space="0" w:color="000099"/>
            </w:tcBorders>
          </w:tcPr>
          <w:p w:rsidR="00AC6DFE" w:rsidRPr="00AC6DFE" w:rsidRDefault="00AC6DFE" w:rsidP="0004433F">
            <w:pPr>
              <w:pStyle w:val="Header"/>
              <w:jc w:val="center"/>
              <w:rPr>
                <w:rFonts w:ascii="Calibri" w:hAnsi="Calibri" w:cs="Calibri"/>
                <w:b/>
                <w:bCs/>
                <w:caps/>
                <w:color w:val="000099"/>
                <w:sz w:val="28"/>
              </w:rPr>
            </w:pPr>
            <w:r w:rsidRPr="00AC6DFE">
              <w:rPr>
                <w:rFonts w:ascii="Calibri" w:hAnsi="Calibri" w:cs="Calibri"/>
                <w:b/>
                <w:bCs/>
                <w:caps/>
                <w:color w:val="000099"/>
                <w:sz w:val="28"/>
              </w:rPr>
              <w:t>NAUTICAL CARTOGRAPHY Working Group</w:t>
            </w:r>
          </w:p>
        </w:tc>
      </w:tr>
    </w:tbl>
    <w:p w:rsidR="00893300" w:rsidRPr="00ED0DFE" w:rsidRDefault="00893300" w:rsidP="00ED122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Baskerville Old Face" w:hAnsi="Baskerville Old Face"/>
          <w:sz w:val="20"/>
          <w:lang w:val="en-GB"/>
        </w:rPr>
      </w:pPr>
    </w:p>
    <w:tbl>
      <w:tblPr>
        <w:tblW w:w="0" w:type="auto"/>
        <w:tblInd w:w="534" w:type="dxa"/>
        <w:tblLook w:val="01E0" w:firstRow="1" w:lastRow="1" w:firstColumn="1" w:lastColumn="1" w:noHBand="0" w:noVBand="0"/>
      </w:tblPr>
      <w:tblGrid>
        <w:gridCol w:w="4518"/>
        <w:gridCol w:w="4412"/>
      </w:tblGrid>
      <w:tr w:rsidR="006C5420" w:rsidRPr="00ED0DFE" w:rsidTr="00AC6DFE">
        <w:trPr>
          <w:trHeight w:val="1019"/>
        </w:trPr>
        <w:tc>
          <w:tcPr>
            <w:tcW w:w="4518" w:type="dxa"/>
            <w:shd w:val="clear" w:color="auto" w:fill="auto"/>
          </w:tcPr>
          <w:p w:rsidR="005E7CCA" w:rsidRPr="00F411D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Theme="minorHAnsi" w:hAnsiTheme="minorHAnsi" w:cs="Arial"/>
                <w:sz w:val="18"/>
                <w:szCs w:val="18"/>
                <w:lang w:val="en-GB"/>
              </w:rPr>
            </w:pPr>
            <w:r w:rsidRPr="00F411DE">
              <w:rPr>
                <w:rFonts w:asciiTheme="minorHAnsi" w:hAnsiTheme="minorHAnsi" w:cs="Arial"/>
                <w:sz w:val="18"/>
                <w:szCs w:val="18"/>
                <w:lang w:val="en-GB"/>
              </w:rPr>
              <w:t xml:space="preserve">Chair: </w:t>
            </w:r>
            <w:proofErr w:type="spellStart"/>
            <w:r w:rsidRPr="00F411DE">
              <w:rPr>
                <w:rFonts w:asciiTheme="minorHAnsi" w:hAnsiTheme="minorHAnsi" w:cs="Arial"/>
                <w:sz w:val="18"/>
                <w:szCs w:val="18"/>
                <w:lang w:val="en-GB"/>
              </w:rPr>
              <w:t>Mikko</w:t>
            </w:r>
            <w:proofErr w:type="spellEnd"/>
            <w:r w:rsidRPr="00F411DE">
              <w:rPr>
                <w:rFonts w:asciiTheme="minorHAnsi" w:hAnsiTheme="minorHAnsi" w:cs="Arial"/>
                <w:sz w:val="18"/>
                <w:szCs w:val="18"/>
                <w:lang w:val="en-GB"/>
              </w:rPr>
              <w:t xml:space="preserve"> HOVI</w:t>
            </w:r>
          </w:p>
          <w:p w:rsidR="005E7CCA" w:rsidRPr="00F411D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Theme="minorHAnsi" w:hAnsiTheme="minorHAnsi" w:cs="Arial"/>
                <w:sz w:val="18"/>
                <w:szCs w:val="18"/>
                <w:lang w:val="en-GB"/>
              </w:rPr>
            </w:pPr>
            <w:r w:rsidRPr="00F411DE">
              <w:rPr>
                <w:rFonts w:asciiTheme="minorHAnsi" w:hAnsiTheme="minorHAnsi" w:cs="Arial"/>
                <w:sz w:val="18"/>
                <w:szCs w:val="18"/>
                <w:lang w:val="en-GB"/>
              </w:rPr>
              <w:t>Finnish Transport Agency</w:t>
            </w:r>
          </w:p>
          <w:p w:rsidR="005E7CCA" w:rsidRPr="00F411D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Theme="minorHAnsi" w:hAnsiTheme="minorHAnsi" w:cs="Arial"/>
                <w:sz w:val="18"/>
                <w:szCs w:val="18"/>
                <w:lang w:val="en-GB"/>
              </w:rPr>
            </w:pPr>
            <w:proofErr w:type="spellStart"/>
            <w:r w:rsidRPr="00F411DE">
              <w:rPr>
                <w:rFonts w:asciiTheme="minorHAnsi" w:hAnsiTheme="minorHAnsi" w:cs="Arial"/>
                <w:sz w:val="18"/>
                <w:szCs w:val="18"/>
                <w:lang w:val="en-GB"/>
              </w:rPr>
              <w:t>Opastinsilta</w:t>
            </w:r>
            <w:proofErr w:type="spellEnd"/>
            <w:r w:rsidRPr="00F411DE">
              <w:rPr>
                <w:rFonts w:asciiTheme="minorHAnsi" w:hAnsiTheme="minorHAnsi" w:cs="Arial"/>
                <w:sz w:val="18"/>
                <w:szCs w:val="18"/>
                <w:lang w:val="en-GB"/>
              </w:rPr>
              <w:t xml:space="preserve"> 12 A</w:t>
            </w:r>
          </w:p>
          <w:p w:rsidR="005E7CCA" w:rsidRPr="00F411D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Theme="minorHAnsi" w:hAnsiTheme="minorHAnsi" w:cs="Arial"/>
                <w:sz w:val="18"/>
                <w:szCs w:val="18"/>
                <w:lang w:val="en-GB"/>
              </w:rPr>
            </w:pPr>
            <w:r w:rsidRPr="00F411DE">
              <w:rPr>
                <w:rFonts w:asciiTheme="minorHAnsi" w:hAnsiTheme="minorHAnsi" w:cs="Arial"/>
                <w:sz w:val="18"/>
                <w:szCs w:val="18"/>
                <w:lang w:val="fi-FI"/>
              </w:rPr>
              <w:t>00520 Helsinki</w:t>
            </w:r>
          </w:p>
          <w:p w:rsidR="006C5420" w:rsidRPr="00F411D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Theme="minorHAnsi" w:hAnsiTheme="minorHAnsi" w:cs="Arial"/>
                <w:sz w:val="18"/>
                <w:szCs w:val="18"/>
                <w:lang w:val="en-GB"/>
              </w:rPr>
            </w:pPr>
            <w:r w:rsidRPr="00F411DE">
              <w:rPr>
                <w:rFonts w:asciiTheme="minorHAnsi" w:hAnsiTheme="minorHAnsi" w:cs="Arial"/>
                <w:sz w:val="18"/>
                <w:szCs w:val="18"/>
                <w:lang w:val="fi-FI"/>
              </w:rPr>
              <w:t>Finland</w:t>
            </w:r>
          </w:p>
        </w:tc>
        <w:tc>
          <w:tcPr>
            <w:tcW w:w="4412" w:type="dxa"/>
            <w:shd w:val="clear" w:color="auto" w:fill="auto"/>
          </w:tcPr>
          <w:p w:rsidR="006C5420" w:rsidRPr="00F411D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Theme="minorHAnsi" w:hAnsiTheme="minorHAnsi" w:cs="Arial"/>
                <w:sz w:val="18"/>
                <w:szCs w:val="18"/>
                <w:lang w:val="en-GB"/>
              </w:rPr>
            </w:pPr>
            <w:r w:rsidRPr="00F411DE">
              <w:rPr>
                <w:rFonts w:asciiTheme="minorHAnsi" w:hAnsiTheme="minorHAnsi" w:cs="Arial"/>
                <w:sz w:val="18"/>
                <w:szCs w:val="18"/>
                <w:lang w:val="en-GB"/>
              </w:rPr>
              <w:t>Secretary: Andrew HEATH-COLEMAN</w:t>
            </w:r>
          </w:p>
          <w:p w:rsidR="006C5420" w:rsidRPr="00F411D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Theme="minorHAnsi" w:hAnsiTheme="minorHAnsi" w:cs="Arial"/>
                <w:sz w:val="18"/>
                <w:szCs w:val="18"/>
                <w:lang w:val="en-GB"/>
              </w:rPr>
            </w:pPr>
            <w:r w:rsidRPr="00F411DE">
              <w:rPr>
                <w:rFonts w:asciiTheme="minorHAnsi" w:hAnsiTheme="minorHAnsi" w:cs="Arial"/>
                <w:sz w:val="18"/>
                <w:szCs w:val="18"/>
                <w:lang w:val="en-GB"/>
              </w:rPr>
              <w:t>U</w:t>
            </w:r>
            <w:r w:rsidR="00121FBD" w:rsidRPr="00F411DE">
              <w:rPr>
                <w:rFonts w:asciiTheme="minorHAnsi" w:hAnsiTheme="minorHAnsi" w:cs="Arial"/>
                <w:sz w:val="18"/>
                <w:szCs w:val="18"/>
                <w:lang w:val="en-GB"/>
              </w:rPr>
              <w:t xml:space="preserve">nited </w:t>
            </w:r>
            <w:r w:rsidRPr="00F411DE">
              <w:rPr>
                <w:rFonts w:asciiTheme="minorHAnsi" w:hAnsiTheme="minorHAnsi" w:cs="Arial"/>
                <w:sz w:val="18"/>
                <w:szCs w:val="18"/>
                <w:lang w:val="en-GB"/>
              </w:rPr>
              <w:t>K</w:t>
            </w:r>
            <w:r w:rsidR="00121FBD" w:rsidRPr="00F411DE">
              <w:rPr>
                <w:rFonts w:asciiTheme="minorHAnsi" w:hAnsiTheme="minorHAnsi" w:cs="Arial"/>
                <w:sz w:val="18"/>
                <w:szCs w:val="18"/>
                <w:lang w:val="en-GB"/>
              </w:rPr>
              <w:t>ingdom</w:t>
            </w:r>
            <w:r w:rsidRPr="00F411DE">
              <w:rPr>
                <w:rFonts w:asciiTheme="minorHAnsi" w:hAnsiTheme="minorHAnsi" w:cs="Arial"/>
                <w:sz w:val="18"/>
                <w:szCs w:val="18"/>
                <w:lang w:val="en-GB"/>
              </w:rPr>
              <w:t xml:space="preserve"> Hydrographic Office</w:t>
            </w:r>
          </w:p>
          <w:p w:rsidR="006C5420" w:rsidRPr="00F411D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Theme="minorHAnsi" w:hAnsiTheme="minorHAnsi" w:cs="Arial"/>
                <w:sz w:val="18"/>
                <w:szCs w:val="18"/>
                <w:lang w:val="en-GB"/>
              </w:rPr>
            </w:pPr>
            <w:r w:rsidRPr="00F411DE">
              <w:rPr>
                <w:rFonts w:asciiTheme="minorHAnsi" w:hAnsiTheme="minorHAnsi" w:cs="Arial"/>
                <w:sz w:val="18"/>
                <w:szCs w:val="18"/>
                <w:lang w:val="en-GB"/>
              </w:rPr>
              <w:t>Admiralty Way, Taunton, Somerset</w:t>
            </w:r>
          </w:p>
          <w:p w:rsidR="006C5420" w:rsidRPr="00F411D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Theme="minorHAnsi" w:hAnsiTheme="minorHAnsi" w:cs="Arial"/>
                <w:sz w:val="18"/>
                <w:szCs w:val="18"/>
                <w:lang w:val="en-GB"/>
              </w:rPr>
            </w:pPr>
            <w:r w:rsidRPr="00F411DE">
              <w:rPr>
                <w:rFonts w:asciiTheme="minorHAnsi" w:hAnsiTheme="minorHAnsi" w:cs="Arial"/>
                <w:sz w:val="18"/>
                <w:szCs w:val="18"/>
                <w:lang w:val="en-GB"/>
              </w:rPr>
              <w:t>United Kingdom</w:t>
            </w:r>
            <w:r w:rsidRPr="00F411DE">
              <w:rPr>
                <w:rFonts w:asciiTheme="minorHAnsi" w:hAnsiTheme="minorHAnsi" w:cs="Arial"/>
                <w:sz w:val="18"/>
                <w:szCs w:val="18"/>
                <w:lang w:val="en-GB"/>
              </w:rPr>
              <w:tab/>
            </w:r>
          </w:p>
        </w:tc>
      </w:tr>
      <w:tr w:rsidR="006C5420" w:rsidRPr="00ED0DFE" w:rsidTr="00AC6DFE">
        <w:tc>
          <w:tcPr>
            <w:tcW w:w="4518" w:type="dxa"/>
            <w:shd w:val="clear" w:color="auto" w:fill="auto"/>
          </w:tcPr>
          <w:p w:rsidR="006C5420" w:rsidRPr="00F411D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Theme="minorHAnsi" w:hAnsiTheme="minorHAnsi" w:cs="Arial"/>
                <w:sz w:val="18"/>
                <w:szCs w:val="18"/>
                <w:lang w:val="en-GB"/>
              </w:rPr>
            </w:pPr>
            <w:r w:rsidRPr="00F411DE">
              <w:rPr>
                <w:rFonts w:asciiTheme="minorHAnsi" w:hAnsiTheme="minorHAnsi" w:cs="Arial"/>
                <w:sz w:val="18"/>
                <w:szCs w:val="18"/>
                <w:lang w:val="en-GB"/>
              </w:rPr>
              <w:t>Tel: +358 29 5343463</w:t>
            </w:r>
          </w:p>
        </w:tc>
        <w:tc>
          <w:tcPr>
            <w:tcW w:w="4412" w:type="dxa"/>
            <w:shd w:val="clear" w:color="auto" w:fill="auto"/>
          </w:tcPr>
          <w:p w:rsidR="006C5420" w:rsidRPr="00F411DE" w:rsidRDefault="006C5420" w:rsidP="00D602E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Theme="minorHAnsi" w:hAnsiTheme="minorHAnsi" w:cs="Arial"/>
                <w:sz w:val="18"/>
                <w:szCs w:val="18"/>
                <w:lang w:val="en-GB"/>
              </w:rPr>
            </w:pPr>
            <w:r w:rsidRPr="00F411DE">
              <w:rPr>
                <w:rFonts w:asciiTheme="minorHAnsi" w:hAnsiTheme="minorHAnsi" w:cs="Arial"/>
                <w:sz w:val="18"/>
                <w:szCs w:val="18"/>
                <w:lang w:val="en-GB"/>
              </w:rPr>
              <w:t xml:space="preserve">Tel: +44 1823 </w:t>
            </w:r>
            <w:r w:rsidR="00D602E8" w:rsidRPr="00F411DE">
              <w:rPr>
                <w:rFonts w:asciiTheme="minorHAnsi" w:hAnsiTheme="minorHAnsi" w:cs="Arial"/>
                <w:sz w:val="18"/>
                <w:szCs w:val="18"/>
                <w:lang w:val="en-GB"/>
              </w:rPr>
              <w:t>483218</w:t>
            </w:r>
          </w:p>
        </w:tc>
      </w:tr>
      <w:tr w:rsidR="006C5420" w:rsidRPr="00ED0DFE" w:rsidTr="00AC6DFE">
        <w:tc>
          <w:tcPr>
            <w:tcW w:w="4518" w:type="dxa"/>
            <w:shd w:val="clear" w:color="auto" w:fill="auto"/>
          </w:tcPr>
          <w:p w:rsidR="006C5420" w:rsidRPr="00F411D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Theme="minorHAnsi" w:hAnsiTheme="minorHAnsi" w:cs="Arial"/>
                <w:sz w:val="18"/>
                <w:szCs w:val="18"/>
                <w:lang w:val="en-GB"/>
              </w:rPr>
            </w:pPr>
            <w:r w:rsidRPr="00F411DE">
              <w:rPr>
                <w:rFonts w:asciiTheme="minorHAnsi" w:hAnsiTheme="minorHAnsi" w:cs="Arial"/>
                <w:sz w:val="18"/>
                <w:szCs w:val="18"/>
                <w:lang w:val="en-GB"/>
              </w:rPr>
              <w:t>Email: mikko.hovi@liikennevirasto.fi</w:t>
            </w:r>
          </w:p>
        </w:tc>
        <w:tc>
          <w:tcPr>
            <w:tcW w:w="4412" w:type="dxa"/>
            <w:shd w:val="clear" w:color="auto" w:fill="auto"/>
          </w:tcPr>
          <w:p w:rsidR="006C5420" w:rsidRPr="00F411D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Theme="minorHAnsi" w:hAnsiTheme="minorHAnsi" w:cs="Arial"/>
                <w:sz w:val="18"/>
                <w:szCs w:val="18"/>
                <w:lang w:val="en-GB"/>
              </w:rPr>
            </w:pPr>
            <w:r w:rsidRPr="00F411DE">
              <w:rPr>
                <w:rFonts w:asciiTheme="minorHAnsi" w:hAnsiTheme="minorHAnsi" w:cs="Arial"/>
                <w:sz w:val="18"/>
                <w:szCs w:val="18"/>
                <w:lang w:val="en-GB"/>
              </w:rPr>
              <w:t xml:space="preserve">Email: </w:t>
            </w:r>
            <w:hyperlink r:id="rId10" w:history="1">
              <w:r w:rsidRPr="00F411DE">
                <w:rPr>
                  <w:rFonts w:asciiTheme="minorHAnsi" w:hAnsiTheme="minorHAnsi" w:cs="Arial"/>
                  <w:sz w:val="18"/>
                  <w:szCs w:val="18"/>
                  <w:lang w:val="en-GB"/>
                </w:rPr>
                <w:t>andrew.coleman@ukho.gov.uk</w:t>
              </w:r>
            </w:hyperlink>
          </w:p>
        </w:tc>
      </w:tr>
    </w:tbl>
    <w:p w:rsidR="006C5420" w:rsidRPr="00ED0DFE" w:rsidRDefault="006C542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GB"/>
        </w:rPr>
      </w:pPr>
    </w:p>
    <w:p w:rsidR="00554E99" w:rsidRPr="00ED0DFE" w:rsidRDefault="00AA0207"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left="852" w:right="-10" w:hanging="426"/>
        <w:rPr>
          <w:rFonts w:ascii="Arial" w:hAnsi="Arial" w:cs="Arial"/>
          <w:sz w:val="18"/>
          <w:szCs w:val="18"/>
          <w:lang w:val="en-GB"/>
        </w:rPr>
      </w:pPr>
      <w:r w:rsidRPr="00ED0DFE">
        <w:rPr>
          <w:rFonts w:ascii="Arial" w:hAnsi="Arial" w:cs="Arial"/>
          <w:b/>
          <w:szCs w:val="24"/>
          <w:lang w:val="en-GB"/>
        </w:rPr>
        <w:t>N</w:t>
      </w:r>
      <w:r w:rsidR="002B1D0E" w:rsidRPr="00ED0DFE">
        <w:rPr>
          <w:rFonts w:ascii="Arial" w:hAnsi="Arial" w:cs="Arial"/>
          <w:b/>
          <w:szCs w:val="24"/>
          <w:lang w:val="en-GB"/>
        </w:rPr>
        <w:t xml:space="preserve">CWG Letter: </w:t>
      </w:r>
      <w:r w:rsidR="00450730" w:rsidRPr="00450730">
        <w:rPr>
          <w:rFonts w:ascii="Arial" w:hAnsi="Arial" w:cs="Arial"/>
          <w:b/>
          <w:szCs w:val="24"/>
          <w:lang w:val="en-GB"/>
        </w:rPr>
        <w:t>02</w:t>
      </w:r>
      <w:r w:rsidR="002B1D0E" w:rsidRPr="00450730">
        <w:rPr>
          <w:rFonts w:ascii="Arial" w:hAnsi="Arial" w:cs="Arial"/>
          <w:b/>
          <w:szCs w:val="24"/>
          <w:lang w:val="en-GB"/>
        </w:rPr>
        <w:t>/201</w:t>
      </w:r>
      <w:r w:rsidR="00D602E8" w:rsidRPr="00450730">
        <w:rPr>
          <w:rFonts w:ascii="Arial" w:hAnsi="Arial" w:cs="Arial"/>
          <w:b/>
          <w:szCs w:val="24"/>
          <w:lang w:val="en-GB"/>
        </w:rPr>
        <w:t>7</w:t>
      </w:r>
      <w:r w:rsidR="00554E99" w:rsidRPr="00ED0DFE">
        <w:rPr>
          <w:rFonts w:ascii="Arial" w:hAnsi="Arial" w:cs="Arial"/>
          <w:sz w:val="18"/>
          <w:szCs w:val="18"/>
          <w:lang w:val="en-GB"/>
        </w:rPr>
        <w:tab/>
      </w:r>
      <w:r w:rsidR="00554E99" w:rsidRPr="00ED0DFE">
        <w:rPr>
          <w:rFonts w:ascii="Arial" w:hAnsi="Arial" w:cs="Arial"/>
          <w:sz w:val="18"/>
          <w:szCs w:val="18"/>
          <w:lang w:val="en-GB"/>
        </w:rPr>
        <w:tab/>
      </w:r>
      <w:r w:rsidR="00554E99" w:rsidRPr="00ED0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p>
    <w:p w:rsidR="005F2457" w:rsidRPr="00ED0DFE" w:rsidRDefault="009D2370"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852" w:right="-432" w:hanging="426"/>
        <w:rPr>
          <w:rFonts w:ascii="Arial" w:hAnsi="Arial" w:cs="Arial"/>
          <w:sz w:val="22"/>
          <w:szCs w:val="22"/>
          <w:lang w:val="en-GB"/>
        </w:rPr>
      </w:pPr>
      <w:r w:rsidRPr="00ED0DFE">
        <w:rPr>
          <w:rFonts w:ascii="Arial" w:hAnsi="Arial" w:cs="Arial"/>
          <w:sz w:val="18"/>
          <w:szCs w:val="18"/>
          <w:lang w:val="en-GB"/>
        </w:rPr>
        <w:t xml:space="preserve">UKHO </w:t>
      </w:r>
      <w:r w:rsidR="00317CE7" w:rsidRPr="00ED0DFE">
        <w:rPr>
          <w:rFonts w:ascii="Arial" w:hAnsi="Arial" w:cs="Arial"/>
          <w:sz w:val="18"/>
          <w:szCs w:val="18"/>
          <w:lang w:val="en-GB"/>
        </w:rPr>
        <w:t>ref</w:t>
      </w:r>
      <w:r w:rsidRPr="00ED0DFE">
        <w:rPr>
          <w:rFonts w:ascii="Arial" w:hAnsi="Arial" w:cs="Arial"/>
          <w:sz w:val="18"/>
          <w:szCs w:val="18"/>
          <w:lang w:val="en-GB"/>
        </w:rPr>
        <w:t xml:space="preserve">: </w:t>
      </w:r>
      <w:r w:rsidR="00317CE7" w:rsidRPr="00ED0DFE">
        <w:rPr>
          <w:rFonts w:ascii="Arial" w:hAnsi="Arial" w:cs="Arial"/>
          <w:sz w:val="18"/>
          <w:szCs w:val="18"/>
          <w:lang w:val="en-GB"/>
        </w:rPr>
        <w:t>HA317</w:t>
      </w:r>
      <w:r w:rsidRPr="00ED0DFE">
        <w:rPr>
          <w:rFonts w:ascii="Arial" w:hAnsi="Arial" w:cs="Arial"/>
          <w:sz w:val="18"/>
          <w:szCs w:val="18"/>
          <w:lang w:val="en-GB"/>
        </w:rPr>
        <w:t>/</w:t>
      </w:r>
      <w:r w:rsidR="00317CE7" w:rsidRPr="00ED0DFE">
        <w:rPr>
          <w:rFonts w:ascii="Arial" w:hAnsi="Arial" w:cs="Arial"/>
          <w:sz w:val="18"/>
          <w:szCs w:val="18"/>
          <w:lang w:val="en-GB"/>
        </w:rPr>
        <w:t>010</w:t>
      </w:r>
      <w:r w:rsidRPr="00ED0DFE">
        <w:rPr>
          <w:rFonts w:ascii="Arial" w:hAnsi="Arial" w:cs="Arial"/>
          <w:sz w:val="18"/>
          <w:szCs w:val="18"/>
          <w:lang w:val="en-GB"/>
        </w:rPr>
        <w:t>/</w:t>
      </w:r>
      <w:r w:rsidR="00317CE7" w:rsidRPr="00ED0DFE">
        <w:rPr>
          <w:rFonts w:ascii="Arial" w:hAnsi="Arial" w:cs="Arial"/>
          <w:sz w:val="18"/>
          <w:szCs w:val="18"/>
          <w:lang w:val="en-GB"/>
        </w:rPr>
        <w:t>03</w:t>
      </w:r>
      <w:r w:rsidR="00D45F28" w:rsidRPr="00ED0DFE">
        <w:rPr>
          <w:rFonts w:ascii="Arial" w:hAnsi="Arial" w:cs="Arial"/>
          <w:sz w:val="18"/>
          <w:szCs w:val="18"/>
          <w:lang w:val="en-GB"/>
        </w:rPr>
        <w:t>1</w:t>
      </w:r>
      <w:r w:rsidR="00317CE7" w:rsidRPr="00ED0DFE">
        <w:rPr>
          <w:rFonts w:ascii="Arial" w:hAnsi="Arial" w:cs="Arial"/>
          <w:sz w:val="18"/>
          <w:szCs w:val="18"/>
          <w:lang w:val="en-GB"/>
        </w:rPr>
        <w:t>-</w:t>
      </w:r>
      <w:r w:rsidR="00306087" w:rsidRPr="00ED0DFE">
        <w:rPr>
          <w:rFonts w:ascii="Arial" w:hAnsi="Arial" w:cs="Arial"/>
          <w:sz w:val="18"/>
          <w:szCs w:val="18"/>
          <w:lang w:val="en-GB"/>
        </w:rPr>
        <w:t>1</w:t>
      </w:r>
      <w:r w:rsidR="00D602E8">
        <w:rPr>
          <w:rFonts w:ascii="Arial" w:hAnsi="Arial" w:cs="Arial"/>
          <w:sz w:val="18"/>
          <w:szCs w:val="18"/>
          <w:lang w:val="en-GB"/>
        </w:rPr>
        <w:t>4</w:t>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p>
    <w:p w:rsidR="00D45F28" w:rsidRPr="005E7CCA" w:rsidRDefault="005E7CCA"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852" w:right="-10" w:hanging="426"/>
        <w:jc w:val="both"/>
        <w:rPr>
          <w:rFonts w:ascii="Arial" w:hAnsi="Arial" w:cs="Arial"/>
          <w:sz w:val="22"/>
          <w:szCs w:val="22"/>
          <w:lang w:val="en-GB"/>
        </w:rPr>
      </w:pPr>
      <w:r w:rsidRPr="005E7CCA">
        <w:rPr>
          <w:rFonts w:ascii="Arial" w:hAnsi="Arial" w:cs="Arial"/>
          <w:sz w:val="18"/>
          <w:szCs w:val="18"/>
          <w:lang w:val="en-GB"/>
        </w:rPr>
        <w:t xml:space="preserve">Finnish </w:t>
      </w:r>
      <w:r w:rsidRPr="0087091C">
        <w:rPr>
          <w:rFonts w:ascii="Arial" w:hAnsi="Arial" w:cs="Arial"/>
          <w:sz w:val="18"/>
          <w:szCs w:val="18"/>
          <w:lang w:val="en-GB"/>
        </w:rPr>
        <w:t>ref:</w:t>
      </w:r>
      <w:r w:rsidR="00091AA9" w:rsidRPr="0087091C">
        <w:rPr>
          <w:rFonts w:ascii="Arial" w:hAnsi="Arial" w:cs="Arial"/>
          <w:sz w:val="22"/>
          <w:szCs w:val="22"/>
          <w:lang w:val="en-GB"/>
        </w:rPr>
        <w:t xml:space="preserve"> </w:t>
      </w:r>
      <w:r w:rsidR="00091AA9" w:rsidRPr="0087091C">
        <w:rPr>
          <w:rFonts w:ascii="Arial" w:hAnsi="Arial" w:cs="Arial"/>
          <w:sz w:val="18"/>
          <w:szCs w:val="18"/>
          <w:lang w:val="en-GB"/>
        </w:rPr>
        <w:t>LIVI</w:t>
      </w:r>
      <w:r w:rsidR="00B95822" w:rsidRPr="0087091C">
        <w:rPr>
          <w:rFonts w:ascii="Arial" w:hAnsi="Arial" w:cs="Arial"/>
          <w:sz w:val="18"/>
          <w:szCs w:val="18"/>
          <w:lang w:val="en-GB"/>
        </w:rPr>
        <w:tab/>
      </w:r>
      <w:r w:rsidR="00091AA9" w:rsidRPr="0087091C">
        <w:rPr>
          <w:rFonts w:ascii="Arial" w:hAnsi="Arial" w:cs="Arial"/>
          <w:sz w:val="18"/>
          <w:szCs w:val="18"/>
          <w:lang w:val="en-GB"/>
        </w:rPr>
        <w:t>/326/00.03.01/2017</w:t>
      </w:r>
      <w:r w:rsidR="00B95822" w:rsidRPr="005E7CCA">
        <w:rPr>
          <w:rFonts w:ascii="Arial" w:hAnsi="Arial" w:cs="Arial"/>
          <w:sz w:val="22"/>
          <w:szCs w:val="22"/>
          <w:lang w:val="en-GB"/>
        </w:rPr>
        <w:tab/>
      </w:r>
      <w:r w:rsidR="00B95822"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p>
    <w:p w:rsidR="00B82D62" w:rsidRPr="00BE297E" w:rsidRDefault="00CC0DB4"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336" w:right="-10" w:hanging="6048"/>
        <w:jc w:val="right"/>
        <w:rPr>
          <w:rFonts w:ascii="Arial" w:hAnsi="Arial" w:cs="Arial"/>
          <w:sz w:val="22"/>
          <w:szCs w:val="22"/>
          <w:lang w:val="en-GB"/>
        </w:rPr>
      </w:pPr>
      <w:r w:rsidRPr="00BE297E">
        <w:rPr>
          <w:rFonts w:ascii="Arial" w:hAnsi="Arial" w:cs="Arial"/>
          <w:sz w:val="22"/>
          <w:szCs w:val="22"/>
          <w:lang w:val="en-GB"/>
        </w:rPr>
        <w:t>Date</w:t>
      </w:r>
      <w:r w:rsidR="00BE297E" w:rsidRPr="00BE297E">
        <w:rPr>
          <w:rFonts w:ascii="Arial" w:hAnsi="Arial" w:cs="Arial"/>
          <w:sz w:val="22"/>
          <w:szCs w:val="22"/>
          <w:lang w:val="en-GB"/>
        </w:rPr>
        <w:t>:</w:t>
      </w:r>
      <w:r w:rsidR="003E5FC6" w:rsidRPr="00BE297E">
        <w:rPr>
          <w:rFonts w:ascii="Arial" w:hAnsi="Arial" w:cs="Arial"/>
          <w:sz w:val="22"/>
          <w:szCs w:val="22"/>
          <w:lang w:val="en-GB"/>
        </w:rPr>
        <w:t xml:space="preserve"> </w:t>
      </w:r>
      <w:r w:rsidR="00BE297E" w:rsidRPr="00BE297E">
        <w:rPr>
          <w:rFonts w:ascii="Arial" w:hAnsi="Arial" w:cs="Arial"/>
          <w:sz w:val="22"/>
          <w:szCs w:val="22"/>
          <w:lang w:val="en-GB"/>
        </w:rPr>
        <w:t>12 September</w:t>
      </w:r>
      <w:r w:rsidR="003E5FC6" w:rsidRPr="00BE297E">
        <w:rPr>
          <w:rFonts w:ascii="Arial" w:hAnsi="Arial" w:cs="Arial"/>
          <w:sz w:val="22"/>
          <w:szCs w:val="22"/>
          <w:lang w:val="en-GB"/>
        </w:rPr>
        <w:t xml:space="preserve"> 20</w:t>
      </w:r>
      <w:r w:rsidR="00306087" w:rsidRPr="00BE297E">
        <w:rPr>
          <w:rFonts w:ascii="Arial" w:hAnsi="Arial" w:cs="Arial"/>
          <w:sz w:val="22"/>
          <w:szCs w:val="22"/>
          <w:lang w:val="en-GB"/>
        </w:rPr>
        <w:t>1</w:t>
      </w:r>
      <w:r w:rsidR="00AC6DFE" w:rsidRPr="00BE297E">
        <w:rPr>
          <w:rFonts w:ascii="Arial" w:hAnsi="Arial" w:cs="Arial"/>
          <w:sz w:val="22"/>
          <w:szCs w:val="22"/>
          <w:lang w:val="en-GB"/>
        </w:rPr>
        <w:t>7</w:t>
      </w:r>
    </w:p>
    <w:p w:rsidR="00ED1226" w:rsidRDefault="00ED1226" w:rsidP="00ED12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sz w:val="22"/>
          <w:szCs w:val="22"/>
          <w:u w:val="single"/>
          <w:lang w:val="en-GB"/>
        </w:rPr>
      </w:pPr>
    </w:p>
    <w:p w:rsidR="0005410D" w:rsidRPr="00ED0DFE" w:rsidRDefault="003E5FC6" w:rsidP="00ED12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i/>
          <w:sz w:val="22"/>
          <w:szCs w:val="22"/>
          <w:u w:val="single"/>
          <w:lang w:val="en-GB"/>
        </w:rPr>
      </w:pPr>
      <w:r w:rsidRPr="00ED0DFE">
        <w:rPr>
          <w:rFonts w:ascii="Arial" w:hAnsi="Arial" w:cs="Arial"/>
          <w:b/>
          <w:sz w:val="22"/>
          <w:szCs w:val="22"/>
          <w:u w:val="single"/>
          <w:lang w:val="en-GB"/>
        </w:rPr>
        <w:t>Subject</w:t>
      </w:r>
      <w:r w:rsidR="004D019B">
        <w:rPr>
          <w:rFonts w:ascii="Arial" w:hAnsi="Arial" w:cs="Arial"/>
          <w:b/>
          <w:sz w:val="22"/>
          <w:szCs w:val="22"/>
          <w:u w:val="single"/>
          <w:lang w:val="en-GB"/>
        </w:rPr>
        <w:t xml:space="preserve">: </w:t>
      </w:r>
      <w:r w:rsidR="006D25A9">
        <w:rPr>
          <w:rFonts w:ascii="Arial" w:hAnsi="Arial" w:cs="Arial"/>
          <w:b/>
          <w:sz w:val="22"/>
          <w:szCs w:val="22"/>
          <w:u w:val="single"/>
          <w:lang w:val="en-GB"/>
        </w:rPr>
        <w:t xml:space="preserve">NCWG Procedures - </w:t>
      </w:r>
      <w:r w:rsidR="00A60C74">
        <w:rPr>
          <w:rFonts w:ascii="Arial" w:hAnsi="Arial" w:cs="Arial"/>
          <w:b/>
          <w:sz w:val="22"/>
          <w:szCs w:val="22"/>
          <w:u w:val="single"/>
          <w:lang w:val="en-GB"/>
        </w:rPr>
        <w:t>NCWG</w:t>
      </w:r>
      <w:r w:rsidR="00F411DE">
        <w:rPr>
          <w:rFonts w:ascii="Arial" w:hAnsi="Arial" w:cs="Arial"/>
          <w:b/>
          <w:sz w:val="22"/>
          <w:szCs w:val="22"/>
          <w:u w:val="single"/>
          <w:lang w:val="en-GB"/>
        </w:rPr>
        <w:t>3 Action</w:t>
      </w:r>
      <w:r w:rsidR="00C56E10">
        <w:rPr>
          <w:rFonts w:ascii="Arial" w:hAnsi="Arial" w:cs="Arial"/>
          <w:b/>
          <w:sz w:val="22"/>
          <w:szCs w:val="22"/>
          <w:u w:val="single"/>
          <w:lang w:val="en-GB"/>
        </w:rPr>
        <w:t>s</w:t>
      </w:r>
      <w:r w:rsidR="00F411DE">
        <w:rPr>
          <w:rFonts w:ascii="Arial" w:hAnsi="Arial" w:cs="Arial"/>
          <w:b/>
          <w:sz w:val="22"/>
          <w:szCs w:val="22"/>
          <w:u w:val="single"/>
          <w:lang w:val="en-GB"/>
        </w:rPr>
        <w:t xml:space="preserve"> </w:t>
      </w:r>
      <w:r w:rsidR="00A60C74">
        <w:rPr>
          <w:rFonts w:ascii="Arial" w:hAnsi="Arial" w:cs="Arial"/>
          <w:b/>
          <w:sz w:val="22"/>
          <w:szCs w:val="22"/>
          <w:u w:val="single"/>
          <w:lang w:val="en-GB"/>
        </w:rPr>
        <w:t>9</w:t>
      </w:r>
      <w:r w:rsidR="00450730">
        <w:rPr>
          <w:rFonts w:ascii="Arial" w:hAnsi="Arial" w:cs="Arial"/>
          <w:b/>
          <w:sz w:val="22"/>
          <w:szCs w:val="22"/>
          <w:u w:val="single"/>
          <w:lang w:val="en-GB"/>
        </w:rPr>
        <w:t>,</w:t>
      </w:r>
      <w:r w:rsidR="00C56E10">
        <w:rPr>
          <w:rFonts w:ascii="Arial" w:hAnsi="Arial" w:cs="Arial"/>
          <w:b/>
          <w:sz w:val="22"/>
          <w:szCs w:val="22"/>
          <w:u w:val="single"/>
          <w:lang w:val="en-GB"/>
        </w:rPr>
        <w:t xml:space="preserve"> 10</w:t>
      </w:r>
      <w:r w:rsidR="00A60C74">
        <w:rPr>
          <w:rFonts w:ascii="Arial" w:hAnsi="Arial" w:cs="Arial"/>
          <w:b/>
          <w:sz w:val="22"/>
          <w:szCs w:val="22"/>
          <w:u w:val="single"/>
          <w:lang w:val="en-GB"/>
        </w:rPr>
        <w:t xml:space="preserve"> </w:t>
      </w:r>
      <w:r w:rsidR="00450730">
        <w:rPr>
          <w:rFonts w:ascii="Arial" w:hAnsi="Arial" w:cs="Arial"/>
          <w:b/>
          <w:sz w:val="22"/>
          <w:szCs w:val="22"/>
          <w:u w:val="single"/>
          <w:lang w:val="en-GB"/>
        </w:rPr>
        <w:t>and 41</w:t>
      </w:r>
    </w:p>
    <w:p w:rsidR="00ED1226" w:rsidRPr="00ED0DFE" w:rsidRDefault="00ED1226" w:rsidP="00ED1226">
      <w:pPr>
        <w:widowControl/>
        <w:tabs>
          <w:tab w:val="left" w:pos="0"/>
        </w:tabs>
        <w:ind w:right="-432"/>
        <w:jc w:val="both"/>
        <w:rPr>
          <w:rFonts w:ascii="Arial" w:hAnsi="Arial" w:cs="Arial"/>
          <w:sz w:val="22"/>
          <w:szCs w:val="22"/>
          <w:lang w:val="en-GB"/>
        </w:rPr>
      </w:pPr>
      <w:r w:rsidRPr="00ED0DFE">
        <w:rPr>
          <w:rFonts w:ascii="Arial" w:hAnsi="Arial" w:cs="Arial"/>
          <w:sz w:val="22"/>
          <w:szCs w:val="22"/>
          <w:lang w:val="en-GB"/>
        </w:rPr>
        <w:t>Dear Colleagues</w:t>
      </w:r>
    </w:p>
    <w:p w:rsidR="00ED1226" w:rsidRPr="00ED0DFE" w:rsidRDefault="00ED1226" w:rsidP="00ED1226">
      <w:pPr>
        <w:widowControl/>
        <w:tabs>
          <w:tab w:val="left" w:pos="0"/>
        </w:tabs>
        <w:ind w:left="-432" w:right="-10" w:hanging="6480"/>
        <w:jc w:val="both"/>
        <w:rPr>
          <w:rFonts w:ascii="Arial" w:hAnsi="Arial" w:cs="Arial"/>
          <w:sz w:val="22"/>
          <w:szCs w:val="22"/>
          <w:lang w:val="en-GB"/>
        </w:rPr>
      </w:pPr>
    </w:p>
    <w:p w:rsidR="006D25A9" w:rsidRDefault="006D25A9" w:rsidP="00E21DEF">
      <w:pPr>
        <w:spacing w:after="120"/>
        <w:jc w:val="both"/>
        <w:rPr>
          <w:rFonts w:ascii="Arial" w:hAnsi="Arial" w:cs="Arial"/>
          <w:b/>
          <w:sz w:val="22"/>
          <w:szCs w:val="22"/>
          <w:lang w:val="en-GB"/>
        </w:rPr>
      </w:pPr>
      <w:r>
        <w:rPr>
          <w:rFonts w:ascii="Arial" w:hAnsi="Arial" w:cs="Arial"/>
          <w:b/>
          <w:sz w:val="22"/>
          <w:szCs w:val="22"/>
          <w:lang w:val="en-GB"/>
        </w:rPr>
        <w:t>Action 9</w:t>
      </w:r>
      <w:r w:rsidR="00C56E10">
        <w:rPr>
          <w:rFonts w:ascii="Arial" w:hAnsi="Arial" w:cs="Arial"/>
          <w:b/>
          <w:sz w:val="22"/>
          <w:szCs w:val="22"/>
          <w:lang w:val="en-GB"/>
        </w:rPr>
        <w:t xml:space="preserve"> </w:t>
      </w:r>
    </w:p>
    <w:p w:rsidR="00CC0DB4" w:rsidRDefault="00786D5D" w:rsidP="00E21DEF">
      <w:pPr>
        <w:spacing w:after="120"/>
        <w:jc w:val="both"/>
        <w:rPr>
          <w:rFonts w:ascii="Arial" w:hAnsi="Arial" w:cs="Arial"/>
          <w:sz w:val="22"/>
          <w:szCs w:val="22"/>
          <w:lang w:val="en-GB"/>
        </w:rPr>
      </w:pPr>
      <w:r>
        <w:rPr>
          <w:rFonts w:ascii="Arial" w:hAnsi="Arial" w:cs="Arial"/>
          <w:sz w:val="22"/>
          <w:szCs w:val="22"/>
          <w:lang w:val="en-GB"/>
        </w:rPr>
        <w:t>A proposal was made at NCWG3 to establish a</w:t>
      </w:r>
      <w:r w:rsidR="00F411DE">
        <w:rPr>
          <w:rFonts w:ascii="Arial" w:hAnsi="Arial" w:cs="Arial"/>
          <w:sz w:val="22"/>
          <w:szCs w:val="22"/>
          <w:lang w:val="en-GB"/>
        </w:rPr>
        <w:t>n</w:t>
      </w:r>
      <w:r>
        <w:rPr>
          <w:rFonts w:ascii="Arial" w:hAnsi="Arial" w:cs="Arial"/>
          <w:sz w:val="22"/>
          <w:szCs w:val="22"/>
          <w:lang w:val="en-GB"/>
        </w:rPr>
        <w:t xml:space="preserve"> NCWG </w:t>
      </w:r>
      <w:r w:rsidR="00A60C74">
        <w:rPr>
          <w:rFonts w:ascii="Arial" w:hAnsi="Arial" w:cs="Arial"/>
          <w:sz w:val="22"/>
          <w:szCs w:val="22"/>
          <w:lang w:val="en-GB"/>
        </w:rPr>
        <w:t>‘</w:t>
      </w:r>
      <w:r>
        <w:rPr>
          <w:rFonts w:ascii="Arial" w:hAnsi="Arial" w:cs="Arial"/>
          <w:sz w:val="22"/>
          <w:szCs w:val="22"/>
          <w:lang w:val="en-GB"/>
        </w:rPr>
        <w:t>Bulletin</w:t>
      </w:r>
      <w:r w:rsidR="00EF7ED7">
        <w:rPr>
          <w:rFonts w:ascii="Arial" w:hAnsi="Arial" w:cs="Arial"/>
          <w:sz w:val="22"/>
          <w:szCs w:val="22"/>
          <w:lang w:val="en-GB"/>
        </w:rPr>
        <w:t>s</w:t>
      </w:r>
      <w:r w:rsidR="00A60C74">
        <w:rPr>
          <w:rFonts w:ascii="Arial" w:hAnsi="Arial" w:cs="Arial"/>
          <w:sz w:val="22"/>
          <w:szCs w:val="22"/>
          <w:lang w:val="en-GB"/>
        </w:rPr>
        <w:t>’</w:t>
      </w:r>
      <w:r>
        <w:rPr>
          <w:rFonts w:ascii="Arial" w:hAnsi="Arial" w:cs="Arial"/>
          <w:sz w:val="22"/>
          <w:szCs w:val="22"/>
          <w:lang w:val="en-GB"/>
        </w:rPr>
        <w:t xml:space="preserve"> system. For the background to this, please see NCWG3-06.1A, especially paragraph 6 and</w:t>
      </w:r>
      <w:r w:rsidR="00A60C74">
        <w:rPr>
          <w:rFonts w:ascii="Arial" w:hAnsi="Arial" w:cs="Arial"/>
          <w:sz w:val="22"/>
          <w:szCs w:val="22"/>
          <w:lang w:val="en-GB"/>
        </w:rPr>
        <w:t>,</w:t>
      </w:r>
      <w:r>
        <w:rPr>
          <w:rFonts w:ascii="Arial" w:hAnsi="Arial" w:cs="Arial"/>
          <w:sz w:val="22"/>
          <w:szCs w:val="22"/>
          <w:lang w:val="en-GB"/>
        </w:rPr>
        <w:t xml:space="preserve"> in the Annex, paragraphs 4.8-13.</w:t>
      </w:r>
      <w:r w:rsidR="00A60C74">
        <w:rPr>
          <w:rFonts w:ascii="Arial" w:hAnsi="Arial" w:cs="Arial"/>
          <w:sz w:val="22"/>
          <w:szCs w:val="22"/>
          <w:lang w:val="en-GB"/>
        </w:rPr>
        <w:t xml:space="preserve"> After some considerable debate, the meeting accepted the principle of establishing an ‘</w:t>
      </w:r>
      <w:r w:rsidR="00BE297E">
        <w:rPr>
          <w:rFonts w:ascii="Arial" w:hAnsi="Arial" w:cs="Arial"/>
          <w:sz w:val="22"/>
          <w:szCs w:val="22"/>
          <w:lang w:val="en-GB"/>
        </w:rPr>
        <w:t xml:space="preserve">NCWG </w:t>
      </w:r>
      <w:r w:rsidR="00A60C74">
        <w:rPr>
          <w:rFonts w:ascii="Arial" w:hAnsi="Arial" w:cs="Arial"/>
          <w:sz w:val="22"/>
          <w:szCs w:val="22"/>
          <w:lang w:val="en-GB"/>
        </w:rPr>
        <w:t>S-4 Bulletin</w:t>
      </w:r>
      <w:r w:rsidR="00BE297E">
        <w:rPr>
          <w:rFonts w:ascii="Arial" w:hAnsi="Arial" w:cs="Arial"/>
          <w:sz w:val="22"/>
          <w:szCs w:val="22"/>
          <w:lang w:val="en-GB"/>
        </w:rPr>
        <w:t>s</w:t>
      </w:r>
      <w:r w:rsidR="00A60C74">
        <w:rPr>
          <w:rFonts w:ascii="Arial" w:hAnsi="Arial" w:cs="Arial"/>
          <w:sz w:val="22"/>
          <w:szCs w:val="22"/>
          <w:lang w:val="en-GB"/>
        </w:rPr>
        <w:t xml:space="preserve">’ </w:t>
      </w:r>
      <w:r w:rsidR="00BE297E">
        <w:rPr>
          <w:rFonts w:ascii="Arial" w:hAnsi="Arial" w:cs="Arial"/>
          <w:sz w:val="22"/>
          <w:szCs w:val="22"/>
          <w:lang w:val="en-GB"/>
        </w:rPr>
        <w:t xml:space="preserve">system </w:t>
      </w:r>
      <w:r w:rsidR="00A60C74">
        <w:rPr>
          <w:rFonts w:ascii="Arial" w:hAnsi="Arial" w:cs="Arial"/>
          <w:sz w:val="22"/>
          <w:szCs w:val="22"/>
          <w:lang w:val="en-GB"/>
        </w:rPr>
        <w:t xml:space="preserve">(although </w:t>
      </w:r>
      <w:r w:rsidR="00F411DE">
        <w:rPr>
          <w:rFonts w:ascii="Arial" w:hAnsi="Arial" w:cs="Arial"/>
          <w:sz w:val="22"/>
          <w:szCs w:val="22"/>
          <w:lang w:val="en-GB"/>
        </w:rPr>
        <w:t>other names were suggested, such as</w:t>
      </w:r>
      <w:r w:rsidR="00A60C74">
        <w:rPr>
          <w:rFonts w:ascii="Arial" w:hAnsi="Arial" w:cs="Arial"/>
          <w:sz w:val="22"/>
          <w:szCs w:val="22"/>
          <w:lang w:val="en-GB"/>
        </w:rPr>
        <w:t xml:space="preserve"> ‘digest’ or ‘news’</w:t>
      </w:r>
      <w:r w:rsidR="00F411DE">
        <w:rPr>
          <w:rFonts w:ascii="Arial" w:hAnsi="Arial" w:cs="Arial"/>
          <w:sz w:val="22"/>
          <w:szCs w:val="22"/>
          <w:lang w:val="en-GB"/>
        </w:rPr>
        <w:t>). The purpose of this letter is to confirm the principle and decide on some detail.</w:t>
      </w:r>
    </w:p>
    <w:p w:rsidR="00A60C74" w:rsidRDefault="00A60C74" w:rsidP="00E21DEF">
      <w:pPr>
        <w:spacing w:after="120"/>
        <w:jc w:val="both"/>
        <w:rPr>
          <w:rFonts w:ascii="Arial" w:hAnsi="Arial" w:cs="Arial"/>
          <w:sz w:val="22"/>
          <w:szCs w:val="22"/>
          <w:lang w:val="en-GB"/>
        </w:rPr>
      </w:pPr>
      <w:r>
        <w:rPr>
          <w:rFonts w:ascii="Arial" w:hAnsi="Arial" w:cs="Arial"/>
          <w:sz w:val="22"/>
          <w:szCs w:val="22"/>
          <w:lang w:val="en-GB"/>
        </w:rPr>
        <w:t>NCWG is a panel of experts</w:t>
      </w:r>
      <w:r w:rsidR="0043346F">
        <w:rPr>
          <w:rFonts w:ascii="Arial" w:hAnsi="Arial" w:cs="Arial"/>
          <w:sz w:val="22"/>
          <w:szCs w:val="22"/>
          <w:lang w:val="en-GB"/>
        </w:rPr>
        <w:t xml:space="preserve"> appointed by IHO Member States to make recommendations</w:t>
      </w:r>
      <w:r w:rsidR="003E68FF">
        <w:rPr>
          <w:rFonts w:ascii="Arial" w:hAnsi="Arial" w:cs="Arial"/>
          <w:sz w:val="22"/>
          <w:szCs w:val="22"/>
          <w:lang w:val="en-GB"/>
        </w:rPr>
        <w:t xml:space="preserve"> on all matters of nautical cartography. </w:t>
      </w:r>
      <w:r w:rsidR="0043346F">
        <w:rPr>
          <w:rFonts w:ascii="Arial" w:hAnsi="Arial" w:cs="Arial"/>
          <w:sz w:val="22"/>
          <w:szCs w:val="22"/>
          <w:lang w:val="en-GB"/>
        </w:rPr>
        <w:t>They have</w:t>
      </w:r>
      <w:r w:rsidR="003E68FF">
        <w:rPr>
          <w:rFonts w:ascii="Arial" w:hAnsi="Arial" w:cs="Arial"/>
          <w:sz w:val="22"/>
          <w:szCs w:val="22"/>
          <w:lang w:val="en-GB"/>
        </w:rPr>
        <w:t xml:space="preserve"> a mandate to maintain </w:t>
      </w:r>
      <w:r w:rsidR="00251300">
        <w:rPr>
          <w:rFonts w:ascii="Arial" w:hAnsi="Arial" w:cs="Arial"/>
          <w:sz w:val="22"/>
          <w:szCs w:val="22"/>
          <w:lang w:val="en-GB"/>
        </w:rPr>
        <w:t xml:space="preserve">IHO publication </w:t>
      </w:r>
      <w:r w:rsidR="003E68FF">
        <w:rPr>
          <w:rFonts w:ascii="Arial" w:hAnsi="Arial" w:cs="Arial"/>
          <w:sz w:val="22"/>
          <w:szCs w:val="22"/>
          <w:lang w:val="en-GB"/>
        </w:rPr>
        <w:t xml:space="preserve">S-4, which contains the IHO’s Chart Specifications; see NCWG Terms of Reference </w:t>
      </w:r>
      <w:r w:rsidR="00251300">
        <w:rPr>
          <w:rFonts w:ascii="Arial" w:hAnsi="Arial" w:cs="Arial"/>
          <w:sz w:val="22"/>
          <w:szCs w:val="22"/>
          <w:lang w:val="en-GB"/>
        </w:rPr>
        <w:t>§</w:t>
      </w:r>
      <w:r w:rsidR="003E68FF">
        <w:rPr>
          <w:rFonts w:ascii="Arial" w:hAnsi="Arial" w:cs="Arial"/>
          <w:sz w:val="22"/>
          <w:szCs w:val="22"/>
          <w:lang w:val="en-GB"/>
        </w:rPr>
        <w:t>4a</w:t>
      </w:r>
      <w:r w:rsidR="00251300">
        <w:rPr>
          <w:rFonts w:ascii="Arial" w:hAnsi="Arial" w:cs="Arial"/>
          <w:sz w:val="22"/>
          <w:szCs w:val="22"/>
          <w:lang w:val="en-GB"/>
        </w:rPr>
        <w:t xml:space="preserve"> </w:t>
      </w:r>
      <w:r w:rsidR="003E68FF">
        <w:rPr>
          <w:rFonts w:ascii="Arial" w:hAnsi="Arial" w:cs="Arial"/>
          <w:sz w:val="22"/>
          <w:szCs w:val="22"/>
          <w:lang w:val="en-GB"/>
        </w:rPr>
        <w:t>(</w:t>
      </w:r>
      <w:proofErr w:type="spellStart"/>
      <w:r w:rsidR="003E68FF">
        <w:rPr>
          <w:rFonts w:ascii="Arial" w:hAnsi="Arial" w:cs="Arial"/>
          <w:sz w:val="22"/>
          <w:szCs w:val="22"/>
          <w:lang w:val="en-GB"/>
        </w:rPr>
        <w:t>i</w:t>
      </w:r>
      <w:proofErr w:type="spellEnd"/>
      <w:r w:rsidR="003E68FF">
        <w:rPr>
          <w:rFonts w:ascii="Arial" w:hAnsi="Arial" w:cs="Arial"/>
          <w:sz w:val="22"/>
          <w:szCs w:val="22"/>
          <w:lang w:val="en-GB"/>
        </w:rPr>
        <w:t xml:space="preserve"> and ii). </w:t>
      </w:r>
      <w:r w:rsidR="0043346F">
        <w:rPr>
          <w:rFonts w:ascii="Arial" w:hAnsi="Arial" w:cs="Arial"/>
          <w:sz w:val="22"/>
          <w:szCs w:val="22"/>
          <w:lang w:val="en-GB"/>
        </w:rPr>
        <w:t>S-4 Part B provides general concepts</w:t>
      </w:r>
      <w:r w:rsidR="00251300">
        <w:rPr>
          <w:rFonts w:ascii="Arial" w:hAnsi="Arial" w:cs="Arial"/>
          <w:sz w:val="22"/>
          <w:szCs w:val="22"/>
          <w:lang w:val="en-GB"/>
        </w:rPr>
        <w:t xml:space="preserve"> and rationale</w:t>
      </w:r>
      <w:r w:rsidR="0043346F">
        <w:rPr>
          <w:rFonts w:ascii="Arial" w:hAnsi="Arial" w:cs="Arial"/>
          <w:sz w:val="22"/>
          <w:szCs w:val="22"/>
          <w:lang w:val="en-GB"/>
        </w:rPr>
        <w:t xml:space="preserve"> for the portrayal of features on charts, whether electronic or paper, and it also contains the specification for paper charts (see B-100.3). </w:t>
      </w:r>
      <w:r w:rsidR="003E68FF">
        <w:rPr>
          <w:rFonts w:ascii="Arial" w:hAnsi="Arial" w:cs="Arial"/>
          <w:sz w:val="22"/>
          <w:szCs w:val="22"/>
          <w:lang w:val="en-GB"/>
        </w:rPr>
        <w:t xml:space="preserve">Every year, NCWG considers various suggestions put forward by Member States for updating </w:t>
      </w:r>
      <w:r w:rsidR="0043346F">
        <w:rPr>
          <w:rFonts w:ascii="Arial" w:hAnsi="Arial" w:cs="Arial"/>
          <w:sz w:val="22"/>
          <w:szCs w:val="22"/>
          <w:lang w:val="en-GB"/>
        </w:rPr>
        <w:t xml:space="preserve">both roles of </w:t>
      </w:r>
      <w:r w:rsidR="003E68FF">
        <w:rPr>
          <w:rFonts w:ascii="Arial" w:hAnsi="Arial" w:cs="Arial"/>
          <w:sz w:val="22"/>
          <w:szCs w:val="22"/>
          <w:lang w:val="en-GB"/>
        </w:rPr>
        <w:t xml:space="preserve">S-4 and through its meetings and by correspondence, </w:t>
      </w:r>
      <w:r w:rsidR="00251300">
        <w:rPr>
          <w:rFonts w:ascii="Arial" w:hAnsi="Arial" w:cs="Arial"/>
          <w:sz w:val="22"/>
          <w:szCs w:val="22"/>
          <w:lang w:val="en-GB"/>
        </w:rPr>
        <w:t xml:space="preserve">it </w:t>
      </w:r>
      <w:r w:rsidR="003E68FF">
        <w:rPr>
          <w:rFonts w:ascii="Arial" w:hAnsi="Arial" w:cs="Arial"/>
          <w:sz w:val="22"/>
          <w:szCs w:val="22"/>
          <w:lang w:val="en-GB"/>
        </w:rPr>
        <w:t xml:space="preserve">determines the appropriate actions necessary to revise existing guidance </w:t>
      </w:r>
      <w:r w:rsidR="00251300">
        <w:rPr>
          <w:rFonts w:ascii="Arial" w:hAnsi="Arial" w:cs="Arial"/>
          <w:sz w:val="22"/>
          <w:szCs w:val="22"/>
          <w:lang w:val="en-GB"/>
        </w:rPr>
        <w:t>and</w:t>
      </w:r>
      <w:r w:rsidR="003E68FF">
        <w:rPr>
          <w:rFonts w:ascii="Arial" w:hAnsi="Arial" w:cs="Arial"/>
          <w:sz w:val="22"/>
          <w:szCs w:val="22"/>
          <w:lang w:val="en-GB"/>
        </w:rPr>
        <w:t xml:space="preserve"> introduce new guidance for developing mari</w:t>
      </w:r>
      <w:r w:rsidR="00251300">
        <w:rPr>
          <w:rFonts w:ascii="Arial" w:hAnsi="Arial" w:cs="Arial"/>
          <w:sz w:val="22"/>
          <w:szCs w:val="22"/>
          <w:lang w:val="en-GB"/>
        </w:rPr>
        <w:t xml:space="preserve">time </w:t>
      </w:r>
      <w:r w:rsidR="003E68FF">
        <w:rPr>
          <w:rFonts w:ascii="Arial" w:hAnsi="Arial" w:cs="Arial"/>
          <w:sz w:val="22"/>
          <w:szCs w:val="22"/>
          <w:lang w:val="en-GB"/>
        </w:rPr>
        <w:t>situations.</w:t>
      </w:r>
    </w:p>
    <w:p w:rsidR="00A220AD" w:rsidRDefault="003E68FF" w:rsidP="00E21DEF">
      <w:pPr>
        <w:spacing w:after="120"/>
        <w:jc w:val="both"/>
        <w:rPr>
          <w:rFonts w:ascii="Arial" w:hAnsi="Arial" w:cs="Arial"/>
          <w:sz w:val="22"/>
          <w:szCs w:val="22"/>
          <w:lang w:val="en-GB"/>
        </w:rPr>
      </w:pPr>
      <w:r>
        <w:rPr>
          <w:rFonts w:ascii="Arial" w:hAnsi="Arial" w:cs="Arial"/>
          <w:sz w:val="22"/>
          <w:szCs w:val="22"/>
          <w:lang w:val="en-GB"/>
        </w:rPr>
        <w:t>Ideally, the revised or new guidance should be promulgated as soon as possible, to achi</w:t>
      </w:r>
      <w:r w:rsidR="00A6660A">
        <w:rPr>
          <w:rFonts w:ascii="Arial" w:hAnsi="Arial" w:cs="Arial"/>
          <w:sz w:val="22"/>
          <w:szCs w:val="22"/>
          <w:lang w:val="en-GB"/>
        </w:rPr>
        <w:t>e</w:t>
      </w:r>
      <w:r>
        <w:rPr>
          <w:rFonts w:ascii="Arial" w:hAnsi="Arial" w:cs="Arial"/>
          <w:sz w:val="22"/>
          <w:szCs w:val="22"/>
          <w:lang w:val="en-GB"/>
        </w:rPr>
        <w:t>ve the best possible standardization of cartographic practice across Member States. However</w:t>
      </w:r>
      <w:r w:rsidR="00A6660A">
        <w:rPr>
          <w:rFonts w:ascii="Arial" w:hAnsi="Arial" w:cs="Arial"/>
          <w:sz w:val="22"/>
          <w:szCs w:val="22"/>
          <w:lang w:val="en-GB"/>
        </w:rPr>
        <w:t xml:space="preserve">, S-4 </w:t>
      </w:r>
      <w:r w:rsidR="009D2224">
        <w:rPr>
          <w:rFonts w:ascii="Arial" w:hAnsi="Arial" w:cs="Arial"/>
          <w:sz w:val="22"/>
          <w:szCs w:val="22"/>
          <w:lang w:val="en-GB"/>
        </w:rPr>
        <w:t>is listed as</w:t>
      </w:r>
      <w:r w:rsidR="00251300">
        <w:rPr>
          <w:rFonts w:ascii="Arial" w:hAnsi="Arial" w:cs="Arial"/>
          <w:sz w:val="22"/>
          <w:szCs w:val="22"/>
          <w:lang w:val="en-GB"/>
        </w:rPr>
        <w:t xml:space="preserve"> an IHO Technical Standard and subject to the </w:t>
      </w:r>
      <w:r w:rsidR="009D2224">
        <w:rPr>
          <w:rFonts w:ascii="Arial" w:hAnsi="Arial" w:cs="Arial"/>
          <w:sz w:val="22"/>
          <w:szCs w:val="22"/>
          <w:lang w:val="en-GB"/>
        </w:rPr>
        <w:t>term</w:t>
      </w:r>
      <w:r w:rsidR="00251300">
        <w:rPr>
          <w:rFonts w:ascii="Arial" w:hAnsi="Arial" w:cs="Arial"/>
          <w:sz w:val="22"/>
          <w:szCs w:val="22"/>
          <w:lang w:val="en-GB"/>
        </w:rPr>
        <w:t>s of</w:t>
      </w:r>
      <w:r>
        <w:rPr>
          <w:rFonts w:ascii="Arial" w:hAnsi="Arial" w:cs="Arial"/>
          <w:sz w:val="22"/>
          <w:szCs w:val="22"/>
          <w:lang w:val="en-GB"/>
        </w:rPr>
        <w:t xml:space="preserve"> IHO Resolution 2/2007 (as amended)</w:t>
      </w:r>
      <w:r w:rsidR="00A220AD">
        <w:rPr>
          <w:rFonts w:ascii="Arial" w:hAnsi="Arial" w:cs="Arial"/>
          <w:sz w:val="22"/>
          <w:szCs w:val="22"/>
          <w:lang w:val="en-GB"/>
        </w:rPr>
        <w:t xml:space="preserve">, referred to in this letter as </w:t>
      </w:r>
      <w:r w:rsidR="00251300">
        <w:rPr>
          <w:rFonts w:ascii="Arial" w:hAnsi="Arial" w:cs="Arial"/>
          <w:sz w:val="22"/>
          <w:szCs w:val="22"/>
          <w:lang w:val="en-GB"/>
        </w:rPr>
        <w:t>Res.2/2007</w:t>
      </w:r>
      <w:r w:rsidR="00A6660A">
        <w:rPr>
          <w:rFonts w:ascii="Arial" w:hAnsi="Arial" w:cs="Arial"/>
          <w:sz w:val="22"/>
          <w:szCs w:val="22"/>
          <w:lang w:val="en-GB"/>
        </w:rPr>
        <w:t>, which</w:t>
      </w:r>
      <w:r>
        <w:rPr>
          <w:rFonts w:ascii="Arial" w:hAnsi="Arial" w:cs="Arial"/>
          <w:sz w:val="22"/>
          <w:szCs w:val="22"/>
          <w:lang w:val="en-GB"/>
        </w:rPr>
        <w:t xml:space="preserve"> requires</w:t>
      </w:r>
      <w:r w:rsidR="00A220AD">
        <w:rPr>
          <w:rFonts w:ascii="Arial" w:hAnsi="Arial" w:cs="Arial"/>
          <w:sz w:val="22"/>
          <w:szCs w:val="22"/>
          <w:lang w:val="en-GB"/>
        </w:rPr>
        <w:t>:</w:t>
      </w:r>
      <w:r>
        <w:rPr>
          <w:rFonts w:ascii="Arial" w:hAnsi="Arial" w:cs="Arial"/>
          <w:sz w:val="22"/>
          <w:szCs w:val="22"/>
          <w:lang w:val="en-GB"/>
        </w:rPr>
        <w:t xml:space="preserve"> </w:t>
      </w:r>
    </w:p>
    <w:p w:rsidR="00A220AD" w:rsidRDefault="003E68FF" w:rsidP="00A220AD">
      <w:pPr>
        <w:numPr>
          <w:ilvl w:val="0"/>
          <w:numId w:val="1"/>
        </w:numPr>
        <w:spacing w:after="120"/>
        <w:jc w:val="both"/>
        <w:rPr>
          <w:rFonts w:ascii="Arial" w:hAnsi="Arial" w:cs="Arial"/>
          <w:sz w:val="22"/>
          <w:szCs w:val="22"/>
          <w:lang w:val="en-GB"/>
        </w:rPr>
      </w:pPr>
      <w:r>
        <w:rPr>
          <w:rFonts w:ascii="Arial" w:hAnsi="Arial" w:cs="Arial"/>
          <w:sz w:val="22"/>
          <w:szCs w:val="22"/>
          <w:lang w:val="en-GB"/>
        </w:rPr>
        <w:t xml:space="preserve">a detailed consultation process with all stakeholders, </w:t>
      </w:r>
    </w:p>
    <w:p w:rsidR="00A220AD" w:rsidRDefault="003E68FF" w:rsidP="00A220AD">
      <w:pPr>
        <w:numPr>
          <w:ilvl w:val="0"/>
          <w:numId w:val="1"/>
        </w:numPr>
        <w:spacing w:after="120"/>
        <w:jc w:val="both"/>
        <w:rPr>
          <w:rFonts w:ascii="Arial" w:hAnsi="Arial" w:cs="Arial"/>
          <w:sz w:val="22"/>
          <w:szCs w:val="22"/>
          <w:lang w:val="en-GB"/>
        </w:rPr>
      </w:pPr>
      <w:r>
        <w:rPr>
          <w:rFonts w:ascii="Arial" w:hAnsi="Arial" w:cs="Arial"/>
          <w:sz w:val="22"/>
          <w:szCs w:val="22"/>
          <w:lang w:val="en-GB"/>
        </w:rPr>
        <w:t xml:space="preserve">followed by approval by HSSC (at its annual meeting), </w:t>
      </w:r>
    </w:p>
    <w:p w:rsidR="00A220AD" w:rsidRDefault="00A6660A" w:rsidP="00A220AD">
      <w:pPr>
        <w:numPr>
          <w:ilvl w:val="0"/>
          <w:numId w:val="1"/>
        </w:numPr>
        <w:spacing w:after="120"/>
        <w:jc w:val="both"/>
        <w:rPr>
          <w:rFonts w:ascii="Arial" w:hAnsi="Arial" w:cs="Arial"/>
          <w:sz w:val="22"/>
          <w:szCs w:val="22"/>
          <w:lang w:val="en-GB"/>
        </w:rPr>
      </w:pPr>
      <w:r>
        <w:rPr>
          <w:rFonts w:ascii="Arial" w:hAnsi="Arial" w:cs="Arial"/>
          <w:sz w:val="22"/>
          <w:szCs w:val="22"/>
          <w:lang w:val="en-GB"/>
        </w:rPr>
        <w:t xml:space="preserve">and </w:t>
      </w:r>
      <w:r w:rsidR="00A220AD">
        <w:rPr>
          <w:rFonts w:ascii="Arial" w:hAnsi="Arial" w:cs="Arial"/>
          <w:sz w:val="22"/>
          <w:szCs w:val="22"/>
          <w:lang w:val="en-GB"/>
        </w:rPr>
        <w:t>then approval at</w:t>
      </w:r>
      <w:r w:rsidR="009D2224">
        <w:rPr>
          <w:rFonts w:ascii="Arial" w:hAnsi="Arial" w:cs="Arial"/>
          <w:sz w:val="22"/>
          <w:szCs w:val="22"/>
          <w:lang w:val="en-GB"/>
        </w:rPr>
        <w:t xml:space="preserve"> </w:t>
      </w:r>
      <w:r w:rsidR="003E68FF">
        <w:rPr>
          <w:rFonts w:ascii="Arial" w:hAnsi="Arial" w:cs="Arial"/>
          <w:sz w:val="22"/>
          <w:szCs w:val="22"/>
          <w:lang w:val="en-GB"/>
        </w:rPr>
        <w:t>the</w:t>
      </w:r>
      <w:r w:rsidR="009D2224">
        <w:rPr>
          <w:rFonts w:ascii="Arial" w:hAnsi="Arial" w:cs="Arial"/>
          <w:sz w:val="22"/>
          <w:szCs w:val="22"/>
          <w:lang w:val="en-GB"/>
        </w:rPr>
        <w:t xml:space="preserve"> following</w:t>
      </w:r>
      <w:r w:rsidR="003E68FF">
        <w:rPr>
          <w:rFonts w:ascii="Arial" w:hAnsi="Arial" w:cs="Arial"/>
          <w:sz w:val="22"/>
          <w:szCs w:val="22"/>
          <w:lang w:val="en-GB"/>
        </w:rPr>
        <w:t xml:space="preserve"> IHO Council meeting,</w:t>
      </w:r>
      <w:r>
        <w:rPr>
          <w:rFonts w:ascii="Arial" w:hAnsi="Arial" w:cs="Arial"/>
          <w:sz w:val="22"/>
          <w:szCs w:val="22"/>
          <w:lang w:val="en-GB"/>
        </w:rPr>
        <w:t xml:space="preserve"> </w:t>
      </w:r>
    </w:p>
    <w:p w:rsidR="00A220AD" w:rsidRDefault="00A6660A" w:rsidP="00A220AD">
      <w:pPr>
        <w:numPr>
          <w:ilvl w:val="0"/>
          <w:numId w:val="1"/>
        </w:numPr>
        <w:spacing w:after="120"/>
        <w:jc w:val="both"/>
        <w:rPr>
          <w:rFonts w:ascii="Arial" w:hAnsi="Arial" w:cs="Arial"/>
          <w:sz w:val="22"/>
          <w:szCs w:val="22"/>
          <w:lang w:val="en-GB"/>
        </w:rPr>
      </w:pPr>
      <w:r>
        <w:rPr>
          <w:rFonts w:ascii="Arial" w:hAnsi="Arial" w:cs="Arial"/>
          <w:sz w:val="22"/>
          <w:szCs w:val="22"/>
          <w:lang w:val="en-GB"/>
        </w:rPr>
        <w:t>then</w:t>
      </w:r>
      <w:r w:rsidR="00A220AD">
        <w:rPr>
          <w:rFonts w:ascii="Arial" w:hAnsi="Arial" w:cs="Arial"/>
          <w:sz w:val="22"/>
          <w:szCs w:val="22"/>
          <w:lang w:val="en-GB"/>
        </w:rPr>
        <w:t xml:space="preserve"> approval</w:t>
      </w:r>
      <w:r w:rsidR="003E68FF">
        <w:rPr>
          <w:rFonts w:ascii="Arial" w:hAnsi="Arial" w:cs="Arial"/>
          <w:sz w:val="22"/>
          <w:szCs w:val="22"/>
          <w:lang w:val="en-GB"/>
        </w:rPr>
        <w:t xml:space="preserve"> by Member States</w:t>
      </w:r>
      <w:r>
        <w:rPr>
          <w:rFonts w:ascii="Arial" w:hAnsi="Arial" w:cs="Arial"/>
          <w:sz w:val="22"/>
          <w:szCs w:val="22"/>
          <w:lang w:val="en-GB"/>
        </w:rPr>
        <w:t xml:space="preserve"> (via Circular Letter with a </w:t>
      </w:r>
      <w:r w:rsidR="009D2224">
        <w:rPr>
          <w:rFonts w:ascii="Arial" w:hAnsi="Arial" w:cs="Arial"/>
          <w:sz w:val="22"/>
          <w:szCs w:val="22"/>
          <w:lang w:val="en-GB"/>
        </w:rPr>
        <w:t>three-month</w:t>
      </w:r>
      <w:r>
        <w:rPr>
          <w:rFonts w:ascii="Arial" w:hAnsi="Arial" w:cs="Arial"/>
          <w:sz w:val="22"/>
          <w:szCs w:val="22"/>
          <w:lang w:val="en-GB"/>
        </w:rPr>
        <w:t xml:space="preserve"> i</w:t>
      </w:r>
      <w:r w:rsidR="00A220AD">
        <w:rPr>
          <w:rFonts w:ascii="Arial" w:hAnsi="Arial" w:cs="Arial"/>
          <w:sz w:val="22"/>
          <w:szCs w:val="22"/>
          <w:lang w:val="en-GB"/>
        </w:rPr>
        <w:t>nitial period for responses),</w:t>
      </w:r>
    </w:p>
    <w:p w:rsidR="00A220AD" w:rsidRDefault="00A6660A" w:rsidP="00A220AD">
      <w:pPr>
        <w:numPr>
          <w:ilvl w:val="0"/>
          <w:numId w:val="1"/>
        </w:numPr>
        <w:spacing w:after="120"/>
        <w:jc w:val="both"/>
        <w:rPr>
          <w:rFonts w:ascii="Arial" w:hAnsi="Arial" w:cs="Arial"/>
          <w:sz w:val="22"/>
          <w:szCs w:val="22"/>
          <w:lang w:val="en-GB"/>
        </w:rPr>
      </w:pPr>
      <w:r>
        <w:rPr>
          <w:rFonts w:ascii="Arial" w:hAnsi="Arial" w:cs="Arial"/>
          <w:sz w:val="22"/>
          <w:szCs w:val="22"/>
          <w:lang w:val="en-GB"/>
        </w:rPr>
        <w:t>then a final decision on action by the Chair of NCWG</w:t>
      </w:r>
      <w:r w:rsidR="00A220AD">
        <w:rPr>
          <w:rFonts w:ascii="Arial" w:hAnsi="Arial" w:cs="Arial"/>
          <w:sz w:val="22"/>
          <w:szCs w:val="22"/>
          <w:lang w:val="en-GB"/>
        </w:rPr>
        <w:t>,</w:t>
      </w:r>
      <w:r>
        <w:rPr>
          <w:rFonts w:ascii="Arial" w:hAnsi="Arial" w:cs="Arial"/>
          <w:sz w:val="22"/>
          <w:szCs w:val="22"/>
          <w:lang w:val="en-GB"/>
        </w:rPr>
        <w:t xml:space="preserve"> </w:t>
      </w:r>
    </w:p>
    <w:p w:rsidR="00A220AD" w:rsidRDefault="00A6660A" w:rsidP="00A220AD">
      <w:pPr>
        <w:numPr>
          <w:ilvl w:val="0"/>
          <w:numId w:val="1"/>
        </w:numPr>
        <w:spacing w:after="120"/>
        <w:jc w:val="both"/>
        <w:rPr>
          <w:rFonts w:ascii="Arial" w:hAnsi="Arial" w:cs="Arial"/>
          <w:sz w:val="22"/>
          <w:szCs w:val="22"/>
          <w:lang w:val="en-GB"/>
        </w:rPr>
      </w:pPr>
      <w:proofErr w:type="gramStart"/>
      <w:r>
        <w:rPr>
          <w:rFonts w:ascii="Arial" w:hAnsi="Arial" w:cs="Arial"/>
          <w:sz w:val="22"/>
          <w:szCs w:val="22"/>
          <w:lang w:val="en-GB"/>
        </w:rPr>
        <w:t>incorporation</w:t>
      </w:r>
      <w:proofErr w:type="gramEnd"/>
      <w:r>
        <w:rPr>
          <w:rFonts w:ascii="Arial" w:hAnsi="Arial" w:cs="Arial"/>
          <w:sz w:val="22"/>
          <w:szCs w:val="22"/>
          <w:lang w:val="en-GB"/>
        </w:rPr>
        <w:t xml:space="preserve"> into a revised edition of S-4. </w:t>
      </w:r>
    </w:p>
    <w:p w:rsidR="003E68FF" w:rsidRDefault="00A6660A" w:rsidP="00A220AD">
      <w:pPr>
        <w:spacing w:after="120"/>
        <w:jc w:val="both"/>
        <w:rPr>
          <w:rFonts w:ascii="Arial" w:hAnsi="Arial" w:cs="Arial"/>
          <w:sz w:val="22"/>
          <w:szCs w:val="22"/>
          <w:lang w:val="en-GB"/>
        </w:rPr>
      </w:pPr>
      <w:r>
        <w:rPr>
          <w:rFonts w:ascii="Arial" w:hAnsi="Arial" w:cs="Arial"/>
          <w:sz w:val="22"/>
          <w:szCs w:val="22"/>
          <w:lang w:val="en-GB"/>
        </w:rPr>
        <w:t xml:space="preserve">This is inevitably a lengthy process, </w:t>
      </w:r>
      <w:r w:rsidR="0043346F">
        <w:rPr>
          <w:rFonts w:ascii="Arial" w:hAnsi="Arial" w:cs="Arial"/>
          <w:sz w:val="22"/>
          <w:szCs w:val="22"/>
          <w:lang w:val="en-GB"/>
        </w:rPr>
        <w:t>taking</w:t>
      </w:r>
      <w:r>
        <w:rPr>
          <w:rFonts w:ascii="Arial" w:hAnsi="Arial" w:cs="Arial"/>
          <w:sz w:val="22"/>
          <w:szCs w:val="22"/>
          <w:lang w:val="en-GB"/>
        </w:rPr>
        <w:t xml:space="preserve"> </w:t>
      </w:r>
      <w:r w:rsidR="009D2224">
        <w:rPr>
          <w:rFonts w:ascii="Arial" w:hAnsi="Arial" w:cs="Arial"/>
          <w:sz w:val="22"/>
          <w:szCs w:val="22"/>
          <w:lang w:val="en-GB"/>
        </w:rPr>
        <w:t xml:space="preserve">considerably </w:t>
      </w:r>
      <w:r>
        <w:rPr>
          <w:rFonts w:ascii="Arial" w:hAnsi="Arial" w:cs="Arial"/>
          <w:sz w:val="22"/>
          <w:szCs w:val="22"/>
          <w:lang w:val="en-GB"/>
        </w:rPr>
        <w:t xml:space="preserve">more than a year. Meanwhile, it is possible </w:t>
      </w:r>
      <w:r>
        <w:rPr>
          <w:rFonts w:ascii="Arial" w:hAnsi="Arial" w:cs="Arial"/>
          <w:sz w:val="22"/>
          <w:szCs w:val="22"/>
          <w:lang w:val="en-GB"/>
        </w:rPr>
        <w:lastRenderedPageBreak/>
        <w:t xml:space="preserve">that Member States need urgent advice on how to chart whatever item is under consideration. </w:t>
      </w:r>
    </w:p>
    <w:p w:rsidR="00A6660A" w:rsidRDefault="00A6660A" w:rsidP="00E21DEF">
      <w:pPr>
        <w:spacing w:after="120"/>
        <w:jc w:val="both"/>
        <w:rPr>
          <w:rFonts w:ascii="Arial" w:hAnsi="Arial" w:cs="Arial"/>
          <w:sz w:val="22"/>
          <w:szCs w:val="22"/>
          <w:lang w:val="en-GB"/>
        </w:rPr>
      </w:pPr>
      <w:r>
        <w:rPr>
          <w:rFonts w:ascii="Arial" w:hAnsi="Arial" w:cs="Arial"/>
          <w:sz w:val="22"/>
          <w:szCs w:val="22"/>
          <w:lang w:val="en-GB"/>
        </w:rPr>
        <w:t>The suggested bulletin</w:t>
      </w:r>
      <w:r w:rsidR="004B28FB">
        <w:rPr>
          <w:rFonts w:ascii="Arial" w:hAnsi="Arial" w:cs="Arial"/>
          <w:sz w:val="22"/>
          <w:szCs w:val="22"/>
          <w:lang w:val="en-GB"/>
        </w:rPr>
        <w:t>s</w:t>
      </w:r>
      <w:r w:rsidR="00EF7ED7">
        <w:rPr>
          <w:rFonts w:ascii="Arial" w:hAnsi="Arial" w:cs="Arial"/>
          <w:sz w:val="22"/>
          <w:szCs w:val="22"/>
          <w:lang w:val="en-GB"/>
        </w:rPr>
        <w:t xml:space="preserve"> system</w:t>
      </w:r>
      <w:r>
        <w:rPr>
          <w:rFonts w:ascii="Arial" w:hAnsi="Arial" w:cs="Arial"/>
          <w:sz w:val="22"/>
          <w:szCs w:val="22"/>
          <w:lang w:val="en-GB"/>
        </w:rPr>
        <w:t xml:space="preserve"> is therefore a method of informing Member States that a particular cartographic issue has been considered by the appointed panel of experts (NCWG) and what the</w:t>
      </w:r>
      <w:r w:rsidR="0043346F">
        <w:rPr>
          <w:rFonts w:ascii="Arial" w:hAnsi="Arial" w:cs="Arial"/>
          <w:sz w:val="22"/>
          <w:szCs w:val="22"/>
          <w:lang w:val="en-GB"/>
        </w:rPr>
        <w:t>se experts</w:t>
      </w:r>
      <w:r>
        <w:rPr>
          <w:rFonts w:ascii="Arial" w:hAnsi="Arial" w:cs="Arial"/>
          <w:sz w:val="22"/>
          <w:szCs w:val="22"/>
          <w:lang w:val="en-GB"/>
        </w:rPr>
        <w:t xml:space="preserve"> have decided to be the best and standard guidance for its charting. While this is necessarily non-authoritative</w:t>
      </w:r>
      <w:r w:rsidR="009D2224">
        <w:rPr>
          <w:rFonts w:ascii="Arial" w:hAnsi="Arial" w:cs="Arial"/>
          <w:sz w:val="22"/>
          <w:szCs w:val="22"/>
          <w:lang w:val="en-GB"/>
        </w:rPr>
        <w:t xml:space="preserve"> until completion of the Res.</w:t>
      </w:r>
      <w:r w:rsidR="00652CAA">
        <w:rPr>
          <w:rFonts w:ascii="Arial" w:hAnsi="Arial" w:cs="Arial"/>
          <w:sz w:val="22"/>
          <w:szCs w:val="22"/>
          <w:lang w:val="en-GB"/>
        </w:rPr>
        <w:t>2/2007 process</w:t>
      </w:r>
      <w:r>
        <w:rPr>
          <w:rFonts w:ascii="Arial" w:hAnsi="Arial" w:cs="Arial"/>
          <w:sz w:val="22"/>
          <w:szCs w:val="22"/>
          <w:lang w:val="en-GB"/>
        </w:rPr>
        <w:t xml:space="preserve">, and cannot </w:t>
      </w:r>
      <w:r w:rsidR="00652CAA">
        <w:rPr>
          <w:rFonts w:ascii="Arial" w:hAnsi="Arial" w:cs="Arial"/>
          <w:sz w:val="22"/>
          <w:szCs w:val="22"/>
          <w:lang w:val="en-GB"/>
        </w:rPr>
        <w:t>therefore</w:t>
      </w:r>
      <w:r>
        <w:rPr>
          <w:rFonts w:ascii="Arial" w:hAnsi="Arial" w:cs="Arial"/>
          <w:sz w:val="22"/>
          <w:szCs w:val="22"/>
          <w:lang w:val="en-GB"/>
        </w:rPr>
        <w:t xml:space="preserve"> be incorporated into S-4 (or INT1 if required), it would allow Member States to make a judgement on what t</w:t>
      </w:r>
      <w:r w:rsidR="007D6884">
        <w:rPr>
          <w:rFonts w:ascii="Arial" w:hAnsi="Arial" w:cs="Arial"/>
          <w:sz w:val="22"/>
          <w:szCs w:val="22"/>
          <w:lang w:val="en-GB"/>
        </w:rPr>
        <w:t>o do in time limited situations.</w:t>
      </w:r>
      <w:r w:rsidR="00502094">
        <w:rPr>
          <w:rFonts w:ascii="Arial" w:hAnsi="Arial" w:cs="Arial"/>
          <w:sz w:val="22"/>
          <w:szCs w:val="22"/>
          <w:lang w:val="en-GB"/>
        </w:rPr>
        <w:t xml:space="preserve"> </w:t>
      </w:r>
      <w:r w:rsidR="007D6884">
        <w:rPr>
          <w:rFonts w:ascii="Arial" w:hAnsi="Arial" w:cs="Arial"/>
          <w:sz w:val="22"/>
          <w:szCs w:val="22"/>
          <w:lang w:val="en-GB"/>
        </w:rPr>
        <w:t>Note that</w:t>
      </w:r>
      <w:r w:rsidR="00502094">
        <w:rPr>
          <w:rFonts w:ascii="Arial" w:hAnsi="Arial" w:cs="Arial"/>
          <w:sz w:val="22"/>
          <w:szCs w:val="22"/>
          <w:lang w:val="en-GB"/>
        </w:rPr>
        <w:t xml:space="preserve"> significant change to the NCWG’s </w:t>
      </w:r>
      <w:r w:rsidR="0043346F">
        <w:rPr>
          <w:rFonts w:ascii="Arial" w:hAnsi="Arial" w:cs="Arial"/>
          <w:sz w:val="22"/>
          <w:szCs w:val="22"/>
          <w:lang w:val="en-GB"/>
        </w:rPr>
        <w:t>(and the former CSPCWG</w:t>
      </w:r>
      <w:r w:rsidR="009D2224">
        <w:rPr>
          <w:rFonts w:ascii="Arial" w:hAnsi="Arial" w:cs="Arial"/>
          <w:sz w:val="22"/>
          <w:szCs w:val="22"/>
          <w:lang w:val="en-GB"/>
        </w:rPr>
        <w:t>’s</w:t>
      </w:r>
      <w:r w:rsidR="0043346F">
        <w:rPr>
          <w:rFonts w:ascii="Arial" w:hAnsi="Arial" w:cs="Arial"/>
          <w:sz w:val="22"/>
          <w:szCs w:val="22"/>
          <w:lang w:val="en-GB"/>
        </w:rPr>
        <w:t xml:space="preserve">) </w:t>
      </w:r>
      <w:r w:rsidR="00502094">
        <w:rPr>
          <w:rFonts w:ascii="Arial" w:hAnsi="Arial" w:cs="Arial"/>
          <w:sz w:val="22"/>
          <w:szCs w:val="22"/>
          <w:lang w:val="en-GB"/>
        </w:rPr>
        <w:t>proposals for updating S-4 has never happened.</w:t>
      </w:r>
    </w:p>
    <w:p w:rsidR="007C46F7" w:rsidRPr="007C46F7" w:rsidRDefault="004C5542" w:rsidP="00E21DEF">
      <w:pPr>
        <w:spacing w:after="120"/>
        <w:jc w:val="both"/>
        <w:rPr>
          <w:rFonts w:ascii="Arial" w:hAnsi="Arial" w:cs="Arial"/>
          <w:sz w:val="22"/>
          <w:szCs w:val="22"/>
          <w:lang w:val="en-GB"/>
        </w:rPr>
      </w:pPr>
      <w:r w:rsidRPr="007C46F7">
        <w:rPr>
          <w:rFonts w:ascii="Arial" w:hAnsi="Arial" w:cs="Arial"/>
          <w:sz w:val="22"/>
          <w:szCs w:val="22"/>
          <w:lang w:val="en-GB"/>
        </w:rPr>
        <w:t>Although</w:t>
      </w:r>
      <w:r w:rsidR="00502094" w:rsidRPr="007C46F7">
        <w:rPr>
          <w:rFonts w:ascii="Arial" w:hAnsi="Arial" w:cs="Arial"/>
          <w:sz w:val="22"/>
          <w:szCs w:val="22"/>
          <w:lang w:val="en-GB"/>
        </w:rPr>
        <w:t xml:space="preserve"> not an exact replication of the </w:t>
      </w:r>
      <w:r w:rsidR="00920AE9">
        <w:rPr>
          <w:rFonts w:ascii="Arial" w:hAnsi="Arial" w:cs="Arial"/>
          <w:sz w:val="22"/>
          <w:szCs w:val="22"/>
          <w:lang w:val="en-GB"/>
        </w:rPr>
        <w:t>S-57</w:t>
      </w:r>
      <w:r w:rsidR="00920AE9" w:rsidRPr="007C46F7">
        <w:rPr>
          <w:rFonts w:ascii="Arial" w:hAnsi="Arial" w:cs="Arial"/>
          <w:sz w:val="22"/>
          <w:szCs w:val="22"/>
          <w:lang w:val="en-GB"/>
        </w:rPr>
        <w:t xml:space="preserve"> </w:t>
      </w:r>
      <w:r w:rsidR="00502094" w:rsidRPr="007C46F7">
        <w:rPr>
          <w:rFonts w:ascii="Arial" w:hAnsi="Arial" w:cs="Arial"/>
          <w:sz w:val="22"/>
          <w:szCs w:val="22"/>
          <w:lang w:val="en-GB"/>
        </w:rPr>
        <w:t xml:space="preserve">Encoding bulletins (details of which can be found at </w:t>
      </w:r>
      <w:hyperlink r:id="rId11" w:history="1">
        <w:r w:rsidRPr="007C46F7">
          <w:rPr>
            <w:rStyle w:val="Hyperlink"/>
            <w:rFonts w:ascii="Arial" w:hAnsi="Arial" w:cs="Arial"/>
            <w:sz w:val="22"/>
            <w:szCs w:val="22"/>
            <w:lang w:val="en-GB"/>
          </w:rPr>
          <w:t>http://www.iho.int/mtg_docs/enc/enc_prod/S-57EncodingBulletins.htm</w:t>
        </w:r>
      </w:hyperlink>
      <w:r w:rsidRPr="007C46F7">
        <w:rPr>
          <w:rFonts w:ascii="Arial" w:hAnsi="Arial" w:cs="Arial"/>
          <w:sz w:val="22"/>
          <w:szCs w:val="22"/>
          <w:lang w:val="en-GB"/>
        </w:rPr>
        <w:t xml:space="preserve">), the general purpose is similar: </w:t>
      </w:r>
    </w:p>
    <w:p w:rsidR="007C46F7" w:rsidRPr="007C46F7" w:rsidRDefault="00450730" w:rsidP="00450730">
      <w:pPr>
        <w:numPr>
          <w:ilvl w:val="0"/>
          <w:numId w:val="3"/>
        </w:numPr>
        <w:spacing w:after="120"/>
        <w:jc w:val="both"/>
        <w:rPr>
          <w:rFonts w:ascii="Arial" w:hAnsi="Arial" w:cs="Arial"/>
          <w:sz w:val="22"/>
          <w:szCs w:val="22"/>
          <w:lang w:val="en-GB"/>
        </w:rPr>
      </w:pPr>
      <w:r>
        <w:rPr>
          <w:rFonts w:ascii="Arial" w:hAnsi="Arial" w:cs="Arial"/>
          <w:sz w:val="22"/>
          <w:szCs w:val="22"/>
          <w:lang w:val="en-GB"/>
        </w:rPr>
        <w:t>T</w:t>
      </w:r>
      <w:r w:rsidR="004C5542" w:rsidRPr="007C46F7">
        <w:rPr>
          <w:rFonts w:ascii="Arial" w:hAnsi="Arial" w:cs="Arial"/>
          <w:sz w:val="22"/>
          <w:szCs w:val="22"/>
          <w:lang w:val="en-GB"/>
        </w:rPr>
        <w:t>hey are all pieces of information that cha</w:t>
      </w:r>
      <w:r w:rsidR="007C46F7" w:rsidRPr="007C46F7">
        <w:rPr>
          <w:rFonts w:ascii="Arial" w:hAnsi="Arial" w:cs="Arial"/>
          <w:sz w:val="22"/>
          <w:szCs w:val="22"/>
          <w:lang w:val="en-GB"/>
        </w:rPr>
        <w:t xml:space="preserve">rt producers should be aware of; </w:t>
      </w:r>
    </w:p>
    <w:p w:rsidR="007C46F7" w:rsidRPr="007C46F7" w:rsidRDefault="00450730" w:rsidP="00450730">
      <w:pPr>
        <w:numPr>
          <w:ilvl w:val="0"/>
          <w:numId w:val="3"/>
        </w:numPr>
        <w:spacing w:after="120"/>
        <w:jc w:val="both"/>
        <w:rPr>
          <w:rFonts w:ascii="Arial" w:hAnsi="Arial" w:cs="Arial"/>
          <w:sz w:val="22"/>
          <w:szCs w:val="22"/>
          <w:lang w:val="en-GB"/>
        </w:rPr>
      </w:pPr>
      <w:r>
        <w:rPr>
          <w:rFonts w:ascii="Arial" w:hAnsi="Arial" w:cs="Arial"/>
          <w:sz w:val="22"/>
          <w:szCs w:val="22"/>
          <w:lang w:val="en-GB"/>
        </w:rPr>
        <w:t>T</w:t>
      </w:r>
      <w:r w:rsidR="007C46F7" w:rsidRPr="007C46F7">
        <w:rPr>
          <w:rFonts w:ascii="Arial" w:hAnsi="Arial" w:cs="Arial"/>
          <w:sz w:val="22"/>
          <w:szCs w:val="22"/>
          <w:lang w:val="en-GB"/>
        </w:rPr>
        <w:t xml:space="preserve">hey are not yet authoritative; </w:t>
      </w:r>
    </w:p>
    <w:p w:rsidR="007C46F7" w:rsidRPr="007C46F7" w:rsidRDefault="00450730" w:rsidP="00450730">
      <w:pPr>
        <w:numPr>
          <w:ilvl w:val="0"/>
          <w:numId w:val="3"/>
        </w:numPr>
        <w:spacing w:after="120"/>
        <w:jc w:val="both"/>
        <w:rPr>
          <w:rFonts w:ascii="Arial" w:hAnsi="Arial" w:cs="Arial"/>
          <w:sz w:val="22"/>
          <w:szCs w:val="22"/>
          <w:lang w:val="en-GB"/>
        </w:rPr>
      </w:pPr>
      <w:r>
        <w:rPr>
          <w:rFonts w:ascii="Arial" w:hAnsi="Arial" w:cs="Arial"/>
          <w:sz w:val="22"/>
          <w:szCs w:val="22"/>
          <w:lang w:val="en-GB"/>
        </w:rPr>
        <w:t>I</w:t>
      </w:r>
      <w:r w:rsidR="007C46F7" w:rsidRPr="007C46F7">
        <w:rPr>
          <w:rFonts w:ascii="Arial" w:hAnsi="Arial" w:cs="Arial"/>
          <w:sz w:val="22"/>
          <w:szCs w:val="22"/>
          <w:lang w:val="en-GB"/>
        </w:rPr>
        <w:t>f/when approved, they will be</w:t>
      </w:r>
      <w:r w:rsidR="004C5542" w:rsidRPr="007C46F7">
        <w:rPr>
          <w:rFonts w:ascii="Arial" w:hAnsi="Arial" w:cs="Arial"/>
          <w:sz w:val="22"/>
          <w:szCs w:val="22"/>
          <w:lang w:val="en-GB"/>
        </w:rPr>
        <w:t xml:space="preserve"> incorporated into the actual standard </w:t>
      </w:r>
      <w:r w:rsidR="007C46F7" w:rsidRPr="007C46F7">
        <w:rPr>
          <w:rFonts w:ascii="Arial" w:hAnsi="Arial" w:cs="Arial"/>
          <w:sz w:val="22"/>
          <w:szCs w:val="22"/>
          <w:lang w:val="en-GB"/>
        </w:rPr>
        <w:t xml:space="preserve">(S-4) at the next opportunity; </w:t>
      </w:r>
    </w:p>
    <w:p w:rsidR="00652CAA" w:rsidRPr="007C46F7" w:rsidRDefault="00450730" w:rsidP="00450730">
      <w:pPr>
        <w:numPr>
          <w:ilvl w:val="0"/>
          <w:numId w:val="3"/>
        </w:numPr>
        <w:spacing w:after="120"/>
        <w:jc w:val="both"/>
        <w:rPr>
          <w:rFonts w:ascii="Arial" w:hAnsi="Arial" w:cs="Arial"/>
          <w:sz w:val="22"/>
          <w:szCs w:val="22"/>
          <w:lang w:val="en-GB"/>
        </w:rPr>
      </w:pPr>
      <w:r>
        <w:rPr>
          <w:rFonts w:ascii="Arial" w:hAnsi="Arial" w:cs="Arial"/>
          <w:sz w:val="22"/>
          <w:szCs w:val="22"/>
          <w:lang w:val="en-GB"/>
        </w:rPr>
        <w:t>A</w:t>
      </w:r>
      <w:r w:rsidR="007C46F7" w:rsidRPr="007C46F7">
        <w:rPr>
          <w:rFonts w:ascii="Arial" w:hAnsi="Arial" w:cs="Arial"/>
          <w:sz w:val="22"/>
          <w:szCs w:val="22"/>
          <w:lang w:val="en-GB"/>
        </w:rPr>
        <w:t xml:space="preserve"> list of </w:t>
      </w:r>
      <w:r>
        <w:rPr>
          <w:rFonts w:ascii="Arial" w:hAnsi="Arial" w:cs="Arial"/>
          <w:sz w:val="22"/>
          <w:szCs w:val="22"/>
          <w:lang w:val="en-GB"/>
        </w:rPr>
        <w:t>incorporated</w:t>
      </w:r>
      <w:r w:rsidR="007C46F7" w:rsidRPr="007C46F7">
        <w:rPr>
          <w:rFonts w:ascii="Arial" w:hAnsi="Arial" w:cs="Arial"/>
          <w:sz w:val="22"/>
          <w:szCs w:val="22"/>
          <w:lang w:val="en-GB"/>
        </w:rPr>
        <w:t xml:space="preserve"> bulletins will be retained for reference</w:t>
      </w:r>
      <w:r w:rsidR="004C5542" w:rsidRPr="007C46F7">
        <w:rPr>
          <w:rFonts w:ascii="Arial" w:hAnsi="Arial" w:cs="Arial"/>
          <w:sz w:val="22"/>
          <w:szCs w:val="22"/>
          <w:lang w:val="en-GB"/>
        </w:rPr>
        <w:t>.</w:t>
      </w:r>
    </w:p>
    <w:p w:rsidR="007C46F7" w:rsidRPr="007C46F7" w:rsidRDefault="00CF0BD3" w:rsidP="00E21DEF">
      <w:pPr>
        <w:spacing w:after="120"/>
        <w:jc w:val="both"/>
        <w:rPr>
          <w:rFonts w:ascii="Arial" w:hAnsi="Arial" w:cs="Arial"/>
          <w:sz w:val="22"/>
          <w:szCs w:val="22"/>
          <w:lang w:val="en-GB"/>
        </w:rPr>
      </w:pPr>
      <w:r>
        <w:rPr>
          <w:rFonts w:ascii="Arial" w:hAnsi="Arial" w:cs="Arial"/>
          <w:sz w:val="22"/>
          <w:szCs w:val="22"/>
          <w:lang w:val="en-GB"/>
        </w:rPr>
        <w:t>It is proposed that items will only be included in the bulletin once agreed by NCWG and</w:t>
      </w:r>
      <w:r w:rsidR="00A220AD" w:rsidRPr="007C46F7">
        <w:rPr>
          <w:rFonts w:ascii="Arial" w:hAnsi="Arial" w:cs="Arial"/>
          <w:sz w:val="22"/>
          <w:szCs w:val="22"/>
          <w:lang w:val="en-GB"/>
        </w:rPr>
        <w:t xml:space="preserve"> </w:t>
      </w:r>
      <w:r w:rsidR="007C46F7" w:rsidRPr="007C46F7">
        <w:rPr>
          <w:rFonts w:ascii="Arial" w:hAnsi="Arial" w:cs="Arial"/>
          <w:sz w:val="22"/>
          <w:szCs w:val="22"/>
          <w:lang w:val="en-GB"/>
        </w:rPr>
        <w:t xml:space="preserve">listed </w:t>
      </w:r>
      <w:r w:rsidR="00652CAA" w:rsidRPr="007C46F7">
        <w:rPr>
          <w:rFonts w:ascii="Arial" w:hAnsi="Arial" w:cs="Arial"/>
          <w:sz w:val="22"/>
          <w:szCs w:val="22"/>
          <w:lang w:val="en-GB"/>
        </w:rPr>
        <w:t xml:space="preserve">in </w:t>
      </w:r>
      <w:r>
        <w:rPr>
          <w:rFonts w:ascii="Arial" w:hAnsi="Arial" w:cs="Arial"/>
          <w:sz w:val="22"/>
          <w:szCs w:val="22"/>
          <w:lang w:val="en-GB"/>
        </w:rPr>
        <w:t>two</w:t>
      </w:r>
      <w:r w:rsidRPr="007C46F7">
        <w:rPr>
          <w:rFonts w:ascii="Arial" w:hAnsi="Arial" w:cs="Arial"/>
          <w:sz w:val="22"/>
          <w:szCs w:val="22"/>
          <w:lang w:val="en-GB"/>
        </w:rPr>
        <w:t xml:space="preserve"> </w:t>
      </w:r>
      <w:r w:rsidR="00652CAA" w:rsidRPr="007C46F7">
        <w:rPr>
          <w:rFonts w:ascii="Arial" w:hAnsi="Arial" w:cs="Arial"/>
          <w:sz w:val="22"/>
          <w:szCs w:val="22"/>
          <w:lang w:val="en-GB"/>
        </w:rPr>
        <w:t>sections</w:t>
      </w:r>
      <w:r w:rsidR="007C46F7" w:rsidRPr="007C46F7">
        <w:rPr>
          <w:rFonts w:ascii="Arial" w:hAnsi="Arial" w:cs="Arial"/>
          <w:sz w:val="22"/>
          <w:szCs w:val="22"/>
          <w:lang w:val="en-GB"/>
        </w:rPr>
        <w:t>:</w:t>
      </w:r>
      <w:r w:rsidR="00652CAA" w:rsidRPr="007C46F7">
        <w:rPr>
          <w:rFonts w:ascii="Arial" w:hAnsi="Arial" w:cs="Arial"/>
          <w:sz w:val="22"/>
          <w:szCs w:val="22"/>
          <w:lang w:val="en-GB"/>
        </w:rPr>
        <w:t xml:space="preserve"> </w:t>
      </w:r>
    </w:p>
    <w:p w:rsidR="007C46F7" w:rsidRPr="007C46F7" w:rsidRDefault="007C46F7" w:rsidP="007C46F7">
      <w:pPr>
        <w:numPr>
          <w:ilvl w:val="0"/>
          <w:numId w:val="3"/>
        </w:numPr>
        <w:spacing w:after="120"/>
        <w:jc w:val="both"/>
        <w:rPr>
          <w:rFonts w:ascii="Arial" w:hAnsi="Arial" w:cs="Arial"/>
          <w:sz w:val="22"/>
          <w:szCs w:val="22"/>
          <w:lang w:val="en-GB"/>
        </w:rPr>
      </w:pPr>
      <w:r w:rsidRPr="007C46F7">
        <w:rPr>
          <w:rFonts w:ascii="Arial" w:hAnsi="Arial" w:cs="Arial"/>
          <w:sz w:val="22"/>
          <w:szCs w:val="22"/>
          <w:lang w:val="en-GB"/>
        </w:rPr>
        <w:t>Clarifications to S-4 agreed by NCWG</w:t>
      </w:r>
      <w:r w:rsidR="00426CCA">
        <w:rPr>
          <w:rFonts w:ascii="Arial" w:hAnsi="Arial" w:cs="Arial"/>
          <w:sz w:val="22"/>
          <w:szCs w:val="22"/>
          <w:lang w:val="en-GB"/>
        </w:rPr>
        <w:t xml:space="preserve"> *</w:t>
      </w:r>
    </w:p>
    <w:p w:rsidR="007C46F7" w:rsidRDefault="007C46F7" w:rsidP="007C46F7">
      <w:pPr>
        <w:numPr>
          <w:ilvl w:val="0"/>
          <w:numId w:val="3"/>
        </w:numPr>
        <w:spacing w:after="120"/>
        <w:jc w:val="both"/>
        <w:rPr>
          <w:rFonts w:ascii="Arial" w:hAnsi="Arial" w:cs="Arial"/>
          <w:sz w:val="22"/>
          <w:szCs w:val="22"/>
          <w:lang w:val="en-GB"/>
        </w:rPr>
      </w:pPr>
      <w:r w:rsidRPr="007C46F7">
        <w:rPr>
          <w:rFonts w:ascii="Arial" w:hAnsi="Arial" w:cs="Arial"/>
          <w:sz w:val="22"/>
          <w:szCs w:val="22"/>
          <w:lang w:val="en-GB"/>
        </w:rPr>
        <w:t xml:space="preserve">NCWG Proposals </w:t>
      </w:r>
      <w:r w:rsidR="00EF7ED7">
        <w:rPr>
          <w:rFonts w:ascii="Arial" w:hAnsi="Arial" w:cs="Arial"/>
          <w:sz w:val="22"/>
          <w:szCs w:val="22"/>
          <w:lang w:val="en-GB"/>
        </w:rPr>
        <w:t>in progress</w:t>
      </w:r>
      <w:r w:rsidRPr="007C46F7">
        <w:rPr>
          <w:rFonts w:ascii="Arial" w:hAnsi="Arial" w:cs="Arial"/>
          <w:sz w:val="22"/>
          <w:szCs w:val="22"/>
          <w:lang w:val="en-GB"/>
        </w:rPr>
        <w:t xml:space="preserve"> for </w:t>
      </w:r>
      <w:r w:rsidR="00EF7ED7">
        <w:rPr>
          <w:rFonts w:ascii="Arial" w:hAnsi="Arial" w:cs="Arial"/>
          <w:sz w:val="22"/>
          <w:szCs w:val="22"/>
          <w:lang w:val="en-GB"/>
        </w:rPr>
        <w:t xml:space="preserve">IHO </w:t>
      </w:r>
      <w:r w:rsidRPr="007C46F7">
        <w:rPr>
          <w:rFonts w:ascii="Arial" w:hAnsi="Arial" w:cs="Arial"/>
          <w:sz w:val="22"/>
          <w:szCs w:val="22"/>
          <w:lang w:val="en-GB"/>
        </w:rPr>
        <w:t>approval</w:t>
      </w:r>
    </w:p>
    <w:p w:rsidR="00502094" w:rsidRPr="00ED0DFE" w:rsidRDefault="00426CCA" w:rsidP="00426CCA">
      <w:pPr>
        <w:spacing w:after="120"/>
        <w:ind w:left="360"/>
        <w:jc w:val="both"/>
        <w:rPr>
          <w:rFonts w:ascii="Arial" w:hAnsi="Arial" w:cs="Arial"/>
          <w:sz w:val="22"/>
          <w:szCs w:val="22"/>
          <w:lang w:val="en-GB"/>
        </w:rPr>
      </w:pPr>
      <w:r>
        <w:rPr>
          <w:rFonts w:ascii="Arial" w:hAnsi="Arial" w:cs="Arial"/>
          <w:sz w:val="22"/>
          <w:szCs w:val="22"/>
          <w:lang w:val="en-GB"/>
        </w:rPr>
        <w:t xml:space="preserve">* </w:t>
      </w:r>
      <w:r w:rsidR="007C46F7" w:rsidRPr="007C46F7">
        <w:rPr>
          <w:rFonts w:ascii="Arial" w:hAnsi="Arial" w:cs="Arial"/>
          <w:sz w:val="22"/>
          <w:szCs w:val="22"/>
          <w:lang w:val="en-GB"/>
        </w:rPr>
        <w:t>Note that</w:t>
      </w:r>
      <w:r w:rsidR="00502094" w:rsidRPr="007C46F7">
        <w:rPr>
          <w:rFonts w:ascii="Arial" w:hAnsi="Arial" w:cs="Arial"/>
          <w:sz w:val="22"/>
          <w:szCs w:val="22"/>
          <w:lang w:val="en-GB"/>
        </w:rPr>
        <w:t xml:space="preserve"> </w:t>
      </w:r>
      <w:r w:rsidR="00A220AD" w:rsidRPr="007C46F7">
        <w:rPr>
          <w:rFonts w:ascii="Arial" w:hAnsi="Arial" w:cs="Arial"/>
          <w:sz w:val="22"/>
          <w:szCs w:val="22"/>
          <w:lang w:val="en-GB"/>
        </w:rPr>
        <w:t>Res.2/2007 allows the production of re</w:t>
      </w:r>
      <w:r w:rsidR="00502094" w:rsidRPr="007C46F7">
        <w:rPr>
          <w:rFonts w:ascii="Arial" w:hAnsi="Arial" w:cs="Arial"/>
          <w:sz w:val="22"/>
          <w:szCs w:val="22"/>
          <w:lang w:val="en-GB"/>
        </w:rPr>
        <w:t xml:space="preserve">vised versions of S-4 to simply incorporate clarifications (without the lengthy Res.2/2007 </w:t>
      </w:r>
      <w:r w:rsidR="009D2224" w:rsidRPr="007C46F7">
        <w:rPr>
          <w:rFonts w:ascii="Arial" w:hAnsi="Arial" w:cs="Arial"/>
          <w:sz w:val="22"/>
          <w:szCs w:val="22"/>
          <w:lang w:val="en-GB"/>
        </w:rPr>
        <w:t xml:space="preserve">consultation </w:t>
      </w:r>
      <w:r w:rsidR="00502094" w:rsidRPr="007C46F7">
        <w:rPr>
          <w:rFonts w:ascii="Arial" w:hAnsi="Arial" w:cs="Arial"/>
          <w:sz w:val="22"/>
          <w:szCs w:val="22"/>
          <w:lang w:val="en-GB"/>
        </w:rPr>
        <w:t>process)</w:t>
      </w:r>
      <w:r>
        <w:rPr>
          <w:rFonts w:ascii="Arial" w:hAnsi="Arial" w:cs="Arial"/>
          <w:sz w:val="22"/>
          <w:szCs w:val="22"/>
          <w:lang w:val="en-GB"/>
        </w:rPr>
        <w:t>. However,</w:t>
      </w:r>
      <w:r w:rsidR="00831931" w:rsidRPr="007C46F7">
        <w:rPr>
          <w:rFonts w:ascii="Arial" w:hAnsi="Arial" w:cs="Arial"/>
          <w:sz w:val="22"/>
          <w:szCs w:val="22"/>
          <w:lang w:val="en-GB"/>
        </w:rPr>
        <w:t xml:space="preserve"> this could lead to too many revised versions, while clarifications could be retained in the ‘bulletin’ until the next major revision</w:t>
      </w:r>
      <w:r w:rsidR="009D2224" w:rsidRPr="007C46F7">
        <w:rPr>
          <w:rFonts w:ascii="Arial" w:hAnsi="Arial" w:cs="Arial"/>
          <w:sz w:val="22"/>
          <w:szCs w:val="22"/>
          <w:lang w:val="en-GB"/>
        </w:rPr>
        <w:t>.</w:t>
      </w:r>
    </w:p>
    <w:p w:rsidR="006D25A9" w:rsidRDefault="00C56E10" w:rsidP="00C56E10">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b/>
          <w:sz w:val="22"/>
          <w:szCs w:val="22"/>
          <w:lang w:val="en-GB"/>
        </w:rPr>
        <w:t>Action 10</w:t>
      </w:r>
    </w:p>
    <w:p w:rsidR="00C56E10" w:rsidRDefault="00C56E10" w:rsidP="00C56E10">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A decision was taken to add a paragraph to procedures about issuing an ‘invitation to meeting’ letter about 6 months in advance of the NCWG meetings, to allow time for budget and visa approvals</w:t>
      </w:r>
      <w:r w:rsidR="00A220AD">
        <w:rPr>
          <w:rFonts w:ascii="Arial" w:hAnsi="Arial" w:cs="Arial"/>
          <w:sz w:val="22"/>
          <w:szCs w:val="22"/>
          <w:lang w:val="en-GB"/>
        </w:rPr>
        <w:t xml:space="preserve"> and also</w:t>
      </w:r>
      <w:r>
        <w:rPr>
          <w:rFonts w:ascii="Arial" w:hAnsi="Arial" w:cs="Arial"/>
          <w:sz w:val="22"/>
          <w:szCs w:val="22"/>
          <w:lang w:val="en-GB"/>
        </w:rPr>
        <w:t xml:space="preserve"> to invite suggestions for subject matter. Consequently, we suggest a new paragraph 3.5:</w:t>
      </w:r>
    </w:p>
    <w:p w:rsidR="00C56E10" w:rsidRDefault="00C56E10" w:rsidP="00C56E10">
      <w:pPr>
        <w:tabs>
          <w:tab w:val="left" w:pos="1134"/>
          <w:tab w:val="left" w:pos="1701"/>
          <w:tab w:val="left" w:pos="2268"/>
          <w:tab w:val="left" w:pos="2835"/>
          <w:tab w:val="left" w:pos="3402"/>
          <w:tab w:val="left" w:pos="3969"/>
          <w:tab w:val="left" w:pos="4536"/>
          <w:tab w:val="left" w:pos="5103"/>
        </w:tabs>
        <w:spacing w:after="120"/>
        <w:ind w:left="567"/>
        <w:rPr>
          <w:rFonts w:ascii="Arial" w:hAnsi="Arial" w:cs="Arial"/>
          <w:sz w:val="22"/>
          <w:szCs w:val="22"/>
          <w:lang w:val="en-GB"/>
        </w:rPr>
      </w:pPr>
      <w:r>
        <w:rPr>
          <w:rFonts w:ascii="Arial" w:hAnsi="Arial" w:cs="Arial"/>
          <w:sz w:val="22"/>
          <w:szCs w:val="22"/>
          <w:lang w:val="en-GB"/>
        </w:rPr>
        <w:t>The Secretary will issue an invitation to the next NCWG meeting about 6 months in advance of the agreed date, to allow time for representatives to bid for the necessary budget approval, obtain visas and make travel arrangements. The letter will also request representatives to suggest topics for the agenda.</w:t>
      </w:r>
    </w:p>
    <w:p w:rsidR="00450730" w:rsidRDefault="00450730" w:rsidP="00E21DEF">
      <w:pPr>
        <w:spacing w:after="120"/>
        <w:jc w:val="both"/>
        <w:rPr>
          <w:rFonts w:ascii="Arial" w:hAnsi="Arial" w:cs="Arial"/>
          <w:sz w:val="22"/>
          <w:szCs w:val="22"/>
          <w:lang w:val="en-GB"/>
        </w:rPr>
      </w:pPr>
      <w:r>
        <w:rPr>
          <w:rFonts w:ascii="Arial" w:hAnsi="Arial" w:cs="Arial"/>
          <w:b/>
          <w:sz w:val="22"/>
          <w:szCs w:val="22"/>
          <w:lang w:val="en-GB"/>
        </w:rPr>
        <w:t>Action 41</w:t>
      </w:r>
    </w:p>
    <w:p w:rsidR="00450730" w:rsidRPr="00450730" w:rsidRDefault="00450730" w:rsidP="005D1BE2">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5D1BE2">
        <w:rPr>
          <w:rFonts w:ascii="Arial" w:hAnsi="Arial" w:cs="Arial"/>
          <w:sz w:val="22"/>
          <w:szCs w:val="22"/>
          <w:lang w:val="en-GB"/>
        </w:rPr>
        <w:t>All WG members were asked to consider hosting NCWG4 in the period September 2018 to February 2019</w:t>
      </w:r>
      <w:r w:rsidR="00263622">
        <w:rPr>
          <w:rFonts w:ascii="Arial" w:hAnsi="Arial" w:cs="Arial"/>
          <w:sz w:val="22"/>
          <w:szCs w:val="22"/>
          <w:lang w:val="en-GB"/>
        </w:rPr>
        <w:t xml:space="preserve"> with a back-</w:t>
      </w:r>
      <w:r w:rsidR="00535EAE" w:rsidRPr="005D1BE2">
        <w:rPr>
          <w:rFonts w:ascii="Arial" w:hAnsi="Arial" w:cs="Arial"/>
          <w:sz w:val="22"/>
          <w:szCs w:val="22"/>
          <w:lang w:val="en-GB"/>
        </w:rPr>
        <w:t>up plan</w:t>
      </w:r>
      <w:r w:rsidR="005D1BE2">
        <w:rPr>
          <w:rFonts w:ascii="Arial" w:hAnsi="Arial" w:cs="Arial"/>
          <w:sz w:val="22"/>
          <w:szCs w:val="22"/>
          <w:lang w:val="en-GB"/>
        </w:rPr>
        <w:t xml:space="preserve"> to meet</w:t>
      </w:r>
      <w:r w:rsidR="00535EAE" w:rsidRPr="005D1BE2">
        <w:rPr>
          <w:rFonts w:ascii="Arial" w:hAnsi="Arial" w:cs="Arial"/>
          <w:sz w:val="22"/>
          <w:szCs w:val="22"/>
          <w:lang w:val="en-GB"/>
        </w:rPr>
        <w:t xml:space="preserve"> in Monaco from November 2</w:t>
      </w:r>
      <w:r w:rsidR="005D1BE2" w:rsidRPr="005D1BE2">
        <w:rPr>
          <w:rFonts w:ascii="Arial" w:hAnsi="Arial" w:cs="Arial"/>
          <w:sz w:val="22"/>
          <w:szCs w:val="22"/>
          <w:lang w:val="en-GB"/>
        </w:rPr>
        <w:t>018</w:t>
      </w:r>
      <w:r w:rsidRPr="005D1BE2">
        <w:rPr>
          <w:rFonts w:ascii="Arial" w:hAnsi="Arial" w:cs="Arial"/>
          <w:sz w:val="22"/>
          <w:szCs w:val="22"/>
          <w:lang w:val="en-GB"/>
        </w:rPr>
        <w:t xml:space="preserve">. So far, no invitations have been received. </w:t>
      </w:r>
      <w:r w:rsidR="00535EAE" w:rsidRPr="005D1BE2">
        <w:rPr>
          <w:rFonts w:ascii="Arial" w:hAnsi="Arial" w:cs="Arial"/>
          <w:sz w:val="22"/>
          <w:szCs w:val="22"/>
          <w:lang w:val="en-GB"/>
        </w:rPr>
        <w:t xml:space="preserve">Yves </w:t>
      </w:r>
      <w:proofErr w:type="spellStart"/>
      <w:r w:rsidR="00535EAE" w:rsidRPr="005D1BE2">
        <w:rPr>
          <w:rFonts w:ascii="Arial" w:hAnsi="Arial" w:cs="Arial"/>
          <w:sz w:val="22"/>
          <w:szCs w:val="22"/>
          <w:lang w:val="en-GB"/>
        </w:rPr>
        <w:t>Guillam</w:t>
      </w:r>
      <w:proofErr w:type="spellEnd"/>
      <w:r w:rsidR="00535EAE" w:rsidRPr="005D1BE2">
        <w:rPr>
          <w:rFonts w:ascii="Arial" w:hAnsi="Arial" w:cs="Arial"/>
          <w:sz w:val="22"/>
          <w:szCs w:val="22"/>
          <w:lang w:val="en-GB"/>
        </w:rPr>
        <w:t xml:space="preserve"> has advised that IHO Secretariat is planning meetings for 2018 and available slots will soon be booked up.</w:t>
      </w:r>
      <w:r w:rsidR="005D1BE2" w:rsidRPr="005D1BE2">
        <w:rPr>
          <w:rFonts w:ascii="Arial" w:hAnsi="Arial" w:cs="Arial"/>
          <w:sz w:val="22"/>
          <w:szCs w:val="22"/>
          <w:lang w:val="en-GB"/>
        </w:rPr>
        <w:t xml:space="preserve"> Please could all WG members consider urgently whether they could host </w:t>
      </w:r>
      <w:proofErr w:type="gramStart"/>
      <w:r w:rsidR="005D1BE2" w:rsidRPr="005D1BE2">
        <w:rPr>
          <w:rFonts w:ascii="Arial" w:hAnsi="Arial" w:cs="Arial"/>
          <w:sz w:val="22"/>
          <w:szCs w:val="22"/>
          <w:lang w:val="en-GB"/>
        </w:rPr>
        <w:t>NCWG4.</w:t>
      </w:r>
      <w:proofErr w:type="gramEnd"/>
    </w:p>
    <w:p w:rsidR="00CC0DB4" w:rsidRPr="00652CAA" w:rsidRDefault="00652CAA" w:rsidP="00E21DEF">
      <w:pPr>
        <w:spacing w:after="120"/>
        <w:jc w:val="both"/>
        <w:rPr>
          <w:rFonts w:ascii="Arial" w:hAnsi="Arial" w:cs="Arial"/>
          <w:color w:val="FF0000"/>
          <w:sz w:val="22"/>
          <w:szCs w:val="22"/>
          <w:lang w:val="en-GB"/>
        </w:rPr>
      </w:pPr>
      <w:r>
        <w:rPr>
          <w:rFonts w:ascii="Arial" w:hAnsi="Arial" w:cs="Arial"/>
          <w:sz w:val="22"/>
          <w:szCs w:val="22"/>
          <w:lang w:val="en-GB"/>
        </w:rPr>
        <w:t xml:space="preserve">As usual, we have included a response form with some questions for you. Please respond by </w:t>
      </w:r>
      <w:r w:rsidR="00BE297E" w:rsidRPr="00BE297E">
        <w:rPr>
          <w:rFonts w:ascii="Arial" w:hAnsi="Arial" w:cs="Arial"/>
          <w:b/>
          <w:sz w:val="22"/>
          <w:szCs w:val="22"/>
          <w:lang w:val="en-GB"/>
        </w:rPr>
        <w:t>7 November</w:t>
      </w:r>
      <w:r w:rsidRPr="00BE297E">
        <w:rPr>
          <w:rFonts w:ascii="Arial" w:hAnsi="Arial" w:cs="Arial"/>
          <w:b/>
          <w:sz w:val="22"/>
          <w:szCs w:val="22"/>
          <w:lang w:val="en-GB"/>
        </w:rPr>
        <w:t xml:space="preserve"> 2017</w:t>
      </w:r>
      <w:r w:rsidRPr="00BE297E">
        <w:rPr>
          <w:rFonts w:ascii="Arial" w:hAnsi="Arial" w:cs="Arial"/>
          <w:sz w:val="22"/>
          <w:szCs w:val="22"/>
          <w:lang w:val="en-GB"/>
        </w:rPr>
        <w:t>.</w:t>
      </w:r>
    </w:p>
    <w:p w:rsidR="005E7CCA" w:rsidRPr="005E7CCA" w:rsidRDefault="005E7CCA" w:rsidP="005E7CCA">
      <w:pPr>
        <w:spacing w:after="120"/>
        <w:jc w:val="both"/>
        <w:rPr>
          <w:rFonts w:ascii="Arial" w:hAnsi="Arial" w:cs="Arial"/>
          <w:sz w:val="22"/>
          <w:szCs w:val="22"/>
          <w:lang w:val="en-GB"/>
        </w:rPr>
      </w:pPr>
      <w:r w:rsidRPr="005E7CCA">
        <w:rPr>
          <w:rFonts w:ascii="Arial" w:hAnsi="Arial" w:cs="Arial"/>
          <w:sz w:val="22"/>
          <w:szCs w:val="22"/>
          <w:lang w:val="en-GB"/>
        </w:rPr>
        <w:t>Yours sincerely,</w:t>
      </w:r>
    </w:p>
    <w:p w:rsidR="005E7CCA" w:rsidRPr="005E7CCA" w:rsidRDefault="005D1BE2" w:rsidP="005E7CCA">
      <w:pPr>
        <w:widowControl/>
        <w:ind w:right="-14"/>
        <w:jc w:val="both"/>
        <w:rPr>
          <w:rFonts w:ascii="Arial" w:hAnsi="Arial" w:cs="Arial"/>
          <w:color w:val="FF0000"/>
          <w:sz w:val="22"/>
          <w:szCs w:val="22"/>
          <w:lang w:val="en-GB"/>
        </w:rPr>
      </w:pPr>
      <w:r>
        <w:rPr>
          <w:noProof/>
          <w:snapToGrid/>
        </w:rPr>
        <w:drawing>
          <wp:inline distT="0" distB="0" distL="0" distR="0">
            <wp:extent cx="1600200" cy="800100"/>
            <wp:effectExtent l="0" t="0" r="0" b="0"/>
            <wp:docPr id="2" name="Kuva 3" descr="MH_n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MH_ni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rsidR="005E7CCA" w:rsidRPr="005E7CCA" w:rsidRDefault="005E7CCA" w:rsidP="005E7CCA">
      <w:pPr>
        <w:widowControl/>
        <w:ind w:right="-14"/>
        <w:jc w:val="both"/>
        <w:rPr>
          <w:rFonts w:ascii="Arial" w:hAnsi="Arial" w:cs="Arial"/>
          <w:sz w:val="22"/>
          <w:szCs w:val="22"/>
          <w:lang w:val="en-GB"/>
        </w:rPr>
      </w:pPr>
      <w:proofErr w:type="spellStart"/>
      <w:r w:rsidRPr="005E7CCA">
        <w:rPr>
          <w:rFonts w:ascii="Arial" w:hAnsi="Arial" w:cs="Arial"/>
          <w:sz w:val="22"/>
          <w:szCs w:val="22"/>
          <w:lang w:val="en-GB"/>
        </w:rPr>
        <w:t>Mikko</w:t>
      </w:r>
      <w:proofErr w:type="spellEnd"/>
      <w:r w:rsidRPr="005E7CCA">
        <w:rPr>
          <w:rFonts w:ascii="Arial" w:hAnsi="Arial" w:cs="Arial"/>
          <w:sz w:val="22"/>
          <w:szCs w:val="22"/>
          <w:lang w:val="en-GB"/>
        </w:rPr>
        <w:t xml:space="preserve"> </w:t>
      </w:r>
      <w:proofErr w:type="spellStart"/>
      <w:r w:rsidRPr="005E7CCA">
        <w:rPr>
          <w:rFonts w:ascii="Arial" w:hAnsi="Arial" w:cs="Arial"/>
          <w:sz w:val="22"/>
          <w:szCs w:val="22"/>
          <w:lang w:val="en-GB"/>
        </w:rPr>
        <w:t>Hovi</w:t>
      </w:r>
      <w:proofErr w:type="spellEnd"/>
      <w:r w:rsidRPr="005E7CCA">
        <w:rPr>
          <w:rFonts w:ascii="Arial" w:hAnsi="Arial" w:cs="Arial"/>
          <w:sz w:val="22"/>
          <w:szCs w:val="22"/>
          <w:lang w:val="en-GB"/>
        </w:rPr>
        <w:t>,</w:t>
      </w:r>
    </w:p>
    <w:p w:rsidR="005E7CCA" w:rsidRDefault="005E7CCA" w:rsidP="005E7CCA">
      <w:pPr>
        <w:widowControl/>
        <w:ind w:right="-14"/>
        <w:jc w:val="both"/>
        <w:rPr>
          <w:rFonts w:ascii="Arial" w:hAnsi="Arial" w:cs="Arial"/>
          <w:sz w:val="22"/>
          <w:szCs w:val="22"/>
          <w:lang w:val="en-GB"/>
        </w:rPr>
      </w:pPr>
      <w:r w:rsidRPr="005E7CCA">
        <w:rPr>
          <w:rFonts w:ascii="Arial" w:hAnsi="Arial" w:cs="Arial"/>
          <w:sz w:val="22"/>
          <w:szCs w:val="22"/>
          <w:lang w:val="en-GB"/>
        </w:rPr>
        <w:t>Chair NCWG</w:t>
      </w:r>
    </w:p>
    <w:p w:rsidR="00652CAA" w:rsidRDefault="00652CAA" w:rsidP="005E7CCA">
      <w:pPr>
        <w:widowControl/>
        <w:ind w:right="-14"/>
        <w:jc w:val="both"/>
        <w:rPr>
          <w:rFonts w:ascii="Arial" w:hAnsi="Arial" w:cs="Arial"/>
          <w:sz w:val="22"/>
          <w:szCs w:val="22"/>
          <w:lang w:val="en-GB"/>
        </w:rPr>
      </w:pPr>
    </w:p>
    <w:p w:rsidR="00652CAA" w:rsidRDefault="00652CAA" w:rsidP="005E7CCA">
      <w:pPr>
        <w:widowControl/>
        <w:ind w:right="-14"/>
        <w:jc w:val="both"/>
        <w:rPr>
          <w:rFonts w:ascii="Arial" w:hAnsi="Arial" w:cs="Arial"/>
          <w:sz w:val="22"/>
          <w:szCs w:val="22"/>
          <w:lang w:val="en-GB"/>
        </w:rPr>
      </w:pPr>
      <w:r>
        <w:rPr>
          <w:rFonts w:ascii="Arial" w:hAnsi="Arial" w:cs="Arial"/>
          <w:sz w:val="22"/>
          <w:szCs w:val="22"/>
          <w:lang w:val="en-GB"/>
        </w:rPr>
        <w:t>Annex: Response form</w:t>
      </w:r>
    </w:p>
    <w:p w:rsidR="00652CAA" w:rsidRDefault="00652CAA" w:rsidP="00652CAA">
      <w:pPr>
        <w:spacing w:after="120"/>
        <w:jc w:val="right"/>
        <w:rPr>
          <w:rFonts w:ascii="Arial" w:hAnsi="Arial" w:cs="Arial"/>
          <w:sz w:val="22"/>
          <w:szCs w:val="22"/>
          <w:lang w:val="en-GB"/>
        </w:rPr>
      </w:pPr>
      <w:r>
        <w:rPr>
          <w:rFonts w:ascii="Arial" w:hAnsi="Arial" w:cs="Arial"/>
          <w:sz w:val="22"/>
          <w:szCs w:val="22"/>
          <w:lang w:val="en-GB"/>
        </w:rPr>
        <w:br w:type="page"/>
      </w:r>
      <w:r w:rsidRPr="008650E7">
        <w:rPr>
          <w:rFonts w:ascii="Arial" w:hAnsi="Arial" w:cs="Arial"/>
          <w:sz w:val="22"/>
          <w:szCs w:val="22"/>
          <w:lang w:val="en-GB"/>
        </w:rPr>
        <w:t xml:space="preserve">Annex to NCWG </w:t>
      </w:r>
      <w:r w:rsidRPr="00450730">
        <w:rPr>
          <w:rFonts w:ascii="Arial" w:hAnsi="Arial" w:cs="Arial"/>
          <w:sz w:val="22"/>
          <w:szCs w:val="22"/>
          <w:lang w:val="en-GB"/>
        </w:rPr>
        <w:t xml:space="preserve">Letter </w:t>
      </w:r>
      <w:r w:rsidR="00450730" w:rsidRPr="00450730">
        <w:rPr>
          <w:rFonts w:ascii="Arial" w:hAnsi="Arial" w:cs="Arial"/>
          <w:sz w:val="22"/>
          <w:szCs w:val="22"/>
          <w:lang w:val="en-GB"/>
        </w:rPr>
        <w:t>02</w:t>
      </w:r>
      <w:r w:rsidRPr="00450730">
        <w:rPr>
          <w:rFonts w:ascii="Arial" w:hAnsi="Arial" w:cs="Arial"/>
          <w:sz w:val="22"/>
          <w:szCs w:val="22"/>
          <w:lang w:val="en-GB"/>
        </w:rPr>
        <w:t>/201</w:t>
      </w:r>
      <w:r w:rsidR="006B56B7" w:rsidRPr="00450730">
        <w:rPr>
          <w:rFonts w:ascii="Arial" w:hAnsi="Arial" w:cs="Arial"/>
          <w:sz w:val="22"/>
          <w:szCs w:val="22"/>
          <w:lang w:val="en-GB"/>
        </w:rPr>
        <w:t>7</w:t>
      </w:r>
    </w:p>
    <w:p w:rsidR="00652CAA" w:rsidRDefault="00957529" w:rsidP="00652CAA">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r>
        <w:rPr>
          <w:rFonts w:ascii="Arial" w:hAnsi="Arial" w:cs="Arial"/>
          <w:b/>
          <w:sz w:val="22"/>
          <w:szCs w:val="22"/>
          <w:u w:val="single"/>
          <w:lang w:val="en-GB"/>
        </w:rPr>
        <w:t>NCWG Procedures - NCWG3 Actions 9</w:t>
      </w:r>
      <w:r w:rsidR="005D1BE2">
        <w:rPr>
          <w:rFonts w:ascii="Arial" w:hAnsi="Arial" w:cs="Arial"/>
          <w:b/>
          <w:sz w:val="22"/>
          <w:szCs w:val="22"/>
          <w:u w:val="single"/>
          <w:lang w:val="en-GB"/>
        </w:rPr>
        <w:t>,</w:t>
      </w:r>
      <w:r>
        <w:rPr>
          <w:rFonts w:ascii="Arial" w:hAnsi="Arial" w:cs="Arial"/>
          <w:b/>
          <w:sz w:val="22"/>
          <w:szCs w:val="22"/>
          <w:u w:val="single"/>
          <w:lang w:val="en-GB"/>
        </w:rPr>
        <w:t xml:space="preserve"> 10</w:t>
      </w:r>
      <w:r w:rsidR="005D1BE2">
        <w:rPr>
          <w:rFonts w:ascii="Arial" w:hAnsi="Arial" w:cs="Arial"/>
          <w:b/>
          <w:sz w:val="22"/>
          <w:szCs w:val="22"/>
          <w:u w:val="single"/>
          <w:lang w:val="en-GB"/>
        </w:rPr>
        <w:t xml:space="preserve"> and 41</w:t>
      </w:r>
    </w:p>
    <w:p w:rsidR="00652CAA" w:rsidRDefault="00652CAA" w:rsidP="00652CAA">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p>
    <w:p w:rsidR="00652CAA" w:rsidRPr="00E12175" w:rsidRDefault="00652CAA" w:rsidP="00652CAA">
      <w:pPr>
        <w:widowControl/>
        <w:ind w:right="-14"/>
        <w:jc w:val="center"/>
        <w:rPr>
          <w:rFonts w:ascii="Arial" w:hAnsi="Arial" w:cs="Arial"/>
          <w:sz w:val="22"/>
          <w:szCs w:val="22"/>
          <w:lang w:val="en-AU"/>
        </w:rPr>
      </w:pPr>
      <w:r w:rsidRPr="00E12175">
        <w:rPr>
          <w:rFonts w:ascii="Arial" w:hAnsi="Arial" w:cs="Arial"/>
          <w:sz w:val="22"/>
          <w:szCs w:val="22"/>
          <w:lang w:val="en-AU"/>
        </w:rPr>
        <w:t>Response Form</w:t>
      </w:r>
    </w:p>
    <w:p w:rsidR="00652CAA" w:rsidRPr="00E12175" w:rsidRDefault="00652CAA" w:rsidP="00652CAA">
      <w:pPr>
        <w:widowControl/>
        <w:ind w:right="-14"/>
        <w:jc w:val="center"/>
        <w:rPr>
          <w:rFonts w:ascii="Arial" w:hAnsi="Arial" w:cs="Arial"/>
          <w:sz w:val="22"/>
          <w:szCs w:val="22"/>
          <w:lang w:val="en-AU"/>
        </w:rPr>
      </w:pPr>
      <w:r w:rsidRPr="00E12175">
        <w:rPr>
          <w:rFonts w:ascii="Arial" w:hAnsi="Arial" w:cs="Arial"/>
          <w:sz w:val="22"/>
          <w:szCs w:val="22"/>
          <w:lang w:val="en-AU"/>
        </w:rPr>
        <w:t>(</w:t>
      </w:r>
      <w:proofErr w:type="gramStart"/>
      <w:r w:rsidRPr="00E12175">
        <w:rPr>
          <w:rFonts w:ascii="Arial" w:hAnsi="Arial" w:cs="Arial"/>
          <w:sz w:val="22"/>
          <w:szCs w:val="22"/>
          <w:lang w:val="en-AU"/>
        </w:rPr>
        <w:t>please</w:t>
      </w:r>
      <w:proofErr w:type="gramEnd"/>
      <w:r w:rsidRPr="00E12175">
        <w:rPr>
          <w:rFonts w:ascii="Arial" w:hAnsi="Arial" w:cs="Arial"/>
          <w:sz w:val="22"/>
          <w:szCs w:val="22"/>
          <w:lang w:val="en-AU"/>
        </w:rPr>
        <w:t xml:space="preserve"> return to </w:t>
      </w:r>
      <w:r w:rsidR="006B56B7">
        <w:rPr>
          <w:rFonts w:ascii="Arial" w:hAnsi="Arial" w:cs="Arial"/>
          <w:sz w:val="22"/>
          <w:szCs w:val="22"/>
          <w:lang w:val="en-AU"/>
        </w:rPr>
        <w:t>N</w:t>
      </w:r>
      <w:r w:rsidRPr="00E12175">
        <w:rPr>
          <w:rFonts w:ascii="Arial" w:hAnsi="Arial" w:cs="Arial"/>
          <w:sz w:val="22"/>
          <w:szCs w:val="22"/>
          <w:lang w:val="en-AU"/>
        </w:rPr>
        <w:t xml:space="preserve">CWG </w:t>
      </w:r>
      <w:r w:rsidRPr="000F2295">
        <w:rPr>
          <w:rFonts w:ascii="Arial" w:hAnsi="Arial" w:cs="Arial"/>
          <w:sz w:val="22"/>
          <w:szCs w:val="22"/>
          <w:lang w:val="en-AU"/>
        </w:rPr>
        <w:t xml:space="preserve">Secretary by </w:t>
      </w:r>
      <w:r w:rsidR="00BE297E" w:rsidRPr="00BE297E">
        <w:rPr>
          <w:rFonts w:ascii="Arial" w:hAnsi="Arial" w:cs="Arial"/>
          <w:b/>
          <w:sz w:val="22"/>
          <w:szCs w:val="22"/>
          <w:lang w:val="en-GB"/>
        </w:rPr>
        <w:t>7 November 2017</w:t>
      </w:r>
      <w:r w:rsidRPr="00E12175">
        <w:rPr>
          <w:rFonts w:ascii="Arial" w:hAnsi="Arial" w:cs="Arial"/>
          <w:sz w:val="22"/>
          <w:szCs w:val="22"/>
          <w:lang w:val="en-AU"/>
        </w:rPr>
        <w:t>)</w:t>
      </w:r>
    </w:p>
    <w:p w:rsidR="00652CAA" w:rsidRPr="00E12175" w:rsidRDefault="00EE3CEE" w:rsidP="00652CAA">
      <w:pPr>
        <w:widowControl/>
        <w:ind w:right="-14"/>
        <w:jc w:val="center"/>
        <w:rPr>
          <w:rFonts w:ascii="Arial" w:hAnsi="Arial" w:cs="Arial"/>
          <w:sz w:val="22"/>
          <w:szCs w:val="22"/>
          <w:lang w:val="en-AU"/>
        </w:rPr>
      </w:pPr>
      <w:hyperlink r:id="rId13" w:history="1">
        <w:r w:rsidR="00652CAA" w:rsidRPr="00E12175">
          <w:rPr>
            <w:rStyle w:val="Hyperlink"/>
            <w:rFonts w:ascii="Arial" w:hAnsi="Arial" w:cs="Arial"/>
            <w:sz w:val="22"/>
            <w:szCs w:val="22"/>
            <w:lang w:val="en-AU"/>
          </w:rPr>
          <w:t>andrew.coleman@ukho.gov.uk</w:t>
        </w:r>
      </w:hyperlink>
    </w:p>
    <w:p w:rsidR="00652CAA" w:rsidRDefault="00652CAA" w:rsidP="00652CAA">
      <w:pPr>
        <w:widowControl/>
        <w:ind w:right="-14"/>
        <w:jc w:val="center"/>
        <w:rPr>
          <w:rFonts w:ascii="Times New Roman" w:hAnsi="Times New Roman"/>
          <w:sz w:val="22"/>
          <w:szCs w:val="22"/>
          <w:lang w:val="en-AU"/>
        </w:rPr>
      </w:pPr>
    </w:p>
    <w:p w:rsidR="00652CAA" w:rsidRPr="00946604" w:rsidRDefault="00652CAA" w:rsidP="00652CAA">
      <w:pPr>
        <w:pStyle w:val="ListParagraph"/>
        <w:ind w:left="0" w:right="-14"/>
        <w:rPr>
          <w:rFonts w:ascii="Arial" w:hAnsi="Arial" w:cs="Arial"/>
          <w:lang w:val="en-AU"/>
        </w:rPr>
      </w:pPr>
      <w:r w:rsidRPr="00946604">
        <w:rPr>
          <w:rFonts w:ascii="Arial" w:hAnsi="Arial" w:cs="Arial"/>
          <w:lang w:val="en-AU"/>
        </w:rPr>
        <w:t>If you vote ‘No’ to any of the following questions, please explain in the ‘Comments</w:t>
      </w:r>
      <w:r>
        <w:rPr>
          <w:rFonts w:ascii="Arial" w:hAnsi="Arial" w:cs="Arial"/>
          <w:lang w:val="en-AU"/>
        </w:rPr>
        <w:t>’</w:t>
      </w:r>
      <w:r w:rsidRPr="00946604">
        <w:rPr>
          <w:rFonts w:ascii="Arial" w:hAnsi="Arial" w:cs="Arial"/>
          <w:lang w:val="en-AU"/>
        </w:rPr>
        <w:t xml:space="preserve"> section.</w:t>
      </w:r>
      <w:r w:rsidR="00F411DE">
        <w:rPr>
          <w:rFonts w:ascii="Arial" w:hAnsi="Arial" w:cs="Arial"/>
          <w:lang w:val="en-AU"/>
        </w:rPr>
        <w:t xml:space="preserve"> You can also use that section to record other suggestions, e.g. for different names.</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7540"/>
        <w:gridCol w:w="874"/>
        <w:gridCol w:w="799"/>
      </w:tblGrid>
      <w:tr w:rsidR="00652CAA" w:rsidRPr="00E12175" w:rsidTr="006D25A9">
        <w:tc>
          <w:tcPr>
            <w:tcW w:w="891" w:type="dxa"/>
            <w:tcBorders>
              <w:top w:val="double" w:sz="4" w:space="0" w:color="auto"/>
              <w:left w:val="double" w:sz="4" w:space="0" w:color="auto"/>
              <w:bottom w:val="double" w:sz="4" w:space="0" w:color="auto"/>
            </w:tcBorders>
          </w:tcPr>
          <w:p w:rsidR="00652CAA" w:rsidRPr="00250B42" w:rsidRDefault="00D7226B" w:rsidP="00077B13">
            <w:pPr>
              <w:widowControl/>
              <w:spacing w:before="60" w:after="60"/>
              <w:ind w:right="-11"/>
              <w:jc w:val="center"/>
              <w:rPr>
                <w:rFonts w:ascii="Arial" w:hAnsi="Arial" w:cs="Arial"/>
                <w:b/>
                <w:sz w:val="22"/>
                <w:szCs w:val="22"/>
                <w:lang w:val="en-AU"/>
              </w:rPr>
            </w:pPr>
            <w:r>
              <w:rPr>
                <w:rFonts w:ascii="Arial" w:hAnsi="Arial" w:cs="Arial"/>
                <w:b/>
                <w:sz w:val="22"/>
                <w:szCs w:val="22"/>
                <w:lang w:val="en-AU"/>
              </w:rPr>
              <w:t>No.</w:t>
            </w:r>
          </w:p>
        </w:tc>
        <w:tc>
          <w:tcPr>
            <w:tcW w:w="7540" w:type="dxa"/>
            <w:tcBorders>
              <w:top w:val="double" w:sz="4" w:space="0" w:color="auto"/>
              <w:bottom w:val="double" w:sz="4" w:space="0" w:color="auto"/>
            </w:tcBorders>
          </w:tcPr>
          <w:p w:rsidR="00652CAA" w:rsidRPr="00250B42" w:rsidRDefault="00652CAA" w:rsidP="00077B13">
            <w:pPr>
              <w:widowControl/>
              <w:spacing w:before="60" w:after="60"/>
              <w:ind w:right="-11"/>
              <w:jc w:val="center"/>
              <w:rPr>
                <w:rFonts w:ascii="Arial" w:hAnsi="Arial" w:cs="Arial"/>
                <w:b/>
                <w:sz w:val="22"/>
                <w:szCs w:val="22"/>
                <w:lang w:val="en-AU"/>
              </w:rPr>
            </w:pPr>
            <w:r w:rsidRPr="00250B42">
              <w:rPr>
                <w:rFonts w:ascii="Arial" w:hAnsi="Arial" w:cs="Arial"/>
                <w:b/>
                <w:sz w:val="22"/>
                <w:szCs w:val="22"/>
                <w:lang w:val="en-AU"/>
              </w:rPr>
              <w:t>Question</w:t>
            </w:r>
          </w:p>
        </w:tc>
        <w:tc>
          <w:tcPr>
            <w:tcW w:w="874" w:type="dxa"/>
            <w:tcBorders>
              <w:top w:val="double" w:sz="4" w:space="0" w:color="auto"/>
              <w:bottom w:val="double" w:sz="4" w:space="0" w:color="auto"/>
            </w:tcBorders>
          </w:tcPr>
          <w:p w:rsidR="00652CAA" w:rsidRPr="00250B42" w:rsidRDefault="00652CAA" w:rsidP="00077B1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Yes</w:t>
            </w:r>
          </w:p>
        </w:tc>
        <w:tc>
          <w:tcPr>
            <w:tcW w:w="799" w:type="dxa"/>
            <w:tcBorders>
              <w:top w:val="double" w:sz="4" w:space="0" w:color="auto"/>
              <w:bottom w:val="double" w:sz="4" w:space="0" w:color="auto"/>
              <w:right w:val="double" w:sz="4" w:space="0" w:color="auto"/>
            </w:tcBorders>
          </w:tcPr>
          <w:p w:rsidR="00652CAA" w:rsidRPr="00250B42" w:rsidRDefault="00652CAA" w:rsidP="00077B1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No</w:t>
            </w:r>
          </w:p>
        </w:tc>
      </w:tr>
      <w:tr w:rsidR="00652CAA" w:rsidRPr="00E12175" w:rsidTr="006D25A9">
        <w:trPr>
          <w:trHeight w:val="346"/>
        </w:trPr>
        <w:tc>
          <w:tcPr>
            <w:tcW w:w="891" w:type="dxa"/>
            <w:tcBorders>
              <w:top w:val="double" w:sz="4" w:space="0" w:color="auto"/>
              <w:left w:val="double" w:sz="4" w:space="0" w:color="auto"/>
            </w:tcBorders>
            <w:vAlign w:val="center"/>
          </w:tcPr>
          <w:p w:rsidR="00652CAA" w:rsidRPr="00E12175" w:rsidRDefault="00D7226B" w:rsidP="00077B13">
            <w:pPr>
              <w:pStyle w:val="ListParagraph"/>
              <w:spacing w:before="60" w:after="60"/>
              <w:ind w:left="0" w:right="-14"/>
              <w:jc w:val="center"/>
              <w:rPr>
                <w:rFonts w:ascii="Arial" w:hAnsi="Arial" w:cs="Arial"/>
                <w:lang w:val="en-AU"/>
              </w:rPr>
            </w:pPr>
            <w:r>
              <w:rPr>
                <w:rFonts w:ascii="Arial" w:hAnsi="Arial" w:cs="Arial"/>
                <w:lang w:val="en-AU"/>
              </w:rPr>
              <w:t>1</w:t>
            </w:r>
          </w:p>
        </w:tc>
        <w:tc>
          <w:tcPr>
            <w:tcW w:w="7540" w:type="dxa"/>
            <w:tcBorders>
              <w:top w:val="single" w:sz="4" w:space="0" w:color="auto"/>
              <w:bottom w:val="single" w:sz="4" w:space="0" w:color="auto"/>
            </w:tcBorders>
            <w:vAlign w:val="center"/>
          </w:tcPr>
          <w:p w:rsidR="009E325B" w:rsidRDefault="009E325B" w:rsidP="00077B13">
            <w:pPr>
              <w:pStyle w:val="ListParagraph"/>
              <w:spacing w:before="60" w:after="60"/>
              <w:ind w:left="0" w:right="-14"/>
              <w:rPr>
                <w:rFonts w:ascii="Arial" w:hAnsi="Arial" w:cs="Arial"/>
                <w:b/>
                <w:lang w:val="en-AU"/>
              </w:rPr>
            </w:pPr>
            <w:r>
              <w:rPr>
                <w:rFonts w:ascii="Arial" w:hAnsi="Arial" w:cs="Arial"/>
                <w:b/>
                <w:lang w:val="en-AU"/>
              </w:rPr>
              <w:t xml:space="preserve">Action 9: </w:t>
            </w:r>
          </w:p>
          <w:p w:rsidR="00652CAA" w:rsidRDefault="00652CAA" w:rsidP="00077B13">
            <w:pPr>
              <w:pStyle w:val="ListParagraph"/>
              <w:spacing w:before="60" w:after="60"/>
              <w:ind w:left="0" w:right="-14"/>
              <w:rPr>
                <w:rFonts w:ascii="Arial" w:hAnsi="Arial" w:cs="Arial"/>
                <w:lang w:val="en-AU"/>
              </w:rPr>
            </w:pPr>
            <w:r>
              <w:rPr>
                <w:rFonts w:ascii="Arial" w:hAnsi="Arial" w:cs="Arial"/>
                <w:lang w:val="en-AU"/>
              </w:rPr>
              <w:t xml:space="preserve">Do you agree </w:t>
            </w:r>
            <w:r w:rsidR="006B56B7">
              <w:rPr>
                <w:rFonts w:ascii="Arial" w:hAnsi="Arial" w:cs="Arial"/>
                <w:lang w:val="en-AU"/>
              </w:rPr>
              <w:t>that there should be an NCWG Bulletin</w:t>
            </w:r>
            <w:r w:rsidR="008C5C5F">
              <w:rPr>
                <w:rFonts w:ascii="Arial" w:hAnsi="Arial" w:cs="Arial"/>
                <w:lang w:val="en-AU"/>
              </w:rPr>
              <w:t>s</w:t>
            </w:r>
            <w:r w:rsidR="006B56B7">
              <w:rPr>
                <w:rFonts w:ascii="Arial" w:hAnsi="Arial" w:cs="Arial"/>
                <w:lang w:val="en-AU"/>
              </w:rPr>
              <w:t xml:space="preserve"> page on the IHO website</w:t>
            </w:r>
            <w:r>
              <w:rPr>
                <w:rFonts w:ascii="Arial" w:hAnsi="Arial" w:cs="Arial"/>
                <w:lang w:val="en-AU"/>
              </w:rPr>
              <w:t>?</w:t>
            </w:r>
          </w:p>
        </w:tc>
        <w:tc>
          <w:tcPr>
            <w:tcW w:w="874" w:type="dxa"/>
            <w:tcBorders>
              <w:top w:val="single" w:sz="4" w:space="0" w:color="auto"/>
              <w:bottom w:val="single" w:sz="4" w:space="0" w:color="auto"/>
            </w:tcBorders>
            <w:vAlign w:val="center"/>
          </w:tcPr>
          <w:p w:rsidR="00652CAA" w:rsidRPr="00E12175" w:rsidRDefault="00652CAA" w:rsidP="00077B1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rsidR="00652CAA" w:rsidRPr="00E12175" w:rsidRDefault="00652CAA" w:rsidP="00077B13">
            <w:pPr>
              <w:widowControl/>
              <w:spacing w:before="60" w:after="60"/>
              <w:ind w:right="-11"/>
              <w:jc w:val="center"/>
              <w:rPr>
                <w:rFonts w:ascii="Arial" w:hAnsi="Arial" w:cs="Arial"/>
                <w:szCs w:val="22"/>
                <w:lang w:val="en-AU"/>
              </w:rPr>
            </w:pPr>
          </w:p>
        </w:tc>
      </w:tr>
      <w:tr w:rsidR="00426CCA" w:rsidRPr="00E12175" w:rsidTr="00426CCA">
        <w:trPr>
          <w:trHeight w:val="143"/>
        </w:trPr>
        <w:tc>
          <w:tcPr>
            <w:tcW w:w="891" w:type="dxa"/>
            <w:tcBorders>
              <w:left w:val="double" w:sz="4" w:space="0" w:color="auto"/>
              <w:bottom w:val="single" w:sz="4" w:space="0" w:color="auto"/>
            </w:tcBorders>
            <w:vAlign w:val="center"/>
          </w:tcPr>
          <w:p w:rsidR="00426CCA" w:rsidRDefault="00426CCA" w:rsidP="00077B13">
            <w:pPr>
              <w:pStyle w:val="ListParagraph"/>
              <w:spacing w:before="60" w:after="60"/>
              <w:ind w:left="0" w:right="-14"/>
              <w:jc w:val="center"/>
              <w:rPr>
                <w:rFonts w:ascii="Arial" w:hAnsi="Arial" w:cs="Arial"/>
                <w:lang w:val="en-AU"/>
              </w:rPr>
            </w:pPr>
            <w:r>
              <w:rPr>
                <w:rFonts w:ascii="Arial" w:hAnsi="Arial" w:cs="Arial"/>
                <w:lang w:val="en-AU"/>
              </w:rPr>
              <w:t>2</w:t>
            </w:r>
          </w:p>
        </w:tc>
        <w:tc>
          <w:tcPr>
            <w:tcW w:w="7540" w:type="dxa"/>
            <w:tcBorders>
              <w:top w:val="single" w:sz="4" w:space="0" w:color="auto"/>
            </w:tcBorders>
            <w:vAlign w:val="center"/>
          </w:tcPr>
          <w:p w:rsidR="00426CCA" w:rsidRPr="00450730" w:rsidRDefault="00426CCA" w:rsidP="00426CCA">
            <w:pPr>
              <w:rPr>
                <w:rFonts w:ascii="Arial" w:hAnsi="Arial" w:cs="Arial"/>
                <w:sz w:val="22"/>
                <w:szCs w:val="22"/>
                <w:highlight w:val="yellow"/>
              </w:rPr>
            </w:pPr>
            <w:r w:rsidRPr="00450730">
              <w:rPr>
                <w:rFonts w:ascii="Arial" w:hAnsi="Arial" w:cs="Arial"/>
                <w:sz w:val="22"/>
                <w:szCs w:val="22"/>
                <w:lang w:val="en-AU"/>
              </w:rPr>
              <w:t xml:space="preserve">If yes, do you agree it should be called </w:t>
            </w:r>
            <w:r w:rsidR="00450730">
              <w:rPr>
                <w:rFonts w:ascii="Arial" w:hAnsi="Arial" w:cs="Arial"/>
                <w:sz w:val="22"/>
                <w:szCs w:val="22"/>
                <w:lang w:val="en-AU"/>
              </w:rPr>
              <w:t>‘</w:t>
            </w:r>
            <w:r w:rsidRPr="00450730">
              <w:rPr>
                <w:rFonts w:ascii="Arial" w:hAnsi="Arial" w:cs="Arial"/>
                <w:sz w:val="22"/>
                <w:szCs w:val="22"/>
              </w:rPr>
              <w:t>NCWG S-4 Bulletin</w:t>
            </w:r>
            <w:r w:rsidR="00450730">
              <w:rPr>
                <w:rFonts w:ascii="Arial" w:hAnsi="Arial" w:cs="Arial"/>
                <w:sz w:val="22"/>
                <w:szCs w:val="22"/>
              </w:rPr>
              <w:t>s’</w:t>
            </w:r>
            <w:r w:rsidRPr="00450730">
              <w:rPr>
                <w:rFonts w:ascii="Arial" w:hAnsi="Arial" w:cs="Arial"/>
                <w:sz w:val="22"/>
                <w:szCs w:val="22"/>
                <w:lang w:val="en-AU"/>
              </w:rPr>
              <w:t>?</w:t>
            </w:r>
          </w:p>
        </w:tc>
        <w:tc>
          <w:tcPr>
            <w:tcW w:w="874" w:type="dxa"/>
            <w:tcBorders>
              <w:top w:val="single" w:sz="4" w:space="0" w:color="auto"/>
              <w:bottom w:val="single" w:sz="4" w:space="0" w:color="auto"/>
              <w:right w:val="single" w:sz="4" w:space="0" w:color="auto"/>
            </w:tcBorders>
            <w:shd w:val="clear" w:color="auto" w:fill="FFFFFF" w:themeFill="background1"/>
            <w:vAlign w:val="center"/>
          </w:tcPr>
          <w:p w:rsidR="00426CCA" w:rsidRPr="00E12175" w:rsidRDefault="00426CCA" w:rsidP="00077B13">
            <w:pPr>
              <w:widowControl/>
              <w:spacing w:before="60" w:after="60"/>
              <w:ind w:right="-11"/>
              <w:jc w:val="center"/>
              <w:rPr>
                <w:rFonts w:ascii="Arial" w:hAnsi="Arial" w:cs="Arial"/>
                <w:szCs w:val="22"/>
                <w:lang w:val="en-AU"/>
              </w:rPr>
            </w:pPr>
          </w:p>
        </w:tc>
        <w:tc>
          <w:tcPr>
            <w:tcW w:w="79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426CCA" w:rsidRPr="00E12175" w:rsidRDefault="00426CCA" w:rsidP="00077B13">
            <w:pPr>
              <w:widowControl/>
              <w:spacing w:before="60" w:after="60"/>
              <w:ind w:right="-11"/>
              <w:jc w:val="center"/>
              <w:rPr>
                <w:rFonts w:ascii="Arial" w:hAnsi="Arial" w:cs="Arial"/>
                <w:szCs w:val="22"/>
                <w:lang w:val="en-AU"/>
              </w:rPr>
            </w:pPr>
          </w:p>
        </w:tc>
      </w:tr>
      <w:tr w:rsidR="00652CAA" w:rsidRPr="00E12175" w:rsidTr="006D25A9">
        <w:trPr>
          <w:trHeight w:val="346"/>
        </w:trPr>
        <w:tc>
          <w:tcPr>
            <w:tcW w:w="891" w:type="dxa"/>
            <w:tcBorders>
              <w:top w:val="single" w:sz="4" w:space="0" w:color="000000"/>
              <w:left w:val="double" w:sz="4" w:space="0" w:color="auto"/>
            </w:tcBorders>
            <w:vAlign w:val="center"/>
          </w:tcPr>
          <w:p w:rsidR="00652CAA" w:rsidRDefault="00652CAA" w:rsidP="00077B13">
            <w:pPr>
              <w:pStyle w:val="ListParagraph"/>
              <w:spacing w:before="60" w:after="60"/>
              <w:ind w:left="0" w:right="-14"/>
              <w:jc w:val="center"/>
              <w:rPr>
                <w:rFonts w:ascii="Arial" w:hAnsi="Arial" w:cs="Arial"/>
                <w:lang w:val="en-AU"/>
              </w:rPr>
            </w:pPr>
            <w:r>
              <w:rPr>
                <w:rFonts w:ascii="Arial" w:hAnsi="Arial" w:cs="Arial"/>
                <w:lang w:val="en-AU"/>
              </w:rPr>
              <w:t>3</w:t>
            </w:r>
          </w:p>
        </w:tc>
        <w:tc>
          <w:tcPr>
            <w:tcW w:w="7540" w:type="dxa"/>
            <w:tcBorders>
              <w:top w:val="single" w:sz="4" w:space="0" w:color="auto"/>
              <w:bottom w:val="single" w:sz="4" w:space="0" w:color="auto"/>
            </w:tcBorders>
            <w:vAlign w:val="center"/>
          </w:tcPr>
          <w:p w:rsidR="00426CCA" w:rsidRPr="00450730" w:rsidRDefault="00426CCA" w:rsidP="006D25A9">
            <w:pPr>
              <w:pStyle w:val="ListParagraph"/>
              <w:spacing w:before="60" w:after="60"/>
              <w:ind w:left="0" w:right="-14"/>
              <w:rPr>
                <w:rFonts w:ascii="Arial" w:hAnsi="Arial" w:cs="Arial"/>
                <w:lang w:val="en-AU"/>
              </w:rPr>
            </w:pPr>
            <w:r w:rsidRPr="00450730">
              <w:rPr>
                <w:rFonts w:ascii="Arial" w:hAnsi="Arial" w:cs="Arial"/>
                <w:lang w:val="en-AU"/>
              </w:rPr>
              <w:t>Should the Bulletin</w:t>
            </w:r>
            <w:r w:rsidR="008C5C5F">
              <w:rPr>
                <w:rFonts w:ascii="Arial" w:hAnsi="Arial" w:cs="Arial"/>
                <w:lang w:val="en-AU"/>
              </w:rPr>
              <w:t>s</w:t>
            </w:r>
            <w:r w:rsidRPr="00450730">
              <w:rPr>
                <w:rFonts w:ascii="Arial" w:hAnsi="Arial" w:cs="Arial"/>
                <w:lang w:val="en-AU"/>
              </w:rPr>
              <w:t xml:space="preserve"> page be divided into </w:t>
            </w:r>
            <w:r w:rsidR="008C5C5F">
              <w:rPr>
                <w:rFonts w:ascii="Arial" w:hAnsi="Arial" w:cs="Arial"/>
                <w:lang w:val="en-AU"/>
              </w:rPr>
              <w:t xml:space="preserve">the following </w:t>
            </w:r>
            <w:r w:rsidR="00CF0BD3" w:rsidRPr="00450730">
              <w:rPr>
                <w:rFonts w:ascii="Arial" w:hAnsi="Arial" w:cs="Arial"/>
                <w:lang w:val="en-AU"/>
              </w:rPr>
              <w:t>t</w:t>
            </w:r>
            <w:r w:rsidR="00CF0BD3">
              <w:rPr>
                <w:rFonts w:ascii="Arial" w:hAnsi="Arial" w:cs="Arial"/>
                <w:lang w:val="en-AU"/>
              </w:rPr>
              <w:t>wo</w:t>
            </w:r>
            <w:r w:rsidR="00CF0BD3" w:rsidRPr="00450730">
              <w:rPr>
                <w:rFonts w:ascii="Arial" w:hAnsi="Arial" w:cs="Arial"/>
                <w:lang w:val="en-AU"/>
              </w:rPr>
              <w:t xml:space="preserve"> </w:t>
            </w:r>
            <w:r w:rsidRPr="00450730">
              <w:rPr>
                <w:rFonts w:ascii="Arial" w:hAnsi="Arial" w:cs="Arial"/>
                <w:lang w:val="en-AU"/>
              </w:rPr>
              <w:t>sections?</w:t>
            </w:r>
          </w:p>
          <w:p w:rsidR="00476FAC" w:rsidRPr="007C46F7" w:rsidRDefault="00476FAC" w:rsidP="00476FAC">
            <w:pPr>
              <w:numPr>
                <w:ilvl w:val="0"/>
                <w:numId w:val="3"/>
              </w:numPr>
              <w:spacing w:after="120"/>
              <w:jc w:val="both"/>
              <w:rPr>
                <w:rFonts w:ascii="Arial" w:hAnsi="Arial" w:cs="Arial"/>
                <w:sz w:val="22"/>
                <w:szCs w:val="22"/>
                <w:lang w:val="en-GB"/>
              </w:rPr>
            </w:pPr>
            <w:r w:rsidRPr="007C46F7">
              <w:rPr>
                <w:rFonts w:ascii="Arial" w:hAnsi="Arial" w:cs="Arial"/>
                <w:sz w:val="22"/>
                <w:szCs w:val="22"/>
                <w:lang w:val="en-GB"/>
              </w:rPr>
              <w:t>Clarifications to S-4 agreed by NCWG</w:t>
            </w:r>
          </w:p>
          <w:p w:rsidR="00F411DE" w:rsidRPr="00CF0BD3" w:rsidRDefault="00476FAC" w:rsidP="00CF0BD3">
            <w:pPr>
              <w:numPr>
                <w:ilvl w:val="0"/>
                <w:numId w:val="3"/>
              </w:numPr>
              <w:spacing w:after="120"/>
              <w:jc w:val="both"/>
              <w:rPr>
                <w:rFonts w:ascii="Arial" w:hAnsi="Arial" w:cs="Arial"/>
                <w:sz w:val="22"/>
                <w:szCs w:val="22"/>
                <w:lang w:val="en-GB"/>
              </w:rPr>
            </w:pPr>
            <w:r w:rsidRPr="007C46F7">
              <w:rPr>
                <w:rFonts w:ascii="Arial" w:hAnsi="Arial" w:cs="Arial"/>
                <w:sz w:val="22"/>
                <w:szCs w:val="22"/>
                <w:lang w:val="en-GB"/>
              </w:rPr>
              <w:t xml:space="preserve">NCWG Proposals </w:t>
            </w:r>
            <w:r w:rsidR="00EF7ED7">
              <w:rPr>
                <w:rFonts w:ascii="Arial" w:hAnsi="Arial" w:cs="Arial"/>
                <w:sz w:val="22"/>
                <w:szCs w:val="22"/>
                <w:lang w:val="en-GB"/>
              </w:rPr>
              <w:t>in progress</w:t>
            </w:r>
            <w:r w:rsidRPr="007C46F7">
              <w:rPr>
                <w:rFonts w:ascii="Arial" w:hAnsi="Arial" w:cs="Arial"/>
                <w:sz w:val="22"/>
                <w:szCs w:val="22"/>
                <w:lang w:val="en-GB"/>
              </w:rPr>
              <w:t xml:space="preserve"> for </w:t>
            </w:r>
            <w:r w:rsidR="00EF7ED7">
              <w:rPr>
                <w:rFonts w:ascii="Arial" w:hAnsi="Arial" w:cs="Arial"/>
                <w:sz w:val="22"/>
                <w:szCs w:val="22"/>
                <w:lang w:val="en-GB"/>
              </w:rPr>
              <w:t xml:space="preserve">IHO </w:t>
            </w:r>
            <w:r w:rsidRPr="007C46F7">
              <w:rPr>
                <w:rFonts w:ascii="Arial" w:hAnsi="Arial" w:cs="Arial"/>
                <w:sz w:val="22"/>
                <w:szCs w:val="22"/>
                <w:lang w:val="en-GB"/>
              </w:rPr>
              <w:t>approval</w:t>
            </w:r>
          </w:p>
        </w:tc>
        <w:tc>
          <w:tcPr>
            <w:tcW w:w="874" w:type="dxa"/>
            <w:tcBorders>
              <w:top w:val="single" w:sz="4" w:space="0" w:color="auto"/>
              <w:bottom w:val="single" w:sz="4" w:space="0" w:color="auto"/>
            </w:tcBorders>
            <w:vAlign w:val="center"/>
          </w:tcPr>
          <w:p w:rsidR="00652CAA" w:rsidRPr="00E12175" w:rsidRDefault="00652CAA" w:rsidP="00077B1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rsidR="00652CAA" w:rsidRPr="00E12175" w:rsidRDefault="00652CAA" w:rsidP="00077B13">
            <w:pPr>
              <w:widowControl/>
              <w:spacing w:before="60" w:after="60"/>
              <w:ind w:right="-11"/>
              <w:jc w:val="center"/>
              <w:rPr>
                <w:rFonts w:ascii="Arial" w:hAnsi="Arial" w:cs="Arial"/>
                <w:szCs w:val="22"/>
                <w:lang w:val="en-AU"/>
              </w:rPr>
            </w:pPr>
          </w:p>
        </w:tc>
      </w:tr>
      <w:tr w:rsidR="00C56E10" w:rsidRPr="00E12175" w:rsidTr="005D1BE2">
        <w:trPr>
          <w:trHeight w:val="346"/>
        </w:trPr>
        <w:tc>
          <w:tcPr>
            <w:tcW w:w="891" w:type="dxa"/>
            <w:tcBorders>
              <w:top w:val="double" w:sz="4" w:space="0" w:color="000000"/>
              <w:left w:val="double" w:sz="4" w:space="0" w:color="auto"/>
              <w:bottom w:val="double" w:sz="4" w:space="0" w:color="000000"/>
            </w:tcBorders>
            <w:vAlign w:val="center"/>
          </w:tcPr>
          <w:p w:rsidR="00C56E10" w:rsidRDefault="00450730" w:rsidP="00077B13">
            <w:pPr>
              <w:pStyle w:val="ListParagraph"/>
              <w:spacing w:before="60" w:after="60"/>
              <w:ind w:left="0" w:right="-14"/>
              <w:jc w:val="center"/>
              <w:rPr>
                <w:rFonts w:ascii="Arial" w:hAnsi="Arial" w:cs="Arial"/>
                <w:lang w:val="en-AU"/>
              </w:rPr>
            </w:pPr>
            <w:r>
              <w:rPr>
                <w:rFonts w:ascii="Arial" w:hAnsi="Arial" w:cs="Arial"/>
                <w:lang w:val="en-AU"/>
              </w:rPr>
              <w:t>4</w:t>
            </w:r>
          </w:p>
        </w:tc>
        <w:tc>
          <w:tcPr>
            <w:tcW w:w="7540" w:type="dxa"/>
            <w:tcBorders>
              <w:top w:val="double" w:sz="4" w:space="0" w:color="000000"/>
              <w:bottom w:val="double" w:sz="4" w:space="0" w:color="000000"/>
            </w:tcBorders>
            <w:vAlign w:val="center"/>
          </w:tcPr>
          <w:p w:rsidR="009E325B" w:rsidRDefault="009E325B" w:rsidP="00077B13">
            <w:pPr>
              <w:pStyle w:val="ListParagraph"/>
              <w:spacing w:before="60" w:after="60"/>
              <w:ind w:left="0" w:right="-14"/>
              <w:rPr>
                <w:rFonts w:ascii="Arial" w:hAnsi="Arial" w:cs="Arial"/>
                <w:b/>
                <w:lang w:val="en-AU"/>
              </w:rPr>
            </w:pPr>
            <w:r>
              <w:rPr>
                <w:rFonts w:ascii="Arial" w:hAnsi="Arial" w:cs="Arial"/>
                <w:b/>
                <w:lang w:val="en-AU"/>
              </w:rPr>
              <w:t xml:space="preserve">Action 10: </w:t>
            </w:r>
          </w:p>
          <w:p w:rsidR="00C56E10" w:rsidRDefault="00C56E10" w:rsidP="00077B13">
            <w:pPr>
              <w:pStyle w:val="ListParagraph"/>
              <w:spacing w:before="60" w:after="60"/>
              <w:ind w:left="0" w:right="-14"/>
              <w:rPr>
                <w:rFonts w:ascii="Arial" w:hAnsi="Arial" w:cs="Arial"/>
                <w:lang w:val="en-AU"/>
              </w:rPr>
            </w:pPr>
            <w:r>
              <w:rPr>
                <w:rFonts w:ascii="Arial" w:hAnsi="Arial" w:cs="Arial"/>
                <w:lang w:val="en-AU"/>
              </w:rPr>
              <w:t>Do you agree with the wording of the proposed new paragraph 3.5?</w:t>
            </w:r>
          </w:p>
        </w:tc>
        <w:tc>
          <w:tcPr>
            <w:tcW w:w="874" w:type="dxa"/>
            <w:tcBorders>
              <w:top w:val="double" w:sz="4" w:space="0" w:color="000000"/>
              <w:bottom w:val="double" w:sz="4" w:space="0" w:color="000000"/>
            </w:tcBorders>
            <w:vAlign w:val="center"/>
          </w:tcPr>
          <w:p w:rsidR="00C56E10" w:rsidRPr="00E12175" w:rsidRDefault="00C56E10" w:rsidP="00077B13">
            <w:pPr>
              <w:widowControl/>
              <w:spacing w:before="60" w:after="60"/>
              <w:ind w:right="-11"/>
              <w:jc w:val="center"/>
              <w:rPr>
                <w:rFonts w:ascii="Arial" w:hAnsi="Arial" w:cs="Arial"/>
                <w:szCs w:val="22"/>
                <w:lang w:val="en-AU"/>
              </w:rPr>
            </w:pPr>
          </w:p>
        </w:tc>
        <w:tc>
          <w:tcPr>
            <w:tcW w:w="799" w:type="dxa"/>
            <w:tcBorders>
              <w:top w:val="double" w:sz="4" w:space="0" w:color="000000"/>
              <w:bottom w:val="double" w:sz="4" w:space="0" w:color="000000"/>
              <w:right w:val="double" w:sz="4" w:space="0" w:color="auto"/>
            </w:tcBorders>
            <w:vAlign w:val="center"/>
          </w:tcPr>
          <w:p w:rsidR="00C56E10" w:rsidRPr="00E12175" w:rsidRDefault="00C56E10" w:rsidP="00077B13">
            <w:pPr>
              <w:widowControl/>
              <w:spacing w:before="60" w:after="60"/>
              <w:ind w:right="-11"/>
              <w:jc w:val="center"/>
              <w:rPr>
                <w:rFonts w:ascii="Arial" w:hAnsi="Arial" w:cs="Arial"/>
                <w:szCs w:val="22"/>
                <w:lang w:val="en-AU"/>
              </w:rPr>
            </w:pPr>
          </w:p>
        </w:tc>
      </w:tr>
      <w:tr w:rsidR="005D1BE2" w:rsidRPr="00E12175" w:rsidTr="009E325B">
        <w:trPr>
          <w:trHeight w:val="346"/>
        </w:trPr>
        <w:tc>
          <w:tcPr>
            <w:tcW w:w="891" w:type="dxa"/>
            <w:tcBorders>
              <w:top w:val="double" w:sz="4" w:space="0" w:color="000000"/>
              <w:left w:val="double" w:sz="4" w:space="0" w:color="auto"/>
              <w:bottom w:val="double" w:sz="4" w:space="0" w:color="auto"/>
            </w:tcBorders>
            <w:vAlign w:val="center"/>
          </w:tcPr>
          <w:p w:rsidR="005D1BE2" w:rsidRDefault="005D1BE2" w:rsidP="00077B13">
            <w:pPr>
              <w:pStyle w:val="ListParagraph"/>
              <w:spacing w:before="60" w:after="60"/>
              <w:ind w:left="0" w:right="-14"/>
              <w:jc w:val="center"/>
              <w:rPr>
                <w:rFonts w:ascii="Arial" w:hAnsi="Arial" w:cs="Arial"/>
                <w:lang w:val="en-AU"/>
              </w:rPr>
            </w:pPr>
            <w:r>
              <w:rPr>
                <w:rFonts w:ascii="Arial" w:hAnsi="Arial" w:cs="Arial"/>
                <w:lang w:val="en-AU"/>
              </w:rPr>
              <w:t>5</w:t>
            </w:r>
          </w:p>
        </w:tc>
        <w:tc>
          <w:tcPr>
            <w:tcW w:w="7540" w:type="dxa"/>
            <w:tcBorders>
              <w:top w:val="double" w:sz="4" w:space="0" w:color="000000"/>
              <w:bottom w:val="double" w:sz="4" w:space="0" w:color="auto"/>
            </w:tcBorders>
            <w:vAlign w:val="center"/>
          </w:tcPr>
          <w:p w:rsidR="005D1BE2" w:rsidRPr="005D1BE2" w:rsidRDefault="005D1BE2" w:rsidP="00077B13">
            <w:pPr>
              <w:pStyle w:val="ListParagraph"/>
              <w:spacing w:before="60" w:after="60"/>
              <w:ind w:left="0" w:right="-14"/>
              <w:rPr>
                <w:rFonts w:ascii="Arial" w:hAnsi="Arial" w:cs="Arial"/>
                <w:b/>
                <w:lang w:val="en-AU"/>
              </w:rPr>
            </w:pPr>
            <w:r w:rsidRPr="005D1BE2">
              <w:rPr>
                <w:rFonts w:ascii="Arial" w:hAnsi="Arial" w:cs="Arial"/>
                <w:b/>
                <w:lang w:val="en-AU"/>
              </w:rPr>
              <w:t>Action 41:</w:t>
            </w:r>
          </w:p>
          <w:p w:rsidR="005D1BE2" w:rsidRDefault="005D1BE2" w:rsidP="00077B13">
            <w:pPr>
              <w:pStyle w:val="ListParagraph"/>
              <w:spacing w:before="60" w:after="60"/>
              <w:ind w:left="0" w:right="-14"/>
              <w:rPr>
                <w:rFonts w:ascii="Arial" w:hAnsi="Arial" w:cs="Arial"/>
                <w:b/>
                <w:lang w:val="en-AU"/>
              </w:rPr>
            </w:pPr>
            <w:r w:rsidRPr="005D1BE2">
              <w:rPr>
                <w:rFonts w:ascii="Arial" w:hAnsi="Arial" w:cs="Arial"/>
                <w:lang w:val="en-AU"/>
              </w:rPr>
              <w:t>Could your organization host NCWG4 between September 2018 and February 2019?</w:t>
            </w:r>
          </w:p>
        </w:tc>
        <w:tc>
          <w:tcPr>
            <w:tcW w:w="874" w:type="dxa"/>
            <w:tcBorders>
              <w:top w:val="double" w:sz="4" w:space="0" w:color="000000"/>
              <w:bottom w:val="double" w:sz="4" w:space="0" w:color="auto"/>
            </w:tcBorders>
            <w:vAlign w:val="center"/>
          </w:tcPr>
          <w:p w:rsidR="005D1BE2" w:rsidRPr="00E12175" w:rsidRDefault="005D1BE2" w:rsidP="00077B13">
            <w:pPr>
              <w:widowControl/>
              <w:spacing w:before="60" w:after="60"/>
              <w:ind w:right="-11"/>
              <w:jc w:val="center"/>
              <w:rPr>
                <w:rFonts w:ascii="Arial" w:hAnsi="Arial" w:cs="Arial"/>
                <w:szCs w:val="22"/>
                <w:lang w:val="en-AU"/>
              </w:rPr>
            </w:pPr>
          </w:p>
        </w:tc>
        <w:tc>
          <w:tcPr>
            <w:tcW w:w="799" w:type="dxa"/>
            <w:tcBorders>
              <w:top w:val="double" w:sz="4" w:space="0" w:color="000000"/>
              <w:bottom w:val="double" w:sz="4" w:space="0" w:color="auto"/>
              <w:right w:val="double" w:sz="4" w:space="0" w:color="auto"/>
            </w:tcBorders>
            <w:vAlign w:val="center"/>
          </w:tcPr>
          <w:p w:rsidR="005D1BE2" w:rsidRPr="00E12175" w:rsidRDefault="005D1BE2" w:rsidP="00077B13">
            <w:pPr>
              <w:widowControl/>
              <w:spacing w:before="60" w:after="60"/>
              <w:ind w:right="-11"/>
              <w:jc w:val="center"/>
              <w:rPr>
                <w:rFonts w:ascii="Arial" w:hAnsi="Arial" w:cs="Arial"/>
                <w:szCs w:val="22"/>
                <w:lang w:val="en-AU"/>
              </w:rPr>
            </w:pPr>
          </w:p>
        </w:tc>
      </w:tr>
    </w:tbl>
    <w:p w:rsidR="00652CAA" w:rsidRPr="00E12175" w:rsidRDefault="00652CAA" w:rsidP="00652CAA">
      <w:pPr>
        <w:widowControl/>
        <w:ind w:right="-14"/>
        <w:jc w:val="center"/>
        <w:rPr>
          <w:rFonts w:ascii="Arial" w:hAnsi="Arial" w:cs="Arial"/>
          <w:sz w:val="22"/>
          <w:szCs w:val="22"/>
          <w:lang w:val="en-AU"/>
        </w:rPr>
      </w:pPr>
    </w:p>
    <w:p w:rsidR="00652CAA" w:rsidRPr="00E12175" w:rsidRDefault="00652CAA" w:rsidP="00652CAA">
      <w:pPr>
        <w:widowControl/>
        <w:ind w:right="-14"/>
        <w:rPr>
          <w:rFonts w:ascii="Arial" w:hAnsi="Arial" w:cs="Arial"/>
          <w:sz w:val="22"/>
          <w:szCs w:val="22"/>
          <w:lang w:val="en-AU"/>
        </w:rPr>
      </w:pPr>
      <w:r w:rsidRPr="00E12175">
        <w:rPr>
          <w:rFonts w:ascii="Arial" w:hAnsi="Arial" w:cs="Arial"/>
          <w:sz w:val="22"/>
          <w:szCs w:val="22"/>
          <w:lang w:val="en-AU"/>
        </w:rPr>
        <w:t>Further comments:</w:t>
      </w:r>
    </w:p>
    <w:p w:rsidR="00BE297E" w:rsidRDefault="00BE297E" w:rsidP="00652CAA">
      <w:pPr>
        <w:widowControl/>
        <w:ind w:right="-14"/>
        <w:rPr>
          <w:rFonts w:ascii="Arial" w:hAnsi="Arial" w:cs="Arial"/>
          <w:sz w:val="22"/>
          <w:szCs w:val="22"/>
          <w:lang w:val="en-AU"/>
        </w:rPr>
      </w:pPr>
    </w:p>
    <w:p w:rsidR="00652CAA" w:rsidRPr="00E12175" w:rsidRDefault="00652CAA" w:rsidP="00652CAA">
      <w:pPr>
        <w:widowControl/>
        <w:ind w:right="-14"/>
        <w:rPr>
          <w:rFonts w:ascii="Arial" w:hAnsi="Arial" w:cs="Arial"/>
          <w:sz w:val="22"/>
          <w:szCs w:val="22"/>
          <w:lang w:val="en-AU"/>
        </w:rPr>
      </w:pPr>
      <w:r w:rsidRPr="00E12175">
        <w:rPr>
          <w:rFonts w:ascii="Arial" w:hAnsi="Arial" w:cs="Arial"/>
          <w:sz w:val="22"/>
          <w:szCs w:val="22"/>
          <w:lang w:val="en-AU"/>
        </w:rPr>
        <w:t>Name:</w:t>
      </w:r>
    </w:p>
    <w:p w:rsidR="00652CAA" w:rsidRPr="006C5420" w:rsidRDefault="00D96B83" w:rsidP="00652CAA">
      <w:pPr>
        <w:widowControl/>
        <w:ind w:right="-14"/>
        <w:rPr>
          <w:lang w:val="en-GB"/>
        </w:rPr>
      </w:pPr>
      <w:r>
        <w:rPr>
          <w:rFonts w:ascii="Arial" w:hAnsi="Arial" w:cs="Arial"/>
          <w:sz w:val="22"/>
          <w:szCs w:val="22"/>
          <w:lang w:val="en-AU"/>
        </w:rPr>
        <w:t>Organization</w:t>
      </w:r>
      <w:r w:rsidR="00652CAA" w:rsidRPr="00E12175">
        <w:rPr>
          <w:rFonts w:ascii="Arial" w:hAnsi="Arial" w:cs="Arial"/>
          <w:sz w:val="22"/>
          <w:szCs w:val="22"/>
          <w:lang w:val="en-AU"/>
        </w:rPr>
        <w:t>:</w:t>
      </w:r>
      <w:r w:rsidR="00652CAA" w:rsidRPr="00E12175" w:rsidDel="009F6B8C">
        <w:rPr>
          <w:rFonts w:ascii="Arial" w:hAnsi="Arial" w:cs="Arial"/>
          <w:sz w:val="22"/>
          <w:szCs w:val="22"/>
          <w:lang w:val="en-AU"/>
        </w:rPr>
        <w:t xml:space="preserve"> </w:t>
      </w:r>
    </w:p>
    <w:p w:rsidR="0086250C" w:rsidRPr="00ED0DFE" w:rsidRDefault="0086250C" w:rsidP="005E7CCA">
      <w:pPr>
        <w:spacing w:after="120"/>
        <w:jc w:val="both"/>
        <w:rPr>
          <w:rFonts w:ascii="Arial" w:hAnsi="Arial" w:cs="Arial"/>
          <w:sz w:val="22"/>
          <w:szCs w:val="22"/>
          <w:lang w:val="en-GB"/>
        </w:rPr>
      </w:pPr>
    </w:p>
    <w:sectPr w:rsidR="0086250C" w:rsidRPr="00ED0DFE" w:rsidSect="00ED1226">
      <w:footerReference w:type="default" r:id="rId14"/>
      <w:endnotePr>
        <w:numFmt w:val="decimal"/>
      </w:endnotePr>
      <w:type w:val="continuous"/>
      <w:pgSz w:w="11906" w:h="16838" w:code="9"/>
      <w:pgMar w:top="862" w:right="1009" w:bottom="539" w:left="1009"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3F" w:rsidRDefault="0004433F" w:rsidP="00ED1226">
      <w:r>
        <w:separator/>
      </w:r>
    </w:p>
  </w:endnote>
  <w:endnote w:type="continuationSeparator" w:id="0">
    <w:p w:rsidR="0004433F" w:rsidRDefault="0004433F" w:rsidP="00E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26" w:rsidRDefault="00ED1226" w:rsidP="00ED1226">
    <w:pPr>
      <w:pStyle w:val="Footer"/>
      <w:jc w:val="center"/>
    </w:pPr>
    <w:r w:rsidRPr="00ED1226">
      <w:rPr>
        <w:rFonts w:ascii="Times New Roman" w:hAnsi="Times New Roman"/>
        <w:i/>
        <w:snapToGrid/>
        <w:color w:val="000099"/>
        <w:sz w:val="22"/>
        <w:szCs w:val="24"/>
        <w:lang w:val="en-AU" w:eastAsia="en-AU"/>
      </w:rPr>
      <w:t>Mapping our Seas, Oceans and Waterways - more important than 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3F" w:rsidRDefault="0004433F" w:rsidP="00ED1226">
      <w:r>
        <w:separator/>
      </w:r>
    </w:p>
  </w:footnote>
  <w:footnote w:type="continuationSeparator" w:id="0">
    <w:p w:rsidR="0004433F" w:rsidRDefault="0004433F" w:rsidP="00ED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830AC"/>
    <w:multiLevelType w:val="hybridMultilevel"/>
    <w:tmpl w:val="D4A2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3A154F"/>
    <w:multiLevelType w:val="hybridMultilevel"/>
    <w:tmpl w:val="70C0EF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53566F2"/>
    <w:multiLevelType w:val="hybridMultilevel"/>
    <w:tmpl w:val="5F7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5"/>
    <w:rsid w:val="00004E3A"/>
    <w:rsid w:val="00015B8F"/>
    <w:rsid w:val="00023E49"/>
    <w:rsid w:val="00035CFB"/>
    <w:rsid w:val="0004433F"/>
    <w:rsid w:val="00045F5A"/>
    <w:rsid w:val="000475B7"/>
    <w:rsid w:val="00051FE8"/>
    <w:rsid w:val="0005410D"/>
    <w:rsid w:val="00072A87"/>
    <w:rsid w:val="000845E6"/>
    <w:rsid w:val="00091AA9"/>
    <w:rsid w:val="00096B75"/>
    <w:rsid w:val="000972F8"/>
    <w:rsid w:val="000B3DBF"/>
    <w:rsid w:val="000C133C"/>
    <w:rsid w:val="000E18C7"/>
    <w:rsid w:val="000F7572"/>
    <w:rsid w:val="00102BC7"/>
    <w:rsid w:val="00121FBD"/>
    <w:rsid w:val="00135AE3"/>
    <w:rsid w:val="001857D7"/>
    <w:rsid w:val="00192CF6"/>
    <w:rsid w:val="00196110"/>
    <w:rsid w:val="001C3C18"/>
    <w:rsid w:val="001D4F86"/>
    <w:rsid w:val="001E6069"/>
    <w:rsid w:val="00203776"/>
    <w:rsid w:val="002039EA"/>
    <w:rsid w:val="00203C7C"/>
    <w:rsid w:val="002240BD"/>
    <w:rsid w:val="0022678E"/>
    <w:rsid w:val="00240556"/>
    <w:rsid w:val="002449B2"/>
    <w:rsid w:val="00244AB5"/>
    <w:rsid w:val="00246658"/>
    <w:rsid w:val="00251300"/>
    <w:rsid w:val="00263622"/>
    <w:rsid w:val="00266E55"/>
    <w:rsid w:val="00281842"/>
    <w:rsid w:val="002B1D0E"/>
    <w:rsid w:val="002B3E8E"/>
    <w:rsid w:val="002C69AE"/>
    <w:rsid w:val="00306087"/>
    <w:rsid w:val="00315CAB"/>
    <w:rsid w:val="00317CE7"/>
    <w:rsid w:val="00321E58"/>
    <w:rsid w:val="00324F98"/>
    <w:rsid w:val="00375169"/>
    <w:rsid w:val="003A1735"/>
    <w:rsid w:val="003C3C32"/>
    <w:rsid w:val="003E5FC6"/>
    <w:rsid w:val="003E68FF"/>
    <w:rsid w:val="004167C6"/>
    <w:rsid w:val="00426CCA"/>
    <w:rsid w:val="0043346F"/>
    <w:rsid w:val="00450730"/>
    <w:rsid w:val="00476FAC"/>
    <w:rsid w:val="004870E1"/>
    <w:rsid w:val="004B28FB"/>
    <w:rsid w:val="004B3016"/>
    <w:rsid w:val="004C5542"/>
    <w:rsid w:val="004D019B"/>
    <w:rsid w:val="004E4982"/>
    <w:rsid w:val="004F23BD"/>
    <w:rsid w:val="00502094"/>
    <w:rsid w:val="00521303"/>
    <w:rsid w:val="00535EAE"/>
    <w:rsid w:val="00553964"/>
    <w:rsid w:val="00554E99"/>
    <w:rsid w:val="00560C12"/>
    <w:rsid w:val="00566C21"/>
    <w:rsid w:val="00575067"/>
    <w:rsid w:val="00590D44"/>
    <w:rsid w:val="00593EA1"/>
    <w:rsid w:val="005A07B7"/>
    <w:rsid w:val="005A0B83"/>
    <w:rsid w:val="005A6305"/>
    <w:rsid w:val="005A7987"/>
    <w:rsid w:val="005C4958"/>
    <w:rsid w:val="005D1BE2"/>
    <w:rsid w:val="005E7CCA"/>
    <w:rsid w:val="005F2457"/>
    <w:rsid w:val="006257AE"/>
    <w:rsid w:val="006347E5"/>
    <w:rsid w:val="006471C1"/>
    <w:rsid w:val="00652CAA"/>
    <w:rsid w:val="00666DCF"/>
    <w:rsid w:val="00690923"/>
    <w:rsid w:val="006A5FF4"/>
    <w:rsid w:val="006B03D0"/>
    <w:rsid w:val="006B40A6"/>
    <w:rsid w:val="006B56B7"/>
    <w:rsid w:val="006B5D11"/>
    <w:rsid w:val="006C5420"/>
    <w:rsid w:val="006D25A9"/>
    <w:rsid w:val="00703AC8"/>
    <w:rsid w:val="007464D6"/>
    <w:rsid w:val="00747613"/>
    <w:rsid w:val="0075490B"/>
    <w:rsid w:val="00776C3A"/>
    <w:rsid w:val="00786D5D"/>
    <w:rsid w:val="007C46F7"/>
    <w:rsid w:val="007D6884"/>
    <w:rsid w:val="00817C5A"/>
    <w:rsid w:val="00826560"/>
    <w:rsid w:val="00831931"/>
    <w:rsid w:val="008343E2"/>
    <w:rsid w:val="008475CB"/>
    <w:rsid w:val="0086250C"/>
    <w:rsid w:val="0087091C"/>
    <w:rsid w:val="008765E2"/>
    <w:rsid w:val="00893300"/>
    <w:rsid w:val="008A30B0"/>
    <w:rsid w:val="008B00A6"/>
    <w:rsid w:val="008B19C0"/>
    <w:rsid w:val="008C5C5F"/>
    <w:rsid w:val="008D3F82"/>
    <w:rsid w:val="008D5163"/>
    <w:rsid w:val="00912D0A"/>
    <w:rsid w:val="00916D12"/>
    <w:rsid w:val="00920AE9"/>
    <w:rsid w:val="00931E1F"/>
    <w:rsid w:val="00957529"/>
    <w:rsid w:val="009674CA"/>
    <w:rsid w:val="009A1F72"/>
    <w:rsid w:val="009A4194"/>
    <w:rsid w:val="009B0F2F"/>
    <w:rsid w:val="009B28C9"/>
    <w:rsid w:val="009C1DA1"/>
    <w:rsid w:val="009C1E97"/>
    <w:rsid w:val="009D2224"/>
    <w:rsid w:val="009D2370"/>
    <w:rsid w:val="009D274A"/>
    <w:rsid w:val="009E0152"/>
    <w:rsid w:val="009E289C"/>
    <w:rsid w:val="009E325B"/>
    <w:rsid w:val="009E32F6"/>
    <w:rsid w:val="00A00F60"/>
    <w:rsid w:val="00A13FA0"/>
    <w:rsid w:val="00A220AD"/>
    <w:rsid w:val="00A3565E"/>
    <w:rsid w:val="00A60C74"/>
    <w:rsid w:val="00A6660A"/>
    <w:rsid w:val="00A81A24"/>
    <w:rsid w:val="00AA0207"/>
    <w:rsid w:val="00AB6651"/>
    <w:rsid w:val="00AC1771"/>
    <w:rsid w:val="00AC6DFE"/>
    <w:rsid w:val="00AC7137"/>
    <w:rsid w:val="00B01082"/>
    <w:rsid w:val="00B25A9B"/>
    <w:rsid w:val="00B44139"/>
    <w:rsid w:val="00B443A6"/>
    <w:rsid w:val="00B56B7B"/>
    <w:rsid w:val="00B571AE"/>
    <w:rsid w:val="00B62D71"/>
    <w:rsid w:val="00B7075E"/>
    <w:rsid w:val="00B82D62"/>
    <w:rsid w:val="00B91C66"/>
    <w:rsid w:val="00B949B3"/>
    <w:rsid w:val="00B95822"/>
    <w:rsid w:val="00BA2046"/>
    <w:rsid w:val="00BB503D"/>
    <w:rsid w:val="00BC03FA"/>
    <w:rsid w:val="00BD303B"/>
    <w:rsid w:val="00BE2862"/>
    <w:rsid w:val="00BE297E"/>
    <w:rsid w:val="00BE417C"/>
    <w:rsid w:val="00BF4FC4"/>
    <w:rsid w:val="00C02E38"/>
    <w:rsid w:val="00C04539"/>
    <w:rsid w:val="00C1341A"/>
    <w:rsid w:val="00C44E00"/>
    <w:rsid w:val="00C56E10"/>
    <w:rsid w:val="00C6333E"/>
    <w:rsid w:val="00C71743"/>
    <w:rsid w:val="00C80056"/>
    <w:rsid w:val="00C83C25"/>
    <w:rsid w:val="00C972B6"/>
    <w:rsid w:val="00CC0DB4"/>
    <w:rsid w:val="00CD27E7"/>
    <w:rsid w:val="00CE5DEE"/>
    <w:rsid w:val="00CF0BD3"/>
    <w:rsid w:val="00CF6A73"/>
    <w:rsid w:val="00D00AA6"/>
    <w:rsid w:val="00D41305"/>
    <w:rsid w:val="00D41C2A"/>
    <w:rsid w:val="00D45F28"/>
    <w:rsid w:val="00D602E8"/>
    <w:rsid w:val="00D67D0E"/>
    <w:rsid w:val="00D7226B"/>
    <w:rsid w:val="00D72806"/>
    <w:rsid w:val="00D8293B"/>
    <w:rsid w:val="00D94580"/>
    <w:rsid w:val="00D96B83"/>
    <w:rsid w:val="00DC0450"/>
    <w:rsid w:val="00DD03F1"/>
    <w:rsid w:val="00DD626B"/>
    <w:rsid w:val="00E21DEF"/>
    <w:rsid w:val="00E27262"/>
    <w:rsid w:val="00E41243"/>
    <w:rsid w:val="00E44181"/>
    <w:rsid w:val="00E443D4"/>
    <w:rsid w:val="00EB2C73"/>
    <w:rsid w:val="00EB3C25"/>
    <w:rsid w:val="00EC7B86"/>
    <w:rsid w:val="00ED0DFE"/>
    <w:rsid w:val="00ED1226"/>
    <w:rsid w:val="00EE48A6"/>
    <w:rsid w:val="00EF7ED7"/>
    <w:rsid w:val="00F02018"/>
    <w:rsid w:val="00F035E2"/>
    <w:rsid w:val="00F120BC"/>
    <w:rsid w:val="00F411DE"/>
    <w:rsid w:val="00F555BC"/>
    <w:rsid w:val="00F76D23"/>
    <w:rsid w:val="00F946CF"/>
    <w:rsid w:val="00F94E36"/>
    <w:rsid w:val="00FB44FE"/>
    <w:rsid w:val="00FD4CDD"/>
    <w:rsid w:val="00FE38DC"/>
    <w:rsid w:val="00FE5654"/>
    <w:rsid w:val="00FF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0D3D07DD-366F-42EF-988E-8884300A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pPr>
      <w:keepNext/>
      <w:widowControl/>
      <w:ind w:right="-10"/>
      <w:jc w:val="center"/>
      <w:outlineLvl w:val="2"/>
    </w:pPr>
    <w:rPr>
      <w:rFonts w:ascii="Times New Roman" w:hAnsi="Times New Roman"/>
      <w:b/>
      <w:lang w:val="en-GB"/>
    </w:rPr>
  </w:style>
  <w:style w:type="paragraph" w:styleId="Heading4">
    <w:name w:val="heading 4"/>
    <w:basedOn w:val="Normal"/>
    <w:next w:val="Normal"/>
    <w:qFormat/>
    <w:pPr>
      <w:keepNext/>
      <w:tabs>
        <w:tab w:val="left" w:pos="990"/>
      </w:tabs>
      <w:jc w:val="center"/>
      <w:outlineLvl w:val="3"/>
    </w:pPr>
    <w:rPr>
      <w:rFonts w:ascii="Arial" w:hAnsi="Arial"/>
      <w:b/>
      <w:lang w:val="en-GB"/>
    </w:rPr>
  </w:style>
  <w:style w:type="paragraph" w:styleId="Heading5">
    <w:name w:val="heading 5"/>
    <w:basedOn w:val="Normal"/>
    <w:next w:val="Normal"/>
    <w:qFormat/>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jc w:val="center"/>
    </w:pPr>
    <w:rPr>
      <w:rFonts w:ascii="Arial" w:hAnsi="Arial"/>
      <w:b/>
      <w:sz w:val="22"/>
      <w:lang w:val="en-GB"/>
    </w:rPr>
  </w:style>
  <w:style w:type="paragraph" w:styleId="BlockText">
    <w:name w:val="Block Text"/>
    <w:basedOn w:val="Normal"/>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pPr>
      <w:widowControl/>
      <w:ind w:left="720" w:hanging="720"/>
    </w:pPr>
    <w:rPr>
      <w:rFonts w:ascii="Times New Roman" w:hAnsi="Times New Roman"/>
      <w:snapToGrid/>
      <w:lang w:val="en-GB"/>
    </w:rPr>
  </w:style>
  <w:style w:type="paragraph" w:styleId="BodyTextIndent2">
    <w:name w:val="Body Text Indent 2"/>
    <w:basedOn w:val="Normal"/>
    <w:pPr>
      <w:ind w:left="-450"/>
      <w:jc w:val="both"/>
    </w:pPr>
    <w:rPr>
      <w:rFonts w:ascii="Times New Roman" w:hAnsi="Times New Roman"/>
    </w:rPr>
  </w:style>
  <w:style w:type="paragraph" w:styleId="Title">
    <w:name w:val="Title"/>
    <w:basedOn w:val="Normal"/>
    <w:qFormat/>
    <w:pPr>
      <w:widowControl/>
      <w:ind w:left="720" w:hanging="720"/>
      <w:jc w:val="center"/>
    </w:pPr>
    <w:rPr>
      <w:rFonts w:ascii="Times New Roman" w:hAnsi="Times New Roman"/>
      <w:b/>
      <w:snapToGrid/>
      <w:lang w:val="en-GB"/>
    </w:rPr>
  </w:style>
  <w:style w:type="paragraph" w:styleId="BodyText2">
    <w:name w:val="Body Text 2"/>
    <w:basedOn w:val="Normal"/>
    <w:pPr>
      <w:spacing w:after="120"/>
      <w:ind w:right="-14"/>
      <w:jc w:val="both"/>
    </w:pPr>
    <w:rPr>
      <w:rFonts w:ascii="Times New Roman" w:hAnsi="Times New Roman"/>
      <w:lang w:val="en-GB"/>
    </w:rPr>
  </w:style>
  <w:style w:type="paragraph" w:customStyle="1" w:styleId="Style1">
    <w:name w:val="Style1"/>
    <w:basedOn w:val="BodyTextIndent"/>
  </w:style>
  <w:style w:type="paragraph" w:styleId="BodyText3">
    <w:name w:val="Body Text 3"/>
    <w:basedOn w:val="Normal"/>
    <w:pPr>
      <w:ind w:right="-10"/>
      <w:jc w:val="both"/>
    </w:pPr>
    <w:rPr>
      <w:rFonts w:ascii="Times New Roman" w:hAnsi="Times New Roman"/>
      <w:lang w:val="en-GB"/>
    </w:rPr>
  </w:style>
  <w:style w:type="paragraph" w:styleId="BodyTextIndent3">
    <w:name w:val="Body Text Indent 3"/>
    <w:basedOn w:val="Normal"/>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rsid w:val="005F2457"/>
    <w:rPr>
      <w:color w:val="0000FF"/>
      <w:u w:val="single"/>
    </w:rPr>
  </w:style>
  <w:style w:type="table" w:styleId="TableGrid">
    <w:name w:val="Table Grid"/>
    <w:basedOn w:val="TableNormal"/>
    <w:uiPriority w:val="59"/>
    <w:rsid w:val="006C54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2B1D0E"/>
    <w:pPr>
      <w:widowControl/>
      <w:spacing w:after="240" w:line="240" w:lineRule="exact"/>
    </w:pPr>
    <w:rPr>
      <w:rFonts w:ascii="Verdana" w:hAnsi="Verdana"/>
      <w:snapToGrid/>
      <w:sz w:val="20"/>
    </w:rPr>
  </w:style>
  <w:style w:type="paragraph" w:customStyle="1" w:styleId="CharChar1">
    <w:name w:val="Char Char1"/>
    <w:basedOn w:val="Normal"/>
    <w:rsid w:val="009B28C9"/>
    <w:pPr>
      <w:widowControl/>
      <w:spacing w:after="240" w:line="240" w:lineRule="exact"/>
    </w:pPr>
    <w:rPr>
      <w:rFonts w:ascii="Verdana" w:hAnsi="Verdana"/>
      <w:snapToGrid/>
      <w:sz w:val="20"/>
    </w:rPr>
  </w:style>
  <w:style w:type="paragraph" w:styleId="Header">
    <w:name w:val="header"/>
    <w:basedOn w:val="Normal"/>
    <w:link w:val="HeaderChar"/>
    <w:unhideWhenUsed/>
    <w:rsid w:val="00ED1226"/>
    <w:pPr>
      <w:tabs>
        <w:tab w:val="center" w:pos="4513"/>
        <w:tab w:val="right" w:pos="9026"/>
      </w:tabs>
    </w:pPr>
  </w:style>
  <w:style w:type="character" w:customStyle="1" w:styleId="HeaderChar">
    <w:name w:val="Header Char"/>
    <w:link w:val="Header"/>
    <w:rsid w:val="00ED1226"/>
    <w:rPr>
      <w:rFonts w:ascii="Courier" w:hAnsi="Courier"/>
      <w:snapToGrid w:val="0"/>
      <w:sz w:val="24"/>
      <w:lang w:val="en-US" w:eastAsia="en-US"/>
    </w:rPr>
  </w:style>
  <w:style w:type="paragraph" w:styleId="Footer">
    <w:name w:val="footer"/>
    <w:basedOn w:val="Normal"/>
    <w:link w:val="FooterChar"/>
    <w:uiPriority w:val="99"/>
    <w:unhideWhenUsed/>
    <w:rsid w:val="00ED1226"/>
    <w:pPr>
      <w:tabs>
        <w:tab w:val="center" w:pos="4513"/>
        <w:tab w:val="right" w:pos="9026"/>
      </w:tabs>
    </w:pPr>
  </w:style>
  <w:style w:type="character" w:customStyle="1" w:styleId="FooterChar">
    <w:name w:val="Footer Char"/>
    <w:link w:val="Footer"/>
    <w:uiPriority w:val="99"/>
    <w:rsid w:val="00ED1226"/>
    <w:rPr>
      <w:rFonts w:ascii="Courier" w:hAnsi="Courier"/>
      <w:snapToGrid w:val="0"/>
      <w:sz w:val="24"/>
      <w:lang w:val="en-US" w:eastAsia="en-US"/>
    </w:rPr>
  </w:style>
  <w:style w:type="paragraph" w:customStyle="1" w:styleId="CharChar2">
    <w:name w:val="Char Char2"/>
    <w:basedOn w:val="Normal"/>
    <w:rsid w:val="00652CAA"/>
    <w:pPr>
      <w:widowControl/>
      <w:spacing w:after="240" w:line="240" w:lineRule="exact"/>
    </w:pPr>
    <w:rPr>
      <w:rFonts w:ascii="Verdana" w:hAnsi="Verdana"/>
      <w:snapToGrid/>
      <w:sz w:val="20"/>
    </w:rPr>
  </w:style>
  <w:style w:type="paragraph" w:styleId="ListParagraph">
    <w:name w:val="List Paragraph"/>
    <w:basedOn w:val="Normal"/>
    <w:uiPriority w:val="99"/>
    <w:qFormat/>
    <w:rsid w:val="00652CAA"/>
    <w:pPr>
      <w:widowControl/>
      <w:spacing w:after="200" w:line="276" w:lineRule="auto"/>
      <w:ind w:left="720"/>
      <w:contextualSpacing/>
    </w:pPr>
    <w:rPr>
      <w:rFonts w:ascii="Calibri" w:eastAsia="Calibri" w:hAnsi="Calibri"/>
      <w:snapToGrid/>
      <w:sz w:val="22"/>
      <w:szCs w:val="22"/>
      <w:lang w:val="en-GB"/>
    </w:rPr>
  </w:style>
  <w:style w:type="character" w:styleId="CommentReference">
    <w:name w:val="annotation reference"/>
    <w:basedOn w:val="DefaultParagraphFont"/>
    <w:uiPriority w:val="99"/>
    <w:semiHidden/>
    <w:unhideWhenUsed/>
    <w:rsid w:val="00A00F60"/>
    <w:rPr>
      <w:sz w:val="16"/>
      <w:szCs w:val="16"/>
    </w:rPr>
  </w:style>
  <w:style w:type="paragraph" w:styleId="CommentText">
    <w:name w:val="annotation text"/>
    <w:basedOn w:val="Normal"/>
    <w:link w:val="CommentTextChar"/>
    <w:uiPriority w:val="99"/>
    <w:semiHidden/>
    <w:unhideWhenUsed/>
    <w:rsid w:val="00A00F60"/>
    <w:rPr>
      <w:sz w:val="20"/>
    </w:rPr>
  </w:style>
  <w:style w:type="character" w:customStyle="1" w:styleId="CommentTextChar">
    <w:name w:val="Comment Text Char"/>
    <w:basedOn w:val="DefaultParagraphFont"/>
    <w:link w:val="CommentText"/>
    <w:uiPriority w:val="99"/>
    <w:semiHidden/>
    <w:rsid w:val="00A00F60"/>
    <w:rPr>
      <w:rFonts w:ascii="Courier" w:hAnsi="Courier"/>
      <w:snapToGrid w:val="0"/>
      <w:lang w:val="en-US" w:eastAsia="en-US"/>
    </w:rPr>
  </w:style>
  <w:style w:type="paragraph" w:styleId="CommentSubject">
    <w:name w:val="annotation subject"/>
    <w:basedOn w:val="CommentText"/>
    <w:next w:val="CommentText"/>
    <w:link w:val="CommentSubjectChar"/>
    <w:uiPriority w:val="99"/>
    <w:semiHidden/>
    <w:unhideWhenUsed/>
    <w:rsid w:val="00A00F60"/>
    <w:rPr>
      <w:b/>
      <w:bCs/>
    </w:rPr>
  </w:style>
  <w:style w:type="character" w:customStyle="1" w:styleId="CommentSubjectChar">
    <w:name w:val="Comment Subject Char"/>
    <w:basedOn w:val="CommentTextChar"/>
    <w:link w:val="CommentSubject"/>
    <w:uiPriority w:val="99"/>
    <w:semiHidden/>
    <w:rsid w:val="00A00F60"/>
    <w:rPr>
      <w:rFonts w:ascii="Courier" w:hAnsi="Courier"/>
      <w:b/>
      <w:bCs/>
      <w:snapToGrid w:val="0"/>
      <w:lang w:val="en-US" w:eastAsia="en-US"/>
    </w:rPr>
  </w:style>
  <w:style w:type="character" w:customStyle="1" w:styleId="Mention1">
    <w:name w:val="Mention1"/>
    <w:basedOn w:val="DefaultParagraphFont"/>
    <w:uiPriority w:val="99"/>
    <w:semiHidden/>
    <w:unhideWhenUsed/>
    <w:rsid w:val="004C55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ew.coleman@ukh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mtg_docs/enc/enc_prod/S-57EncodingBulleti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w.coleman@ukho.gov.uk" TargetMode="External"/><Relationship Id="rId4" Type="http://schemas.openxmlformats.org/officeDocument/2006/relationships/settings" Target="settings.xml"/><Relationship Id="rId9" Type="http://schemas.openxmlformats.org/officeDocument/2006/relationships/hyperlink" Target="mailto:info@ih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000E-AD8D-44DC-8609-5125F5E3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5831</Characters>
  <Application>Microsoft Office Word</Application>
  <DocSecurity>0</DocSecurity>
  <Lines>48</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UKHO</Company>
  <LinksUpToDate>false</LinksUpToDate>
  <CharactersWithSpaces>6847</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327716</vt:i4>
      </vt:variant>
      <vt:variant>
        <vt:i4>0</vt:i4>
      </vt:variant>
      <vt:variant>
        <vt:i4>0</vt:i4>
      </vt:variant>
      <vt:variant>
        <vt:i4>5</vt:i4>
      </vt:variant>
      <vt:variant>
        <vt:lpwstr>mailto:info@iho.int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Yves</cp:lastModifiedBy>
  <cp:revision>2</cp:revision>
  <cp:lastPrinted>2003-06-23T07:50:00Z</cp:lastPrinted>
  <dcterms:created xsi:type="dcterms:W3CDTF">2017-09-25T09:41:00Z</dcterms:created>
  <dcterms:modified xsi:type="dcterms:W3CDTF">2017-09-25T09:41:00Z</dcterms:modified>
</cp:coreProperties>
</file>