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D29E" w14:textId="77777777" w:rsidR="00A323E4" w:rsidRPr="00A323E4" w:rsidRDefault="00A323E4" w:rsidP="00A323E4">
      <w:pPr>
        <w:rPr>
          <w:lang w:val="en-GB"/>
        </w:rPr>
      </w:pPr>
      <w:bookmarkStart w:id="0" w:name="_GoBack"/>
      <w:bookmarkEnd w:id="0"/>
      <w:r w:rsidRPr="00A323E4">
        <w:rPr>
          <w:lang w:val="en-GB"/>
        </w:rPr>
        <w:t xml:space="preserve">Navigational Warning must always be on when use in route monitoring mode. </w:t>
      </w:r>
    </w:p>
    <w:p w14:paraId="623CB1D7" w14:textId="77777777" w:rsidR="00A323E4" w:rsidRPr="00A323E4" w:rsidRDefault="00A323E4" w:rsidP="00A323E4">
      <w:pPr>
        <w:rPr>
          <w:lang w:val="en-GB"/>
        </w:rPr>
      </w:pPr>
      <w:r w:rsidRPr="00A323E4">
        <w:rPr>
          <w:lang w:val="en-GB"/>
        </w:rPr>
        <w:t xml:space="preserve">System must have function to list all Navigational Warning on the screen plus a buffer around the </w:t>
      </w:r>
      <w:proofErr w:type="gramStart"/>
      <w:r w:rsidRPr="00A323E4">
        <w:rPr>
          <w:lang w:val="en-GB"/>
        </w:rPr>
        <w:t>screen  (</w:t>
      </w:r>
      <w:proofErr w:type="gramEnd"/>
      <w:r w:rsidRPr="00A323E4">
        <w:rPr>
          <w:lang w:val="en-GB"/>
        </w:rPr>
        <w:t xml:space="preserve">buffer size? Fixed size, e.g. 20NM? Scale based buffer?). List function must include means to distinguish between already viewed Navigational Warning and new to the user Navigational warning. List should be user specific so to track what acknowledgments each user has done and permit easy discovery of changes between watches. </w:t>
      </w:r>
    </w:p>
    <w:p w14:paraId="4D7F7905" w14:textId="77777777" w:rsidR="00A323E4" w:rsidRPr="00A323E4" w:rsidRDefault="00A323E4" w:rsidP="00A323E4">
      <w:pPr>
        <w:rPr>
          <w:lang w:val="en-GB"/>
        </w:rPr>
      </w:pPr>
    </w:p>
    <w:tbl>
      <w:tblPr>
        <w:tblStyle w:val="TaulukkoRuudukko"/>
        <w:tblW w:w="0" w:type="auto"/>
        <w:tblLook w:val="04A0" w:firstRow="1" w:lastRow="0" w:firstColumn="1" w:lastColumn="0" w:noHBand="0" w:noVBand="1"/>
      </w:tblPr>
      <w:tblGrid>
        <w:gridCol w:w="5796"/>
        <w:gridCol w:w="2136"/>
        <w:gridCol w:w="1696"/>
      </w:tblGrid>
      <w:tr w:rsidR="00A323E4" w14:paraId="2E68F4AE" w14:textId="77777777" w:rsidTr="00592FF3">
        <w:tc>
          <w:tcPr>
            <w:tcW w:w="5796" w:type="dxa"/>
          </w:tcPr>
          <w:p w14:paraId="2E528E95" w14:textId="77777777" w:rsidR="00A323E4" w:rsidRDefault="00A323E4" w:rsidP="00592FF3">
            <w:proofErr w:type="spellStart"/>
            <w:r>
              <w:t>Symbology</w:t>
            </w:r>
            <w:proofErr w:type="spellEnd"/>
            <w:r>
              <w:t xml:space="preserve"> </w:t>
            </w:r>
          </w:p>
        </w:tc>
        <w:tc>
          <w:tcPr>
            <w:tcW w:w="4033" w:type="dxa"/>
          </w:tcPr>
          <w:p w14:paraId="3034B4D5" w14:textId="77777777" w:rsidR="00A323E4" w:rsidRDefault="00A323E4" w:rsidP="00592FF3">
            <w:r>
              <w:t>Description</w:t>
            </w:r>
          </w:p>
        </w:tc>
        <w:tc>
          <w:tcPr>
            <w:tcW w:w="3121" w:type="dxa"/>
          </w:tcPr>
          <w:p w14:paraId="710A2CE3" w14:textId="77777777" w:rsidR="00A323E4" w:rsidRDefault="00A323E4" w:rsidP="00592FF3">
            <w:r>
              <w:t>Encoding Description</w:t>
            </w:r>
          </w:p>
        </w:tc>
      </w:tr>
      <w:tr w:rsidR="00A323E4" w:rsidRPr="00A323E4" w14:paraId="14F85C78" w14:textId="77777777" w:rsidTr="00592FF3">
        <w:trPr>
          <w:trHeight w:val="2461"/>
        </w:trPr>
        <w:tc>
          <w:tcPr>
            <w:tcW w:w="5796" w:type="dxa"/>
          </w:tcPr>
          <w:p w14:paraId="0B7F8690" w14:textId="77777777" w:rsidR="00A323E4" w:rsidRDefault="00A323E4" w:rsidP="00592FF3">
            <w:pPr>
              <w:rPr>
                <w:noProof/>
                <w:lang w:val="en-US"/>
              </w:rPr>
            </w:pPr>
            <w:r>
              <w:rPr>
                <w:noProof/>
                <w:lang w:val="fi-FI" w:eastAsia="fi-FI"/>
              </w:rPr>
              <w:drawing>
                <wp:inline distT="0" distB="0" distL="0" distR="0" wp14:anchorId="7156EB09" wp14:editId="2E83ABE3">
                  <wp:extent cx="2057400" cy="194111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80669" cy="1963066"/>
                          </a:xfrm>
                          <a:prstGeom prst="rect">
                            <a:avLst/>
                          </a:prstGeom>
                        </pic:spPr>
                      </pic:pic>
                    </a:graphicData>
                  </a:graphic>
                </wp:inline>
              </w:drawing>
            </w:r>
          </w:p>
        </w:tc>
        <w:tc>
          <w:tcPr>
            <w:tcW w:w="4033" w:type="dxa"/>
          </w:tcPr>
          <w:p w14:paraId="365A0380" w14:textId="77777777" w:rsidR="00A323E4" w:rsidRDefault="00A323E4" w:rsidP="00592FF3">
            <w:r>
              <w:t>Point symbol [To do: need to create symbol engineering drawing]</w:t>
            </w:r>
          </w:p>
        </w:tc>
        <w:tc>
          <w:tcPr>
            <w:tcW w:w="3121" w:type="dxa"/>
          </w:tcPr>
          <w:p w14:paraId="36452064" w14:textId="77777777" w:rsidR="00A323E4" w:rsidRDefault="00A323E4" w:rsidP="00592FF3"/>
        </w:tc>
      </w:tr>
      <w:tr w:rsidR="00A323E4" w14:paraId="38178550" w14:textId="77777777" w:rsidTr="00592FF3">
        <w:trPr>
          <w:trHeight w:val="2060"/>
        </w:trPr>
        <w:tc>
          <w:tcPr>
            <w:tcW w:w="5796" w:type="dxa"/>
          </w:tcPr>
          <w:p w14:paraId="17002DA8" w14:textId="77777777" w:rsidR="00A323E4" w:rsidRDefault="00A323E4" w:rsidP="00592FF3">
            <w:pPr>
              <w:rPr>
                <w:noProof/>
                <w:lang w:val="en-US"/>
              </w:rPr>
            </w:pPr>
          </w:p>
        </w:tc>
        <w:tc>
          <w:tcPr>
            <w:tcW w:w="4033" w:type="dxa"/>
          </w:tcPr>
          <w:p w14:paraId="7CE43322" w14:textId="77777777" w:rsidR="00A323E4" w:rsidRDefault="00A323E4" w:rsidP="00592FF3">
            <w:r>
              <w:t>Line style</w:t>
            </w:r>
          </w:p>
        </w:tc>
        <w:tc>
          <w:tcPr>
            <w:tcW w:w="3121" w:type="dxa"/>
          </w:tcPr>
          <w:p w14:paraId="598AACE4" w14:textId="77777777" w:rsidR="00A323E4" w:rsidRDefault="00A323E4" w:rsidP="00592FF3"/>
        </w:tc>
      </w:tr>
      <w:tr w:rsidR="00A323E4" w14:paraId="6E20300D" w14:textId="77777777" w:rsidTr="00592FF3">
        <w:trPr>
          <w:trHeight w:val="2060"/>
        </w:trPr>
        <w:tc>
          <w:tcPr>
            <w:tcW w:w="5796" w:type="dxa"/>
          </w:tcPr>
          <w:p w14:paraId="796229C6" w14:textId="77777777" w:rsidR="00A323E4" w:rsidRDefault="00A323E4" w:rsidP="00592FF3">
            <w:pPr>
              <w:rPr>
                <w:noProof/>
                <w:lang w:val="en-US"/>
              </w:rPr>
            </w:pPr>
          </w:p>
        </w:tc>
        <w:tc>
          <w:tcPr>
            <w:tcW w:w="4033" w:type="dxa"/>
          </w:tcPr>
          <w:p w14:paraId="45E9775B" w14:textId="77777777" w:rsidR="00A323E4" w:rsidRDefault="00A323E4" w:rsidP="00592FF3">
            <w:r>
              <w:t>Area</w:t>
            </w:r>
          </w:p>
        </w:tc>
        <w:tc>
          <w:tcPr>
            <w:tcW w:w="3121" w:type="dxa"/>
          </w:tcPr>
          <w:p w14:paraId="2894C397" w14:textId="77777777" w:rsidR="00A323E4" w:rsidRDefault="00A323E4" w:rsidP="00592FF3"/>
        </w:tc>
      </w:tr>
      <w:tr w:rsidR="00A323E4" w:rsidRPr="00A323E4" w14:paraId="2A540A4D" w14:textId="77777777" w:rsidTr="00592FF3">
        <w:trPr>
          <w:trHeight w:val="2060"/>
        </w:trPr>
        <w:tc>
          <w:tcPr>
            <w:tcW w:w="5796" w:type="dxa"/>
          </w:tcPr>
          <w:p w14:paraId="63E04567" w14:textId="77777777" w:rsidR="00A323E4" w:rsidRDefault="00A323E4" w:rsidP="00592FF3">
            <w:r>
              <w:rPr>
                <w:noProof/>
                <w:lang w:val="fi-FI" w:eastAsia="fi-FI"/>
              </w:rPr>
              <w:drawing>
                <wp:inline distT="0" distB="0" distL="0" distR="0" wp14:anchorId="0C65E16F" wp14:editId="3B861B1E">
                  <wp:extent cx="1424570" cy="1200150"/>
                  <wp:effectExtent l="0" t="0" r="44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5397" cy="1268244"/>
                          </a:xfrm>
                          <a:prstGeom prst="rect">
                            <a:avLst/>
                          </a:prstGeom>
                        </pic:spPr>
                      </pic:pic>
                    </a:graphicData>
                  </a:graphic>
                </wp:inline>
              </w:drawing>
            </w:r>
            <w:r>
              <w:rPr>
                <w:noProof/>
                <w:lang w:eastAsia="en-CA"/>
              </w:rPr>
              <w:t xml:space="preserve"> </w:t>
            </w:r>
          </w:p>
        </w:tc>
        <w:tc>
          <w:tcPr>
            <w:tcW w:w="4033" w:type="dxa"/>
          </w:tcPr>
          <w:p w14:paraId="2DD362CD" w14:textId="77777777" w:rsidR="00A323E4" w:rsidRDefault="00A323E4" w:rsidP="00592FF3">
            <w:r>
              <w:t xml:space="preserve">Navigational Warning point with position approximate. </w:t>
            </w:r>
          </w:p>
          <w:p w14:paraId="218218E8" w14:textId="77777777" w:rsidR="00A323E4" w:rsidRDefault="00A323E4" w:rsidP="00592FF3"/>
          <w:p w14:paraId="17024C3C" w14:textId="77777777" w:rsidR="00A323E4" w:rsidRDefault="00A323E4" w:rsidP="00592FF3">
            <w:r>
              <w:t xml:space="preserve">Majority of NW will probably be this kind. </w:t>
            </w:r>
          </w:p>
          <w:p w14:paraId="4E334601" w14:textId="77777777" w:rsidR="00A323E4" w:rsidRDefault="00A323E4" w:rsidP="00592FF3"/>
          <w:p w14:paraId="201174A6" w14:textId="77777777" w:rsidR="00A323E4" w:rsidRDefault="00A323E4" w:rsidP="00592FF3">
            <w:r>
              <w:t>No fill background to reduce blocking underlying objects.</w:t>
            </w:r>
          </w:p>
        </w:tc>
        <w:tc>
          <w:tcPr>
            <w:tcW w:w="3121" w:type="dxa"/>
          </w:tcPr>
          <w:p w14:paraId="58B4C770" w14:textId="77777777" w:rsidR="00A323E4" w:rsidRDefault="00A323E4" w:rsidP="00592FF3"/>
        </w:tc>
      </w:tr>
      <w:tr w:rsidR="00A323E4" w:rsidRPr="00A323E4" w14:paraId="1C9275F2" w14:textId="77777777" w:rsidTr="00592FF3">
        <w:trPr>
          <w:trHeight w:val="1448"/>
        </w:trPr>
        <w:tc>
          <w:tcPr>
            <w:tcW w:w="5796" w:type="dxa"/>
          </w:tcPr>
          <w:p w14:paraId="751BF40D" w14:textId="77777777" w:rsidR="00A323E4" w:rsidRDefault="00A323E4" w:rsidP="00592FF3">
            <w:r>
              <w:rPr>
                <w:noProof/>
                <w:lang w:val="fi-FI" w:eastAsia="fi-FI"/>
              </w:rPr>
              <w:lastRenderedPageBreak/>
              <w:drawing>
                <wp:inline distT="0" distB="0" distL="0" distR="0" wp14:anchorId="22CB25CB" wp14:editId="667592B1">
                  <wp:extent cx="1028700" cy="63817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8700" cy="638175"/>
                          </a:xfrm>
                          <a:prstGeom prst="rect">
                            <a:avLst/>
                          </a:prstGeom>
                        </pic:spPr>
                      </pic:pic>
                    </a:graphicData>
                  </a:graphic>
                </wp:inline>
              </w:drawing>
            </w:r>
          </w:p>
          <w:p w14:paraId="4C6E8CE2" w14:textId="77777777" w:rsidR="00A323E4" w:rsidRDefault="00A323E4" w:rsidP="00592FF3"/>
        </w:tc>
        <w:tc>
          <w:tcPr>
            <w:tcW w:w="4033" w:type="dxa"/>
          </w:tcPr>
          <w:p w14:paraId="481FA52D" w14:textId="77777777" w:rsidR="00A323E4" w:rsidRDefault="00A323E4" w:rsidP="00592FF3"/>
          <w:p w14:paraId="0110787B" w14:textId="77777777" w:rsidR="00A323E4" w:rsidRDefault="00A323E4" w:rsidP="00592FF3">
            <w:r>
              <w:t>NW with position known. No fill background to reduce blocking underlying objects.</w:t>
            </w:r>
          </w:p>
        </w:tc>
        <w:tc>
          <w:tcPr>
            <w:tcW w:w="3121" w:type="dxa"/>
          </w:tcPr>
          <w:p w14:paraId="6FEAC4F2" w14:textId="77777777" w:rsidR="00A323E4" w:rsidRDefault="00A323E4" w:rsidP="00592FF3"/>
        </w:tc>
      </w:tr>
      <w:tr w:rsidR="00A323E4" w:rsidRPr="00A323E4" w14:paraId="46924965" w14:textId="77777777" w:rsidTr="00592FF3">
        <w:trPr>
          <w:trHeight w:val="629"/>
        </w:trPr>
        <w:tc>
          <w:tcPr>
            <w:tcW w:w="5796" w:type="dxa"/>
          </w:tcPr>
          <w:p w14:paraId="39C397DC" w14:textId="77777777" w:rsidR="00A323E4" w:rsidRDefault="00A323E4" w:rsidP="00592FF3">
            <w:pPr>
              <w:rPr>
                <w:noProof/>
                <w:lang w:eastAsia="en-CA"/>
              </w:rPr>
            </w:pPr>
            <w:r>
              <w:rPr>
                <w:noProof/>
                <w:lang w:val="fi-FI" w:eastAsia="fi-FI"/>
              </w:rPr>
              <w:drawing>
                <wp:inline distT="0" distB="0" distL="0" distR="0" wp14:anchorId="4789881C" wp14:editId="02378506">
                  <wp:extent cx="2633785" cy="2139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5776" cy="2157817"/>
                          </a:xfrm>
                          <a:prstGeom prst="rect">
                            <a:avLst/>
                          </a:prstGeom>
                        </pic:spPr>
                      </pic:pic>
                    </a:graphicData>
                  </a:graphic>
                </wp:inline>
              </w:drawing>
            </w:r>
          </w:p>
        </w:tc>
        <w:tc>
          <w:tcPr>
            <w:tcW w:w="4033" w:type="dxa"/>
          </w:tcPr>
          <w:p w14:paraId="1FA5AFAF" w14:textId="77777777" w:rsidR="00A323E4" w:rsidRDefault="00A323E4" w:rsidP="00592FF3">
            <w:r>
              <w:t>Navigational Warning p</w:t>
            </w:r>
            <w:r w:rsidRPr="008F704A">
              <w:t xml:space="preserve">oint symbol (position known) with user action </w:t>
            </w:r>
            <w:r>
              <w:t xml:space="preserve">(e.g. selected in pick report) </w:t>
            </w:r>
            <w:r w:rsidRPr="008F704A">
              <w:t>causing affected area to be highlighted</w:t>
            </w:r>
          </w:p>
          <w:p w14:paraId="3251A178" w14:textId="77777777" w:rsidR="00A323E4" w:rsidRDefault="00A323E4" w:rsidP="00592FF3"/>
          <w:p w14:paraId="00AC4AB8" w14:textId="77777777" w:rsidR="00A323E4" w:rsidRDefault="00A323E4" w:rsidP="00592FF3">
            <w:r>
              <w:t xml:space="preserve">NW point with affected area highlight. For </w:t>
            </w:r>
            <w:proofErr w:type="gramStart"/>
            <w:r>
              <w:t>example</w:t>
            </w:r>
            <w:proofErr w:type="gramEnd"/>
            <w:r>
              <w:t xml:space="preserve"> a light outage with the light arc. Location of light is the NW and the light arc is the affected area.</w:t>
            </w:r>
          </w:p>
          <w:p w14:paraId="6CBB2B50" w14:textId="77777777" w:rsidR="00A323E4" w:rsidRDefault="00A323E4" w:rsidP="00592FF3"/>
          <w:p w14:paraId="63799E4A" w14:textId="77777777" w:rsidR="00A323E4" w:rsidRDefault="00A323E4" w:rsidP="00592FF3">
            <w:r>
              <w:t>Use of affected area would be to help user see impact of a Navigational Warning and for enabling a system query based on route + buffer to better find Navigational Warning affecting route planning and monitoring.</w:t>
            </w:r>
          </w:p>
        </w:tc>
        <w:tc>
          <w:tcPr>
            <w:tcW w:w="3121" w:type="dxa"/>
          </w:tcPr>
          <w:p w14:paraId="4BBA566C" w14:textId="77777777" w:rsidR="00A323E4" w:rsidRDefault="00A323E4" w:rsidP="00592FF3"/>
        </w:tc>
      </w:tr>
      <w:tr w:rsidR="00A323E4" w:rsidRPr="00A323E4" w14:paraId="408F0473" w14:textId="77777777" w:rsidTr="00592FF3">
        <w:trPr>
          <w:trHeight w:val="629"/>
        </w:trPr>
        <w:tc>
          <w:tcPr>
            <w:tcW w:w="5796" w:type="dxa"/>
          </w:tcPr>
          <w:p w14:paraId="75169190" w14:textId="77777777" w:rsidR="00A323E4" w:rsidRDefault="00A323E4" w:rsidP="00592FF3">
            <w:pPr>
              <w:rPr>
                <w:noProof/>
                <w:lang w:eastAsia="en-CA"/>
              </w:rPr>
            </w:pPr>
            <w:r>
              <w:rPr>
                <w:noProof/>
                <w:lang w:val="fi-FI" w:eastAsia="fi-FI"/>
              </w:rPr>
              <w:drawing>
                <wp:inline distT="0" distB="0" distL="0" distR="0" wp14:anchorId="26F6EB68" wp14:editId="69B1BF69">
                  <wp:extent cx="840946" cy="444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4025" cy="451413"/>
                          </a:xfrm>
                          <a:prstGeom prst="rect">
                            <a:avLst/>
                          </a:prstGeom>
                        </pic:spPr>
                      </pic:pic>
                    </a:graphicData>
                  </a:graphic>
                </wp:inline>
              </w:drawing>
            </w:r>
          </w:p>
          <w:p w14:paraId="7DDB3466" w14:textId="77777777" w:rsidR="00A323E4" w:rsidRDefault="00A323E4" w:rsidP="00592FF3">
            <w:pPr>
              <w:rPr>
                <w:noProof/>
                <w:lang w:eastAsia="en-CA"/>
              </w:rPr>
            </w:pPr>
          </w:p>
          <w:p w14:paraId="5D762D41" w14:textId="77777777" w:rsidR="00A323E4" w:rsidRPr="002B4739" w:rsidRDefault="00A323E4" w:rsidP="00592FF3">
            <w:pPr>
              <w:rPr>
                <w:b/>
                <w:noProof/>
                <w:color w:val="CC66FF"/>
                <w:lang w:eastAsia="en-CA"/>
              </w:rPr>
            </w:pPr>
            <w:r w:rsidRPr="002B4739">
              <w:rPr>
                <w:b/>
                <w:noProof/>
                <w:color w:val="CC66FF"/>
                <w:sz w:val="24"/>
                <w:lang w:eastAsia="en-CA"/>
              </w:rPr>
              <w:t>2 3 4 5 6 7 8 9</w:t>
            </w:r>
          </w:p>
        </w:tc>
        <w:tc>
          <w:tcPr>
            <w:tcW w:w="4033" w:type="dxa"/>
          </w:tcPr>
          <w:p w14:paraId="19B30EBA" w14:textId="77777777" w:rsidR="00A323E4" w:rsidRDefault="00A323E4" w:rsidP="00592FF3">
            <w:pPr>
              <w:rPr>
                <w:noProof/>
                <w:lang w:eastAsia="en-CA"/>
              </w:rPr>
            </w:pPr>
            <w:r>
              <w:rPr>
                <w:noProof/>
                <w:lang w:eastAsia="en-CA"/>
              </w:rPr>
              <w:t>Grouping of NWs that are close and causing clutter at screen resolution. The number of grouped NW is shown in the circle in the right side of the symbol. Numbers 2 through 9 are possible. Any grouping over 9 retain 9.</w:t>
            </w:r>
          </w:p>
          <w:p w14:paraId="0548AF92" w14:textId="77777777" w:rsidR="00A323E4" w:rsidRDefault="00A323E4" w:rsidP="00592FF3">
            <w:pPr>
              <w:rPr>
                <w:noProof/>
                <w:lang w:eastAsia="en-CA"/>
              </w:rPr>
            </w:pPr>
          </w:p>
          <w:p w14:paraId="508417C7" w14:textId="77777777" w:rsidR="00A323E4" w:rsidRDefault="00A323E4" w:rsidP="00592FF3">
            <w:pPr>
              <w:rPr>
                <w:noProof/>
                <w:lang w:eastAsia="en-CA"/>
              </w:rPr>
            </w:pPr>
            <w:r>
              <w:t>No fill background to reduce blocking underlying objects.</w:t>
            </w:r>
          </w:p>
          <w:p w14:paraId="76911FC8" w14:textId="77777777" w:rsidR="00A323E4" w:rsidRDefault="00A323E4" w:rsidP="00592FF3">
            <w:pPr>
              <w:rPr>
                <w:highlight w:val="yellow"/>
              </w:rPr>
            </w:pPr>
          </w:p>
          <w:p w14:paraId="387D2A7A" w14:textId="77777777" w:rsidR="00A323E4" w:rsidRDefault="00A323E4" w:rsidP="00592FF3">
            <w:pPr>
              <w:rPr>
                <w:u w:val="single"/>
              </w:rPr>
            </w:pPr>
            <w:r w:rsidRPr="00AB7A21">
              <w:rPr>
                <w:highlight w:val="yellow"/>
              </w:rPr>
              <w:t xml:space="preserve">From S-100WG5: grouping symbol need further specification. It is at rendering side and could apply to all S-100 symbols. OEMs want some specification. </w:t>
            </w:r>
            <w:r w:rsidRPr="00AB7A21">
              <w:rPr>
                <w:highlight w:val="yellow"/>
                <w:u w:val="single"/>
              </w:rPr>
              <w:t>Can be supported by some form of attribute in the portrayal that points to a grouping symbol that systems should use when appropriate. May require some changes to the portrayal model, but are probably limited to point features.</w:t>
            </w:r>
            <w:r>
              <w:rPr>
                <w:u w:val="single"/>
              </w:rPr>
              <w:t xml:space="preserve"> </w:t>
            </w:r>
          </w:p>
          <w:p w14:paraId="34D356AC" w14:textId="77777777" w:rsidR="00A323E4" w:rsidRDefault="00A323E4" w:rsidP="00592FF3">
            <w:pPr>
              <w:rPr>
                <w:u w:val="single"/>
              </w:rPr>
            </w:pPr>
          </w:p>
          <w:p w14:paraId="2AB0E1D9" w14:textId="77777777" w:rsidR="00A323E4" w:rsidRDefault="00A323E4" w:rsidP="00592FF3">
            <w:pPr>
              <w:pStyle w:val="Kommentinteksti"/>
            </w:pPr>
            <w:r>
              <w:t>May be sufficient to propose an optional attribute to the point symbol reference in portrayal instructions to give an alternative symbol for use with groupings.</w:t>
            </w:r>
          </w:p>
          <w:p w14:paraId="5ED501BF" w14:textId="77777777" w:rsidR="00A323E4" w:rsidRDefault="00A323E4" w:rsidP="00592FF3"/>
          <w:p w14:paraId="2CB0D3E8" w14:textId="77777777" w:rsidR="00A323E4" w:rsidRDefault="00A323E4" w:rsidP="00592FF3"/>
          <w:p w14:paraId="16BE24C1" w14:textId="77777777" w:rsidR="00A323E4" w:rsidRDefault="00A323E4" w:rsidP="00592FF3"/>
        </w:tc>
        <w:tc>
          <w:tcPr>
            <w:tcW w:w="3121" w:type="dxa"/>
          </w:tcPr>
          <w:p w14:paraId="1794BFCE" w14:textId="77777777" w:rsidR="00A323E4" w:rsidRDefault="00A323E4" w:rsidP="00592FF3"/>
        </w:tc>
      </w:tr>
      <w:tr w:rsidR="00A323E4" w:rsidRPr="00A323E4" w14:paraId="72099C41" w14:textId="77777777" w:rsidTr="00592FF3">
        <w:trPr>
          <w:trHeight w:val="629"/>
        </w:trPr>
        <w:tc>
          <w:tcPr>
            <w:tcW w:w="5796" w:type="dxa"/>
          </w:tcPr>
          <w:p w14:paraId="49AA759C" w14:textId="77777777" w:rsidR="00A323E4" w:rsidRDefault="00A323E4" w:rsidP="00592FF3">
            <w:pPr>
              <w:rPr>
                <w:noProof/>
                <w:lang w:eastAsia="en-CA"/>
              </w:rPr>
            </w:pPr>
          </w:p>
          <w:p w14:paraId="2B6EC69A" w14:textId="77777777" w:rsidR="00A323E4" w:rsidRDefault="00A323E4" w:rsidP="00592FF3">
            <w:pPr>
              <w:rPr>
                <w:noProof/>
                <w:lang w:eastAsia="en-CA"/>
              </w:rPr>
            </w:pPr>
            <w:r>
              <w:rPr>
                <w:noProof/>
                <w:lang w:val="fi-FI" w:eastAsia="fi-FI"/>
              </w:rPr>
              <w:drawing>
                <wp:inline distT="0" distB="0" distL="0" distR="0" wp14:anchorId="63090CB0" wp14:editId="6D38AB34">
                  <wp:extent cx="3343275" cy="262686"/>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5395" cy="271495"/>
                          </a:xfrm>
                          <a:prstGeom prst="rect">
                            <a:avLst/>
                          </a:prstGeom>
                        </pic:spPr>
                      </pic:pic>
                    </a:graphicData>
                  </a:graphic>
                </wp:inline>
              </w:drawing>
            </w:r>
          </w:p>
          <w:p w14:paraId="53C5CF1F" w14:textId="77777777" w:rsidR="00A323E4" w:rsidRDefault="00A323E4" w:rsidP="00592FF3">
            <w:pPr>
              <w:rPr>
                <w:noProof/>
                <w:lang w:eastAsia="en-CA"/>
              </w:rPr>
            </w:pPr>
          </w:p>
        </w:tc>
        <w:tc>
          <w:tcPr>
            <w:tcW w:w="4033" w:type="dxa"/>
          </w:tcPr>
          <w:p w14:paraId="66A7B58C" w14:textId="77777777" w:rsidR="00A323E4" w:rsidRDefault="00A323E4" w:rsidP="00592FF3">
            <w:r>
              <w:t>Line style for NW with line geometry</w:t>
            </w:r>
          </w:p>
        </w:tc>
        <w:tc>
          <w:tcPr>
            <w:tcW w:w="3121" w:type="dxa"/>
          </w:tcPr>
          <w:p w14:paraId="4AEC9B2B" w14:textId="77777777" w:rsidR="00A323E4" w:rsidRDefault="00A323E4" w:rsidP="00592FF3"/>
        </w:tc>
      </w:tr>
      <w:tr w:rsidR="00A323E4" w:rsidRPr="00A323E4" w14:paraId="7E11006A" w14:textId="77777777" w:rsidTr="00592FF3">
        <w:tc>
          <w:tcPr>
            <w:tcW w:w="5796" w:type="dxa"/>
          </w:tcPr>
          <w:p w14:paraId="75BC6F6F" w14:textId="77777777" w:rsidR="00A323E4" w:rsidRDefault="00A323E4" w:rsidP="00592FF3"/>
          <w:p w14:paraId="590BDF0C" w14:textId="77777777" w:rsidR="00A323E4" w:rsidRDefault="00A323E4" w:rsidP="00592FF3">
            <w:r>
              <w:rPr>
                <w:noProof/>
                <w:lang w:val="fi-FI" w:eastAsia="fi-FI"/>
              </w:rPr>
              <w:drawing>
                <wp:inline distT="0" distB="0" distL="0" distR="0" wp14:anchorId="320CDFFB" wp14:editId="32F95DDA">
                  <wp:extent cx="354330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3300" cy="1466850"/>
                          </a:xfrm>
                          <a:prstGeom prst="rect">
                            <a:avLst/>
                          </a:prstGeom>
                        </pic:spPr>
                      </pic:pic>
                    </a:graphicData>
                  </a:graphic>
                </wp:inline>
              </w:drawing>
            </w:r>
          </w:p>
          <w:p w14:paraId="3778B497" w14:textId="77777777" w:rsidR="00A323E4" w:rsidRDefault="00A323E4" w:rsidP="00592FF3"/>
        </w:tc>
        <w:tc>
          <w:tcPr>
            <w:tcW w:w="4033" w:type="dxa"/>
          </w:tcPr>
          <w:p w14:paraId="2CB4C78B" w14:textId="77777777" w:rsidR="00A323E4" w:rsidRDefault="00A323E4" w:rsidP="00592FF3">
            <w:r>
              <w:t>NW Area pattern style with a fixed offset between the NW symbol</w:t>
            </w:r>
          </w:p>
        </w:tc>
        <w:tc>
          <w:tcPr>
            <w:tcW w:w="3121" w:type="dxa"/>
          </w:tcPr>
          <w:p w14:paraId="2E57EC4D" w14:textId="77777777" w:rsidR="00A323E4" w:rsidRDefault="00A323E4" w:rsidP="00592FF3"/>
        </w:tc>
      </w:tr>
      <w:tr w:rsidR="00A323E4" w:rsidRPr="00A323E4" w14:paraId="6724C1A9" w14:textId="77777777" w:rsidTr="00592FF3">
        <w:tc>
          <w:tcPr>
            <w:tcW w:w="5796" w:type="dxa"/>
          </w:tcPr>
          <w:p w14:paraId="6D49D66B" w14:textId="77777777" w:rsidR="00A323E4" w:rsidRDefault="00A323E4" w:rsidP="00592FF3"/>
        </w:tc>
        <w:tc>
          <w:tcPr>
            <w:tcW w:w="4033" w:type="dxa"/>
          </w:tcPr>
          <w:p w14:paraId="44B3C713" w14:textId="77777777" w:rsidR="00A323E4" w:rsidRDefault="00A323E4" w:rsidP="00592FF3"/>
        </w:tc>
        <w:tc>
          <w:tcPr>
            <w:tcW w:w="3121" w:type="dxa"/>
          </w:tcPr>
          <w:p w14:paraId="3FE8F5A6" w14:textId="77777777" w:rsidR="00A323E4" w:rsidRDefault="00A323E4" w:rsidP="00592FF3"/>
        </w:tc>
      </w:tr>
      <w:tr w:rsidR="00A323E4" w:rsidRPr="00A323E4" w14:paraId="1C7AC71B" w14:textId="77777777" w:rsidTr="00592FF3">
        <w:tc>
          <w:tcPr>
            <w:tcW w:w="5796" w:type="dxa"/>
          </w:tcPr>
          <w:p w14:paraId="082660DE" w14:textId="77777777" w:rsidR="00A323E4" w:rsidRDefault="00A323E4" w:rsidP="00592FF3">
            <w:r>
              <w:rPr>
                <w:noProof/>
                <w:lang w:val="fi-FI" w:eastAsia="fi-FI"/>
              </w:rPr>
              <w:drawing>
                <wp:inline distT="0" distB="0" distL="0" distR="0" wp14:anchorId="23923A7B" wp14:editId="3BDA42B2">
                  <wp:extent cx="2466975" cy="2295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66975" cy="2295525"/>
                          </a:xfrm>
                          <a:prstGeom prst="rect">
                            <a:avLst/>
                          </a:prstGeom>
                        </pic:spPr>
                      </pic:pic>
                    </a:graphicData>
                  </a:graphic>
                </wp:inline>
              </w:drawing>
            </w:r>
          </w:p>
          <w:p w14:paraId="435ECA6A" w14:textId="77777777" w:rsidR="00A323E4" w:rsidRDefault="00A323E4" w:rsidP="00592FF3"/>
        </w:tc>
        <w:tc>
          <w:tcPr>
            <w:tcW w:w="4033" w:type="dxa"/>
          </w:tcPr>
          <w:p w14:paraId="26880CF7" w14:textId="77777777" w:rsidR="00A323E4" w:rsidRDefault="00A323E4" w:rsidP="00592FF3">
            <w:r>
              <w:t xml:space="preserve">Affected area pattern style. Only to display when the NW is selected by pick report or other user action. </w:t>
            </w:r>
          </w:p>
          <w:p w14:paraId="4C662C02" w14:textId="77777777" w:rsidR="00A323E4" w:rsidRDefault="00A323E4" w:rsidP="00592FF3">
            <w:r>
              <w:br/>
              <w:t xml:space="preserve">Also recommended to be used for whole NAVAREA messages and other very large areas. </w:t>
            </w:r>
          </w:p>
          <w:p w14:paraId="06B31F1F" w14:textId="77777777" w:rsidR="00A323E4" w:rsidRDefault="00A323E4" w:rsidP="00592FF3"/>
          <w:p w14:paraId="20BDAC4D" w14:textId="77777777" w:rsidR="00A323E4" w:rsidRDefault="00A323E4" w:rsidP="00592FF3">
            <w:r>
              <w:t>Question to consider; should users be allowed to turn it on if they so choose?</w:t>
            </w:r>
          </w:p>
        </w:tc>
        <w:tc>
          <w:tcPr>
            <w:tcW w:w="3121" w:type="dxa"/>
          </w:tcPr>
          <w:p w14:paraId="2787B6C1" w14:textId="77777777" w:rsidR="00A323E4" w:rsidRDefault="00A323E4" w:rsidP="00592FF3"/>
        </w:tc>
      </w:tr>
      <w:tr w:rsidR="00A323E4" w:rsidRPr="00A323E4" w14:paraId="7EDEF97F" w14:textId="77777777" w:rsidTr="00592FF3">
        <w:trPr>
          <w:trHeight w:val="3648"/>
        </w:trPr>
        <w:tc>
          <w:tcPr>
            <w:tcW w:w="5796" w:type="dxa"/>
          </w:tcPr>
          <w:p w14:paraId="2D352B1B" w14:textId="77777777" w:rsidR="00A323E4" w:rsidRDefault="00A323E4" w:rsidP="00592FF3">
            <w:r>
              <w:rPr>
                <w:noProof/>
                <w:lang w:val="fi-FI" w:eastAsia="fi-FI"/>
              </w:rPr>
              <w:drawing>
                <wp:inline distT="0" distB="0" distL="0" distR="0" wp14:anchorId="3F3D817A" wp14:editId="359D04DB">
                  <wp:extent cx="3143250" cy="2428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0" cy="2428875"/>
                          </a:xfrm>
                          <a:prstGeom prst="rect">
                            <a:avLst/>
                          </a:prstGeom>
                        </pic:spPr>
                      </pic:pic>
                    </a:graphicData>
                  </a:graphic>
                </wp:inline>
              </w:drawing>
            </w:r>
          </w:p>
        </w:tc>
        <w:tc>
          <w:tcPr>
            <w:tcW w:w="4033" w:type="dxa"/>
          </w:tcPr>
          <w:p w14:paraId="6BC36B8B" w14:textId="77777777" w:rsidR="00A323E4" w:rsidRDefault="00A323E4" w:rsidP="00592FF3">
            <w:r>
              <w:t>Area NW with text placements to simplify visual reference between NW text and NW area.</w:t>
            </w:r>
          </w:p>
          <w:p w14:paraId="4301B14D" w14:textId="77777777" w:rsidR="00A323E4" w:rsidRDefault="00A323E4" w:rsidP="00592FF3"/>
          <w:p w14:paraId="32FBAFEA" w14:textId="77777777" w:rsidR="00A323E4" w:rsidRDefault="00A323E4" w:rsidP="00592FF3">
            <w:r>
              <w:t xml:space="preserve">An </w:t>
            </w:r>
            <w:r w:rsidRPr="00CA5722">
              <w:t>example</w:t>
            </w:r>
            <w:r>
              <w:t xml:space="preserve"> of use can be</w:t>
            </w:r>
            <w:r w:rsidRPr="00CA5722">
              <w:t xml:space="preserve"> a new regulation </w:t>
            </w:r>
            <w:r>
              <w:t xml:space="preserve">that </w:t>
            </w:r>
            <w:r w:rsidRPr="00CA5722">
              <w:t xml:space="preserve">adds an area with </w:t>
            </w:r>
            <w:r>
              <w:t>3</w:t>
            </w:r>
            <w:r w:rsidRPr="00CA5722">
              <w:t xml:space="preserve"> points</w:t>
            </w:r>
            <w:r>
              <w:t>. T</w:t>
            </w:r>
            <w:r w:rsidRPr="00CA5722">
              <w:t xml:space="preserve">he </w:t>
            </w:r>
            <w:r>
              <w:t>3</w:t>
            </w:r>
            <w:r w:rsidRPr="00CA5722">
              <w:t xml:space="preserve"> points can be marked with text to </w:t>
            </w:r>
            <w:r>
              <w:t>improve the cognitive connection between the text and the</w:t>
            </w:r>
            <w:r w:rsidRPr="00CA5722">
              <w:t xml:space="preserve"> point ‘on the screen’</w:t>
            </w:r>
            <w:r>
              <w:t>.</w:t>
            </w:r>
          </w:p>
        </w:tc>
        <w:tc>
          <w:tcPr>
            <w:tcW w:w="3121" w:type="dxa"/>
          </w:tcPr>
          <w:p w14:paraId="7C986EC8" w14:textId="77777777" w:rsidR="00A323E4" w:rsidRDefault="00A323E4" w:rsidP="00592FF3"/>
        </w:tc>
      </w:tr>
    </w:tbl>
    <w:p w14:paraId="4B166D4E" w14:textId="77777777" w:rsidR="00A323E4" w:rsidRPr="00A323E4" w:rsidRDefault="00A323E4" w:rsidP="00A323E4">
      <w:pPr>
        <w:rPr>
          <w:lang w:val="en-GB"/>
        </w:rPr>
      </w:pPr>
    </w:p>
    <w:p w14:paraId="366C2007" w14:textId="77777777" w:rsidR="00A323E4" w:rsidRPr="00A323E4" w:rsidRDefault="00A323E4" w:rsidP="00A323E4">
      <w:pPr>
        <w:rPr>
          <w:lang w:val="en-GB"/>
        </w:rPr>
      </w:pPr>
      <w:r w:rsidRPr="00A323E4">
        <w:rPr>
          <w:lang w:val="en-GB"/>
        </w:rPr>
        <w:t>Additional considerations;</w:t>
      </w:r>
    </w:p>
    <w:p w14:paraId="6D158C73" w14:textId="77777777" w:rsidR="00A323E4" w:rsidRPr="00A323E4" w:rsidRDefault="00A323E4" w:rsidP="00A323E4">
      <w:pPr>
        <w:rPr>
          <w:lang w:val="en-GB"/>
        </w:rPr>
      </w:pPr>
      <w:r w:rsidRPr="00A323E4">
        <w:rPr>
          <w:lang w:val="en-GB"/>
        </w:rPr>
        <w:t xml:space="preserve">Is it possible that NW symbols do not mask the chart details by for example using transparency or symbol with on offset? Example of use case; when a NW is related to a charted </w:t>
      </w:r>
      <w:proofErr w:type="spellStart"/>
      <w:r w:rsidRPr="00A323E4">
        <w:rPr>
          <w:lang w:val="en-GB"/>
        </w:rPr>
        <w:t>AtoN</w:t>
      </w:r>
      <w:proofErr w:type="spellEnd"/>
      <w:r w:rsidRPr="00A323E4">
        <w:rPr>
          <w:lang w:val="en-GB"/>
        </w:rPr>
        <w:t xml:space="preserve">, then the </w:t>
      </w:r>
      <w:proofErr w:type="spellStart"/>
      <w:r w:rsidRPr="00A323E4">
        <w:rPr>
          <w:lang w:val="en-GB"/>
        </w:rPr>
        <w:t>AtoN</w:t>
      </w:r>
      <w:proofErr w:type="spellEnd"/>
      <w:r w:rsidRPr="00A323E4">
        <w:rPr>
          <w:lang w:val="en-GB"/>
        </w:rPr>
        <w:t xml:space="preserve"> on the chart should remain visible.</w:t>
      </w:r>
    </w:p>
    <w:p w14:paraId="6EBA04CC" w14:textId="77777777" w:rsidR="00A323E4" w:rsidRPr="00A323E4" w:rsidRDefault="00A323E4" w:rsidP="00A323E4">
      <w:pPr>
        <w:rPr>
          <w:lang w:val="en-GB"/>
        </w:rPr>
      </w:pPr>
      <w:r w:rsidRPr="00A323E4">
        <w:rPr>
          <w:lang w:val="en-GB"/>
        </w:rPr>
        <w:t xml:space="preserve">Is it possible to add a function of a trailing symbol behind own ship symbol that can indicate the area type, including any NW area? Trailing symbol function could replace or enhance the </w:t>
      </w:r>
      <w:proofErr w:type="spellStart"/>
      <w:r w:rsidRPr="00A323E4">
        <w:rPr>
          <w:lang w:val="en-GB"/>
        </w:rPr>
        <w:t>centered</w:t>
      </w:r>
      <w:proofErr w:type="spellEnd"/>
      <w:r w:rsidRPr="00A323E4">
        <w:rPr>
          <w:lang w:val="en-GB"/>
        </w:rPr>
        <w:t xml:space="preserve"> symbol function described in S-52 Presentation Library, section 8.5. [need drawing to illustrate] It has been suggested that this functionality can serve as an enhancement of portrayal of Navigational Warning with no portrayal (e.g. very large areas, poorly defined areas or whole NAVAREA messages).</w:t>
      </w:r>
    </w:p>
    <w:p w14:paraId="2EAC72B8" w14:textId="0CFE2011" w:rsidR="00472895" w:rsidRDefault="00472895" w:rsidP="00D83DA5">
      <w:pPr>
        <w:ind w:right="-14"/>
        <w:rPr>
          <w:rFonts w:ascii="Arial" w:hAnsi="Arial" w:cs="Arial"/>
          <w:lang w:val="en-GB"/>
        </w:rPr>
        <w:sectPr w:rsidR="00472895">
          <w:headerReference w:type="default" r:id="rId15"/>
          <w:pgSz w:w="11906" w:h="16838"/>
          <w:pgMar w:top="1417" w:right="1134" w:bottom="1417" w:left="1134" w:header="708" w:footer="708" w:gutter="0"/>
          <w:cols w:space="708"/>
          <w:docGrid w:linePitch="360"/>
        </w:sectPr>
      </w:pPr>
    </w:p>
    <w:p w14:paraId="13F88E33" w14:textId="77777777" w:rsidR="00472895" w:rsidRDefault="00472895" w:rsidP="00472895">
      <w:pPr>
        <w:spacing w:after="120"/>
        <w:jc w:val="right"/>
        <w:rPr>
          <w:rFonts w:ascii="Arial" w:hAnsi="Arial" w:cs="Arial"/>
          <w:lang w:val="en-GB"/>
        </w:rPr>
      </w:pPr>
    </w:p>
    <w:p w14:paraId="1A5E4CEE" w14:textId="1C9B2393" w:rsidR="00472895" w:rsidRDefault="00BD00C0" w:rsidP="00472895">
      <w:pPr>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u w:val="single"/>
          <w:lang w:val="en-GB"/>
        </w:rPr>
      </w:pPr>
      <w:r>
        <w:rPr>
          <w:rFonts w:ascii="Arial" w:hAnsi="Arial" w:cs="Arial"/>
          <w:b/>
          <w:u w:val="single"/>
          <w:lang w:val="en-GB"/>
        </w:rPr>
        <w:t>S-124</w:t>
      </w:r>
      <w:r w:rsidR="00755EFC" w:rsidRPr="00755EFC">
        <w:rPr>
          <w:rFonts w:ascii="Arial" w:hAnsi="Arial" w:cs="Arial"/>
          <w:b/>
          <w:u w:val="single"/>
          <w:lang w:val="en-GB"/>
        </w:rPr>
        <w:t xml:space="preserve"> Portrayal</w:t>
      </w:r>
    </w:p>
    <w:p w14:paraId="2EBA0CAC" w14:textId="77777777" w:rsidR="00472895" w:rsidRDefault="00472895" w:rsidP="00472895">
      <w:pPr>
        <w:ind w:right="-14"/>
        <w:jc w:val="center"/>
        <w:rPr>
          <w:rFonts w:ascii="Arial" w:hAnsi="Arial" w:cs="Arial"/>
          <w:lang w:val="en-AU"/>
        </w:rPr>
      </w:pPr>
      <w:r>
        <w:rPr>
          <w:rFonts w:ascii="Arial" w:hAnsi="Arial" w:cs="Arial"/>
          <w:lang w:val="en-AU"/>
        </w:rPr>
        <w:t>Response Form</w:t>
      </w:r>
    </w:p>
    <w:p w14:paraId="3284DD87" w14:textId="4E57C48C" w:rsidR="00472895" w:rsidRDefault="00472895" w:rsidP="00472895">
      <w:pPr>
        <w:ind w:right="-14"/>
        <w:jc w:val="center"/>
        <w:rPr>
          <w:rFonts w:ascii="Arial" w:hAnsi="Arial" w:cs="Arial"/>
          <w:lang w:val="en-AU"/>
        </w:rPr>
      </w:pPr>
      <w:r>
        <w:rPr>
          <w:rFonts w:ascii="Arial" w:hAnsi="Arial" w:cs="Arial"/>
          <w:lang w:val="en-AU"/>
        </w:rPr>
        <w:t xml:space="preserve">(please return to NCWG </w:t>
      </w:r>
      <w:r w:rsidR="00755EFC">
        <w:rPr>
          <w:rFonts w:ascii="Arial" w:hAnsi="Arial" w:cs="Arial"/>
          <w:lang w:val="en-AU"/>
        </w:rPr>
        <w:t>Chair and Secretary</w:t>
      </w:r>
      <w:r>
        <w:rPr>
          <w:rFonts w:ascii="Arial" w:hAnsi="Arial" w:cs="Arial"/>
          <w:lang w:val="en-AU"/>
        </w:rPr>
        <w:t xml:space="preserve"> by </w:t>
      </w:r>
      <w:r w:rsidR="00BD00C0">
        <w:rPr>
          <w:rFonts w:ascii="Arial" w:hAnsi="Arial" w:cs="Arial"/>
          <w:b/>
          <w:lang w:val="en-GB"/>
        </w:rPr>
        <w:t>27</w:t>
      </w:r>
      <w:r>
        <w:rPr>
          <w:rFonts w:ascii="Arial" w:hAnsi="Arial" w:cs="Arial"/>
          <w:b/>
          <w:lang w:val="en-GB"/>
        </w:rPr>
        <w:t xml:space="preserve"> </w:t>
      </w:r>
      <w:r w:rsidR="00BD00C0">
        <w:rPr>
          <w:rFonts w:ascii="Arial" w:hAnsi="Arial" w:cs="Arial"/>
          <w:b/>
          <w:lang w:val="en-GB"/>
        </w:rPr>
        <w:t>August</w:t>
      </w:r>
      <w:r w:rsidR="00755EFC">
        <w:rPr>
          <w:rFonts w:ascii="Arial" w:hAnsi="Arial" w:cs="Arial"/>
          <w:b/>
          <w:lang w:val="en-GB"/>
        </w:rPr>
        <w:t xml:space="preserve"> 2021</w:t>
      </w:r>
      <w:r>
        <w:rPr>
          <w:rFonts w:ascii="Arial" w:hAnsi="Arial" w:cs="Arial"/>
          <w:lang w:val="en-AU"/>
        </w:rPr>
        <w:t>)</w:t>
      </w:r>
    </w:p>
    <w:p w14:paraId="0BADFCDE" w14:textId="7DF1ADE5" w:rsidR="00755EFC" w:rsidRPr="008E0EFE" w:rsidRDefault="008E0EFE" w:rsidP="00472895">
      <w:pPr>
        <w:ind w:right="-14"/>
        <w:jc w:val="center"/>
        <w:rPr>
          <w:rFonts w:ascii="Arial" w:hAnsi="Arial" w:cs="Arial"/>
          <w:lang w:val="en-AU"/>
        </w:rPr>
      </w:pPr>
      <w:hyperlink r:id="rId16" w:history="1">
        <w:r w:rsidRPr="00965A96">
          <w:rPr>
            <w:rStyle w:val="Hyperlinkki"/>
            <w:rFonts w:ascii="Arial" w:hAnsi="Arial" w:cs="Arial"/>
            <w:lang w:val="en-AU"/>
          </w:rPr>
          <w:t>mikko.hovi@traficom.fi</w:t>
        </w:r>
      </w:hyperlink>
      <w:r w:rsidRPr="008E0EFE">
        <w:rPr>
          <w:rFonts w:ascii="Arial" w:hAnsi="Arial" w:cs="Arial"/>
          <w:lang w:val="en-AU"/>
        </w:rPr>
        <w:t>,</w:t>
      </w:r>
      <w:r>
        <w:rPr>
          <w:rFonts w:ascii="Arial" w:hAnsi="Arial" w:cs="Arial"/>
          <w:lang w:val="en-AU"/>
        </w:rPr>
        <w:t xml:space="preserve"> </w:t>
      </w:r>
      <w:hyperlink r:id="rId17" w:history="1">
        <w:r w:rsidR="00755EFC" w:rsidRPr="008E0EFE">
          <w:rPr>
            <w:rStyle w:val="Hyperlinkki"/>
            <w:rFonts w:ascii="Arial" w:hAnsi="Arial" w:cs="Arial"/>
            <w:lang w:val="en-AU"/>
          </w:rPr>
          <w:t>edward.hands@kartverket.no</w:t>
        </w:r>
      </w:hyperlink>
      <w:r w:rsidR="00755EFC" w:rsidRPr="008E0EFE">
        <w:rPr>
          <w:rFonts w:ascii="Arial" w:hAnsi="Arial" w:cs="Arial"/>
          <w:lang w:val="en-AU"/>
        </w:rPr>
        <w:t xml:space="preserve"> </w:t>
      </w:r>
    </w:p>
    <w:p w14:paraId="48CB3DE2" w14:textId="036F5963" w:rsidR="00472895" w:rsidRPr="008E0EFE" w:rsidRDefault="00472895" w:rsidP="00472895">
      <w:pPr>
        <w:pStyle w:val="Luettelokappale"/>
        <w:ind w:left="0" w:right="-14"/>
        <w:rPr>
          <w:rFonts w:ascii="Arial" w:hAnsi="Arial" w:cs="Arial"/>
          <w:lang w:val="en-AU"/>
        </w:rPr>
      </w:pPr>
    </w:p>
    <w:tbl>
      <w:tblPr>
        <w:tblW w:w="1010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891"/>
        <w:gridCol w:w="7540"/>
        <w:gridCol w:w="874"/>
        <w:gridCol w:w="799"/>
      </w:tblGrid>
      <w:tr w:rsidR="00472895" w:rsidRPr="008E0EFE" w14:paraId="11498DB8" w14:textId="77777777" w:rsidTr="00216A4F">
        <w:tc>
          <w:tcPr>
            <w:tcW w:w="891" w:type="dxa"/>
            <w:tcBorders>
              <w:bottom w:val="double" w:sz="4" w:space="0" w:color="auto"/>
            </w:tcBorders>
            <w:hideMark/>
          </w:tcPr>
          <w:p w14:paraId="3811EECE" w14:textId="77777777" w:rsidR="00472895" w:rsidRDefault="00472895">
            <w:pPr>
              <w:spacing w:before="60" w:after="60"/>
              <w:ind w:right="-11"/>
              <w:jc w:val="center"/>
              <w:rPr>
                <w:rFonts w:ascii="Arial" w:hAnsi="Arial" w:cs="Arial"/>
                <w:b/>
                <w:lang w:val="en-AU"/>
              </w:rPr>
            </w:pPr>
            <w:r>
              <w:rPr>
                <w:rFonts w:ascii="Arial" w:hAnsi="Arial" w:cs="Arial"/>
                <w:b/>
                <w:lang w:val="en-AU"/>
              </w:rPr>
              <w:t>No.</w:t>
            </w:r>
          </w:p>
        </w:tc>
        <w:tc>
          <w:tcPr>
            <w:tcW w:w="7540" w:type="dxa"/>
            <w:tcBorders>
              <w:bottom w:val="double" w:sz="4" w:space="0" w:color="auto"/>
            </w:tcBorders>
            <w:hideMark/>
          </w:tcPr>
          <w:p w14:paraId="2303174D" w14:textId="77777777" w:rsidR="00472895" w:rsidRDefault="00472895">
            <w:pPr>
              <w:spacing w:before="60" w:after="60"/>
              <w:ind w:right="-11"/>
              <w:jc w:val="center"/>
              <w:rPr>
                <w:rFonts w:ascii="Arial" w:hAnsi="Arial" w:cs="Arial"/>
                <w:b/>
                <w:lang w:val="en-AU"/>
              </w:rPr>
            </w:pPr>
            <w:r>
              <w:rPr>
                <w:rFonts w:ascii="Arial" w:hAnsi="Arial" w:cs="Arial"/>
                <w:b/>
                <w:lang w:val="en-AU"/>
              </w:rPr>
              <w:t>Question</w:t>
            </w:r>
          </w:p>
        </w:tc>
        <w:tc>
          <w:tcPr>
            <w:tcW w:w="874" w:type="dxa"/>
            <w:tcBorders>
              <w:bottom w:val="double" w:sz="4" w:space="0" w:color="auto"/>
            </w:tcBorders>
            <w:hideMark/>
          </w:tcPr>
          <w:p w14:paraId="48A19CDE" w14:textId="77777777" w:rsidR="00472895" w:rsidRDefault="00472895">
            <w:pPr>
              <w:spacing w:beforeLines="60" w:before="144" w:afterLines="60" w:after="144"/>
              <w:jc w:val="center"/>
              <w:rPr>
                <w:rFonts w:ascii="Arial" w:hAnsi="Arial" w:cs="Arial"/>
                <w:b/>
                <w:lang w:val="en-AU"/>
              </w:rPr>
            </w:pPr>
            <w:r>
              <w:rPr>
                <w:rFonts w:ascii="Arial" w:hAnsi="Arial" w:cs="Arial"/>
                <w:b/>
                <w:lang w:val="en-AU"/>
              </w:rPr>
              <w:t>Yes</w:t>
            </w:r>
          </w:p>
        </w:tc>
        <w:tc>
          <w:tcPr>
            <w:tcW w:w="799" w:type="dxa"/>
            <w:tcBorders>
              <w:bottom w:val="double" w:sz="4" w:space="0" w:color="auto"/>
            </w:tcBorders>
            <w:hideMark/>
          </w:tcPr>
          <w:p w14:paraId="7B0BDDD1" w14:textId="77777777" w:rsidR="00472895" w:rsidRDefault="00472895">
            <w:pPr>
              <w:spacing w:beforeLines="60" w:before="144" w:afterLines="60" w:after="144"/>
              <w:jc w:val="center"/>
              <w:rPr>
                <w:rFonts w:ascii="Arial" w:hAnsi="Arial" w:cs="Arial"/>
                <w:b/>
                <w:lang w:val="en-AU"/>
              </w:rPr>
            </w:pPr>
            <w:r>
              <w:rPr>
                <w:rFonts w:ascii="Arial" w:hAnsi="Arial" w:cs="Arial"/>
                <w:b/>
                <w:lang w:val="en-AU"/>
              </w:rPr>
              <w:t>No</w:t>
            </w:r>
          </w:p>
        </w:tc>
      </w:tr>
      <w:tr w:rsidR="00721B9C" w:rsidRPr="00904DB6" w14:paraId="2649D548" w14:textId="77777777" w:rsidTr="00216A4F">
        <w:trPr>
          <w:trHeight w:val="346"/>
        </w:trPr>
        <w:tc>
          <w:tcPr>
            <w:tcW w:w="891" w:type="dxa"/>
            <w:vMerge w:val="restart"/>
            <w:tcBorders>
              <w:bottom w:val="single" w:sz="4" w:space="0" w:color="auto"/>
              <w:right w:val="single" w:sz="4" w:space="0" w:color="auto"/>
            </w:tcBorders>
            <w:vAlign w:val="center"/>
            <w:hideMark/>
          </w:tcPr>
          <w:p w14:paraId="2CA17FFE" w14:textId="585937CF" w:rsidR="00721B9C" w:rsidRDefault="00721B9C" w:rsidP="0006212B">
            <w:pPr>
              <w:pStyle w:val="Luettelokappale"/>
              <w:spacing w:before="60" w:after="60"/>
              <w:ind w:left="0" w:right="-14"/>
              <w:jc w:val="center"/>
              <w:rPr>
                <w:rFonts w:ascii="Arial" w:hAnsi="Arial" w:cs="Arial"/>
                <w:lang w:val="en-AU"/>
              </w:rPr>
            </w:pPr>
            <w:r>
              <w:rPr>
                <w:rFonts w:ascii="Arial" w:hAnsi="Arial" w:cs="Arial"/>
                <w:lang w:val="en-AU"/>
              </w:rPr>
              <w:t>1</w:t>
            </w:r>
          </w:p>
        </w:tc>
        <w:tc>
          <w:tcPr>
            <w:tcW w:w="7540" w:type="dxa"/>
            <w:tcBorders>
              <w:left w:val="single" w:sz="4" w:space="0" w:color="auto"/>
              <w:bottom w:val="single" w:sz="4" w:space="0" w:color="auto"/>
              <w:right w:val="single" w:sz="4" w:space="0" w:color="auto"/>
            </w:tcBorders>
            <w:vAlign w:val="center"/>
          </w:tcPr>
          <w:p w14:paraId="13F0A8AD" w14:textId="1D7BFF11" w:rsidR="005C7FD9" w:rsidRDefault="00721B9C" w:rsidP="002D0C7F">
            <w:pPr>
              <w:spacing w:before="60" w:after="60"/>
              <w:ind w:right="-14"/>
              <w:rPr>
                <w:rFonts w:ascii="Arial" w:hAnsi="Arial" w:cs="Arial"/>
                <w:lang w:val="en-AU"/>
              </w:rPr>
            </w:pPr>
            <w:r>
              <w:rPr>
                <w:rFonts w:ascii="Arial" w:hAnsi="Arial" w:cs="Arial"/>
                <w:lang w:val="en-AU"/>
              </w:rPr>
              <w:t xml:space="preserve">Do you </w:t>
            </w:r>
            <w:r w:rsidR="00216A4F">
              <w:rPr>
                <w:rFonts w:ascii="Arial" w:hAnsi="Arial" w:cs="Arial"/>
                <w:lang w:val="en-AU"/>
              </w:rPr>
              <w:t>agree</w:t>
            </w:r>
            <w:r>
              <w:rPr>
                <w:rFonts w:ascii="Arial" w:hAnsi="Arial" w:cs="Arial"/>
                <w:lang w:val="en-AU"/>
              </w:rPr>
              <w:t xml:space="preserve"> that the general direction of S-124 Portrayal draft is good, and that the S-124PT should continue developing it based on </w:t>
            </w:r>
            <w:r w:rsidR="00887E8A">
              <w:rPr>
                <w:rFonts w:ascii="Arial" w:hAnsi="Arial" w:cs="Arial"/>
                <w:lang w:val="en-AU"/>
              </w:rPr>
              <w:t xml:space="preserve">the </w:t>
            </w:r>
            <w:r>
              <w:rPr>
                <w:rFonts w:ascii="Arial" w:hAnsi="Arial" w:cs="Arial"/>
                <w:lang w:val="en-AU"/>
              </w:rPr>
              <w:t xml:space="preserve">work presented in Annex A? </w:t>
            </w:r>
          </w:p>
          <w:p w14:paraId="61335A6F" w14:textId="77777777" w:rsidR="005C7FD9" w:rsidRDefault="005C7FD9" w:rsidP="002D0C7F">
            <w:pPr>
              <w:spacing w:before="60" w:after="60"/>
              <w:ind w:right="-14"/>
              <w:rPr>
                <w:rFonts w:ascii="Arial" w:hAnsi="Arial" w:cs="Arial"/>
                <w:lang w:val="en-AU"/>
              </w:rPr>
            </w:pPr>
          </w:p>
          <w:p w14:paraId="0CE55C5F" w14:textId="41363ABB" w:rsidR="00721B9C" w:rsidRDefault="00721B9C" w:rsidP="002D0C7F">
            <w:pPr>
              <w:spacing w:before="60" w:after="60"/>
              <w:ind w:right="-14"/>
              <w:rPr>
                <w:rFonts w:ascii="Arial" w:hAnsi="Arial" w:cs="Arial"/>
                <w:lang w:val="en-AU"/>
              </w:rPr>
            </w:pPr>
            <w:r>
              <w:rPr>
                <w:rFonts w:ascii="Arial" w:hAnsi="Arial" w:cs="Arial"/>
                <w:lang w:val="en-AU"/>
              </w:rPr>
              <w:t>If ‘no’, please explain in the space below</w:t>
            </w:r>
            <w:r w:rsidR="005C7FD9">
              <w:rPr>
                <w:rFonts w:ascii="Arial" w:hAnsi="Arial" w:cs="Arial"/>
                <w:lang w:val="en-AU"/>
              </w:rPr>
              <w:t>:</w:t>
            </w:r>
          </w:p>
        </w:tc>
        <w:tc>
          <w:tcPr>
            <w:tcW w:w="874" w:type="dxa"/>
            <w:tcBorders>
              <w:left w:val="single" w:sz="4" w:space="0" w:color="auto"/>
              <w:bottom w:val="single" w:sz="4" w:space="0" w:color="auto"/>
              <w:right w:val="single" w:sz="4" w:space="0" w:color="auto"/>
            </w:tcBorders>
            <w:vAlign w:val="center"/>
          </w:tcPr>
          <w:p w14:paraId="56156DF8" w14:textId="463A26DA" w:rsidR="00721B9C" w:rsidRDefault="00721B9C">
            <w:pPr>
              <w:spacing w:before="60" w:after="60"/>
              <w:ind w:right="-11"/>
              <w:jc w:val="center"/>
              <w:rPr>
                <w:rFonts w:ascii="Arial" w:hAnsi="Arial" w:cs="Arial"/>
                <w:lang w:val="en-AU"/>
              </w:rPr>
            </w:pPr>
          </w:p>
        </w:tc>
        <w:tc>
          <w:tcPr>
            <w:tcW w:w="799" w:type="dxa"/>
            <w:tcBorders>
              <w:left w:val="single" w:sz="4" w:space="0" w:color="auto"/>
              <w:bottom w:val="single" w:sz="4" w:space="0" w:color="auto"/>
            </w:tcBorders>
            <w:vAlign w:val="center"/>
          </w:tcPr>
          <w:p w14:paraId="0F28AB8C" w14:textId="4B3F218B" w:rsidR="00721B9C" w:rsidRDefault="00721B9C">
            <w:pPr>
              <w:spacing w:before="60" w:after="60"/>
              <w:ind w:right="-11"/>
              <w:jc w:val="center"/>
              <w:rPr>
                <w:rFonts w:ascii="Arial" w:hAnsi="Arial" w:cs="Arial"/>
                <w:lang w:val="en-AU"/>
              </w:rPr>
            </w:pPr>
          </w:p>
        </w:tc>
      </w:tr>
      <w:tr w:rsidR="00721B9C" w:rsidRPr="00904DB6" w14:paraId="222625E2" w14:textId="77777777" w:rsidTr="00216A4F">
        <w:trPr>
          <w:trHeight w:val="346"/>
        </w:trPr>
        <w:tc>
          <w:tcPr>
            <w:tcW w:w="891" w:type="dxa"/>
            <w:vMerge/>
            <w:tcBorders>
              <w:top w:val="single" w:sz="4" w:space="0" w:color="auto"/>
              <w:bottom w:val="single" w:sz="4" w:space="0" w:color="auto"/>
              <w:right w:val="single" w:sz="4" w:space="0" w:color="auto"/>
            </w:tcBorders>
            <w:vAlign w:val="center"/>
          </w:tcPr>
          <w:p w14:paraId="68B2B8BF" w14:textId="47197339" w:rsidR="00721B9C" w:rsidRDefault="00721B9C" w:rsidP="00721B9C">
            <w:pPr>
              <w:pStyle w:val="Luettelokappale"/>
              <w:spacing w:before="60" w:after="60"/>
              <w:ind w:left="0" w:right="-14"/>
              <w:jc w:val="center"/>
              <w:rPr>
                <w:rFonts w:ascii="Arial" w:hAnsi="Arial" w:cs="Arial"/>
                <w:lang w:val="en-AU"/>
              </w:rPr>
            </w:pPr>
          </w:p>
        </w:tc>
        <w:tc>
          <w:tcPr>
            <w:tcW w:w="9213" w:type="dxa"/>
            <w:gridSpan w:val="3"/>
            <w:tcBorders>
              <w:top w:val="single" w:sz="4" w:space="0" w:color="auto"/>
              <w:left w:val="single" w:sz="4" w:space="0" w:color="auto"/>
              <w:bottom w:val="single" w:sz="4" w:space="0" w:color="auto"/>
            </w:tcBorders>
          </w:tcPr>
          <w:p w14:paraId="10BDF2DE" w14:textId="77777777" w:rsidR="00721B9C" w:rsidRDefault="00721B9C" w:rsidP="006D5064">
            <w:pPr>
              <w:pStyle w:val="Luettelokappale"/>
              <w:spacing w:before="60" w:after="60"/>
              <w:ind w:left="0" w:right="-14"/>
              <w:rPr>
                <w:rFonts w:ascii="Arial" w:hAnsi="Arial" w:cs="Arial"/>
                <w:i/>
                <w:lang w:val="en-AU"/>
              </w:rPr>
            </w:pPr>
          </w:p>
          <w:p w14:paraId="738DCE09" w14:textId="23BC7AC1" w:rsidR="006D5064" w:rsidRPr="00B82A0B" w:rsidRDefault="006D5064" w:rsidP="006D5064">
            <w:pPr>
              <w:pStyle w:val="Luettelokappale"/>
              <w:spacing w:before="60" w:after="60"/>
              <w:ind w:left="0" w:right="-14"/>
              <w:rPr>
                <w:rFonts w:ascii="Arial" w:hAnsi="Arial" w:cs="Arial"/>
                <w:i/>
                <w:lang w:val="en-AU"/>
              </w:rPr>
            </w:pPr>
          </w:p>
        </w:tc>
      </w:tr>
      <w:tr w:rsidR="00B82A0B" w:rsidRPr="00904DB6" w14:paraId="4E3AF8E3" w14:textId="77777777" w:rsidTr="00216A4F">
        <w:trPr>
          <w:trHeight w:val="346"/>
        </w:trPr>
        <w:tc>
          <w:tcPr>
            <w:tcW w:w="891" w:type="dxa"/>
            <w:vMerge w:val="restart"/>
            <w:tcBorders>
              <w:top w:val="single" w:sz="4" w:space="0" w:color="auto"/>
              <w:bottom w:val="single" w:sz="4" w:space="0" w:color="auto"/>
              <w:right w:val="single" w:sz="4" w:space="0" w:color="auto"/>
            </w:tcBorders>
            <w:vAlign w:val="center"/>
          </w:tcPr>
          <w:p w14:paraId="08ED9B18" w14:textId="0D34F445" w:rsidR="00B82A0B" w:rsidRDefault="00B82A0B" w:rsidP="00B82A0B">
            <w:pPr>
              <w:pStyle w:val="Luettelokappale"/>
              <w:spacing w:before="60" w:after="60"/>
              <w:ind w:left="0" w:right="-14"/>
              <w:jc w:val="center"/>
              <w:rPr>
                <w:rFonts w:ascii="Arial" w:hAnsi="Arial" w:cs="Arial"/>
                <w:lang w:val="en-AU"/>
              </w:rPr>
            </w:pPr>
            <w:r>
              <w:rPr>
                <w:rFonts w:ascii="Arial" w:hAnsi="Arial" w:cs="Arial"/>
                <w:lang w:val="en-AU"/>
              </w:rPr>
              <w:t>2</w:t>
            </w:r>
          </w:p>
        </w:tc>
        <w:tc>
          <w:tcPr>
            <w:tcW w:w="7540" w:type="dxa"/>
            <w:tcBorders>
              <w:top w:val="single" w:sz="4" w:space="0" w:color="auto"/>
              <w:left w:val="single" w:sz="4" w:space="0" w:color="auto"/>
              <w:bottom w:val="single" w:sz="4" w:space="0" w:color="auto"/>
              <w:right w:val="single" w:sz="4" w:space="0" w:color="auto"/>
            </w:tcBorders>
            <w:vAlign w:val="center"/>
          </w:tcPr>
          <w:p w14:paraId="0917B8D1" w14:textId="68F95D9A" w:rsidR="00B82A0B" w:rsidRPr="00B82A0B" w:rsidRDefault="00B82A0B" w:rsidP="00B82A0B">
            <w:pPr>
              <w:spacing w:before="60" w:after="60"/>
              <w:ind w:right="-14"/>
              <w:rPr>
                <w:rFonts w:ascii="Arial" w:hAnsi="Arial" w:cs="Arial"/>
                <w:lang w:val="en-AU"/>
              </w:rPr>
            </w:pPr>
            <w:r w:rsidRPr="00B82A0B">
              <w:rPr>
                <w:rFonts w:ascii="Arial" w:hAnsi="Arial" w:cs="Arial"/>
                <w:lang w:val="en-AU"/>
              </w:rPr>
              <w:t xml:space="preserve">Do </w:t>
            </w:r>
            <w:r w:rsidR="00834C61">
              <w:rPr>
                <w:rFonts w:ascii="Arial" w:hAnsi="Arial" w:cs="Arial"/>
                <w:lang w:val="en-AU"/>
              </w:rPr>
              <w:t>you see in the proposed portrayal any conflicts with established cartographic design principles</w:t>
            </w:r>
            <w:r w:rsidR="0006212B">
              <w:rPr>
                <w:rFonts w:ascii="Arial" w:hAnsi="Arial" w:cs="Arial"/>
                <w:lang w:val="en-AU"/>
              </w:rPr>
              <w:t xml:space="preserve">, as laid out in S-4 </w:t>
            </w:r>
            <w:r w:rsidR="00834C61">
              <w:rPr>
                <w:rFonts w:ascii="Arial" w:hAnsi="Arial" w:cs="Arial"/>
                <w:lang w:val="en-AU"/>
              </w:rPr>
              <w:t>and S-52</w:t>
            </w:r>
            <w:r w:rsidR="0006212B">
              <w:rPr>
                <w:rFonts w:ascii="Arial" w:hAnsi="Arial" w:cs="Arial"/>
                <w:lang w:val="en-AU"/>
              </w:rPr>
              <w:t>/</w:t>
            </w:r>
            <w:r w:rsidR="00834C61">
              <w:rPr>
                <w:rFonts w:ascii="Arial" w:hAnsi="Arial" w:cs="Arial"/>
                <w:lang w:val="en-AU"/>
              </w:rPr>
              <w:t>S-101</w:t>
            </w:r>
            <w:r w:rsidR="0006212B">
              <w:rPr>
                <w:rFonts w:ascii="Arial" w:hAnsi="Arial" w:cs="Arial"/>
                <w:lang w:val="en-AU"/>
              </w:rPr>
              <w:t>,</w:t>
            </w:r>
            <w:r w:rsidR="00834C61">
              <w:rPr>
                <w:rFonts w:ascii="Arial" w:hAnsi="Arial" w:cs="Arial"/>
                <w:lang w:val="en-AU"/>
              </w:rPr>
              <w:t xml:space="preserve"> that </w:t>
            </w:r>
            <w:r w:rsidR="0006212B">
              <w:rPr>
                <w:rFonts w:ascii="Arial" w:hAnsi="Arial" w:cs="Arial"/>
                <w:lang w:val="en-AU"/>
              </w:rPr>
              <w:t>would need resolving</w:t>
            </w:r>
            <w:r w:rsidR="00834C61">
              <w:rPr>
                <w:rFonts w:ascii="Arial" w:hAnsi="Arial" w:cs="Arial"/>
                <w:lang w:val="en-AU"/>
              </w:rPr>
              <w:t xml:space="preserve">? </w:t>
            </w:r>
          </w:p>
          <w:p w14:paraId="6E19EF62" w14:textId="77777777" w:rsidR="00B82A0B" w:rsidRPr="00B82A0B" w:rsidRDefault="00B82A0B" w:rsidP="00B82A0B">
            <w:pPr>
              <w:pStyle w:val="Luettelokappale"/>
              <w:spacing w:before="60" w:after="60"/>
              <w:ind w:right="-14"/>
              <w:rPr>
                <w:rFonts w:ascii="Arial" w:hAnsi="Arial" w:cs="Arial"/>
                <w:lang w:val="en-AU"/>
              </w:rPr>
            </w:pPr>
          </w:p>
          <w:p w14:paraId="1E63914E" w14:textId="345FD71C" w:rsidR="00B82A0B" w:rsidRPr="00721B9C" w:rsidRDefault="00834C61" w:rsidP="00B82A0B">
            <w:pPr>
              <w:pStyle w:val="Luettelokappale"/>
              <w:spacing w:before="60" w:after="60"/>
              <w:ind w:left="0" w:right="-14"/>
              <w:rPr>
                <w:rFonts w:ascii="Arial" w:hAnsi="Arial" w:cs="Arial"/>
                <w:lang w:val="en-AU"/>
              </w:rPr>
            </w:pPr>
            <w:r w:rsidRPr="00834C61">
              <w:rPr>
                <w:rFonts w:ascii="Arial" w:hAnsi="Arial" w:cs="Arial"/>
                <w:lang w:val="en-AU"/>
              </w:rPr>
              <w:t>If ‘yes’, please explain in the space below:</w:t>
            </w:r>
          </w:p>
        </w:tc>
        <w:tc>
          <w:tcPr>
            <w:tcW w:w="874" w:type="dxa"/>
            <w:tcBorders>
              <w:top w:val="single" w:sz="4" w:space="0" w:color="auto"/>
              <w:left w:val="single" w:sz="4" w:space="0" w:color="auto"/>
              <w:bottom w:val="single" w:sz="4" w:space="0" w:color="auto"/>
              <w:right w:val="single" w:sz="4" w:space="0" w:color="auto"/>
            </w:tcBorders>
            <w:vAlign w:val="center"/>
          </w:tcPr>
          <w:p w14:paraId="6CCA2FE8" w14:textId="77777777" w:rsidR="00B82A0B" w:rsidRDefault="00B82A0B" w:rsidP="00721B9C">
            <w:pPr>
              <w:spacing w:before="60" w:after="60"/>
              <w:ind w:right="-11"/>
              <w:jc w:val="center"/>
              <w:rPr>
                <w:rFonts w:ascii="Arial" w:hAnsi="Arial" w:cs="Arial"/>
                <w:lang w:val="en-AU"/>
              </w:rPr>
            </w:pPr>
          </w:p>
        </w:tc>
        <w:tc>
          <w:tcPr>
            <w:tcW w:w="799" w:type="dxa"/>
            <w:tcBorders>
              <w:top w:val="single" w:sz="4" w:space="0" w:color="auto"/>
              <w:left w:val="single" w:sz="4" w:space="0" w:color="auto"/>
              <w:bottom w:val="single" w:sz="4" w:space="0" w:color="auto"/>
            </w:tcBorders>
            <w:vAlign w:val="center"/>
          </w:tcPr>
          <w:p w14:paraId="239CB791" w14:textId="77777777" w:rsidR="00B82A0B" w:rsidRDefault="00B82A0B" w:rsidP="00721B9C">
            <w:pPr>
              <w:spacing w:before="60" w:after="60"/>
              <w:ind w:right="-11"/>
              <w:jc w:val="center"/>
              <w:rPr>
                <w:rFonts w:ascii="Arial" w:hAnsi="Arial" w:cs="Arial"/>
                <w:lang w:val="en-AU"/>
              </w:rPr>
            </w:pPr>
          </w:p>
        </w:tc>
      </w:tr>
      <w:tr w:rsidR="002D0C7F" w:rsidRPr="00216A4F" w14:paraId="5C9ACFBD" w14:textId="77777777" w:rsidTr="00216A4F">
        <w:trPr>
          <w:trHeight w:val="346"/>
        </w:trPr>
        <w:tc>
          <w:tcPr>
            <w:tcW w:w="891" w:type="dxa"/>
            <w:vMerge/>
            <w:tcBorders>
              <w:top w:val="single" w:sz="4" w:space="0" w:color="auto"/>
              <w:bottom w:val="single" w:sz="4" w:space="0" w:color="auto"/>
              <w:right w:val="single" w:sz="4" w:space="0" w:color="auto"/>
            </w:tcBorders>
            <w:vAlign w:val="center"/>
          </w:tcPr>
          <w:p w14:paraId="5EACE7DD" w14:textId="13F20C27" w:rsidR="002D0C7F" w:rsidRDefault="002D0C7F" w:rsidP="00721B9C">
            <w:pPr>
              <w:pStyle w:val="Luettelokappale"/>
              <w:spacing w:before="60" w:after="60"/>
              <w:ind w:left="0" w:right="-14"/>
              <w:jc w:val="center"/>
              <w:rPr>
                <w:rFonts w:ascii="Arial" w:hAnsi="Arial" w:cs="Arial"/>
                <w:lang w:val="en-AU"/>
              </w:rPr>
            </w:pPr>
          </w:p>
        </w:tc>
        <w:tc>
          <w:tcPr>
            <w:tcW w:w="9213" w:type="dxa"/>
            <w:gridSpan w:val="3"/>
            <w:tcBorders>
              <w:top w:val="single" w:sz="4" w:space="0" w:color="auto"/>
              <w:left w:val="single" w:sz="4" w:space="0" w:color="auto"/>
              <w:bottom w:val="single" w:sz="4" w:space="0" w:color="auto"/>
            </w:tcBorders>
            <w:vAlign w:val="center"/>
          </w:tcPr>
          <w:p w14:paraId="163DDE91" w14:textId="77777777" w:rsidR="002D0C7F" w:rsidRPr="00B82A0B" w:rsidRDefault="002D0C7F" w:rsidP="00721B9C">
            <w:pPr>
              <w:pStyle w:val="Luettelokappale"/>
              <w:spacing w:before="60" w:after="60"/>
              <w:ind w:left="0" w:right="-14"/>
              <w:rPr>
                <w:rFonts w:ascii="Arial" w:hAnsi="Arial" w:cs="Arial"/>
                <w:i/>
                <w:lang w:val="en-AU"/>
              </w:rPr>
            </w:pPr>
          </w:p>
          <w:p w14:paraId="4111A2AE" w14:textId="00FD7353" w:rsidR="002D0C7F" w:rsidRDefault="002D0C7F" w:rsidP="00721B9C">
            <w:pPr>
              <w:spacing w:before="60" w:after="60"/>
              <w:ind w:right="-11"/>
              <w:jc w:val="center"/>
              <w:rPr>
                <w:rFonts w:ascii="Arial" w:hAnsi="Arial" w:cs="Arial"/>
                <w:lang w:val="en-AU"/>
              </w:rPr>
            </w:pPr>
          </w:p>
        </w:tc>
      </w:tr>
      <w:tr w:rsidR="005C7FD9" w:rsidRPr="00904DB6" w14:paraId="4F79F626" w14:textId="77777777" w:rsidTr="00216A4F">
        <w:trPr>
          <w:trHeight w:val="346"/>
        </w:trPr>
        <w:tc>
          <w:tcPr>
            <w:tcW w:w="891" w:type="dxa"/>
            <w:vMerge w:val="restart"/>
            <w:tcBorders>
              <w:top w:val="single" w:sz="4" w:space="0" w:color="auto"/>
              <w:bottom w:val="single" w:sz="4" w:space="0" w:color="auto"/>
              <w:right w:val="single" w:sz="4" w:space="0" w:color="auto"/>
            </w:tcBorders>
            <w:vAlign w:val="center"/>
          </w:tcPr>
          <w:p w14:paraId="74CEEBF6" w14:textId="102A522C" w:rsidR="005C7FD9" w:rsidRDefault="00B82A0B" w:rsidP="0006212B">
            <w:pPr>
              <w:pStyle w:val="Luettelokappale"/>
              <w:spacing w:before="60" w:after="60"/>
              <w:ind w:left="0" w:right="-14"/>
              <w:jc w:val="center"/>
              <w:rPr>
                <w:rFonts w:ascii="Arial" w:hAnsi="Arial" w:cs="Arial"/>
                <w:lang w:val="en-AU"/>
              </w:rPr>
            </w:pPr>
            <w:r>
              <w:rPr>
                <w:rFonts w:ascii="Arial" w:hAnsi="Arial" w:cs="Arial"/>
                <w:lang w:val="en-AU"/>
              </w:rPr>
              <w:t>3</w:t>
            </w:r>
          </w:p>
        </w:tc>
        <w:tc>
          <w:tcPr>
            <w:tcW w:w="7540" w:type="dxa"/>
            <w:tcBorders>
              <w:top w:val="single" w:sz="4" w:space="0" w:color="auto"/>
              <w:left w:val="single" w:sz="4" w:space="0" w:color="auto"/>
              <w:bottom w:val="single" w:sz="4" w:space="0" w:color="auto"/>
              <w:right w:val="single" w:sz="4" w:space="0" w:color="auto"/>
            </w:tcBorders>
            <w:vAlign w:val="center"/>
          </w:tcPr>
          <w:p w14:paraId="0DE77A92" w14:textId="77777777" w:rsidR="005C7FD9" w:rsidRDefault="005C7FD9" w:rsidP="002D0C7F">
            <w:pPr>
              <w:spacing w:before="60" w:after="60"/>
              <w:ind w:right="-14"/>
              <w:rPr>
                <w:rFonts w:ascii="Arial" w:hAnsi="Arial" w:cs="Arial"/>
                <w:lang w:val="en-AU"/>
              </w:rPr>
            </w:pPr>
            <w:r w:rsidRPr="00721B9C">
              <w:rPr>
                <w:rFonts w:ascii="Arial" w:hAnsi="Arial" w:cs="Arial"/>
                <w:lang w:val="en-AU"/>
              </w:rPr>
              <w:t>Keeping in mind that S-124 envisions resulting portrayal will always be ‘on’ during route execution in the ECDIS, do you see any potential conflicts with other symbols or symbol combinations with the proposed portrayal</w:t>
            </w:r>
            <w:r>
              <w:rPr>
                <w:rFonts w:ascii="Arial" w:hAnsi="Arial" w:cs="Arial"/>
                <w:lang w:val="en-AU"/>
              </w:rPr>
              <w:t xml:space="preserve">? </w:t>
            </w:r>
          </w:p>
          <w:p w14:paraId="6C907D9C" w14:textId="77777777" w:rsidR="005C7FD9" w:rsidRDefault="005C7FD9" w:rsidP="002D0C7F">
            <w:pPr>
              <w:spacing w:before="60" w:after="60"/>
              <w:ind w:right="-14"/>
              <w:rPr>
                <w:rFonts w:ascii="Arial" w:hAnsi="Arial" w:cs="Arial"/>
                <w:lang w:val="en-AU"/>
              </w:rPr>
            </w:pPr>
          </w:p>
          <w:p w14:paraId="413F3753" w14:textId="476F1788" w:rsidR="005C7FD9" w:rsidRPr="00721B9C" w:rsidRDefault="005C7FD9" w:rsidP="002D0C7F">
            <w:pPr>
              <w:spacing w:before="60" w:after="60"/>
              <w:ind w:right="-14"/>
              <w:rPr>
                <w:rFonts w:ascii="Arial" w:hAnsi="Arial" w:cs="Arial"/>
                <w:lang w:val="en-AU"/>
              </w:rPr>
            </w:pPr>
            <w:r>
              <w:rPr>
                <w:rFonts w:ascii="Arial" w:hAnsi="Arial" w:cs="Arial"/>
                <w:lang w:val="en-AU"/>
              </w:rPr>
              <w:t xml:space="preserve">If </w:t>
            </w:r>
            <w:r>
              <w:rPr>
                <w:rFonts w:ascii="Arial" w:hAnsi="Arial" w:cs="Arial"/>
                <w:lang w:val="en-AU"/>
              </w:rPr>
              <w:t>‘</w:t>
            </w:r>
            <w:r>
              <w:rPr>
                <w:rFonts w:ascii="Arial" w:hAnsi="Arial" w:cs="Arial"/>
                <w:lang w:val="en-AU"/>
              </w:rPr>
              <w:t>yes</w:t>
            </w:r>
            <w:r>
              <w:rPr>
                <w:rFonts w:ascii="Arial" w:hAnsi="Arial" w:cs="Arial"/>
                <w:lang w:val="en-AU"/>
              </w:rPr>
              <w:t xml:space="preserve">’, please </w:t>
            </w:r>
            <w:r w:rsidRPr="002D0C7F">
              <w:rPr>
                <w:rFonts w:ascii="Arial" w:hAnsi="Arial" w:cs="Arial"/>
                <w:lang w:val="en-AU"/>
              </w:rPr>
              <w:t>explain</w:t>
            </w:r>
            <w:r>
              <w:rPr>
                <w:rFonts w:ascii="Arial" w:hAnsi="Arial" w:cs="Arial"/>
                <w:lang w:val="en-AU"/>
              </w:rPr>
              <w:t xml:space="preserve"> in the space below:</w:t>
            </w:r>
          </w:p>
        </w:tc>
        <w:tc>
          <w:tcPr>
            <w:tcW w:w="874" w:type="dxa"/>
            <w:tcBorders>
              <w:top w:val="single" w:sz="4" w:space="0" w:color="auto"/>
              <w:left w:val="single" w:sz="4" w:space="0" w:color="auto"/>
              <w:bottom w:val="single" w:sz="4" w:space="0" w:color="auto"/>
              <w:right w:val="single" w:sz="4" w:space="0" w:color="auto"/>
            </w:tcBorders>
            <w:vAlign w:val="center"/>
          </w:tcPr>
          <w:p w14:paraId="313A47D7" w14:textId="77777777" w:rsidR="005C7FD9" w:rsidRDefault="005C7FD9" w:rsidP="00721B9C">
            <w:pPr>
              <w:spacing w:before="60" w:after="60"/>
              <w:ind w:right="-11"/>
              <w:jc w:val="center"/>
              <w:rPr>
                <w:rFonts w:ascii="Arial" w:hAnsi="Arial" w:cs="Arial"/>
                <w:lang w:val="en-AU"/>
              </w:rPr>
            </w:pPr>
          </w:p>
        </w:tc>
        <w:tc>
          <w:tcPr>
            <w:tcW w:w="799" w:type="dxa"/>
            <w:tcBorders>
              <w:top w:val="single" w:sz="4" w:space="0" w:color="auto"/>
              <w:left w:val="single" w:sz="4" w:space="0" w:color="auto"/>
              <w:bottom w:val="single" w:sz="4" w:space="0" w:color="auto"/>
            </w:tcBorders>
            <w:vAlign w:val="center"/>
          </w:tcPr>
          <w:p w14:paraId="23E2D108" w14:textId="4C17E563" w:rsidR="005C7FD9" w:rsidRDefault="005C7FD9" w:rsidP="00721B9C">
            <w:pPr>
              <w:spacing w:before="60" w:after="60"/>
              <w:ind w:right="-11"/>
              <w:jc w:val="center"/>
              <w:rPr>
                <w:rFonts w:ascii="Arial" w:hAnsi="Arial" w:cs="Arial"/>
                <w:lang w:val="en-AU"/>
              </w:rPr>
            </w:pPr>
          </w:p>
        </w:tc>
      </w:tr>
      <w:tr w:rsidR="005C7FD9" w:rsidRPr="00904DB6" w14:paraId="5EF3C88C" w14:textId="77777777" w:rsidTr="00216A4F">
        <w:trPr>
          <w:trHeight w:val="346"/>
        </w:trPr>
        <w:tc>
          <w:tcPr>
            <w:tcW w:w="891" w:type="dxa"/>
            <w:vMerge/>
            <w:tcBorders>
              <w:top w:val="single" w:sz="4" w:space="0" w:color="auto"/>
              <w:bottom w:val="single" w:sz="4" w:space="0" w:color="auto"/>
              <w:right w:val="single" w:sz="4" w:space="0" w:color="auto"/>
            </w:tcBorders>
            <w:vAlign w:val="center"/>
          </w:tcPr>
          <w:p w14:paraId="0113DE3E" w14:textId="29D74ED8" w:rsidR="005C7FD9" w:rsidRDefault="005C7FD9" w:rsidP="00721B9C">
            <w:pPr>
              <w:pStyle w:val="Luettelokappale"/>
              <w:spacing w:before="60" w:after="60"/>
              <w:ind w:left="0" w:right="-14"/>
              <w:jc w:val="center"/>
              <w:rPr>
                <w:rFonts w:ascii="Arial" w:hAnsi="Arial" w:cs="Arial"/>
                <w:lang w:val="en-AU"/>
              </w:rPr>
            </w:pPr>
          </w:p>
        </w:tc>
        <w:tc>
          <w:tcPr>
            <w:tcW w:w="9213" w:type="dxa"/>
            <w:gridSpan w:val="3"/>
            <w:tcBorders>
              <w:top w:val="single" w:sz="4" w:space="0" w:color="auto"/>
              <w:left w:val="single" w:sz="4" w:space="0" w:color="auto"/>
              <w:bottom w:val="single" w:sz="4" w:space="0" w:color="auto"/>
            </w:tcBorders>
            <w:vAlign w:val="center"/>
          </w:tcPr>
          <w:p w14:paraId="27E4FB25" w14:textId="77777777" w:rsidR="005C7FD9" w:rsidRDefault="005C7FD9" w:rsidP="00B82A0B">
            <w:pPr>
              <w:pStyle w:val="Luettelokappale"/>
              <w:spacing w:before="60" w:after="60"/>
              <w:ind w:left="0" w:right="-14"/>
              <w:rPr>
                <w:rFonts w:ascii="Arial" w:hAnsi="Arial" w:cs="Arial"/>
                <w:i/>
                <w:lang w:val="en-AU"/>
              </w:rPr>
            </w:pPr>
          </w:p>
          <w:p w14:paraId="76C782D9" w14:textId="4239364D" w:rsidR="002D0C7F" w:rsidRPr="00B82A0B" w:rsidRDefault="002D0C7F" w:rsidP="00B82A0B">
            <w:pPr>
              <w:pStyle w:val="Luettelokappale"/>
              <w:spacing w:before="60" w:after="60"/>
              <w:ind w:left="0" w:right="-14"/>
              <w:rPr>
                <w:rFonts w:ascii="Arial" w:hAnsi="Arial" w:cs="Arial"/>
                <w:i/>
                <w:lang w:val="en-AU"/>
              </w:rPr>
            </w:pPr>
          </w:p>
        </w:tc>
      </w:tr>
      <w:tr w:rsidR="00887E8A" w:rsidRPr="00904DB6" w14:paraId="5E8933D3" w14:textId="77777777" w:rsidTr="00216A4F">
        <w:trPr>
          <w:trHeight w:val="346"/>
        </w:trPr>
        <w:tc>
          <w:tcPr>
            <w:tcW w:w="891" w:type="dxa"/>
            <w:vMerge w:val="restart"/>
            <w:tcBorders>
              <w:top w:val="single" w:sz="4" w:space="0" w:color="auto"/>
              <w:bottom w:val="single" w:sz="4" w:space="0" w:color="auto"/>
              <w:right w:val="single" w:sz="4" w:space="0" w:color="auto"/>
            </w:tcBorders>
            <w:vAlign w:val="center"/>
          </w:tcPr>
          <w:p w14:paraId="0452E9B1" w14:textId="26CE07BC" w:rsidR="00887E8A" w:rsidRDefault="00B82A0B" w:rsidP="0006212B">
            <w:pPr>
              <w:pStyle w:val="Luettelokappale"/>
              <w:spacing w:before="60" w:after="60"/>
              <w:ind w:left="0" w:right="-14"/>
              <w:jc w:val="center"/>
              <w:rPr>
                <w:rFonts w:ascii="Arial" w:hAnsi="Arial" w:cs="Arial"/>
                <w:lang w:val="en-AU"/>
              </w:rPr>
            </w:pPr>
            <w:r>
              <w:rPr>
                <w:rFonts w:ascii="Arial" w:hAnsi="Arial" w:cs="Arial"/>
                <w:lang w:val="en-AU"/>
              </w:rPr>
              <w:t>4</w:t>
            </w:r>
          </w:p>
        </w:tc>
        <w:tc>
          <w:tcPr>
            <w:tcW w:w="7540" w:type="dxa"/>
            <w:tcBorders>
              <w:top w:val="single" w:sz="4" w:space="0" w:color="auto"/>
              <w:left w:val="single" w:sz="4" w:space="0" w:color="auto"/>
              <w:bottom w:val="single" w:sz="4" w:space="0" w:color="auto"/>
              <w:right w:val="single" w:sz="4" w:space="0" w:color="auto"/>
            </w:tcBorders>
            <w:vAlign w:val="center"/>
          </w:tcPr>
          <w:p w14:paraId="67F2A2F3" w14:textId="77777777" w:rsidR="00216A4F" w:rsidRPr="00216A4F" w:rsidRDefault="00216A4F" w:rsidP="00216A4F">
            <w:pPr>
              <w:spacing w:before="60" w:after="60"/>
              <w:ind w:right="-14"/>
              <w:rPr>
                <w:rFonts w:ascii="Arial" w:hAnsi="Arial" w:cs="Arial"/>
                <w:lang w:val="en-AU"/>
              </w:rPr>
            </w:pPr>
            <w:r w:rsidRPr="00216A4F">
              <w:rPr>
                <w:rFonts w:ascii="Arial" w:hAnsi="Arial" w:cs="Arial"/>
                <w:lang w:val="en-AU"/>
              </w:rPr>
              <w:t>Do you agree that magenta is the right colour to be used for Navigation Warnings information on ECDIS?</w:t>
            </w:r>
          </w:p>
          <w:p w14:paraId="62624527" w14:textId="77777777" w:rsidR="00216A4F" w:rsidRPr="00216A4F" w:rsidRDefault="00216A4F" w:rsidP="00216A4F">
            <w:pPr>
              <w:spacing w:before="60" w:after="60"/>
              <w:ind w:right="-14"/>
              <w:rPr>
                <w:rFonts w:ascii="Arial" w:hAnsi="Arial" w:cs="Arial"/>
                <w:lang w:val="en-AU"/>
              </w:rPr>
            </w:pPr>
          </w:p>
          <w:p w14:paraId="7BDBDB40" w14:textId="4F06E527" w:rsidR="00887E8A" w:rsidRPr="00721B9C" w:rsidRDefault="00216A4F" w:rsidP="00216A4F">
            <w:pPr>
              <w:spacing w:before="60" w:after="60"/>
              <w:ind w:right="-14"/>
              <w:rPr>
                <w:rFonts w:ascii="Arial" w:hAnsi="Arial" w:cs="Arial"/>
                <w:lang w:val="en-AU"/>
              </w:rPr>
            </w:pPr>
            <w:r w:rsidRPr="00216A4F">
              <w:rPr>
                <w:rFonts w:ascii="Arial" w:hAnsi="Arial" w:cs="Arial"/>
                <w:lang w:val="en-AU"/>
              </w:rPr>
              <w:t xml:space="preserve">If ‘no’, please explain and give your preferred </w:t>
            </w:r>
            <w:r w:rsidR="002729F1">
              <w:rPr>
                <w:rFonts w:ascii="Arial" w:hAnsi="Arial" w:cs="Arial"/>
                <w:lang w:val="en-AU"/>
              </w:rPr>
              <w:t xml:space="preserve">alternative </w:t>
            </w:r>
            <w:r w:rsidRPr="00216A4F">
              <w:rPr>
                <w:rFonts w:ascii="Arial" w:hAnsi="Arial" w:cs="Arial"/>
                <w:lang w:val="en-AU"/>
              </w:rPr>
              <w:t xml:space="preserve">colour with reasoning in the space below:  </w:t>
            </w:r>
          </w:p>
        </w:tc>
        <w:tc>
          <w:tcPr>
            <w:tcW w:w="874" w:type="dxa"/>
            <w:tcBorders>
              <w:top w:val="single" w:sz="4" w:space="0" w:color="auto"/>
              <w:left w:val="single" w:sz="4" w:space="0" w:color="auto"/>
              <w:bottom w:val="single" w:sz="4" w:space="0" w:color="auto"/>
              <w:right w:val="single" w:sz="4" w:space="0" w:color="auto"/>
            </w:tcBorders>
            <w:vAlign w:val="center"/>
          </w:tcPr>
          <w:p w14:paraId="3C77300B" w14:textId="77777777" w:rsidR="00887E8A" w:rsidRDefault="00887E8A" w:rsidP="00721B9C">
            <w:pPr>
              <w:spacing w:before="60" w:after="60"/>
              <w:ind w:right="-11"/>
              <w:jc w:val="center"/>
              <w:rPr>
                <w:rFonts w:ascii="Arial" w:hAnsi="Arial" w:cs="Arial"/>
                <w:lang w:val="en-AU"/>
              </w:rPr>
            </w:pPr>
          </w:p>
        </w:tc>
        <w:tc>
          <w:tcPr>
            <w:tcW w:w="799" w:type="dxa"/>
            <w:tcBorders>
              <w:top w:val="single" w:sz="4" w:space="0" w:color="auto"/>
              <w:left w:val="single" w:sz="4" w:space="0" w:color="auto"/>
              <w:bottom w:val="single" w:sz="4" w:space="0" w:color="auto"/>
            </w:tcBorders>
            <w:vAlign w:val="center"/>
          </w:tcPr>
          <w:p w14:paraId="437AF155" w14:textId="77777777" w:rsidR="00887E8A" w:rsidRDefault="00887E8A" w:rsidP="00721B9C">
            <w:pPr>
              <w:spacing w:before="60" w:after="60"/>
              <w:ind w:right="-11"/>
              <w:jc w:val="center"/>
              <w:rPr>
                <w:rFonts w:ascii="Arial" w:hAnsi="Arial" w:cs="Arial"/>
                <w:lang w:val="en-AU"/>
              </w:rPr>
            </w:pPr>
          </w:p>
        </w:tc>
      </w:tr>
      <w:tr w:rsidR="00887E8A" w:rsidRPr="00904DB6" w14:paraId="0ED753F4" w14:textId="77777777" w:rsidTr="0006212B">
        <w:trPr>
          <w:trHeight w:val="346"/>
        </w:trPr>
        <w:tc>
          <w:tcPr>
            <w:tcW w:w="891" w:type="dxa"/>
            <w:vMerge/>
            <w:tcBorders>
              <w:top w:val="single" w:sz="4" w:space="0" w:color="auto"/>
              <w:bottom w:val="single" w:sz="4" w:space="0" w:color="auto"/>
              <w:right w:val="single" w:sz="4" w:space="0" w:color="auto"/>
            </w:tcBorders>
            <w:vAlign w:val="center"/>
          </w:tcPr>
          <w:p w14:paraId="79EE4BD6" w14:textId="421E61C8" w:rsidR="00887E8A" w:rsidRDefault="00887E8A" w:rsidP="00721B9C">
            <w:pPr>
              <w:pStyle w:val="Luettelokappale"/>
              <w:spacing w:before="60" w:after="60"/>
              <w:ind w:left="0" w:right="-14"/>
              <w:jc w:val="center"/>
              <w:rPr>
                <w:rFonts w:ascii="Arial" w:hAnsi="Arial" w:cs="Arial"/>
                <w:lang w:val="en-AU"/>
              </w:rPr>
            </w:pPr>
          </w:p>
        </w:tc>
        <w:tc>
          <w:tcPr>
            <w:tcW w:w="9213" w:type="dxa"/>
            <w:gridSpan w:val="3"/>
            <w:tcBorders>
              <w:top w:val="single" w:sz="4" w:space="0" w:color="auto"/>
              <w:left w:val="single" w:sz="4" w:space="0" w:color="auto"/>
              <w:bottom w:val="single" w:sz="4" w:space="0" w:color="auto"/>
            </w:tcBorders>
            <w:vAlign w:val="center"/>
          </w:tcPr>
          <w:p w14:paraId="2A1A99AC" w14:textId="77777777" w:rsidR="002D0C7F" w:rsidRDefault="002D0C7F" w:rsidP="002D0C7F">
            <w:pPr>
              <w:pStyle w:val="Luettelokappale"/>
              <w:spacing w:before="60" w:after="60"/>
              <w:ind w:left="0" w:right="-14"/>
              <w:rPr>
                <w:rFonts w:ascii="Arial" w:hAnsi="Arial" w:cs="Arial"/>
                <w:i/>
                <w:lang w:val="en-AU"/>
              </w:rPr>
            </w:pPr>
          </w:p>
          <w:p w14:paraId="1A7B7F82" w14:textId="1FF8E29E" w:rsidR="00887E8A" w:rsidRPr="00B82A0B" w:rsidRDefault="00887E8A" w:rsidP="002D0C7F">
            <w:pPr>
              <w:pStyle w:val="Luettelokappale"/>
              <w:spacing w:before="60" w:after="60"/>
              <w:ind w:left="0" w:right="-14"/>
              <w:rPr>
                <w:rFonts w:ascii="Arial" w:hAnsi="Arial" w:cs="Arial"/>
                <w:i/>
                <w:lang w:val="en-AU"/>
              </w:rPr>
            </w:pPr>
          </w:p>
        </w:tc>
      </w:tr>
      <w:tr w:rsidR="00B82A0B" w:rsidRPr="00904DB6" w14:paraId="7EACE7F5" w14:textId="77777777" w:rsidTr="00216A4F">
        <w:trPr>
          <w:trHeight w:val="346"/>
        </w:trPr>
        <w:tc>
          <w:tcPr>
            <w:tcW w:w="891" w:type="dxa"/>
            <w:vMerge w:val="restart"/>
            <w:tcBorders>
              <w:top w:val="single" w:sz="4" w:space="0" w:color="auto"/>
              <w:bottom w:val="single" w:sz="4" w:space="0" w:color="auto"/>
              <w:right w:val="single" w:sz="4" w:space="0" w:color="auto"/>
            </w:tcBorders>
            <w:vAlign w:val="center"/>
          </w:tcPr>
          <w:p w14:paraId="07BA0089" w14:textId="23B7346C" w:rsidR="00B82A0B" w:rsidRDefault="00B82A0B" w:rsidP="0006212B">
            <w:pPr>
              <w:pStyle w:val="Luettelokappale"/>
              <w:spacing w:before="60" w:after="60"/>
              <w:ind w:left="0" w:right="-14"/>
              <w:jc w:val="center"/>
              <w:rPr>
                <w:rFonts w:ascii="Arial" w:hAnsi="Arial" w:cs="Arial"/>
                <w:lang w:val="en-AU"/>
              </w:rPr>
            </w:pPr>
            <w:r>
              <w:rPr>
                <w:rFonts w:ascii="Arial" w:hAnsi="Arial" w:cs="Arial"/>
                <w:lang w:val="en-AU"/>
              </w:rPr>
              <w:t>5</w:t>
            </w:r>
          </w:p>
        </w:tc>
        <w:tc>
          <w:tcPr>
            <w:tcW w:w="7540" w:type="dxa"/>
            <w:tcBorders>
              <w:top w:val="single" w:sz="4" w:space="0" w:color="auto"/>
              <w:left w:val="single" w:sz="4" w:space="0" w:color="auto"/>
              <w:bottom w:val="single" w:sz="4" w:space="0" w:color="auto"/>
              <w:right w:val="single" w:sz="4" w:space="0" w:color="auto"/>
            </w:tcBorders>
            <w:vAlign w:val="center"/>
          </w:tcPr>
          <w:p w14:paraId="01CB7945" w14:textId="77777777" w:rsidR="00216A4F" w:rsidRPr="00216A4F" w:rsidRDefault="00216A4F" w:rsidP="00216A4F">
            <w:pPr>
              <w:spacing w:before="60" w:after="60"/>
              <w:ind w:right="-14"/>
              <w:rPr>
                <w:rFonts w:ascii="Arial" w:hAnsi="Arial" w:cs="Arial"/>
                <w:lang w:val="en-AU"/>
              </w:rPr>
            </w:pPr>
            <w:r w:rsidRPr="00216A4F">
              <w:rPr>
                <w:rFonts w:ascii="Arial" w:hAnsi="Arial" w:cs="Arial"/>
                <w:lang w:val="en-AU"/>
              </w:rPr>
              <w:t>The portrayal draft at Annex A envisions a need to make clear distinctions between points, line and area symbols. It was proposed at the recent S-124PT2 meeting that this need may not be well founded as this is generally clear from context. Do you think that a clear distinction between points, lines and areas is needed?</w:t>
            </w:r>
          </w:p>
          <w:p w14:paraId="75F7ED68" w14:textId="77777777" w:rsidR="00216A4F" w:rsidRPr="00216A4F" w:rsidRDefault="00216A4F" w:rsidP="00216A4F">
            <w:pPr>
              <w:spacing w:before="60" w:after="60"/>
              <w:ind w:right="-14"/>
              <w:rPr>
                <w:rFonts w:ascii="Arial" w:hAnsi="Arial" w:cs="Arial"/>
                <w:lang w:val="en-AU"/>
              </w:rPr>
            </w:pPr>
          </w:p>
          <w:p w14:paraId="05B333E8" w14:textId="435BA878" w:rsidR="00B82A0B" w:rsidRPr="00721B9C" w:rsidRDefault="00216A4F" w:rsidP="00216A4F">
            <w:pPr>
              <w:spacing w:before="60" w:after="60"/>
              <w:ind w:right="-14"/>
              <w:rPr>
                <w:rFonts w:ascii="Arial" w:hAnsi="Arial" w:cs="Arial"/>
                <w:lang w:val="en-AU"/>
              </w:rPr>
            </w:pPr>
            <w:r w:rsidRPr="00216A4F">
              <w:rPr>
                <w:rFonts w:ascii="Arial" w:hAnsi="Arial" w:cs="Arial"/>
                <w:lang w:val="en-AU"/>
              </w:rPr>
              <w:t>Please provide your reasoning in the space below:</w:t>
            </w:r>
          </w:p>
        </w:tc>
        <w:tc>
          <w:tcPr>
            <w:tcW w:w="874" w:type="dxa"/>
            <w:tcBorders>
              <w:top w:val="single" w:sz="4" w:space="0" w:color="auto"/>
              <w:left w:val="single" w:sz="4" w:space="0" w:color="auto"/>
              <w:bottom w:val="single" w:sz="4" w:space="0" w:color="auto"/>
              <w:right w:val="single" w:sz="4" w:space="0" w:color="auto"/>
            </w:tcBorders>
            <w:vAlign w:val="center"/>
          </w:tcPr>
          <w:p w14:paraId="46DAFE3B" w14:textId="77777777" w:rsidR="00B82A0B" w:rsidRDefault="00B82A0B" w:rsidP="00721B9C">
            <w:pPr>
              <w:spacing w:before="60" w:after="60"/>
              <w:ind w:right="-11"/>
              <w:jc w:val="center"/>
              <w:rPr>
                <w:rFonts w:ascii="Arial" w:hAnsi="Arial" w:cs="Arial"/>
                <w:lang w:val="en-AU"/>
              </w:rPr>
            </w:pPr>
          </w:p>
        </w:tc>
        <w:tc>
          <w:tcPr>
            <w:tcW w:w="799" w:type="dxa"/>
            <w:tcBorders>
              <w:top w:val="single" w:sz="4" w:space="0" w:color="auto"/>
              <w:left w:val="single" w:sz="4" w:space="0" w:color="auto"/>
              <w:bottom w:val="single" w:sz="4" w:space="0" w:color="auto"/>
            </w:tcBorders>
            <w:vAlign w:val="center"/>
          </w:tcPr>
          <w:p w14:paraId="5A580B0D" w14:textId="77777777" w:rsidR="00B82A0B" w:rsidRDefault="00B82A0B" w:rsidP="00721B9C">
            <w:pPr>
              <w:spacing w:before="60" w:after="60"/>
              <w:ind w:right="-11"/>
              <w:jc w:val="center"/>
              <w:rPr>
                <w:rFonts w:ascii="Arial" w:hAnsi="Arial" w:cs="Arial"/>
                <w:lang w:val="en-AU"/>
              </w:rPr>
            </w:pPr>
          </w:p>
        </w:tc>
      </w:tr>
      <w:tr w:rsidR="00B82A0B" w:rsidRPr="00904DB6" w14:paraId="5ED8DEF5" w14:textId="77777777" w:rsidTr="0006212B">
        <w:trPr>
          <w:trHeight w:val="346"/>
        </w:trPr>
        <w:tc>
          <w:tcPr>
            <w:tcW w:w="891" w:type="dxa"/>
            <w:vMerge/>
            <w:tcBorders>
              <w:top w:val="single" w:sz="4" w:space="0" w:color="auto"/>
              <w:bottom w:val="single" w:sz="4" w:space="0" w:color="auto"/>
              <w:right w:val="single" w:sz="4" w:space="0" w:color="auto"/>
            </w:tcBorders>
            <w:vAlign w:val="center"/>
          </w:tcPr>
          <w:p w14:paraId="518994FB" w14:textId="0B6C5751" w:rsidR="00B82A0B" w:rsidRDefault="00B82A0B" w:rsidP="00721B9C">
            <w:pPr>
              <w:pStyle w:val="Luettelokappale"/>
              <w:spacing w:before="60" w:after="60"/>
              <w:ind w:left="0" w:right="-14"/>
              <w:jc w:val="center"/>
              <w:rPr>
                <w:rFonts w:ascii="Arial" w:hAnsi="Arial" w:cs="Arial"/>
                <w:lang w:val="en-AU"/>
              </w:rPr>
            </w:pPr>
          </w:p>
        </w:tc>
        <w:tc>
          <w:tcPr>
            <w:tcW w:w="9213" w:type="dxa"/>
            <w:gridSpan w:val="3"/>
            <w:tcBorders>
              <w:top w:val="single" w:sz="4" w:space="0" w:color="auto"/>
              <w:left w:val="single" w:sz="4" w:space="0" w:color="auto"/>
              <w:bottom w:val="single" w:sz="4" w:space="0" w:color="auto"/>
            </w:tcBorders>
            <w:vAlign w:val="center"/>
          </w:tcPr>
          <w:p w14:paraId="2C217A7E" w14:textId="77777777" w:rsidR="00B82A0B" w:rsidRDefault="00B82A0B" w:rsidP="00216A4F">
            <w:pPr>
              <w:pStyle w:val="Luettelokappale"/>
              <w:spacing w:before="60" w:after="60"/>
              <w:ind w:left="0" w:right="-14"/>
              <w:rPr>
                <w:rFonts w:ascii="Arial" w:hAnsi="Arial" w:cs="Arial"/>
                <w:i/>
                <w:lang w:val="en-AU"/>
              </w:rPr>
            </w:pPr>
          </w:p>
          <w:p w14:paraId="459E2406" w14:textId="71572176" w:rsidR="00216A4F" w:rsidRPr="00B82A0B" w:rsidRDefault="00216A4F" w:rsidP="00216A4F">
            <w:pPr>
              <w:pStyle w:val="Luettelokappale"/>
              <w:spacing w:before="60" w:after="60"/>
              <w:ind w:left="0" w:right="-14"/>
              <w:rPr>
                <w:rFonts w:ascii="Arial" w:hAnsi="Arial" w:cs="Arial"/>
                <w:i/>
                <w:lang w:val="en-AU"/>
              </w:rPr>
            </w:pPr>
          </w:p>
        </w:tc>
      </w:tr>
      <w:tr w:rsidR="0006212B" w:rsidRPr="0006212B" w14:paraId="186E8A54" w14:textId="77777777" w:rsidTr="00DA6A39">
        <w:trPr>
          <w:trHeight w:val="346"/>
        </w:trPr>
        <w:tc>
          <w:tcPr>
            <w:tcW w:w="891" w:type="dxa"/>
            <w:vMerge w:val="restart"/>
            <w:tcBorders>
              <w:top w:val="single" w:sz="4" w:space="0" w:color="auto"/>
              <w:right w:val="single" w:sz="4" w:space="0" w:color="auto"/>
            </w:tcBorders>
            <w:vAlign w:val="center"/>
          </w:tcPr>
          <w:p w14:paraId="6D8F2D6D" w14:textId="0D7E8F3E" w:rsidR="0006212B" w:rsidRDefault="0006212B" w:rsidP="0006212B">
            <w:pPr>
              <w:pStyle w:val="Luettelokappale"/>
              <w:spacing w:before="60" w:after="60"/>
              <w:ind w:left="0" w:right="-14"/>
              <w:jc w:val="center"/>
              <w:rPr>
                <w:rFonts w:ascii="Arial" w:hAnsi="Arial" w:cs="Arial"/>
                <w:lang w:val="en-AU"/>
              </w:rPr>
            </w:pPr>
            <w:r>
              <w:rPr>
                <w:rFonts w:ascii="Arial" w:hAnsi="Arial" w:cs="Arial"/>
                <w:lang w:val="en-AU"/>
              </w:rPr>
              <w:t>6</w:t>
            </w:r>
          </w:p>
        </w:tc>
        <w:tc>
          <w:tcPr>
            <w:tcW w:w="9213" w:type="dxa"/>
            <w:gridSpan w:val="3"/>
            <w:tcBorders>
              <w:top w:val="single" w:sz="4" w:space="0" w:color="auto"/>
              <w:left w:val="single" w:sz="4" w:space="0" w:color="auto"/>
              <w:bottom w:val="single" w:sz="4" w:space="0" w:color="auto"/>
            </w:tcBorders>
            <w:vAlign w:val="center"/>
          </w:tcPr>
          <w:p w14:paraId="28CE9673" w14:textId="410B8FD6" w:rsidR="0006212B" w:rsidRPr="0006212B" w:rsidRDefault="0006212B" w:rsidP="00ED67E2">
            <w:pPr>
              <w:spacing w:before="60" w:after="60"/>
              <w:ind w:right="-14"/>
              <w:rPr>
                <w:rFonts w:ascii="Arial" w:hAnsi="Arial" w:cs="Arial"/>
                <w:lang w:val="en-AU"/>
              </w:rPr>
            </w:pPr>
            <w:r w:rsidRPr="0006212B">
              <w:rPr>
                <w:rFonts w:ascii="Arial" w:hAnsi="Arial" w:cs="Arial"/>
                <w:lang w:val="en-AU"/>
              </w:rPr>
              <w:t xml:space="preserve">If </w:t>
            </w:r>
            <w:r>
              <w:rPr>
                <w:rFonts w:ascii="Arial" w:hAnsi="Arial" w:cs="Arial"/>
                <w:lang w:val="en-AU"/>
              </w:rPr>
              <w:t>you have any further comments, proposals or advice for the S-124PT on the S-124 portrayal, please write the in the space below:</w:t>
            </w:r>
          </w:p>
        </w:tc>
      </w:tr>
      <w:tr w:rsidR="0006212B" w:rsidRPr="0006212B" w14:paraId="008725AA" w14:textId="77777777" w:rsidTr="00DA6A39">
        <w:trPr>
          <w:trHeight w:val="346"/>
        </w:trPr>
        <w:tc>
          <w:tcPr>
            <w:tcW w:w="891" w:type="dxa"/>
            <w:vMerge/>
            <w:tcBorders>
              <w:bottom w:val="double" w:sz="4" w:space="0" w:color="auto"/>
              <w:right w:val="single" w:sz="4" w:space="0" w:color="auto"/>
            </w:tcBorders>
            <w:vAlign w:val="center"/>
          </w:tcPr>
          <w:p w14:paraId="282DCE48" w14:textId="4CE43504" w:rsidR="0006212B" w:rsidRDefault="0006212B" w:rsidP="00721B9C">
            <w:pPr>
              <w:pStyle w:val="Luettelokappale"/>
              <w:spacing w:before="60" w:after="60"/>
              <w:ind w:left="0" w:right="-14"/>
              <w:jc w:val="center"/>
              <w:rPr>
                <w:rFonts w:ascii="Arial" w:hAnsi="Arial" w:cs="Arial"/>
                <w:lang w:val="en-AU"/>
              </w:rPr>
            </w:pPr>
          </w:p>
        </w:tc>
        <w:tc>
          <w:tcPr>
            <w:tcW w:w="9213" w:type="dxa"/>
            <w:gridSpan w:val="3"/>
            <w:tcBorders>
              <w:top w:val="single" w:sz="4" w:space="0" w:color="auto"/>
              <w:left w:val="single" w:sz="4" w:space="0" w:color="auto"/>
              <w:bottom w:val="double" w:sz="4" w:space="0" w:color="auto"/>
            </w:tcBorders>
            <w:vAlign w:val="center"/>
          </w:tcPr>
          <w:p w14:paraId="37960031" w14:textId="77777777" w:rsidR="0006212B" w:rsidRDefault="0006212B" w:rsidP="00216A4F">
            <w:pPr>
              <w:pStyle w:val="Luettelokappale"/>
              <w:spacing w:before="60" w:after="60"/>
              <w:ind w:left="0" w:right="-14"/>
              <w:rPr>
                <w:rFonts w:ascii="Arial" w:hAnsi="Arial" w:cs="Arial"/>
                <w:i/>
                <w:lang w:val="en-AU"/>
              </w:rPr>
            </w:pPr>
          </w:p>
          <w:p w14:paraId="004F629F" w14:textId="5691EF4B" w:rsidR="002729F1" w:rsidRDefault="002729F1" w:rsidP="00216A4F">
            <w:pPr>
              <w:pStyle w:val="Luettelokappale"/>
              <w:spacing w:before="60" w:after="60"/>
              <w:ind w:left="0" w:right="-14"/>
              <w:rPr>
                <w:rFonts w:ascii="Arial" w:hAnsi="Arial" w:cs="Arial"/>
                <w:i/>
                <w:lang w:val="en-AU"/>
              </w:rPr>
            </w:pPr>
          </w:p>
        </w:tc>
      </w:tr>
    </w:tbl>
    <w:p w14:paraId="5A46F3DF" w14:textId="6C65C28F" w:rsidR="00472895" w:rsidRDefault="00472895" w:rsidP="00472895">
      <w:pPr>
        <w:spacing w:after="120"/>
        <w:jc w:val="both"/>
        <w:rPr>
          <w:rFonts w:ascii="Arial" w:hAnsi="Arial" w:cs="Arial"/>
          <w:lang w:val="en-GB"/>
        </w:rPr>
      </w:pPr>
    </w:p>
    <w:p w14:paraId="34A82734" w14:textId="5B98AD76" w:rsidR="00AA0734" w:rsidRDefault="00AA0734" w:rsidP="00472895">
      <w:pPr>
        <w:spacing w:after="120"/>
        <w:jc w:val="both"/>
        <w:rPr>
          <w:rFonts w:ascii="Arial" w:hAnsi="Arial" w:cs="Arial"/>
          <w:lang w:val="en-G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8087"/>
      </w:tblGrid>
      <w:tr w:rsidR="0006212B" w14:paraId="36F4C89E" w14:textId="77777777" w:rsidTr="00AA0734">
        <w:tc>
          <w:tcPr>
            <w:tcW w:w="1552" w:type="dxa"/>
          </w:tcPr>
          <w:p w14:paraId="0EA918A2" w14:textId="1B8EEFFC" w:rsidR="0006212B" w:rsidRDefault="0006212B" w:rsidP="00472895">
            <w:pPr>
              <w:ind w:right="-14"/>
              <w:rPr>
                <w:rFonts w:ascii="Arial" w:hAnsi="Arial" w:cs="Arial"/>
                <w:lang w:val="en-AU"/>
              </w:rPr>
            </w:pPr>
            <w:r>
              <w:rPr>
                <w:rFonts w:ascii="Arial" w:hAnsi="Arial" w:cs="Arial"/>
                <w:lang w:val="en-AU"/>
              </w:rPr>
              <w:t>Date:</w:t>
            </w:r>
          </w:p>
        </w:tc>
        <w:tc>
          <w:tcPr>
            <w:tcW w:w="8505" w:type="dxa"/>
            <w:tcBorders>
              <w:bottom w:val="dotted" w:sz="4" w:space="0" w:color="auto"/>
            </w:tcBorders>
          </w:tcPr>
          <w:p w14:paraId="0822B7E0" w14:textId="77777777" w:rsidR="0006212B" w:rsidRDefault="0006212B" w:rsidP="00472895">
            <w:pPr>
              <w:ind w:right="-14"/>
              <w:rPr>
                <w:rFonts w:ascii="Arial" w:hAnsi="Arial" w:cs="Arial"/>
                <w:lang w:val="en-AU"/>
              </w:rPr>
            </w:pPr>
          </w:p>
        </w:tc>
      </w:tr>
      <w:tr w:rsidR="0006212B" w14:paraId="7965F294" w14:textId="77777777" w:rsidTr="00AA0734">
        <w:tc>
          <w:tcPr>
            <w:tcW w:w="1552" w:type="dxa"/>
          </w:tcPr>
          <w:p w14:paraId="345E3F09" w14:textId="77777777" w:rsidR="00AA0734" w:rsidRDefault="00AA0734" w:rsidP="00472895">
            <w:pPr>
              <w:ind w:right="-14"/>
              <w:rPr>
                <w:rFonts w:ascii="Arial" w:hAnsi="Arial" w:cs="Arial"/>
                <w:lang w:val="en-AU"/>
              </w:rPr>
            </w:pPr>
          </w:p>
          <w:p w14:paraId="67C130BC" w14:textId="0B436AA0" w:rsidR="0006212B" w:rsidRDefault="0006212B" w:rsidP="00472895">
            <w:pPr>
              <w:ind w:right="-14"/>
              <w:rPr>
                <w:rFonts w:ascii="Arial" w:hAnsi="Arial" w:cs="Arial"/>
                <w:lang w:val="en-AU"/>
              </w:rPr>
            </w:pPr>
            <w:r>
              <w:rPr>
                <w:rFonts w:ascii="Arial" w:hAnsi="Arial" w:cs="Arial"/>
                <w:lang w:val="en-AU"/>
              </w:rPr>
              <w:t>Name:</w:t>
            </w:r>
          </w:p>
        </w:tc>
        <w:tc>
          <w:tcPr>
            <w:tcW w:w="8505" w:type="dxa"/>
            <w:tcBorders>
              <w:top w:val="dotted" w:sz="4" w:space="0" w:color="auto"/>
              <w:bottom w:val="dotted" w:sz="4" w:space="0" w:color="auto"/>
            </w:tcBorders>
          </w:tcPr>
          <w:p w14:paraId="7977863E" w14:textId="77777777" w:rsidR="0006212B" w:rsidRDefault="0006212B" w:rsidP="00472895">
            <w:pPr>
              <w:ind w:right="-14"/>
              <w:rPr>
                <w:rFonts w:ascii="Arial" w:hAnsi="Arial" w:cs="Arial"/>
                <w:lang w:val="en-AU"/>
              </w:rPr>
            </w:pPr>
          </w:p>
        </w:tc>
      </w:tr>
      <w:tr w:rsidR="0006212B" w14:paraId="78A2005D" w14:textId="77777777" w:rsidTr="00AA0734">
        <w:tc>
          <w:tcPr>
            <w:tcW w:w="1552" w:type="dxa"/>
          </w:tcPr>
          <w:p w14:paraId="3F7BD444" w14:textId="77777777" w:rsidR="00AA0734" w:rsidRDefault="00AA0734" w:rsidP="00472895">
            <w:pPr>
              <w:ind w:right="-14"/>
              <w:rPr>
                <w:rFonts w:ascii="Arial" w:hAnsi="Arial" w:cs="Arial"/>
                <w:lang w:val="en-AU"/>
              </w:rPr>
            </w:pPr>
          </w:p>
          <w:p w14:paraId="571813EC" w14:textId="1EA51DFA" w:rsidR="0006212B" w:rsidRDefault="0006212B" w:rsidP="00472895">
            <w:pPr>
              <w:ind w:right="-14"/>
              <w:rPr>
                <w:rFonts w:ascii="Arial" w:hAnsi="Arial" w:cs="Arial"/>
                <w:lang w:val="en-AU"/>
              </w:rPr>
            </w:pPr>
            <w:r>
              <w:rPr>
                <w:rFonts w:ascii="Arial" w:hAnsi="Arial" w:cs="Arial"/>
                <w:lang w:val="en-AU"/>
              </w:rPr>
              <w:t>Organization:</w:t>
            </w:r>
          </w:p>
        </w:tc>
        <w:tc>
          <w:tcPr>
            <w:tcW w:w="8505" w:type="dxa"/>
            <w:tcBorders>
              <w:top w:val="dotted" w:sz="4" w:space="0" w:color="auto"/>
              <w:bottom w:val="dotted" w:sz="4" w:space="0" w:color="auto"/>
            </w:tcBorders>
          </w:tcPr>
          <w:p w14:paraId="51C11DD3" w14:textId="7BF62758" w:rsidR="0006212B" w:rsidRDefault="0006212B" w:rsidP="00472895">
            <w:pPr>
              <w:ind w:right="-14"/>
              <w:rPr>
                <w:rFonts w:ascii="Arial" w:hAnsi="Arial" w:cs="Arial"/>
                <w:lang w:val="en-AU"/>
              </w:rPr>
            </w:pPr>
          </w:p>
        </w:tc>
      </w:tr>
    </w:tbl>
    <w:p w14:paraId="4640872E" w14:textId="77777777" w:rsidR="00755EFC" w:rsidRDefault="00755EFC" w:rsidP="00472895">
      <w:pPr>
        <w:ind w:right="-14"/>
        <w:rPr>
          <w:rFonts w:ascii="Arial" w:hAnsi="Arial" w:cs="Arial"/>
          <w:lang w:val="en-AU"/>
        </w:rPr>
      </w:pPr>
    </w:p>
    <w:p w14:paraId="5330C789" w14:textId="77777777" w:rsidR="00D83DA5" w:rsidRDefault="00D83DA5" w:rsidP="008E6C2C">
      <w:pPr>
        <w:tabs>
          <w:tab w:val="right" w:pos="9638"/>
        </w:tabs>
        <w:rPr>
          <w:rFonts w:ascii="Arial" w:hAnsi="Arial" w:cs="Arial"/>
          <w:lang w:val="en-GB"/>
        </w:rPr>
      </w:pPr>
    </w:p>
    <w:p w14:paraId="23346839" w14:textId="77777777" w:rsidR="000B572A" w:rsidRDefault="000B572A" w:rsidP="008E6C2C">
      <w:pPr>
        <w:tabs>
          <w:tab w:val="right" w:pos="9638"/>
        </w:tabs>
        <w:rPr>
          <w:rFonts w:ascii="Arial" w:hAnsi="Arial" w:cs="Arial"/>
          <w:lang w:val="en-GB"/>
        </w:rPr>
      </w:pPr>
    </w:p>
    <w:p w14:paraId="2604CED0" w14:textId="77777777" w:rsidR="000B572A" w:rsidRPr="00D46F42" w:rsidRDefault="000B572A" w:rsidP="008E6C2C">
      <w:pPr>
        <w:tabs>
          <w:tab w:val="right" w:pos="9638"/>
        </w:tabs>
        <w:rPr>
          <w:rFonts w:ascii="Arial" w:hAnsi="Arial" w:cs="Arial"/>
          <w:lang w:val="en-GB"/>
        </w:rPr>
      </w:pPr>
    </w:p>
    <w:p w14:paraId="0A58D449" w14:textId="77777777" w:rsidR="00C325C1" w:rsidRPr="00D46F42" w:rsidRDefault="00C325C1" w:rsidP="00C325C1">
      <w:pPr>
        <w:tabs>
          <w:tab w:val="right" w:pos="9638"/>
        </w:tabs>
        <w:rPr>
          <w:rFonts w:ascii="Arial" w:hAnsi="Arial" w:cs="Arial"/>
          <w:lang w:val="en-GB"/>
        </w:rPr>
      </w:pPr>
    </w:p>
    <w:sectPr w:rsidR="00C325C1" w:rsidRPr="00D46F42">
      <w:head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B215F" w14:textId="77777777" w:rsidR="002A0E03" w:rsidRDefault="002A0E03" w:rsidP="002A0E03">
      <w:pPr>
        <w:spacing w:after="0" w:line="240" w:lineRule="auto"/>
      </w:pPr>
      <w:r>
        <w:separator/>
      </w:r>
    </w:p>
  </w:endnote>
  <w:endnote w:type="continuationSeparator" w:id="0">
    <w:p w14:paraId="6E1FF20F" w14:textId="77777777" w:rsidR="002A0E03" w:rsidRDefault="002A0E03" w:rsidP="002A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2B68C" w14:textId="77777777" w:rsidR="002A0E03" w:rsidRDefault="002A0E03" w:rsidP="002A0E03">
      <w:pPr>
        <w:spacing w:after="0" w:line="240" w:lineRule="auto"/>
      </w:pPr>
      <w:r>
        <w:separator/>
      </w:r>
    </w:p>
  </w:footnote>
  <w:footnote w:type="continuationSeparator" w:id="0">
    <w:p w14:paraId="2FC7C5B4" w14:textId="77777777" w:rsidR="002A0E03" w:rsidRDefault="002A0E03" w:rsidP="002A0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0B51" w14:textId="6430DCEB" w:rsidR="00A323E4" w:rsidRPr="00A323E4" w:rsidRDefault="00A323E4" w:rsidP="00A323E4">
    <w:pPr>
      <w:pStyle w:val="Yltunniste"/>
      <w:jc w:val="right"/>
      <w:rPr>
        <w:lang w:val="en-GB"/>
      </w:rPr>
    </w:pPr>
    <w:r>
      <w:rPr>
        <w:rFonts w:ascii="Arial" w:hAnsi="Arial" w:cs="Arial"/>
        <w:noProof/>
        <w:sz w:val="20"/>
        <w:lang w:val="en-GB" w:eastAsia="fi-FI"/>
      </w:rPr>
      <w:t>Annex A to NCWG Letter 02/2021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D697" w14:textId="0032C2C6" w:rsidR="00472895" w:rsidRPr="00A323E4" w:rsidRDefault="00755EFC" w:rsidP="00755EFC">
    <w:pPr>
      <w:pStyle w:val="Yltunniste"/>
      <w:jc w:val="right"/>
      <w:rPr>
        <w:rFonts w:ascii="Arial" w:hAnsi="Arial" w:cs="Arial"/>
        <w:lang w:val="en-GB"/>
      </w:rPr>
    </w:pPr>
    <w:r w:rsidRPr="00A323E4">
      <w:rPr>
        <w:rFonts w:ascii="Arial" w:hAnsi="Arial" w:cs="Arial"/>
        <w:lang w:val="en-GB"/>
      </w:rPr>
      <w:t>Annex</w:t>
    </w:r>
    <w:r w:rsidR="00A323E4" w:rsidRPr="00A323E4">
      <w:rPr>
        <w:rFonts w:ascii="Arial" w:hAnsi="Arial" w:cs="Arial"/>
        <w:lang w:val="en-GB"/>
      </w:rPr>
      <w:t xml:space="preserve"> B</w:t>
    </w:r>
    <w:r w:rsidRPr="00A323E4">
      <w:rPr>
        <w:rFonts w:ascii="Arial" w:hAnsi="Arial" w:cs="Arial"/>
        <w:lang w:val="en-GB"/>
      </w:rPr>
      <w:t xml:space="preserve"> to NCWG Letter 0</w:t>
    </w:r>
    <w:r w:rsidR="00BD00C0" w:rsidRPr="00A323E4">
      <w:rPr>
        <w:rFonts w:ascii="Arial" w:hAnsi="Arial" w:cs="Arial"/>
        <w:lang w:val="en-GB"/>
      </w:rPr>
      <w:t>2</w:t>
    </w:r>
    <w:r w:rsidRPr="00A323E4">
      <w:rPr>
        <w:rFonts w:ascii="Arial" w:hAnsi="Arial" w:cs="Arial"/>
        <w:lang w:val="en-GB"/>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C1"/>
    <w:rsid w:val="0006212B"/>
    <w:rsid w:val="000B572A"/>
    <w:rsid w:val="000D53FE"/>
    <w:rsid w:val="00216A4F"/>
    <w:rsid w:val="00264EA7"/>
    <w:rsid w:val="002729F1"/>
    <w:rsid w:val="002A0E03"/>
    <w:rsid w:val="002B77BB"/>
    <w:rsid w:val="002D0C7F"/>
    <w:rsid w:val="002D1005"/>
    <w:rsid w:val="00345AB4"/>
    <w:rsid w:val="003F4AEC"/>
    <w:rsid w:val="00461C1F"/>
    <w:rsid w:val="00472895"/>
    <w:rsid w:val="004A6E79"/>
    <w:rsid w:val="005664AD"/>
    <w:rsid w:val="00592A18"/>
    <w:rsid w:val="005C7FD9"/>
    <w:rsid w:val="00636BB4"/>
    <w:rsid w:val="00670309"/>
    <w:rsid w:val="0068314A"/>
    <w:rsid w:val="006D5064"/>
    <w:rsid w:val="00715F9A"/>
    <w:rsid w:val="00721B9C"/>
    <w:rsid w:val="00755EFC"/>
    <w:rsid w:val="00795A47"/>
    <w:rsid w:val="00834C61"/>
    <w:rsid w:val="00887E8A"/>
    <w:rsid w:val="008E0EFE"/>
    <w:rsid w:val="008E6C2C"/>
    <w:rsid w:val="00904DB6"/>
    <w:rsid w:val="0091659F"/>
    <w:rsid w:val="00A03533"/>
    <w:rsid w:val="00A21DD4"/>
    <w:rsid w:val="00A323E4"/>
    <w:rsid w:val="00AA0734"/>
    <w:rsid w:val="00B0739F"/>
    <w:rsid w:val="00B82A0B"/>
    <w:rsid w:val="00BD00C0"/>
    <w:rsid w:val="00C325C1"/>
    <w:rsid w:val="00C74220"/>
    <w:rsid w:val="00C93157"/>
    <w:rsid w:val="00D46F42"/>
    <w:rsid w:val="00D83DA5"/>
    <w:rsid w:val="00DB314F"/>
    <w:rsid w:val="00E04DF7"/>
    <w:rsid w:val="00E62C60"/>
    <w:rsid w:val="00ED67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B27C"/>
  <w15:chartTrackingRefBased/>
  <w15:docId w15:val="{10E0EA58-2176-409F-A659-C0C5C0C6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A0E0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A0E03"/>
  </w:style>
  <w:style w:type="paragraph" w:styleId="Alatunniste">
    <w:name w:val="footer"/>
    <w:basedOn w:val="Normaali"/>
    <w:link w:val="AlatunnisteChar"/>
    <w:uiPriority w:val="99"/>
    <w:unhideWhenUsed/>
    <w:rsid w:val="002A0E0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A0E03"/>
  </w:style>
  <w:style w:type="character" w:styleId="Hyperlinkki">
    <w:name w:val="Hyperlink"/>
    <w:basedOn w:val="Kappaleenoletusfontti"/>
    <w:uiPriority w:val="99"/>
    <w:unhideWhenUsed/>
    <w:rsid w:val="0068314A"/>
    <w:rPr>
      <w:color w:val="0563C1" w:themeColor="hyperlink"/>
      <w:u w:val="single"/>
    </w:rPr>
  </w:style>
  <w:style w:type="paragraph" w:styleId="Luettelokappale">
    <w:name w:val="List Paragraph"/>
    <w:basedOn w:val="Normaali"/>
    <w:uiPriority w:val="99"/>
    <w:qFormat/>
    <w:rsid w:val="00472895"/>
    <w:pPr>
      <w:spacing w:after="200" w:line="276" w:lineRule="auto"/>
      <w:ind w:left="720"/>
      <w:contextualSpacing/>
    </w:pPr>
    <w:rPr>
      <w:rFonts w:ascii="Calibri" w:eastAsia="Calibri" w:hAnsi="Calibri" w:cs="Times New Roman"/>
      <w:lang w:val="en-GB"/>
    </w:rPr>
  </w:style>
  <w:style w:type="table" w:styleId="TaulukkoRuudukko">
    <w:name w:val="Table Grid"/>
    <w:basedOn w:val="Normaalitaulukko"/>
    <w:uiPriority w:val="39"/>
    <w:rsid w:val="00A323E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teksti">
    <w:name w:val="annotation text"/>
    <w:basedOn w:val="Normaali"/>
    <w:link w:val="KommentintekstiChar"/>
    <w:uiPriority w:val="99"/>
    <w:semiHidden/>
    <w:unhideWhenUsed/>
    <w:rsid w:val="00A323E4"/>
    <w:pPr>
      <w:spacing w:line="240" w:lineRule="auto"/>
    </w:pPr>
    <w:rPr>
      <w:sz w:val="20"/>
      <w:szCs w:val="20"/>
      <w:lang w:val="en-CA"/>
    </w:rPr>
  </w:style>
  <w:style w:type="character" w:customStyle="1" w:styleId="KommentintekstiChar">
    <w:name w:val="Kommentin teksti Char"/>
    <w:basedOn w:val="Kappaleenoletusfontti"/>
    <w:link w:val="Kommentinteksti"/>
    <w:uiPriority w:val="99"/>
    <w:semiHidden/>
    <w:rsid w:val="00A323E4"/>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221323">
      <w:bodyDiv w:val="1"/>
      <w:marLeft w:val="0"/>
      <w:marRight w:val="0"/>
      <w:marTop w:val="0"/>
      <w:marBottom w:val="0"/>
      <w:divBdr>
        <w:top w:val="none" w:sz="0" w:space="0" w:color="auto"/>
        <w:left w:val="none" w:sz="0" w:space="0" w:color="auto"/>
        <w:bottom w:val="none" w:sz="0" w:space="0" w:color="auto"/>
        <w:right w:val="none" w:sz="0" w:space="0" w:color="auto"/>
      </w:divBdr>
    </w:div>
    <w:div w:id="16346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edward.hands@kartverket.no" TargetMode="External"/><Relationship Id="rId2" Type="http://schemas.openxmlformats.org/officeDocument/2006/relationships/settings" Target="settings.xml"/><Relationship Id="rId16" Type="http://schemas.openxmlformats.org/officeDocument/2006/relationships/hyperlink" Target="mailto:mikko.hovi@traficom.f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598</Words>
  <Characters>4850</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 Mikko</dc:creator>
  <cp:keywords/>
  <dc:description/>
  <cp:lastModifiedBy>Hovi, Mikko</cp:lastModifiedBy>
  <cp:revision>2</cp:revision>
  <cp:lastPrinted>2021-07-16T14:21:00Z</cp:lastPrinted>
  <dcterms:created xsi:type="dcterms:W3CDTF">2021-07-16T14:26:00Z</dcterms:created>
  <dcterms:modified xsi:type="dcterms:W3CDTF">2021-07-16T14:26:00Z</dcterms:modified>
</cp:coreProperties>
</file>