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5C22" w14:textId="77777777" w:rsidR="009232C1" w:rsidRPr="00925D7D" w:rsidRDefault="009232C1" w:rsidP="00925D7D">
      <w:pPr>
        <w:spacing w:after="120" w:line="240" w:lineRule="auto"/>
        <w:ind w:left="1985" w:hanging="1985"/>
        <w:rPr>
          <w:lang w:val="en-AU" w:eastAsia="en-GB"/>
        </w:rPr>
      </w:pPr>
      <w:bookmarkStart w:id="0" w:name="_GoBack"/>
      <w:bookmarkEnd w:id="0"/>
    </w:p>
    <w:p w14:paraId="43B47774" w14:textId="0528E519" w:rsidR="00391FDC" w:rsidRDefault="00391FDC" w:rsidP="00987DBA">
      <w:pPr>
        <w:pStyle w:val="Subtitle"/>
        <w:rPr>
          <w:lang w:val="en-AU" w:eastAsia="en-GB"/>
        </w:rPr>
      </w:pPr>
      <w:r>
        <w:rPr>
          <w:lang w:val="en-AU" w:eastAsia="en-GB"/>
        </w:rPr>
        <w:t xml:space="preserve">Attachment </w:t>
      </w:r>
      <w:r w:rsidR="00BB55B9">
        <w:rPr>
          <w:lang w:val="en-AU" w:eastAsia="en-GB"/>
        </w:rPr>
        <w:t>2</w:t>
      </w:r>
    </w:p>
    <w:p w14:paraId="6E56659A" w14:textId="7837AD82" w:rsidR="00795E7E" w:rsidRDefault="00987DBA" w:rsidP="00987DBA">
      <w:pPr>
        <w:pStyle w:val="Subtitle"/>
        <w:rPr>
          <w:lang w:val="en-AU" w:eastAsia="en-GB"/>
        </w:rPr>
      </w:pPr>
      <w:r>
        <w:rPr>
          <w:lang w:val="en-AU" w:eastAsia="en-GB"/>
        </w:rPr>
        <w:t>Template</w:t>
      </w:r>
      <w:r w:rsidR="007D1784">
        <w:rPr>
          <w:lang w:val="en-AU" w:eastAsia="en-GB"/>
        </w:rPr>
        <w:t>s</w:t>
      </w:r>
      <w:r>
        <w:rPr>
          <w:lang w:val="en-AU" w:eastAsia="en-GB"/>
        </w:rPr>
        <w:t xml:space="preserve"> and Recommendations for </w:t>
      </w:r>
      <w:r w:rsidR="00BB55B9">
        <w:rPr>
          <w:lang w:val="en-AU" w:eastAsia="en-GB"/>
        </w:rPr>
        <w:t>DCEGs</w:t>
      </w:r>
    </w:p>
    <w:p w14:paraId="1DA4E211" w14:textId="37043595" w:rsidR="00391FDC" w:rsidRDefault="00795E7E" w:rsidP="00987DBA">
      <w:pPr>
        <w:pStyle w:val="Subtitle"/>
        <w:rPr>
          <w:lang w:val="en-AU" w:eastAsia="en-GB"/>
        </w:rPr>
      </w:pPr>
      <w:r>
        <w:rPr>
          <w:lang w:val="en-AU" w:eastAsia="en-GB"/>
        </w:rPr>
        <w:t>14 December 2022</w:t>
      </w:r>
    </w:p>
    <w:p w14:paraId="4BAE96D4" w14:textId="5DC50F7C" w:rsidR="00925D7D" w:rsidRPr="00777AC1" w:rsidRDefault="00391FDC" w:rsidP="00987DBA">
      <w:pPr>
        <w:pStyle w:val="Subtitle"/>
        <w:rPr>
          <w:lang w:val="en-AU" w:eastAsia="en-GB"/>
        </w:rPr>
      </w:pPr>
      <w:r>
        <w:rPr>
          <w:lang w:val="en-AU" w:eastAsia="en-GB"/>
        </w:rPr>
        <w:t>Prepared by Raphael Malyankar</w:t>
      </w:r>
    </w:p>
    <w:p w14:paraId="54E64CFB" w14:textId="77777777" w:rsidR="00CC3639" w:rsidRDefault="00CC3639" w:rsidP="00CC3639">
      <w:bookmarkStart w:id="1" w:name="_Toc517858819"/>
      <w:bookmarkStart w:id="2" w:name="_Toc519859059"/>
      <w:bookmarkStart w:id="3" w:name="_Toc521495103"/>
      <w:bookmarkStart w:id="4" w:name="_Toc527117719"/>
      <w:bookmarkStart w:id="5" w:name="_Toc527620246"/>
      <w:bookmarkStart w:id="6" w:name="_Toc529974483"/>
      <w:bookmarkStart w:id="7" w:name="_Toc439685221"/>
      <w:bookmarkStart w:id="8" w:name="_Toc225648274"/>
      <w:bookmarkStart w:id="9" w:name="_Toc225065131"/>
      <w:bookmarkStart w:id="10" w:name="_Toc120228607"/>
      <w:bookmarkEnd w:id="1"/>
      <w:bookmarkEnd w:id="2"/>
      <w:bookmarkEnd w:id="3"/>
      <w:bookmarkEnd w:id="4"/>
      <w:bookmarkEnd w:id="5"/>
      <w:bookmarkEnd w:id="6"/>
    </w:p>
    <w:p w14:paraId="2B52F0BA" w14:textId="0E755678" w:rsidR="00CC3639" w:rsidRDefault="00CC3639" w:rsidP="00CC3639">
      <w:r w:rsidRPr="00CC3639">
        <w:t xml:space="preserve">[Clause numbering below is hypothetical and will depend on the structure of the </w:t>
      </w:r>
      <w:r>
        <w:t>actual DCEG</w:t>
      </w:r>
      <w:r w:rsidRPr="00CC3639">
        <w:t xml:space="preserve"> document.</w:t>
      </w:r>
      <w:r w:rsidR="003B20CB">
        <w:t xml:space="preserve"> Numbering is non-sequential due to the omission of clauses not relevant to associations in DCEGs.</w:t>
      </w:r>
      <w:r w:rsidRPr="00CC3639">
        <w:t>]</w:t>
      </w:r>
    </w:p>
    <w:p w14:paraId="7CD0A371" w14:textId="717EDF8C" w:rsidR="003A7678" w:rsidRDefault="003A7678" w:rsidP="003A7678">
      <w:pPr>
        <w:pStyle w:val="Heading1"/>
      </w:pPr>
      <w:r>
        <w:t>Overview</w:t>
      </w:r>
    </w:p>
    <w:p w14:paraId="661CD0D7" w14:textId="0E6CBE63" w:rsidR="00E73EDF" w:rsidRPr="00777AC1" w:rsidRDefault="007653F1" w:rsidP="007627AB">
      <w:pPr>
        <w:pStyle w:val="Heading2"/>
        <w:numPr>
          <w:ilvl w:val="1"/>
          <w:numId w:val="16"/>
        </w:numPr>
        <w:tabs>
          <w:tab w:val="clear" w:pos="540"/>
          <w:tab w:val="clear" w:pos="700"/>
          <w:tab w:val="left" w:pos="709"/>
        </w:tabs>
        <w:spacing w:before="120" w:after="200" w:line="240" w:lineRule="auto"/>
      </w:pPr>
      <w:r w:rsidRPr="00777AC1">
        <w:t>Terms, definitions and abbreviations</w:t>
      </w:r>
      <w:bookmarkEnd w:id="7"/>
      <w:bookmarkEnd w:id="8"/>
      <w:bookmarkEnd w:id="9"/>
      <w:bookmarkEnd w:id="10"/>
    </w:p>
    <w:p w14:paraId="47802CB5" w14:textId="4198C71A" w:rsidR="00E73EDF" w:rsidRDefault="007653F1" w:rsidP="00C128E3">
      <w:pPr>
        <w:pStyle w:val="Heading3"/>
        <w:tabs>
          <w:tab w:val="clear" w:pos="660"/>
          <w:tab w:val="clear" w:pos="880"/>
          <w:tab w:val="left" w:pos="851"/>
        </w:tabs>
        <w:spacing w:before="120" w:after="120" w:line="240" w:lineRule="auto"/>
        <w:ind w:left="851" w:hanging="851"/>
        <w:jc w:val="both"/>
      </w:pPr>
      <w:bookmarkStart w:id="11" w:name="_Toc515440313"/>
      <w:bookmarkStart w:id="12" w:name="_Toc517858822"/>
      <w:bookmarkStart w:id="13" w:name="_Toc519859062"/>
      <w:bookmarkStart w:id="14" w:name="_Toc521495106"/>
      <w:bookmarkStart w:id="15" w:name="_Toc225648275"/>
      <w:bookmarkStart w:id="16" w:name="_Toc225065132"/>
      <w:bookmarkStart w:id="17" w:name="_Toc439685223"/>
      <w:bookmarkStart w:id="18" w:name="_Toc120228609"/>
      <w:bookmarkEnd w:id="11"/>
      <w:bookmarkEnd w:id="12"/>
      <w:bookmarkEnd w:id="13"/>
      <w:bookmarkEnd w:id="14"/>
      <w:r w:rsidRPr="00693533">
        <w:t xml:space="preserve">Terms and </w:t>
      </w:r>
      <w:r w:rsidR="0044569B">
        <w:t>d</w:t>
      </w:r>
      <w:r w:rsidRPr="00693533">
        <w:t>efinitions</w:t>
      </w:r>
      <w:bookmarkEnd w:id="15"/>
      <w:bookmarkEnd w:id="16"/>
      <w:bookmarkEnd w:id="17"/>
      <w:bookmarkEnd w:id="18"/>
    </w:p>
    <w:p w14:paraId="1AC55482" w14:textId="77777777" w:rsidR="003B20CB" w:rsidRDefault="003B20CB" w:rsidP="003B20CB">
      <w:r>
        <w:t>Comment: Most of the terms and definitions are from S-100 Annex A, which in turn takes them from ISO standards, which means they are oriented to modellers rather than cartographers or editors. Case in point - what is a “classifier” and what is the difference between a “classifier” and a “class”, especially as pertains to “feature class” and “information class”? (Potential obscurities are highlighted below.)</w:t>
      </w:r>
    </w:p>
    <w:p w14:paraId="1D1B166D" w14:textId="1F47B122" w:rsidR="003B20CB" w:rsidRPr="003B20CB" w:rsidRDefault="003B20CB" w:rsidP="003B20CB">
      <w:r>
        <w:t>The primary audiences for the PS and DCEG are different - editors and cartographers on the one hand, modelers and developers on the other.</w:t>
      </w:r>
    </w:p>
    <w:p w14:paraId="26E15DAA" w14:textId="7C08974D" w:rsidR="00734A73" w:rsidRPr="00BB340D" w:rsidRDefault="00F7005E" w:rsidP="00653F0C">
      <w:pPr>
        <w:pBdr>
          <w:top w:val="single" w:sz="4" w:space="1" w:color="auto"/>
          <w:left w:val="single" w:sz="4" w:space="4" w:color="auto"/>
          <w:bottom w:val="single" w:sz="4" w:space="1" w:color="auto"/>
          <w:right w:val="single" w:sz="4" w:space="4" w:color="auto"/>
        </w:pBdr>
        <w:rPr>
          <w:b/>
          <w:bCs/>
        </w:rPr>
      </w:pPr>
      <w:r w:rsidRPr="00BB340D">
        <w:rPr>
          <w:b/>
          <w:bCs/>
        </w:rPr>
        <w:t xml:space="preserve">Recommendation: Documents intended primarily for </w:t>
      </w:r>
      <w:r w:rsidR="00653F0C" w:rsidRPr="00BB340D">
        <w:rPr>
          <w:b/>
          <w:bCs/>
        </w:rPr>
        <w:t xml:space="preserve">cartographers and editors (i.e., DCEGs) should define </w:t>
      </w:r>
      <w:r w:rsidR="00992116" w:rsidRPr="00BB340D">
        <w:rPr>
          <w:b/>
          <w:bCs/>
        </w:rPr>
        <w:t xml:space="preserve">the </w:t>
      </w:r>
      <w:r w:rsidR="00653F0C" w:rsidRPr="00BB340D">
        <w:rPr>
          <w:b/>
          <w:bCs/>
        </w:rPr>
        <w:t>terms and abbreviations they use using more accessible language than S-100 and the main Product Specification, in their own “Terms and abbreviations” sections that are independent of the main Product Specification and S-100. References to S-100 and/or the PS should be included for completeness.</w:t>
      </w:r>
    </w:p>
    <w:p w14:paraId="65516E1A" w14:textId="77777777" w:rsidR="00B14E79" w:rsidRPr="00BB340D" w:rsidRDefault="00B14E79" w:rsidP="00653F0C">
      <w:pPr>
        <w:pBdr>
          <w:top w:val="single" w:sz="4" w:space="1" w:color="auto"/>
          <w:left w:val="single" w:sz="4" w:space="4" w:color="auto"/>
          <w:bottom w:val="single" w:sz="4" w:space="1" w:color="auto"/>
          <w:right w:val="single" w:sz="4" w:space="4" w:color="auto"/>
        </w:pBdr>
        <w:rPr>
          <w:b/>
          <w:bCs/>
        </w:rPr>
      </w:pPr>
      <w:r w:rsidRPr="00BB340D">
        <w:rPr>
          <w:b/>
          <w:bCs/>
        </w:rPr>
        <w:t>This recommendation applies to all NPUB product specifications. (It should probably apply to non-NPUB products too, but NIPWG can only recommend it to the attention of non-NIPWG Project Teams).</w:t>
      </w:r>
    </w:p>
    <w:p w14:paraId="684AA0A3" w14:textId="088CC5B8" w:rsidR="00B14E79" w:rsidRPr="00BB340D" w:rsidRDefault="00992116" w:rsidP="007B6779">
      <w:pPr>
        <w:pBdr>
          <w:top w:val="single" w:sz="4" w:space="1" w:color="auto"/>
          <w:left w:val="single" w:sz="4" w:space="4" w:color="auto"/>
          <w:bottom w:val="single" w:sz="4" w:space="1" w:color="auto"/>
          <w:right w:val="single" w:sz="4" w:space="4" w:color="auto"/>
        </w:pBdr>
        <w:rPr>
          <w:b/>
          <w:bCs/>
        </w:rPr>
      </w:pPr>
      <w:r w:rsidRPr="00BB340D">
        <w:rPr>
          <w:b/>
          <w:bCs/>
        </w:rPr>
        <w:t>Obviously, r</w:t>
      </w:r>
      <w:r w:rsidR="00B14E79" w:rsidRPr="00BB340D">
        <w:rPr>
          <w:b/>
          <w:bCs/>
        </w:rPr>
        <w:t xml:space="preserve">ecommendations pertaining specifically to associations apply only if the </w:t>
      </w:r>
      <w:r w:rsidRPr="00BB340D">
        <w:rPr>
          <w:b/>
          <w:bCs/>
        </w:rPr>
        <w:t>P</w:t>
      </w:r>
      <w:r w:rsidR="00B14E79" w:rsidRPr="00BB340D">
        <w:rPr>
          <w:b/>
          <w:bCs/>
        </w:rPr>
        <w:t xml:space="preserve">roduct </w:t>
      </w:r>
      <w:r w:rsidRPr="00BB340D">
        <w:rPr>
          <w:b/>
          <w:bCs/>
        </w:rPr>
        <w:t>S</w:t>
      </w:r>
      <w:r w:rsidR="00B14E79" w:rsidRPr="00BB340D">
        <w:rPr>
          <w:b/>
          <w:bCs/>
        </w:rPr>
        <w:t xml:space="preserve">pecification uses associations. </w:t>
      </w:r>
    </w:p>
    <w:p w14:paraId="6D2488EC" w14:textId="4992A48A" w:rsidR="00C17B89" w:rsidRPr="00777AC1" w:rsidRDefault="00C17B89" w:rsidP="00C128E3">
      <w:pPr>
        <w:spacing w:after="0" w:line="240" w:lineRule="auto"/>
        <w:jc w:val="left"/>
        <w:rPr>
          <w:lang w:val="en-AU" w:eastAsia="en-GB"/>
        </w:rPr>
      </w:pPr>
      <w:r w:rsidRPr="00777AC1">
        <w:rPr>
          <w:b/>
          <w:lang w:val="en-AU" w:eastAsia="en-GB"/>
        </w:rPr>
        <w:t>Aggregation</w:t>
      </w:r>
    </w:p>
    <w:p w14:paraId="2DA5A62B" w14:textId="4B842014" w:rsidR="00C17B89" w:rsidRPr="00777AC1" w:rsidRDefault="00C17B89" w:rsidP="00C128E3">
      <w:pPr>
        <w:spacing w:after="120" w:line="240" w:lineRule="auto"/>
        <w:rPr>
          <w:rFonts w:cs="Arial"/>
          <w:lang w:val="en-AU" w:eastAsia="en-GB"/>
        </w:rPr>
      </w:pPr>
      <w:r w:rsidRPr="00777AC1">
        <w:rPr>
          <w:rFonts w:cs="Arial"/>
          <w:lang w:val="en-AU" w:eastAsia="en-GB"/>
        </w:rPr>
        <w:t xml:space="preserve">Special form of </w:t>
      </w:r>
      <w:r w:rsidRPr="00777AC1">
        <w:rPr>
          <w:rFonts w:cs="Arial"/>
          <w:b/>
          <w:lang w:val="en-AU" w:eastAsia="en-GB"/>
        </w:rPr>
        <w:t>association</w:t>
      </w:r>
      <w:r w:rsidRPr="00777AC1">
        <w:rPr>
          <w:rFonts w:cs="Arial"/>
          <w:lang w:val="en-AU" w:eastAsia="en-GB"/>
        </w:rPr>
        <w:t xml:space="preserve"> that specifies a </w:t>
      </w:r>
      <w:r w:rsidRPr="00742495">
        <w:rPr>
          <w:rFonts w:cs="Arial"/>
          <w:highlight w:val="yellow"/>
          <w:lang w:val="en-AU" w:eastAsia="en-GB"/>
        </w:rPr>
        <w:t>whole-part relationship</w:t>
      </w:r>
      <w:r w:rsidRPr="00777AC1">
        <w:rPr>
          <w:rFonts w:cs="Arial"/>
          <w:lang w:val="en-AU" w:eastAsia="en-GB"/>
        </w:rPr>
        <w:t xml:space="preserve"> between the aggregate (whole) and a component part.</w:t>
      </w:r>
    </w:p>
    <w:p w14:paraId="15CC6689" w14:textId="4CA5975C" w:rsidR="00017C84" w:rsidRPr="00777AC1" w:rsidRDefault="00017C84" w:rsidP="00C128E3">
      <w:pPr>
        <w:spacing w:after="0" w:line="240" w:lineRule="auto"/>
        <w:jc w:val="left"/>
        <w:rPr>
          <w:lang w:val="en-AU" w:eastAsia="en-GB"/>
        </w:rPr>
      </w:pPr>
      <w:bookmarkStart w:id="19" w:name="_Toc439685226"/>
      <w:bookmarkStart w:id="20" w:name="_Toc368904917"/>
      <w:bookmarkStart w:id="21" w:name="_Toc412540092"/>
      <w:bookmarkStart w:id="22" w:name="_Toc392576955"/>
      <w:r w:rsidRPr="00777AC1">
        <w:rPr>
          <w:b/>
          <w:lang w:val="en-AU" w:eastAsia="en-GB"/>
        </w:rPr>
        <w:t>Association</w:t>
      </w:r>
    </w:p>
    <w:p w14:paraId="231B7840" w14:textId="5AB3AD4A" w:rsidR="00924178" w:rsidRDefault="00017C84" w:rsidP="00C128E3">
      <w:pPr>
        <w:spacing w:after="120" w:line="240" w:lineRule="auto"/>
        <w:rPr>
          <w:rFonts w:cs="Arial"/>
          <w:lang w:val="en-AU" w:eastAsia="en-GB"/>
        </w:rPr>
      </w:pPr>
      <w:r w:rsidRPr="00447393">
        <w:rPr>
          <w:rFonts w:cs="Arial"/>
          <w:highlight w:val="yellow"/>
          <w:lang w:val="en-AU" w:eastAsia="en-GB"/>
        </w:rPr>
        <w:t>Semantic relationship</w:t>
      </w:r>
      <w:r w:rsidRPr="00777AC1">
        <w:rPr>
          <w:rFonts w:cs="Arial"/>
          <w:lang w:val="en-AU" w:eastAsia="en-GB"/>
        </w:rPr>
        <w:t xml:space="preserve"> between two or more </w:t>
      </w:r>
      <w:r w:rsidRPr="00447393">
        <w:rPr>
          <w:rFonts w:cs="Arial"/>
          <w:highlight w:val="yellow"/>
          <w:lang w:val="en-AU" w:eastAsia="en-GB"/>
        </w:rPr>
        <w:t>classifiers</w:t>
      </w:r>
      <w:r w:rsidRPr="00777AC1">
        <w:rPr>
          <w:rFonts w:cs="Arial"/>
          <w:lang w:val="en-AU" w:eastAsia="en-GB"/>
        </w:rPr>
        <w:t xml:space="preserve"> that specifies connections among their instances.</w:t>
      </w:r>
    </w:p>
    <w:p w14:paraId="2172D761" w14:textId="464EE335" w:rsidR="00632CF5" w:rsidRDefault="00632CF5" w:rsidP="00C128E3">
      <w:pPr>
        <w:spacing w:after="120" w:line="240" w:lineRule="auto"/>
        <w:rPr>
          <w:rFonts w:cs="Arial"/>
          <w:lang w:val="en-AU" w:eastAsia="en-GB"/>
        </w:rPr>
      </w:pPr>
      <w:r>
        <w:rPr>
          <w:rFonts w:cs="Arial"/>
          <w:lang w:val="en-AU" w:eastAsia="en-GB"/>
        </w:rPr>
        <w:t>[Association class is not defined in S-100 Annex A Terms and Definitions]</w:t>
      </w:r>
    </w:p>
    <w:p w14:paraId="3ACB5864" w14:textId="3BB6397A" w:rsidR="0059540E" w:rsidRPr="00632CF5" w:rsidRDefault="0059540E" w:rsidP="00C128E3">
      <w:pPr>
        <w:spacing w:after="120" w:line="240" w:lineRule="auto"/>
        <w:rPr>
          <w:rFonts w:cs="Arial"/>
          <w:b/>
          <w:bCs/>
          <w:lang w:val="en-AU" w:eastAsia="en-GB"/>
        </w:rPr>
      </w:pPr>
      <w:r w:rsidRPr="00632CF5">
        <w:rPr>
          <w:rFonts w:cs="Arial"/>
          <w:b/>
          <w:bCs/>
          <w:lang w:val="en-AU" w:eastAsia="en-GB"/>
        </w:rPr>
        <w:t>Association class</w:t>
      </w:r>
      <w:r w:rsidR="00632CF5">
        <w:rPr>
          <w:rFonts w:cs="Arial"/>
          <w:b/>
          <w:bCs/>
          <w:lang w:val="en-AU" w:eastAsia="en-GB"/>
        </w:rPr>
        <w:t xml:space="preserve"> [Proposed]</w:t>
      </w:r>
    </w:p>
    <w:p w14:paraId="1F024125" w14:textId="2A9B0EF3" w:rsidR="0059540E" w:rsidRDefault="0059540E" w:rsidP="00C128E3">
      <w:pPr>
        <w:spacing w:after="120" w:line="240" w:lineRule="auto"/>
        <w:rPr>
          <w:rFonts w:cs="Arial"/>
          <w:lang w:val="en-AU" w:eastAsia="en-GB"/>
        </w:rPr>
      </w:pPr>
      <w:r>
        <w:rPr>
          <w:rFonts w:cs="Arial"/>
          <w:lang w:val="en-AU" w:eastAsia="en-GB"/>
        </w:rPr>
        <w:t xml:space="preserve">A </w:t>
      </w:r>
      <w:r w:rsidR="00632CF5">
        <w:rPr>
          <w:rFonts w:cs="Arial"/>
          <w:lang w:val="en-AU" w:eastAsia="en-GB"/>
        </w:rPr>
        <w:t xml:space="preserve">class </w:t>
      </w:r>
      <w:r w:rsidR="001B1E48">
        <w:rPr>
          <w:rFonts w:cs="Arial"/>
          <w:lang w:val="en-AU" w:eastAsia="en-GB"/>
        </w:rPr>
        <w:t>containing</w:t>
      </w:r>
      <w:r w:rsidR="00632CF5">
        <w:rPr>
          <w:rFonts w:cs="Arial"/>
          <w:lang w:val="en-AU" w:eastAsia="en-GB"/>
        </w:rPr>
        <w:t xml:space="preserve"> attributes that characterize a specified association</w:t>
      </w:r>
      <w:r>
        <w:rPr>
          <w:rFonts w:cs="Arial"/>
          <w:lang w:val="en-AU" w:eastAsia="en-GB"/>
        </w:rPr>
        <w:t>.</w:t>
      </w:r>
    </w:p>
    <w:p w14:paraId="038030DF" w14:textId="77777777" w:rsidR="003E122B" w:rsidRDefault="0059540E" w:rsidP="00C128E3">
      <w:pPr>
        <w:spacing w:after="120" w:line="240" w:lineRule="auto"/>
        <w:rPr>
          <w:rFonts w:cs="Arial"/>
          <w:lang w:val="en-AU" w:eastAsia="en-GB"/>
        </w:rPr>
      </w:pPr>
      <w:r>
        <w:rPr>
          <w:rFonts w:cs="Arial"/>
          <w:lang w:val="en-AU" w:eastAsia="en-GB"/>
        </w:rPr>
        <w:t xml:space="preserve">NOTE: </w:t>
      </w:r>
      <w:r w:rsidR="007E273E">
        <w:rPr>
          <w:rFonts w:cs="Arial"/>
          <w:lang w:val="en-AU" w:eastAsia="en-GB"/>
        </w:rPr>
        <w:t>The a</w:t>
      </w:r>
      <w:r>
        <w:rPr>
          <w:rFonts w:cs="Arial"/>
          <w:lang w:val="en-AU" w:eastAsia="en-GB"/>
        </w:rPr>
        <w:t xml:space="preserve">ttributes of an association class characterize the </w:t>
      </w:r>
      <w:r w:rsidRPr="007E273E">
        <w:rPr>
          <w:rFonts w:cs="Arial"/>
          <w:u w:val="single"/>
          <w:lang w:val="en-AU" w:eastAsia="en-GB"/>
        </w:rPr>
        <w:t>relationship</w:t>
      </w:r>
      <w:r>
        <w:rPr>
          <w:rFonts w:cs="Arial"/>
          <w:lang w:val="en-AU" w:eastAsia="en-GB"/>
        </w:rPr>
        <w:t xml:space="preserve"> between </w:t>
      </w:r>
      <w:r w:rsidR="007E273E">
        <w:rPr>
          <w:rFonts w:cs="Arial"/>
          <w:lang w:val="en-AU" w:eastAsia="en-GB"/>
        </w:rPr>
        <w:t>the linked instances; they are not characteristics of either participating instance.</w:t>
      </w:r>
    </w:p>
    <w:p w14:paraId="12AA0BBE" w14:textId="77777777" w:rsidR="003E122B" w:rsidRDefault="007E273E" w:rsidP="00C128E3">
      <w:pPr>
        <w:spacing w:after="120" w:line="240" w:lineRule="auto"/>
        <w:rPr>
          <w:rFonts w:cs="Arial"/>
          <w:lang w:val="en-AU" w:eastAsia="en-GB"/>
        </w:rPr>
      </w:pPr>
      <w:r>
        <w:rPr>
          <w:rFonts w:cs="Arial"/>
          <w:lang w:val="en-AU" w:eastAsia="en-GB"/>
        </w:rPr>
        <w:t xml:space="preserve">The distinction may be explained by an analogy: The </w:t>
      </w:r>
      <w:r w:rsidR="00167E5A">
        <w:rPr>
          <w:rFonts w:cs="Arial"/>
          <w:lang w:val="en-AU" w:eastAsia="en-GB"/>
        </w:rPr>
        <w:t>strength</w:t>
      </w:r>
      <w:r>
        <w:rPr>
          <w:rFonts w:cs="Arial"/>
          <w:lang w:val="en-AU" w:eastAsia="en-GB"/>
        </w:rPr>
        <w:t xml:space="preserve"> of a mooring cable is a characteristic of the cable itself, not of the </w:t>
      </w:r>
      <w:r w:rsidR="003E122B">
        <w:rPr>
          <w:rFonts w:cs="Arial"/>
          <w:lang w:val="en-AU" w:eastAsia="en-GB"/>
        </w:rPr>
        <w:t>vessel</w:t>
      </w:r>
      <w:r>
        <w:rPr>
          <w:rFonts w:cs="Arial"/>
          <w:lang w:val="en-AU" w:eastAsia="en-GB"/>
        </w:rPr>
        <w:t xml:space="preserve"> it secures or the bollard to which the </w:t>
      </w:r>
      <w:r w:rsidR="003E122B">
        <w:rPr>
          <w:rFonts w:cs="Arial"/>
          <w:lang w:val="en-AU" w:eastAsia="en-GB"/>
        </w:rPr>
        <w:t>vessel</w:t>
      </w:r>
      <w:r>
        <w:rPr>
          <w:rFonts w:cs="Arial"/>
          <w:lang w:val="en-AU" w:eastAsia="en-GB"/>
        </w:rPr>
        <w:t xml:space="preserve"> is </w:t>
      </w:r>
      <w:r w:rsidR="003E122B">
        <w:rPr>
          <w:rFonts w:cs="Arial"/>
          <w:lang w:val="en-AU" w:eastAsia="en-GB"/>
        </w:rPr>
        <w:t>secured.</w:t>
      </w:r>
    </w:p>
    <w:p w14:paraId="6EAA02D2" w14:textId="2348CF09" w:rsidR="0059540E" w:rsidRPr="00777AC1" w:rsidRDefault="003E122B" w:rsidP="00C128E3">
      <w:pPr>
        <w:spacing w:after="120" w:line="240" w:lineRule="auto"/>
        <w:rPr>
          <w:rFonts w:cs="Arial"/>
          <w:lang w:val="en-AU" w:eastAsia="en-GB"/>
        </w:rPr>
      </w:pPr>
      <w:r>
        <w:rPr>
          <w:rFonts w:cs="Arial"/>
          <w:lang w:val="en-AU" w:eastAsia="en-GB"/>
        </w:rPr>
        <w:t>(Ship and shore securements obviously have their own strength limits - those limits would be attributes of the classes representing ship and berth respectively.)</w:t>
      </w:r>
    </w:p>
    <w:p w14:paraId="53504C39" w14:textId="1793C308" w:rsidR="00017C84" w:rsidRPr="00777AC1" w:rsidRDefault="00017C84" w:rsidP="00C128E3">
      <w:pPr>
        <w:spacing w:after="0" w:line="240" w:lineRule="auto"/>
        <w:jc w:val="left"/>
        <w:rPr>
          <w:lang w:val="en-AU" w:eastAsia="en-GB"/>
        </w:rPr>
      </w:pPr>
      <w:r w:rsidRPr="00777AC1">
        <w:rPr>
          <w:b/>
          <w:lang w:val="en-AU" w:eastAsia="en-GB"/>
        </w:rPr>
        <w:lastRenderedPageBreak/>
        <w:t>Attribute</w:t>
      </w:r>
    </w:p>
    <w:p w14:paraId="4A88FC46" w14:textId="11401AD2" w:rsidR="00017C84" w:rsidRPr="00777AC1" w:rsidRDefault="00510593" w:rsidP="00C128E3">
      <w:pPr>
        <w:spacing w:after="60" w:line="240" w:lineRule="auto"/>
        <w:rPr>
          <w:rFonts w:cs="Arial"/>
          <w:lang w:val="en-AU" w:eastAsia="en-GB"/>
        </w:rPr>
      </w:pPr>
      <w:r w:rsidRPr="00777AC1">
        <w:rPr>
          <w:rFonts w:cs="Arial"/>
          <w:lang w:val="en-AU" w:eastAsia="en-GB"/>
        </w:rPr>
        <w:t xml:space="preserve">(1)  </w:t>
      </w:r>
      <w:r w:rsidR="00017C84" w:rsidRPr="00777AC1">
        <w:rPr>
          <w:rFonts w:cs="Arial"/>
          <w:lang w:val="en-AU" w:eastAsia="en-GB"/>
        </w:rPr>
        <w:t>Named property of an entity.</w:t>
      </w:r>
    </w:p>
    <w:p w14:paraId="06965C5F" w14:textId="12F2E8FA" w:rsidR="00510593" w:rsidRPr="0076198D" w:rsidRDefault="00510593" w:rsidP="00C128E3">
      <w:pPr>
        <w:spacing w:after="120" w:line="240" w:lineRule="auto"/>
        <w:rPr>
          <w:lang w:val="en-US" w:eastAsia="en-GB"/>
        </w:rPr>
      </w:pPr>
      <w:r w:rsidRPr="0076198D">
        <w:rPr>
          <w:lang w:val="en-US" w:eastAsia="en-GB"/>
        </w:rPr>
        <w:t>NOTE</w:t>
      </w:r>
      <w:r w:rsidR="000F483E">
        <w:rPr>
          <w:lang w:val="en-US" w:eastAsia="en-GB"/>
        </w:rPr>
        <w:t xml:space="preserve">: </w:t>
      </w:r>
      <w:r w:rsidRPr="0076198D">
        <w:rPr>
          <w:lang w:val="en-US" w:eastAsia="en-GB"/>
        </w:rPr>
        <w:t>Describes a geometrical, topological, thematic, or other characteristic of an entity.</w:t>
      </w:r>
    </w:p>
    <w:p w14:paraId="35868BBC" w14:textId="4DF7918B" w:rsidR="00510593" w:rsidRPr="00777AC1" w:rsidRDefault="00510593" w:rsidP="00C128E3">
      <w:pPr>
        <w:spacing w:after="60" w:line="240" w:lineRule="auto"/>
        <w:rPr>
          <w:lang w:val="en-AU" w:eastAsia="en-GB"/>
        </w:rPr>
      </w:pPr>
      <w:r w:rsidRPr="0076198D">
        <w:rPr>
          <w:lang w:val="en-US" w:eastAsia="en-GB"/>
        </w:rPr>
        <w:t>(2)  Feature within a classifier that describes a range of values that instances of the classifier may hold.</w:t>
      </w:r>
    </w:p>
    <w:p w14:paraId="33F221BC" w14:textId="42520F11" w:rsidR="00510593" w:rsidRPr="00777AC1" w:rsidRDefault="00017C84" w:rsidP="00C128E3">
      <w:pPr>
        <w:autoSpaceDE w:val="0"/>
        <w:autoSpaceDN w:val="0"/>
        <w:adjustRightInd w:val="0"/>
        <w:spacing w:after="60" w:line="240" w:lineRule="auto"/>
        <w:rPr>
          <w:rFonts w:eastAsia="Times New Roman" w:cs="Arial"/>
          <w:lang w:val="en-AU" w:eastAsia="en-GB"/>
        </w:rPr>
      </w:pPr>
      <w:r w:rsidRPr="00777AC1">
        <w:rPr>
          <w:rFonts w:eastAsia="Times New Roman" w:cs="Arial"/>
          <w:lang w:val="en-AU" w:eastAsia="en-GB"/>
        </w:rPr>
        <w:t>NOTE</w:t>
      </w:r>
      <w:r w:rsidR="000F483E">
        <w:rPr>
          <w:rFonts w:eastAsia="Times New Roman" w:cs="Arial"/>
          <w:lang w:val="en-AU" w:eastAsia="en-GB"/>
        </w:rPr>
        <w:t>:</w:t>
      </w:r>
      <w:r w:rsidRPr="00777AC1">
        <w:rPr>
          <w:rFonts w:eastAsia="Times New Roman" w:cs="Arial"/>
          <w:lang w:val="en-AU" w:eastAsia="en-GB"/>
        </w:rPr>
        <w:tab/>
      </w:r>
      <w:r w:rsidR="00510593" w:rsidRPr="00447393">
        <w:rPr>
          <w:rFonts w:eastAsia="Times New Roman" w:cs="Arial"/>
          <w:highlight w:val="yellow"/>
          <w:lang w:val="en-AU" w:eastAsia="en-GB"/>
        </w:rPr>
        <w:t>An attribute is semantically equivalent to a composition association; however, the intent and usage is normally different.</w:t>
      </w:r>
    </w:p>
    <w:p w14:paraId="240A072C" w14:textId="51192053" w:rsidR="00017C84" w:rsidRPr="00777AC1" w:rsidRDefault="00976204" w:rsidP="00C128E3">
      <w:pPr>
        <w:autoSpaceDE w:val="0"/>
        <w:autoSpaceDN w:val="0"/>
        <w:adjustRightInd w:val="0"/>
        <w:spacing w:after="120" w:line="240" w:lineRule="auto"/>
        <w:rPr>
          <w:rFonts w:eastAsia="Times New Roman" w:cs="Arial"/>
          <w:lang w:val="en-AU" w:eastAsia="en-GB"/>
        </w:rPr>
      </w:pPr>
      <w:r w:rsidRPr="00777AC1">
        <w:rPr>
          <w:rFonts w:eastAsia="Times New Roman" w:cs="Arial"/>
          <w:lang w:val="en-AU" w:eastAsia="en-GB"/>
        </w:rPr>
        <w:t>NOTE</w:t>
      </w:r>
      <w:r w:rsidR="000F483E">
        <w:rPr>
          <w:rFonts w:eastAsia="Times New Roman" w:cs="Arial"/>
          <w:lang w:val="en-AU" w:eastAsia="en-GB"/>
        </w:rPr>
        <w:t>:</w:t>
      </w:r>
      <w:r w:rsidR="00510593" w:rsidRPr="00777AC1">
        <w:rPr>
          <w:rFonts w:eastAsia="Times New Roman" w:cs="Arial"/>
          <w:lang w:val="en-AU" w:eastAsia="en-GB"/>
        </w:rPr>
        <w:t xml:space="preserve"> “Feature” used in this definition is the UML meaning of the term.</w:t>
      </w:r>
    </w:p>
    <w:bookmarkEnd w:id="19"/>
    <w:bookmarkEnd w:id="20"/>
    <w:bookmarkEnd w:id="21"/>
    <w:bookmarkEnd w:id="22"/>
    <w:p w14:paraId="07A800AD" w14:textId="44B88F55" w:rsidR="000F7516" w:rsidRPr="00777AC1" w:rsidRDefault="000F7516" w:rsidP="00C128E3">
      <w:pPr>
        <w:spacing w:after="0" w:line="240" w:lineRule="auto"/>
        <w:jc w:val="left"/>
        <w:rPr>
          <w:lang w:val="en-AU" w:eastAsia="en-GB"/>
        </w:rPr>
      </w:pPr>
      <w:r w:rsidRPr="00777AC1">
        <w:rPr>
          <w:b/>
          <w:lang w:val="en-AU" w:eastAsia="en-GB"/>
        </w:rPr>
        <w:t>Class</w:t>
      </w:r>
    </w:p>
    <w:p w14:paraId="532EAD83" w14:textId="6F157D78" w:rsidR="000F7516" w:rsidRPr="00777AC1" w:rsidRDefault="000F7516" w:rsidP="00C128E3">
      <w:pPr>
        <w:spacing w:after="60" w:line="240" w:lineRule="auto"/>
        <w:rPr>
          <w:rFonts w:cs="Arial"/>
          <w:lang w:val="en-AU" w:eastAsia="en-GB"/>
        </w:rPr>
      </w:pPr>
      <w:r w:rsidRPr="00777AC1">
        <w:rPr>
          <w:rFonts w:cs="Arial"/>
          <w:lang w:val="en-AU" w:eastAsia="en-GB"/>
        </w:rPr>
        <w:t xml:space="preserve">Description of a set of objects that share the same </w:t>
      </w:r>
      <w:r w:rsidRPr="00777AC1">
        <w:rPr>
          <w:rFonts w:cs="Arial"/>
          <w:b/>
          <w:lang w:val="en-AU" w:eastAsia="en-GB"/>
        </w:rPr>
        <w:t>attributes</w:t>
      </w:r>
      <w:r w:rsidRPr="00777AC1">
        <w:rPr>
          <w:rFonts w:cs="Arial"/>
          <w:lang w:val="en-AU" w:eastAsia="en-GB"/>
        </w:rPr>
        <w:t xml:space="preserve">, operations, methods, </w:t>
      </w:r>
      <w:r w:rsidRPr="00777AC1">
        <w:rPr>
          <w:rFonts w:cs="Arial"/>
          <w:b/>
          <w:lang w:val="en-AU" w:eastAsia="en-GB"/>
        </w:rPr>
        <w:t>relationships</w:t>
      </w:r>
      <w:r w:rsidRPr="00777AC1">
        <w:rPr>
          <w:rFonts w:cs="Arial"/>
          <w:lang w:val="en-AU" w:eastAsia="en-GB"/>
        </w:rPr>
        <w:t>, and semantics.</w:t>
      </w:r>
    </w:p>
    <w:p w14:paraId="40C34B10" w14:textId="4E202208" w:rsidR="000F7516" w:rsidRDefault="000F7516" w:rsidP="00C128E3">
      <w:pPr>
        <w:autoSpaceDE w:val="0"/>
        <w:autoSpaceDN w:val="0"/>
        <w:adjustRightInd w:val="0"/>
        <w:spacing w:after="120" w:line="240" w:lineRule="auto"/>
        <w:rPr>
          <w:rFonts w:eastAsia="Times New Roman" w:cs="Arial"/>
          <w:lang w:val="en-AU" w:eastAsia="en-GB"/>
        </w:rPr>
      </w:pPr>
      <w:r w:rsidRPr="00777AC1">
        <w:rPr>
          <w:rFonts w:eastAsia="Times New Roman" w:cs="Arial"/>
          <w:lang w:val="en-AU" w:eastAsia="en-GB"/>
        </w:rPr>
        <w:t>NOTE</w:t>
      </w:r>
      <w:r w:rsidR="000F483E">
        <w:rPr>
          <w:rFonts w:eastAsia="Times New Roman" w:cs="Arial"/>
          <w:lang w:val="en-AU" w:eastAsia="en-GB"/>
        </w:rPr>
        <w:t>:</w:t>
      </w:r>
      <w:r w:rsidRPr="00777AC1">
        <w:rPr>
          <w:rFonts w:eastAsia="Times New Roman" w:cs="Arial"/>
          <w:lang w:val="en-AU" w:eastAsia="en-GB"/>
        </w:rPr>
        <w:tab/>
        <w:t xml:space="preserve">A class represents a concept within the system being modelled. Depending on the kind of model, the concept may be real-world (for an analysis model), or it may also contain algorithmic and computer implementation concepts (for a design model). </w:t>
      </w:r>
      <w:r w:rsidRPr="00447393">
        <w:rPr>
          <w:rFonts w:eastAsia="Times New Roman" w:cs="Arial"/>
          <w:highlight w:val="yellow"/>
          <w:lang w:val="en-AU" w:eastAsia="en-GB"/>
        </w:rPr>
        <w:t>A classifier is a generalization of class that includes other class-like elements, such as data type, actor and component.</w:t>
      </w:r>
    </w:p>
    <w:p w14:paraId="41C668D8" w14:textId="4606F086" w:rsidR="00575696" w:rsidRPr="00777AC1" w:rsidRDefault="00575696" w:rsidP="00C128E3">
      <w:pPr>
        <w:autoSpaceDE w:val="0"/>
        <w:autoSpaceDN w:val="0"/>
        <w:adjustRightInd w:val="0"/>
        <w:spacing w:after="120" w:line="240" w:lineRule="auto"/>
        <w:rPr>
          <w:rFonts w:eastAsia="Times New Roman" w:cs="Arial"/>
          <w:lang w:val="en-AU" w:eastAsia="en-GB"/>
        </w:rPr>
      </w:pPr>
      <w:r>
        <w:rPr>
          <w:rFonts w:eastAsia="Times New Roman" w:cs="Arial"/>
          <w:lang w:val="en-AU" w:eastAsia="en-GB"/>
        </w:rPr>
        <w:t>[classifier and composition are defined in S-100 Annex A]</w:t>
      </w:r>
    </w:p>
    <w:p w14:paraId="7BB0CD3F" w14:textId="2B722363" w:rsidR="00575696" w:rsidRPr="00575696" w:rsidRDefault="00575696" w:rsidP="00C128E3">
      <w:pPr>
        <w:autoSpaceDE w:val="0"/>
        <w:autoSpaceDN w:val="0"/>
        <w:adjustRightInd w:val="0"/>
        <w:spacing w:after="0" w:line="240" w:lineRule="auto"/>
        <w:rPr>
          <w:b/>
          <w:bCs/>
          <w:highlight w:val="yellow"/>
        </w:rPr>
      </w:pPr>
      <w:r w:rsidRPr="00575696">
        <w:rPr>
          <w:b/>
          <w:bCs/>
          <w:highlight w:val="yellow"/>
        </w:rPr>
        <w:t>classifier</w:t>
      </w:r>
    </w:p>
    <w:p w14:paraId="57CC398B" w14:textId="77777777" w:rsidR="00575696" w:rsidRPr="00575696" w:rsidRDefault="00575696" w:rsidP="00575696">
      <w:pPr>
        <w:autoSpaceDE w:val="0"/>
        <w:autoSpaceDN w:val="0"/>
        <w:adjustRightInd w:val="0"/>
        <w:spacing w:after="0" w:line="240" w:lineRule="auto"/>
        <w:rPr>
          <w:highlight w:val="yellow"/>
        </w:rPr>
      </w:pPr>
      <w:r w:rsidRPr="00575696">
        <w:rPr>
          <w:highlight w:val="yellow"/>
        </w:rPr>
        <w:t>mechanism that describes behavioural and structural features [ISO 19103]</w:t>
      </w:r>
    </w:p>
    <w:p w14:paraId="54C45485" w14:textId="36747F6D" w:rsidR="00575696" w:rsidRPr="00575696" w:rsidRDefault="00575696" w:rsidP="00575696">
      <w:pPr>
        <w:autoSpaceDE w:val="0"/>
        <w:autoSpaceDN w:val="0"/>
        <w:adjustRightInd w:val="0"/>
        <w:spacing w:after="0" w:line="240" w:lineRule="auto"/>
      </w:pPr>
      <w:r w:rsidRPr="00575696">
        <w:rPr>
          <w:highlight w:val="yellow"/>
        </w:rPr>
        <w:t>NOTE Classifiers include interfaces, classes, datatypes, and components.</w:t>
      </w:r>
    </w:p>
    <w:p w14:paraId="2E4953C9" w14:textId="77777777" w:rsidR="00575696" w:rsidRDefault="00575696" w:rsidP="00575696">
      <w:pPr>
        <w:autoSpaceDE w:val="0"/>
        <w:autoSpaceDN w:val="0"/>
        <w:adjustRightInd w:val="0"/>
        <w:spacing w:after="0" w:line="240" w:lineRule="auto"/>
        <w:rPr>
          <w:b/>
          <w:bCs/>
        </w:rPr>
      </w:pPr>
    </w:p>
    <w:p w14:paraId="64C33CCE" w14:textId="6E277B44" w:rsidR="00742495" w:rsidRDefault="00742495" w:rsidP="00C128E3">
      <w:pPr>
        <w:autoSpaceDE w:val="0"/>
        <w:autoSpaceDN w:val="0"/>
        <w:adjustRightInd w:val="0"/>
        <w:spacing w:after="0" w:line="240" w:lineRule="auto"/>
        <w:rPr>
          <w:b/>
          <w:bCs/>
        </w:rPr>
      </w:pPr>
      <w:r>
        <w:rPr>
          <w:b/>
          <w:bCs/>
        </w:rPr>
        <w:t>composition</w:t>
      </w:r>
    </w:p>
    <w:p w14:paraId="14B9E3B0" w14:textId="77777777" w:rsidR="00742495" w:rsidRDefault="00742495" w:rsidP="00C128E3">
      <w:pPr>
        <w:autoSpaceDE w:val="0"/>
        <w:autoSpaceDN w:val="0"/>
        <w:adjustRightInd w:val="0"/>
        <w:spacing w:after="0" w:line="240" w:lineRule="auto"/>
      </w:pPr>
      <w:r>
        <w:t xml:space="preserve">form of aggregation association with </w:t>
      </w:r>
      <w:r w:rsidRPr="00A902C7">
        <w:rPr>
          <w:highlight w:val="yellow"/>
        </w:rPr>
        <w:t>strong ownership</w:t>
      </w:r>
      <w:r>
        <w:t xml:space="preserve"> and coincident lifetime as part of the whole [ISO 19103]</w:t>
      </w:r>
    </w:p>
    <w:p w14:paraId="5A27343B" w14:textId="7E9AD3BD" w:rsidR="00742495" w:rsidRDefault="00742495" w:rsidP="00C128E3">
      <w:pPr>
        <w:autoSpaceDE w:val="0"/>
        <w:autoSpaceDN w:val="0"/>
        <w:adjustRightInd w:val="0"/>
        <w:spacing w:after="0" w:line="240" w:lineRule="auto"/>
      </w:pPr>
      <w:r>
        <w:t xml:space="preserve">NOTE </w:t>
      </w:r>
      <w:r w:rsidRPr="00A902C7">
        <w:rPr>
          <w:highlight w:val="yellow"/>
        </w:rPr>
        <w:t>Parts with non-fixed multiplicity</w:t>
      </w:r>
      <w:r>
        <w:t xml:space="preserve"> may be created after the composite itself, but once created they </w:t>
      </w:r>
      <w:r w:rsidRPr="00A902C7">
        <w:rPr>
          <w:highlight w:val="yellow"/>
        </w:rPr>
        <w:t>live and die with it (that is, they share lifetimes)</w:t>
      </w:r>
      <w:r>
        <w:t xml:space="preserve">. Such parts can also be explicitly removed before the </w:t>
      </w:r>
      <w:r w:rsidRPr="00A902C7">
        <w:rPr>
          <w:highlight w:val="yellow"/>
        </w:rPr>
        <w:t>death of the composite</w:t>
      </w:r>
      <w:r>
        <w:t>. Composition may be recursive. Synonym: composite aggregation.</w:t>
      </w:r>
    </w:p>
    <w:p w14:paraId="13817F63" w14:textId="77777777" w:rsidR="00742495" w:rsidRDefault="00742495" w:rsidP="00C128E3">
      <w:pPr>
        <w:autoSpaceDE w:val="0"/>
        <w:autoSpaceDN w:val="0"/>
        <w:adjustRightInd w:val="0"/>
        <w:spacing w:after="0" w:line="240" w:lineRule="auto"/>
        <w:rPr>
          <w:b/>
        </w:rPr>
      </w:pPr>
    </w:p>
    <w:p w14:paraId="4C49AFB8" w14:textId="23965AD4" w:rsidR="00E73EDF" w:rsidRPr="004E17D6" w:rsidRDefault="007653F1" w:rsidP="00C128E3">
      <w:pPr>
        <w:autoSpaceDE w:val="0"/>
        <w:autoSpaceDN w:val="0"/>
        <w:adjustRightInd w:val="0"/>
        <w:spacing w:after="0" w:line="240" w:lineRule="auto"/>
        <w:rPr>
          <w:b/>
        </w:rPr>
      </w:pPr>
      <w:r w:rsidRPr="004E17D6">
        <w:rPr>
          <w:b/>
        </w:rPr>
        <w:t>Feature</w:t>
      </w:r>
    </w:p>
    <w:p w14:paraId="41E70BF9" w14:textId="767B66EC" w:rsidR="00E73EDF" w:rsidRPr="00693533" w:rsidRDefault="007653F1" w:rsidP="00C128E3">
      <w:pPr>
        <w:autoSpaceDE w:val="0"/>
        <w:autoSpaceDN w:val="0"/>
        <w:adjustRightInd w:val="0"/>
        <w:spacing w:after="60" w:line="240" w:lineRule="auto"/>
      </w:pPr>
      <w:r w:rsidRPr="00693533">
        <w:t>Abstraction of real world phenomena</w:t>
      </w:r>
      <w:r w:rsidR="002560B5" w:rsidRPr="00693533">
        <w:t>.</w:t>
      </w:r>
    </w:p>
    <w:p w14:paraId="72A45658" w14:textId="0838A81C" w:rsidR="00E73EDF" w:rsidRPr="00693533" w:rsidRDefault="007653F1" w:rsidP="00C128E3">
      <w:pPr>
        <w:autoSpaceDE w:val="0"/>
        <w:autoSpaceDN w:val="0"/>
        <w:adjustRightInd w:val="0"/>
        <w:spacing w:after="60" w:line="240" w:lineRule="auto"/>
      </w:pPr>
      <w:r w:rsidRPr="00693533">
        <w:t>NOTE</w:t>
      </w:r>
      <w:r w:rsidR="00713FAD">
        <w:t xml:space="preserve">: </w:t>
      </w:r>
      <w:r w:rsidRPr="00693533">
        <w:t>A feature may occur as a type or an instance.</w:t>
      </w:r>
      <w:r w:rsidR="00953516" w:rsidRPr="00693533">
        <w:t xml:space="preserve"> </w:t>
      </w:r>
      <w:r w:rsidRPr="00693533">
        <w:t>Feature type or feature instance should be used when only one is meant.</w:t>
      </w:r>
    </w:p>
    <w:p w14:paraId="53346E15" w14:textId="6F35765E" w:rsidR="00E73EDF" w:rsidRDefault="007653F1" w:rsidP="00C128E3">
      <w:pPr>
        <w:autoSpaceDE w:val="0"/>
        <w:autoSpaceDN w:val="0"/>
        <w:adjustRightInd w:val="0"/>
        <w:spacing w:after="120" w:line="240" w:lineRule="auto"/>
      </w:pPr>
      <w:r w:rsidRPr="00693533">
        <w:t>EXAMPLE</w:t>
      </w:r>
      <w:r w:rsidR="00713FAD">
        <w:t xml:space="preserve">: </w:t>
      </w:r>
      <w:r w:rsidRPr="00693533">
        <w:t>The phenomenon named ‘London Eye’ may be classified as a feature instance with other phenomena into a feature type ‘landmark’</w:t>
      </w:r>
    </w:p>
    <w:p w14:paraId="74FBE179" w14:textId="77777777" w:rsidR="0074780D" w:rsidRDefault="0074780D" w:rsidP="00C128E3">
      <w:pPr>
        <w:autoSpaceDE w:val="0"/>
        <w:autoSpaceDN w:val="0"/>
        <w:adjustRightInd w:val="0"/>
        <w:spacing w:after="120" w:line="240" w:lineRule="auto"/>
      </w:pPr>
      <w:r>
        <w:t>[Note that the S-131 DCEG defines “feature” and “information type” separately, in clauses 2.2.1 and 2.2.2:</w:t>
      </w:r>
    </w:p>
    <w:p w14:paraId="7A409167" w14:textId="67B74B45" w:rsidR="0074780D" w:rsidRDefault="0074780D" w:rsidP="00C128E3">
      <w:pPr>
        <w:autoSpaceDE w:val="0"/>
        <w:autoSpaceDN w:val="0"/>
        <w:adjustRightInd w:val="0"/>
        <w:spacing w:after="120" w:line="240" w:lineRule="auto"/>
      </w:pPr>
      <w:r>
        <w:t>“</w:t>
      </w:r>
      <w:r w:rsidRPr="0074780D">
        <w:t>A feature contains descriptive attributes that characterize real world entities.</w:t>
      </w:r>
      <w:r>
        <w:t>”</w:t>
      </w:r>
    </w:p>
    <w:p w14:paraId="03D88B28" w14:textId="4901F6A8" w:rsidR="0074780D" w:rsidRDefault="0074780D" w:rsidP="00C128E3">
      <w:pPr>
        <w:autoSpaceDE w:val="0"/>
        <w:autoSpaceDN w:val="0"/>
        <w:adjustRightInd w:val="0"/>
        <w:spacing w:after="120" w:line="240" w:lineRule="auto"/>
      </w:pPr>
      <w:r>
        <w:t>“</w:t>
      </w:r>
      <w:r w:rsidRPr="0074780D">
        <w:t>An information type has no geometry and therefore is not associated to any spatial primitives to indicate its location.</w:t>
      </w:r>
      <w:r>
        <w:t>”</w:t>
      </w:r>
    </w:p>
    <w:p w14:paraId="710AF459" w14:textId="595BC9D1" w:rsidR="0074780D" w:rsidRPr="00693533" w:rsidRDefault="0074780D" w:rsidP="00C128E3">
      <w:pPr>
        <w:autoSpaceDE w:val="0"/>
        <w:autoSpaceDN w:val="0"/>
        <w:adjustRightInd w:val="0"/>
        <w:spacing w:after="120" w:line="240" w:lineRule="auto"/>
      </w:pPr>
      <w:r>
        <w:t>These clauses should be reconciled with the Terms and Abbreviations clause.]</w:t>
      </w:r>
    </w:p>
    <w:p w14:paraId="0E1A92A0" w14:textId="464B1B3A" w:rsidR="002560B5" w:rsidRPr="0076198D" w:rsidRDefault="002560B5" w:rsidP="00C128E3">
      <w:pPr>
        <w:keepNext/>
        <w:keepLines/>
        <w:spacing w:after="0" w:line="240" w:lineRule="auto"/>
        <w:rPr>
          <w:b/>
          <w:lang w:val="en-AU" w:eastAsia="en-GB"/>
        </w:rPr>
      </w:pPr>
      <w:r w:rsidRPr="0076198D">
        <w:rPr>
          <w:b/>
          <w:lang w:val="en-AU" w:eastAsia="en-GB"/>
        </w:rPr>
        <w:t>Feature Association</w:t>
      </w:r>
    </w:p>
    <w:p w14:paraId="2C77BA00" w14:textId="4B353390" w:rsidR="002560B5" w:rsidRPr="0076198D" w:rsidRDefault="0080400F" w:rsidP="00C128E3">
      <w:pPr>
        <w:tabs>
          <w:tab w:val="left" w:pos="2811"/>
        </w:tabs>
        <w:spacing w:after="120" w:line="240" w:lineRule="auto"/>
        <w:rPr>
          <w:lang w:val="en-AU"/>
        </w:rPr>
      </w:pPr>
      <w:r w:rsidRPr="009C7E86">
        <w:rPr>
          <w:b/>
          <w:strike/>
          <w:highlight w:val="yellow"/>
          <w:lang w:val="en-AU"/>
        </w:rPr>
        <w:t>Relationship</w:t>
      </w:r>
      <w:r w:rsidRPr="009C7E86">
        <w:rPr>
          <w:highlight w:val="yellow"/>
          <w:lang w:val="en-AU"/>
        </w:rPr>
        <w:t xml:space="preserve"> </w:t>
      </w:r>
      <w:r w:rsidR="00734A73" w:rsidRPr="009C7E86">
        <w:rPr>
          <w:b/>
          <w:bCs/>
          <w:highlight w:val="yellow"/>
          <w:lang w:val="en-AU"/>
        </w:rPr>
        <w:t>Association</w:t>
      </w:r>
      <w:r w:rsidR="00734A73">
        <w:rPr>
          <w:lang w:val="en-AU"/>
        </w:rPr>
        <w:t xml:space="preserve"> </w:t>
      </w:r>
      <w:r w:rsidRPr="0076198D">
        <w:rPr>
          <w:lang w:val="en-AU"/>
        </w:rPr>
        <w:t xml:space="preserve">that links instances of one </w:t>
      </w:r>
      <w:r w:rsidRPr="0076198D">
        <w:rPr>
          <w:b/>
          <w:lang w:val="en-AU"/>
        </w:rPr>
        <w:t>feature</w:t>
      </w:r>
      <w:r w:rsidRPr="0076198D">
        <w:rPr>
          <w:lang w:val="en-AU"/>
        </w:rPr>
        <w:t xml:space="preserve"> type with instances of the same or a different </w:t>
      </w:r>
      <w:r w:rsidRPr="0076198D">
        <w:rPr>
          <w:b/>
          <w:lang w:val="en-AU"/>
        </w:rPr>
        <w:t>feature</w:t>
      </w:r>
      <w:r w:rsidRPr="0076198D">
        <w:rPr>
          <w:lang w:val="en-AU"/>
        </w:rPr>
        <w:t xml:space="preserve"> type</w:t>
      </w:r>
      <w:r w:rsidR="002560B5" w:rsidRPr="0076198D">
        <w:rPr>
          <w:lang w:val="en-AU"/>
        </w:rPr>
        <w:t>.</w:t>
      </w:r>
    </w:p>
    <w:p w14:paraId="6002E753" w14:textId="7F93CE5B" w:rsidR="0080400F" w:rsidRPr="0076198D" w:rsidRDefault="0080400F" w:rsidP="00C128E3">
      <w:pPr>
        <w:keepNext/>
        <w:keepLines/>
        <w:spacing w:after="0" w:line="240" w:lineRule="auto"/>
        <w:jc w:val="left"/>
        <w:rPr>
          <w:lang w:val="en-AU" w:eastAsia="en-GB"/>
        </w:rPr>
      </w:pPr>
      <w:bookmarkStart w:id="23" w:name="_Toc346149784"/>
      <w:bookmarkStart w:id="24" w:name="_Toc412540100"/>
      <w:bookmarkStart w:id="25" w:name="_Toc346156158"/>
      <w:bookmarkStart w:id="26" w:name="_Toc392576963"/>
      <w:bookmarkStart w:id="27" w:name="_Toc348447688"/>
      <w:bookmarkStart w:id="28" w:name="_Toc368904926"/>
      <w:bookmarkStart w:id="29" w:name="_Toc439685234"/>
      <w:r w:rsidRPr="0076198D">
        <w:rPr>
          <w:b/>
          <w:lang w:val="en-AU" w:eastAsia="en-GB"/>
        </w:rPr>
        <w:t>Feature Attribute</w:t>
      </w:r>
    </w:p>
    <w:p w14:paraId="6A7148D8" w14:textId="4983CF14" w:rsidR="0080400F" w:rsidRPr="000A19BF" w:rsidRDefault="0080400F" w:rsidP="00C128E3">
      <w:pPr>
        <w:spacing w:after="60" w:line="240" w:lineRule="auto"/>
        <w:rPr>
          <w:rFonts w:cs="Arial"/>
          <w:lang w:val="en-AU" w:eastAsia="en-GB"/>
        </w:rPr>
      </w:pPr>
      <w:r w:rsidRPr="000A19BF">
        <w:rPr>
          <w:rFonts w:cs="Arial"/>
          <w:lang w:val="en-AU" w:eastAsia="en-GB"/>
        </w:rPr>
        <w:t xml:space="preserve">Characteristic of a </w:t>
      </w:r>
      <w:r w:rsidRPr="000A19BF">
        <w:rPr>
          <w:rFonts w:cs="Arial"/>
          <w:b/>
          <w:lang w:val="en-AU" w:eastAsia="en-GB"/>
        </w:rPr>
        <w:t>feature</w:t>
      </w:r>
      <w:r w:rsidRPr="000A19BF">
        <w:rPr>
          <w:rFonts w:cs="Arial"/>
          <w:lang w:val="en-AU" w:eastAsia="en-GB"/>
        </w:rPr>
        <w:t>.</w:t>
      </w:r>
    </w:p>
    <w:p w14:paraId="170483AD" w14:textId="0498DB38" w:rsidR="0080400F" w:rsidRPr="000A19BF" w:rsidRDefault="0080400F" w:rsidP="00C128E3">
      <w:pPr>
        <w:spacing w:after="60" w:line="240" w:lineRule="auto"/>
        <w:rPr>
          <w:rFonts w:cs="Arial"/>
          <w:lang w:val="en-AU" w:eastAsia="en-GB"/>
        </w:rPr>
      </w:pPr>
      <w:r w:rsidRPr="000A19BF">
        <w:rPr>
          <w:rFonts w:cs="Arial"/>
          <w:lang w:val="en-AU" w:eastAsia="en-GB"/>
        </w:rPr>
        <w:t>NOTE</w:t>
      </w:r>
      <w:r w:rsidR="00713FAD">
        <w:rPr>
          <w:rFonts w:cs="Arial"/>
          <w:lang w:val="en-AU" w:eastAsia="en-GB"/>
        </w:rPr>
        <w:t>:</w:t>
      </w:r>
      <w:r w:rsidRPr="000A19BF">
        <w:rPr>
          <w:rFonts w:cs="Arial"/>
          <w:lang w:val="en-AU" w:eastAsia="en-GB"/>
        </w:rPr>
        <w:t xml:space="preserve"> </w:t>
      </w:r>
      <w:r w:rsidR="008D2F07" w:rsidRPr="000A19BF">
        <w:rPr>
          <w:rFonts w:cs="Arial"/>
          <w:lang w:val="en-AU" w:eastAsia="en-GB"/>
        </w:rPr>
        <w:t xml:space="preserve">A feature </w:t>
      </w:r>
      <w:r w:rsidR="008D2F07" w:rsidRPr="000A19BF">
        <w:rPr>
          <w:rFonts w:cs="Arial"/>
          <w:b/>
          <w:lang w:val="en-AU" w:eastAsia="en-GB"/>
        </w:rPr>
        <w:t>attribute</w:t>
      </w:r>
      <w:r w:rsidR="008D2F07" w:rsidRPr="000A19BF">
        <w:rPr>
          <w:rFonts w:cs="Arial"/>
          <w:lang w:val="en-AU" w:eastAsia="en-GB"/>
        </w:rPr>
        <w:t xml:space="preserve"> </w:t>
      </w:r>
      <w:r w:rsidR="008D2F07" w:rsidRPr="00447393">
        <w:rPr>
          <w:rFonts w:cs="Arial"/>
          <w:highlight w:val="yellow"/>
          <w:lang w:val="en-AU" w:eastAsia="en-GB"/>
        </w:rPr>
        <w:t>may occur as a type or an instance</w:t>
      </w:r>
      <w:r w:rsidR="008D2F07" w:rsidRPr="000A19BF">
        <w:rPr>
          <w:rFonts w:cs="Arial"/>
          <w:lang w:val="en-AU" w:eastAsia="en-GB"/>
        </w:rPr>
        <w:t>.</w:t>
      </w:r>
      <w:r w:rsidR="00953516" w:rsidRPr="000A19BF">
        <w:rPr>
          <w:rFonts w:cs="Arial"/>
          <w:lang w:val="en-AU" w:eastAsia="en-GB"/>
        </w:rPr>
        <w:t xml:space="preserve"> </w:t>
      </w:r>
      <w:r w:rsidR="008D2F07" w:rsidRPr="000A19BF">
        <w:rPr>
          <w:rFonts w:cs="Arial"/>
          <w:lang w:val="en-AU" w:eastAsia="en-GB"/>
        </w:rPr>
        <w:t>Feature attribute type or feature attribute instance is used when only one is meant</w:t>
      </w:r>
      <w:r w:rsidRPr="000A19BF">
        <w:rPr>
          <w:rFonts w:cs="Arial"/>
          <w:lang w:val="en-AU" w:eastAsia="en-GB"/>
        </w:rPr>
        <w:t>.</w:t>
      </w:r>
    </w:p>
    <w:p w14:paraId="233C4B55" w14:textId="771EA039" w:rsidR="0080400F" w:rsidRPr="000A19BF" w:rsidRDefault="0080400F" w:rsidP="00C128E3">
      <w:pPr>
        <w:spacing w:after="60" w:line="240" w:lineRule="auto"/>
        <w:rPr>
          <w:rFonts w:cs="Arial"/>
          <w:lang w:val="en-AU" w:eastAsia="en-GB"/>
        </w:rPr>
      </w:pPr>
      <w:r w:rsidRPr="00447393">
        <w:rPr>
          <w:rFonts w:cs="Arial"/>
          <w:highlight w:val="yellow"/>
          <w:lang w:val="en-AU" w:eastAsia="en-GB"/>
        </w:rPr>
        <w:t>NOTE</w:t>
      </w:r>
      <w:r w:rsidR="00713FAD" w:rsidRPr="00447393">
        <w:rPr>
          <w:rFonts w:cs="Arial"/>
          <w:highlight w:val="yellow"/>
          <w:lang w:val="en-AU" w:eastAsia="en-GB"/>
        </w:rPr>
        <w:t>:</w:t>
      </w:r>
      <w:r w:rsidRPr="00447393">
        <w:rPr>
          <w:rFonts w:cs="Arial"/>
          <w:highlight w:val="yellow"/>
          <w:lang w:val="en-AU" w:eastAsia="en-GB"/>
        </w:rPr>
        <w:t xml:space="preserve"> </w:t>
      </w:r>
      <w:r w:rsidR="008D2F07" w:rsidRPr="00447393">
        <w:rPr>
          <w:rFonts w:cs="Arial"/>
          <w:highlight w:val="yellow"/>
          <w:lang w:val="en-AU" w:eastAsia="en-GB"/>
        </w:rPr>
        <w:t xml:space="preserve">A feature </w:t>
      </w:r>
      <w:r w:rsidR="008D2F07" w:rsidRPr="00447393">
        <w:rPr>
          <w:rFonts w:cs="Arial"/>
          <w:b/>
          <w:highlight w:val="yellow"/>
          <w:lang w:val="en-AU" w:eastAsia="en-GB"/>
        </w:rPr>
        <w:t>attribute</w:t>
      </w:r>
      <w:r w:rsidR="008D2F07" w:rsidRPr="00447393">
        <w:rPr>
          <w:rFonts w:cs="Arial"/>
          <w:highlight w:val="yellow"/>
          <w:lang w:val="en-AU" w:eastAsia="en-GB"/>
        </w:rPr>
        <w:t xml:space="preserve"> type has a name, a </w:t>
      </w:r>
      <w:r w:rsidR="008D2F07" w:rsidRPr="00447393">
        <w:rPr>
          <w:rFonts w:cs="Arial"/>
          <w:b/>
          <w:highlight w:val="yellow"/>
          <w:lang w:val="en-AU" w:eastAsia="en-GB"/>
        </w:rPr>
        <w:t>data type</w:t>
      </w:r>
      <w:r w:rsidR="008D2F07" w:rsidRPr="00447393">
        <w:rPr>
          <w:rFonts w:cs="Arial"/>
          <w:highlight w:val="yellow"/>
          <w:lang w:val="en-AU" w:eastAsia="en-GB"/>
        </w:rPr>
        <w:t xml:space="preserve"> and a domain associated to it.</w:t>
      </w:r>
      <w:r w:rsidR="00953516" w:rsidRPr="00447393">
        <w:rPr>
          <w:rFonts w:cs="Arial"/>
          <w:highlight w:val="yellow"/>
          <w:lang w:val="en-AU" w:eastAsia="en-GB"/>
        </w:rPr>
        <w:t xml:space="preserve"> </w:t>
      </w:r>
      <w:r w:rsidR="008D2F07" w:rsidRPr="00447393">
        <w:rPr>
          <w:rFonts w:cs="Arial"/>
          <w:highlight w:val="yellow"/>
          <w:lang w:val="en-AU" w:eastAsia="en-GB"/>
        </w:rPr>
        <w:t xml:space="preserve">A feature </w:t>
      </w:r>
      <w:r w:rsidR="008D2F07" w:rsidRPr="00447393">
        <w:rPr>
          <w:rFonts w:cs="Arial"/>
          <w:b/>
          <w:highlight w:val="yellow"/>
          <w:lang w:val="en-AU" w:eastAsia="en-GB"/>
        </w:rPr>
        <w:t>attribute</w:t>
      </w:r>
      <w:r w:rsidR="008D2F07" w:rsidRPr="00447393">
        <w:rPr>
          <w:rFonts w:cs="Arial"/>
          <w:highlight w:val="yellow"/>
          <w:lang w:val="en-AU" w:eastAsia="en-GB"/>
        </w:rPr>
        <w:t xml:space="preserve"> instance has an attribute value taken from the value domain of the feature </w:t>
      </w:r>
      <w:r w:rsidR="008D2F07" w:rsidRPr="00447393">
        <w:rPr>
          <w:rFonts w:cs="Arial"/>
          <w:b/>
          <w:highlight w:val="yellow"/>
          <w:lang w:val="en-AU" w:eastAsia="en-GB"/>
        </w:rPr>
        <w:t>attribute</w:t>
      </w:r>
      <w:r w:rsidR="008D2F07" w:rsidRPr="00447393">
        <w:rPr>
          <w:rFonts w:cs="Arial"/>
          <w:highlight w:val="yellow"/>
          <w:lang w:val="en-AU" w:eastAsia="en-GB"/>
        </w:rPr>
        <w:t xml:space="preserve"> type.</w:t>
      </w:r>
    </w:p>
    <w:p w14:paraId="53CD460E" w14:textId="4F2DB6FC" w:rsidR="008D2F07" w:rsidRPr="000A19BF" w:rsidRDefault="008D2F07" w:rsidP="00C128E3">
      <w:pPr>
        <w:spacing w:after="60" w:line="240" w:lineRule="auto"/>
        <w:rPr>
          <w:rFonts w:cs="Arial"/>
          <w:lang w:val="en-AU" w:eastAsia="en-GB"/>
        </w:rPr>
      </w:pPr>
      <w:r w:rsidRPr="000A19BF">
        <w:rPr>
          <w:rFonts w:cs="Arial"/>
          <w:lang w:val="en-AU" w:eastAsia="en-GB"/>
        </w:rPr>
        <w:t>NOTE</w:t>
      </w:r>
      <w:r w:rsidR="00713FAD">
        <w:rPr>
          <w:rFonts w:cs="Arial"/>
          <w:lang w:val="en-AU" w:eastAsia="en-GB"/>
        </w:rPr>
        <w:t>:</w:t>
      </w:r>
      <w:r w:rsidRPr="000A19BF">
        <w:rPr>
          <w:rFonts w:cs="Arial"/>
          <w:lang w:val="en-AU" w:eastAsia="en-GB"/>
        </w:rPr>
        <w:t xml:space="preserve"> In a </w:t>
      </w:r>
      <w:r w:rsidRPr="000A19BF">
        <w:rPr>
          <w:rFonts w:cs="Arial"/>
          <w:b/>
          <w:lang w:val="en-AU" w:eastAsia="en-GB"/>
        </w:rPr>
        <w:t>feature catalogue</w:t>
      </w:r>
      <w:r w:rsidRPr="000A19BF">
        <w:rPr>
          <w:rFonts w:cs="Arial"/>
          <w:lang w:val="en-AU" w:eastAsia="en-GB"/>
        </w:rPr>
        <w:t xml:space="preserve">, a feature </w:t>
      </w:r>
      <w:r w:rsidRPr="000A19BF">
        <w:rPr>
          <w:rFonts w:cs="Arial"/>
          <w:b/>
          <w:lang w:val="en-AU" w:eastAsia="en-GB"/>
        </w:rPr>
        <w:t>attribute</w:t>
      </w:r>
      <w:r w:rsidRPr="000A19BF">
        <w:rPr>
          <w:rFonts w:cs="Arial"/>
          <w:lang w:val="en-AU" w:eastAsia="en-GB"/>
        </w:rPr>
        <w:t xml:space="preserve"> may include a value domain but does not specify </w:t>
      </w:r>
      <w:r w:rsidRPr="000A19BF">
        <w:rPr>
          <w:rFonts w:cs="Arial"/>
          <w:b/>
          <w:lang w:val="en-AU" w:eastAsia="en-GB"/>
        </w:rPr>
        <w:t>attribute</w:t>
      </w:r>
      <w:r w:rsidRPr="000A19BF">
        <w:rPr>
          <w:rFonts w:cs="Arial"/>
          <w:lang w:val="en-AU" w:eastAsia="en-GB"/>
        </w:rPr>
        <w:t xml:space="preserve"> values for feature instances.</w:t>
      </w:r>
    </w:p>
    <w:p w14:paraId="5B22BA4B" w14:textId="3644DD29" w:rsidR="0080400F" w:rsidRPr="000A19BF" w:rsidRDefault="0080400F" w:rsidP="00C128E3">
      <w:pPr>
        <w:spacing w:after="60" w:line="240" w:lineRule="auto"/>
        <w:rPr>
          <w:rFonts w:cs="Arial"/>
          <w:lang w:val="en-AU" w:eastAsia="en-GB"/>
        </w:rPr>
      </w:pPr>
      <w:r w:rsidRPr="000A19BF">
        <w:rPr>
          <w:rFonts w:cs="Arial"/>
          <w:lang w:val="en-AU" w:eastAsia="en-GB"/>
        </w:rPr>
        <w:t>EXAMPLE</w:t>
      </w:r>
      <w:r w:rsidR="008D2F07" w:rsidRPr="000A19BF">
        <w:rPr>
          <w:rFonts w:cs="Arial"/>
          <w:lang w:val="en-AU" w:eastAsia="en-GB"/>
        </w:rPr>
        <w:t xml:space="preserve"> 1</w:t>
      </w:r>
      <w:r w:rsidR="00713FAD">
        <w:rPr>
          <w:rFonts w:cs="Arial"/>
          <w:lang w:val="en-AU" w:eastAsia="en-GB"/>
        </w:rPr>
        <w:t xml:space="preserve">: </w:t>
      </w:r>
      <w:r w:rsidR="008D2F07" w:rsidRPr="000A19BF">
        <w:rPr>
          <w:rFonts w:cs="Arial"/>
          <w:lang w:val="en-AU" w:eastAsia="en-GB"/>
        </w:rPr>
        <w:t xml:space="preserve">A feature attribute named </w:t>
      </w:r>
      <w:r w:rsidR="006C31D7">
        <w:rPr>
          <w:rFonts w:cs="Arial"/>
          <w:i/>
          <w:iCs/>
          <w:lang w:val="en-AU" w:eastAsia="en-GB"/>
        </w:rPr>
        <w:t>communication channel</w:t>
      </w:r>
      <w:r w:rsidR="008D2F07" w:rsidRPr="000A19BF">
        <w:rPr>
          <w:rFonts w:cs="Arial"/>
          <w:i/>
          <w:iCs/>
          <w:lang w:val="en-AU" w:eastAsia="en-GB"/>
        </w:rPr>
        <w:t xml:space="preserve"> </w:t>
      </w:r>
      <w:r w:rsidR="008D2F07" w:rsidRPr="000A19BF">
        <w:rPr>
          <w:rFonts w:cs="Arial"/>
          <w:lang w:val="en-AU" w:eastAsia="en-GB"/>
        </w:rPr>
        <w:t xml:space="preserve">may have an attribute value </w:t>
      </w:r>
      <w:r w:rsidR="006C31D7">
        <w:rPr>
          <w:rFonts w:cs="Arial"/>
          <w:i/>
          <w:iCs/>
          <w:lang w:val="en-AU" w:eastAsia="en-GB"/>
        </w:rPr>
        <w:t>VHF0007</w:t>
      </w:r>
      <w:r w:rsidR="008D2F07" w:rsidRPr="000A19BF">
        <w:rPr>
          <w:rFonts w:cs="Arial"/>
          <w:i/>
          <w:iCs/>
          <w:lang w:val="en-AU" w:eastAsia="en-GB"/>
        </w:rPr>
        <w:t xml:space="preserve"> </w:t>
      </w:r>
      <w:r w:rsidR="008D2F07" w:rsidRPr="000A19BF">
        <w:rPr>
          <w:rFonts w:cs="Arial"/>
          <w:lang w:val="en-AU" w:eastAsia="en-GB"/>
        </w:rPr>
        <w:t xml:space="preserve">which belongs to the data type </w:t>
      </w:r>
      <w:r w:rsidR="008D2F07" w:rsidRPr="000A19BF">
        <w:rPr>
          <w:rFonts w:cs="Arial"/>
          <w:i/>
          <w:iCs/>
          <w:lang w:val="en-AU" w:eastAsia="en-GB"/>
        </w:rPr>
        <w:t>text</w:t>
      </w:r>
      <w:r w:rsidRPr="000A19BF">
        <w:rPr>
          <w:rFonts w:cs="Arial"/>
          <w:lang w:val="en-AU" w:eastAsia="en-GB"/>
        </w:rPr>
        <w:t xml:space="preserve">  </w:t>
      </w:r>
    </w:p>
    <w:p w14:paraId="28F1B15C" w14:textId="17FDF47B" w:rsidR="008D2F07" w:rsidRPr="000A19BF" w:rsidRDefault="00713FAD" w:rsidP="00C128E3">
      <w:pPr>
        <w:spacing w:after="120" w:line="240" w:lineRule="auto"/>
        <w:rPr>
          <w:rFonts w:cs="Arial"/>
          <w:lang w:val="en-AU" w:eastAsia="en-GB"/>
        </w:rPr>
      </w:pPr>
      <w:r>
        <w:rPr>
          <w:rFonts w:cs="Arial"/>
          <w:lang w:val="en-AU" w:eastAsia="en-GB"/>
        </w:rPr>
        <w:lastRenderedPageBreak/>
        <w:t xml:space="preserve">EXAMPLE 2: </w:t>
      </w:r>
      <w:r w:rsidR="008D2F07" w:rsidRPr="000A19BF">
        <w:rPr>
          <w:rFonts w:cs="Arial"/>
          <w:lang w:val="en-AU" w:eastAsia="en-GB"/>
        </w:rPr>
        <w:t xml:space="preserve">A feature attribute named </w:t>
      </w:r>
      <w:r w:rsidR="008D2F07" w:rsidRPr="000A19BF">
        <w:rPr>
          <w:rFonts w:cs="Arial"/>
          <w:i/>
          <w:iCs/>
          <w:lang w:val="en-AU" w:eastAsia="en-GB"/>
        </w:rPr>
        <w:t xml:space="preserve">length </w:t>
      </w:r>
      <w:r w:rsidR="008D2F07" w:rsidRPr="000A19BF">
        <w:rPr>
          <w:rFonts w:cs="Arial"/>
          <w:lang w:val="en-AU" w:eastAsia="en-GB"/>
        </w:rPr>
        <w:t xml:space="preserve">may have an attribute value </w:t>
      </w:r>
      <w:r w:rsidR="008D2F07" w:rsidRPr="000A19BF">
        <w:rPr>
          <w:rFonts w:cs="Arial"/>
          <w:i/>
          <w:iCs/>
          <w:lang w:val="en-AU" w:eastAsia="en-GB"/>
        </w:rPr>
        <w:t xml:space="preserve">82.4 </w:t>
      </w:r>
      <w:r w:rsidR="008D2F07" w:rsidRPr="000A19BF">
        <w:rPr>
          <w:rFonts w:cs="Arial"/>
          <w:lang w:val="en-AU" w:eastAsia="en-GB"/>
        </w:rPr>
        <w:t xml:space="preserve">which belongs to the data type </w:t>
      </w:r>
      <w:r w:rsidR="008D2F07" w:rsidRPr="000A19BF">
        <w:rPr>
          <w:rFonts w:cs="Arial"/>
          <w:i/>
          <w:iCs/>
          <w:lang w:val="en-AU" w:eastAsia="en-GB"/>
        </w:rPr>
        <w:t>real</w:t>
      </w:r>
      <w:r w:rsidR="008D2F07" w:rsidRPr="000A19BF">
        <w:rPr>
          <w:rFonts w:cs="Arial"/>
          <w:lang w:val="en-AU" w:eastAsia="en-GB"/>
        </w:rPr>
        <w:t xml:space="preserve">  </w:t>
      </w:r>
    </w:p>
    <w:bookmarkEnd w:id="23"/>
    <w:bookmarkEnd w:id="24"/>
    <w:bookmarkEnd w:id="25"/>
    <w:bookmarkEnd w:id="26"/>
    <w:bookmarkEnd w:id="27"/>
    <w:bookmarkEnd w:id="28"/>
    <w:bookmarkEnd w:id="29"/>
    <w:p w14:paraId="3CF4542D" w14:textId="77777777" w:rsidR="009C7E86" w:rsidRDefault="009C7E86" w:rsidP="00C128E3">
      <w:pPr>
        <w:spacing w:after="0" w:line="240" w:lineRule="auto"/>
        <w:rPr>
          <w:b/>
          <w:lang w:val="en-AU" w:eastAsia="en-GB"/>
        </w:rPr>
      </w:pPr>
      <w:r>
        <w:rPr>
          <w:b/>
          <w:lang w:val="en-AU" w:eastAsia="en-GB"/>
        </w:rPr>
        <w:t>Information association</w:t>
      </w:r>
    </w:p>
    <w:p w14:paraId="3401813F" w14:textId="3B03F635" w:rsidR="009C7E86" w:rsidRDefault="00E822AE" w:rsidP="009C7E86">
      <w:pPr>
        <w:rPr>
          <w:lang w:val="en-AU" w:eastAsia="en-GB"/>
        </w:rPr>
      </w:pPr>
      <w:r>
        <w:rPr>
          <w:lang w:val="en-AU" w:eastAsia="en-GB"/>
        </w:rPr>
        <w:t>[</w:t>
      </w:r>
      <w:r w:rsidR="009C7E86">
        <w:rPr>
          <w:lang w:val="en-AU" w:eastAsia="en-GB"/>
        </w:rPr>
        <w:t>The term “information association” is not defined in S-100 Annex A (Terms and Definitions).</w:t>
      </w:r>
      <w:r>
        <w:rPr>
          <w:lang w:val="en-AU" w:eastAsia="en-GB"/>
        </w:rPr>
        <w:t>]</w:t>
      </w:r>
    </w:p>
    <w:p w14:paraId="22092533" w14:textId="7E0A96B8" w:rsidR="00E822AE" w:rsidRDefault="00E822AE" w:rsidP="009C7E86">
      <w:pPr>
        <w:rPr>
          <w:b/>
          <w:lang w:val="en-AU" w:eastAsia="en-GB"/>
        </w:rPr>
      </w:pPr>
      <w:r>
        <w:rPr>
          <w:lang w:val="en-AU" w:eastAsia="en-GB"/>
        </w:rPr>
        <w:t xml:space="preserve">Proposed: Association that links instances of a feature type or information type with instances of an information type. </w:t>
      </w:r>
    </w:p>
    <w:p w14:paraId="61C83607" w14:textId="51B0DD31" w:rsidR="00E01649" w:rsidRPr="000A19BF" w:rsidRDefault="00E01649" w:rsidP="00C128E3">
      <w:pPr>
        <w:spacing w:after="0" w:line="240" w:lineRule="auto"/>
        <w:rPr>
          <w:b/>
          <w:lang w:val="en-AU" w:eastAsia="en-GB"/>
        </w:rPr>
      </w:pPr>
      <w:r w:rsidRPr="000A19BF">
        <w:rPr>
          <w:b/>
          <w:lang w:val="en-AU" w:eastAsia="en-GB"/>
        </w:rPr>
        <w:t>Relationship</w:t>
      </w:r>
    </w:p>
    <w:p w14:paraId="58CDA3B3" w14:textId="5A2C6454" w:rsidR="00E01649" w:rsidRPr="000A19BF" w:rsidRDefault="00E01649" w:rsidP="00C128E3">
      <w:pPr>
        <w:tabs>
          <w:tab w:val="left" w:pos="2811"/>
        </w:tabs>
        <w:spacing w:after="60" w:line="240" w:lineRule="auto"/>
        <w:rPr>
          <w:lang w:val="en-AU"/>
        </w:rPr>
      </w:pPr>
      <w:r w:rsidRPr="000A19BF">
        <w:rPr>
          <w:lang w:val="en-AU"/>
        </w:rPr>
        <w:t xml:space="preserve">Semantic connection among </w:t>
      </w:r>
      <w:r w:rsidRPr="00447393">
        <w:rPr>
          <w:highlight w:val="yellow"/>
          <w:lang w:val="en-AU"/>
        </w:rPr>
        <w:t>model elements</w:t>
      </w:r>
      <w:r w:rsidRPr="000A19BF">
        <w:rPr>
          <w:lang w:val="en-AU"/>
        </w:rPr>
        <w:t>.</w:t>
      </w:r>
    </w:p>
    <w:p w14:paraId="640DFF37" w14:textId="0A966273" w:rsidR="00E01649" w:rsidRDefault="00E01649" w:rsidP="00C128E3">
      <w:pPr>
        <w:spacing w:after="120" w:line="240" w:lineRule="auto"/>
        <w:rPr>
          <w:rFonts w:cs="Arial"/>
          <w:lang w:val="en-AU" w:eastAsia="en-GB"/>
        </w:rPr>
      </w:pPr>
      <w:r w:rsidRPr="000A19BF">
        <w:rPr>
          <w:rFonts w:cs="Arial"/>
          <w:lang w:val="en-AU" w:eastAsia="en-GB"/>
        </w:rPr>
        <w:t>NOTE</w:t>
      </w:r>
      <w:r w:rsidR="00283FB5">
        <w:rPr>
          <w:rFonts w:cs="Arial"/>
          <w:lang w:val="en-AU" w:eastAsia="en-GB"/>
        </w:rPr>
        <w:t>:</w:t>
      </w:r>
      <w:r w:rsidRPr="000A19BF">
        <w:rPr>
          <w:rFonts w:cs="Arial"/>
          <w:lang w:val="en-AU" w:eastAsia="en-GB"/>
        </w:rPr>
        <w:t xml:space="preserve"> Kinds of relationships include association, generalization, </w:t>
      </w:r>
      <w:proofErr w:type="spellStart"/>
      <w:r w:rsidRPr="00447393">
        <w:rPr>
          <w:rFonts w:cs="Arial"/>
          <w:highlight w:val="yellow"/>
          <w:lang w:val="en-AU" w:eastAsia="en-GB"/>
        </w:rPr>
        <w:t>metarelationship</w:t>
      </w:r>
      <w:proofErr w:type="spellEnd"/>
      <w:r w:rsidRPr="00447393">
        <w:rPr>
          <w:rFonts w:cs="Arial"/>
          <w:highlight w:val="yellow"/>
          <w:lang w:val="en-AU" w:eastAsia="en-GB"/>
        </w:rPr>
        <w:t>, flow, and several kinds grouped under dependency</w:t>
      </w:r>
      <w:r w:rsidRPr="003420DB">
        <w:rPr>
          <w:rFonts w:cs="Arial"/>
          <w:lang w:val="en-AU" w:eastAsia="en-GB"/>
        </w:rPr>
        <w:t>.</w:t>
      </w:r>
    </w:p>
    <w:p w14:paraId="464B7BEA" w14:textId="562D58F7" w:rsidR="001F10EF" w:rsidRPr="001F10EF" w:rsidRDefault="001F10EF" w:rsidP="00C128E3">
      <w:pPr>
        <w:spacing w:after="120" w:line="240" w:lineRule="auto"/>
        <w:rPr>
          <w:rFonts w:cs="Arial"/>
          <w:b/>
          <w:bCs/>
          <w:lang w:val="en-AU" w:eastAsia="en-GB"/>
        </w:rPr>
      </w:pPr>
      <w:r w:rsidRPr="001F10EF">
        <w:rPr>
          <w:rFonts w:cs="Arial"/>
          <w:b/>
          <w:bCs/>
          <w:lang w:val="en-AU" w:eastAsia="en-GB"/>
        </w:rPr>
        <w:t>Role</w:t>
      </w:r>
      <w:r w:rsidR="00632CF5">
        <w:rPr>
          <w:rFonts w:cs="Arial"/>
          <w:b/>
          <w:bCs/>
          <w:lang w:val="en-AU" w:eastAsia="en-GB"/>
        </w:rPr>
        <w:t xml:space="preserve"> [proposed]</w:t>
      </w:r>
    </w:p>
    <w:p w14:paraId="6F0FA419" w14:textId="7FAB15C3" w:rsidR="001F10EF" w:rsidRDefault="001F10EF" w:rsidP="00C128E3">
      <w:pPr>
        <w:spacing w:after="120" w:line="240" w:lineRule="auto"/>
        <w:rPr>
          <w:rFonts w:cs="Arial"/>
          <w:lang w:val="en-AU" w:eastAsia="en-GB"/>
        </w:rPr>
      </w:pPr>
      <w:r>
        <w:rPr>
          <w:rFonts w:cs="Arial"/>
          <w:lang w:val="en-AU" w:eastAsia="en-GB"/>
        </w:rPr>
        <w:t xml:space="preserve">A </w:t>
      </w:r>
      <w:r w:rsidR="00840ABF">
        <w:rPr>
          <w:rFonts w:cs="Arial"/>
          <w:lang w:val="en-AU" w:eastAsia="en-GB"/>
        </w:rPr>
        <w:t>name</w:t>
      </w:r>
      <w:r>
        <w:rPr>
          <w:rFonts w:cs="Arial"/>
          <w:lang w:val="en-AU" w:eastAsia="en-GB"/>
        </w:rPr>
        <w:t xml:space="preserve"> for an association-end (see S-100 clause 1-4.9.2). </w:t>
      </w:r>
      <w:r w:rsidR="008C69C0">
        <w:rPr>
          <w:rFonts w:cs="Arial"/>
          <w:lang w:val="en-AU" w:eastAsia="en-GB"/>
        </w:rPr>
        <w:t xml:space="preserve">The </w:t>
      </w:r>
      <w:r w:rsidR="00840ABF">
        <w:rPr>
          <w:rFonts w:cs="Arial"/>
          <w:lang w:val="en-AU" w:eastAsia="en-GB"/>
        </w:rPr>
        <w:t>name</w:t>
      </w:r>
      <w:r w:rsidR="008C69C0">
        <w:rPr>
          <w:rFonts w:cs="Arial"/>
          <w:lang w:val="en-AU" w:eastAsia="en-GB"/>
        </w:rPr>
        <w:t xml:space="preserve"> is chosen</w:t>
      </w:r>
      <w:r w:rsidR="00840ABF">
        <w:rPr>
          <w:rFonts w:cs="Arial"/>
          <w:lang w:val="en-AU" w:eastAsia="en-GB"/>
        </w:rPr>
        <w:t xml:space="preserve"> so as</w:t>
      </w:r>
      <w:r w:rsidR="008C69C0">
        <w:rPr>
          <w:rFonts w:cs="Arial"/>
          <w:lang w:val="en-AU" w:eastAsia="en-GB"/>
        </w:rPr>
        <w:t xml:space="preserve"> to describe the relationship of the feature at that end of the association to the feature at the other.</w:t>
      </w:r>
    </w:p>
    <w:p w14:paraId="25FCBBEF" w14:textId="32AFAD71" w:rsidR="00756F57" w:rsidRDefault="008C69C0" w:rsidP="00C128E3">
      <w:pPr>
        <w:spacing w:after="120" w:line="240" w:lineRule="auto"/>
        <w:rPr>
          <w:rFonts w:cs="Arial"/>
          <w:lang w:val="en-AU" w:eastAsia="en-GB"/>
        </w:rPr>
      </w:pPr>
      <w:r>
        <w:rPr>
          <w:rFonts w:cs="Arial"/>
          <w:lang w:val="en-AU" w:eastAsia="en-GB"/>
        </w:rPr>
        <w:t>EXAMPLE: The role names in the (unnamed) association in the figure below</w:t>
      </w:r>
      <w:r w:rsidR="00244302">
        <w:rPr>
          <w:rFonts w:cs="Arial"/>
          <w:lang w:val="en-AU" w:eastAsia="en-GB"/>
        </w:rPr>
        <w:t xml:space="preserve"> (an extract from S-100 Figure 1-16)</w:t>
      </w:r>
      <w:r>
        <w:rPr>
          <w:rFonts w:cs="Arial"/>
          <w:lang w:val="en-AU" w:eastAsia="en-GB"/>
        </w:rPr>
        <w:t xml:space="preserve"> are </w:t>
      </w:r>
      <w:proofErr w:type="spellStart"/>
      <w:r w:rsidRPr="008C69C0">
        <w:rPr>
          <w:rFonts w:cs="Arial"/>
          <w:i/>
          <w:iCs/>
          <w:lang w:val="en-AU" w:eastAsia="en-GB"/>
        </w:rPr>
        <w:t>workingGroup</w:t>
      </w:r>
      <w:proofErr w:type="spellEnd"/>
      <w:r>
        <w:rPr>
          <w:rFonts w:cs="Arial"/>
          <w:lang w:val="en-AU" w:eastAsia="en-GB"/>
        </w:rPr>
        <w:t xml:space="preserve"> and </w:t>
      </w:r>
      <w:r w:rsidRPr="008C69C0">
        <w:rPr>
          <w:rFonts w:cs="Arial"/>
          <w:i/>
          <w:iCs/>
          <w:lang w:val="en-AU" w:eastAsia="en-GB"/>
        </w:rPr>
        <w:t>member</w:t>
      </w:r>
      <w:r>
        <w:rPr>
          <w:rFonts w:cs="Arial"/>
          <w:lang w:val="en-AU" w:eastAsia="en-GB"/>
        </w:rPr>
        <w:t>. The association expresses the following rela</w:t>
      </w:r>
      <w:r w:rsidR="00756F57">
        <w:rPr>
          <w:rFonts w:cs="Arial"/>
          <w:lang w:val="en-AU" w:eastAsia="en-GB"/>
        </w:rPr>
        <w:t>tionship:</w:t>
      </w:r>
    </w:p>
    <w:p w14:paraId="66DBAADE" w14:textId="22F86728" w:rsidR="008C69C0" w:rsidRDefault="00756F57" w:rsidP="00C128E3">
      <w:pPr>
        <w:spacing w:after="120" w:line="240" w:lineRule="auto"/>
        <w:rPr>
          <w:rFonts w:cs="Arial"/>
          <w:lang w:val="en-AU" w:eastAsia="en-GB"/>
        </w:rPr>
      </w:pPr>
      <w:r>
        <w:rPr>
          <w:rFonts w:cs="Arial"/>
          <w:lang w:val="en-AU" w:eastAsia="en-GB"/>
        </w:rPr>
        <w:t xml:space="preserve">A </w:t>
      </w:r>
      <w:proofErr w:type="spellStart"/>
      <w:r w:rsidRPr="00244302">
        <w:rPr>
          <w:rFonts w:cs="Arial"/>
          <w:i/>
          <w:iCs/>
          <w:lang w:val="en-AU" w:eastAsia="en-GB"/>
        </w:rPr>
        <w:t>WorkingGroup</w:t>
      </w:r>
      <w:proofErr w:type="spellEnd"/>
      <w:r>
        <w:rPr>
          <w:rFonts w:cs="Arial"/>
          <w:lang w:val="en-AU" w:eastAsia="en-GB"/>
        </w:rPr>
        <w:t xml:space="preserve"> has one or more </w:t>
      </w:r>
      <w:r w:rsidRPr="00244302">
        <w:rPr>
          <w:rFonts w:cs="Arial"/>
          <w:i/>
          <w:iCs/>
          <w:lang w:val="en-AU" w:eastAsia="en-GB"/>
        </w:rPr>
        <w:t>member</w:t>
      </w:r>
      <w:r>
        <w:rPr>
          <w:rFonts w:cs="Arial"/>
          <w:lang w:val="en-AU" w:eastAsia="en-GB"/>
        </w:rPr>
        <w:t xml:space="preserve">(s) who are </w:t>
      </w:r>
      <w:r w:rsidRPr="00244302">
        <w:rPr>
          <w:rFonts w:cs="Arial"/>
          <w:i/>
          <w:iCs/>
          <w:lang w:val="en-AU" w:eastAsia="en-GB"/>
        </w:rPr>
        <w:t>Person</w:t>
      </w:r>
      <w:r>
        <w:rPr>
          <w:rFonts w:cs="Arial"/>
          <w:lang w:val="en-AU" w:eastAsia="en-GB"/>
        </w:rPr>
        <w:t>(s);</w:t>
      </w:r>
    </w:p>
    <w:p w14:paraId="2E9A3330" w14:textId="39ADDA6C" w:rsidR="00756F57" w:rsidRDefault="00756F57" w:rsidP="00C128E3">
      <w:pPr>
        <w:spacing w:after="120" w:line="240" w:lineRule="auto"/>
        <w:rPr>
          <w:rFonts w:cs="Arial"/>
          <w:lang w:val="en-AU" w:eastAsia="en-GB"/>
        </w:rPr>
      </w:pPr>
      <w:r>
        <w:rPr>
          <w:rFonts w:cs="Arial"/>
          <w:lang w:val="en-AU" w:eastAsia="en-GB"/>
        </w:rPr>
        <w:t xml:space="preserve">A </w:t>
      </w:r>
      <w:r w:rsidRPr="00244302">
        <w:rPr>
          <w:rFonts w:cs="Arial"/>
          <w:i/>
          <w:iCs/>
          <w:lang w:val="en-AU" w:eastAsia="en-GB"/>
        </w:rPr>
        <w:t>Person</w:t>
      </w:r>
      <w:r>
        <w:rPr>
          <w:rFonts w:cs="Arial"/>
          <w:lang w:val="en-AU" w:eastAsia="en-GB"/>
        </w:rPr>
        <w:t xml:space="preserve"> </w:t>
      </w:r>
      <w:r w:rsidR="001508EA">
        <w:rPr>
          <w:rFonts w:cs="Arial"/>
          <w:lang w:val="en-AU" w:eastAsia="en-GB"/>
        </w:rPr>
        <w:t xml:space="preserve">has a </w:t>
      </w:r>
      <w:proofErr w:type="spellStart"/>
      <w:r w:rsidR="001508EA" w:rsidRPr="00244302">
        <w:rPr>
          <w:rFonts w:cs="Arial"/>
          <w:i/>
          <w:iCs/>
          <w:lang w:val="en-AU" w:eastAsia="en-GB"/>
        </w:rPr>
        <w:t>workingGroup</w:t>
      </w:r>
      <w:proofErr w:type="spellEnd"/>
      <w:r w:rsidR="001508EA">
        <w:rPr>
          <w:rFonts w:cs="Arial"/>
          <w:lang w:val="en-AU" w:eastAsia="en-GB"/>
        </w:rPr>
        <w:t xml:space="preserve"> relationship with </w:t>
      </w:r>
      <w:r w:rsidR="00244302">
        <w:rPr>
          <w:rFonts w:cs="Arial"/>
          <w:lang w:val="en-AU" w:eastAsia="en-GB"/>
        </w:rPr>
        <w:t>zero or more</w:t>
      </w:r>
      <w:r>
        <w:rPr>
          <w:rFonts w:cs="Arial"/>
          <w:lang w:val="en-AU" w:eastAsia="en-GB"/>
        </w:rPr>
        <w:t xml:space="preserve"> </w:t>
      </w:r>
      <w:proofErr w:type="spellStart"/>
      <w:r w:rsidRPr="00244302">
        <w:rPr>
          <w:rFonts w:cs="Arial"/>
          <w:i/>
          <w:iCs/>
          <w:lang w:val="en-AU" w:eastAsia="en-GB"/>
        </w:rPr>
        <w:t>WorkingGroup</w:t>
      </w:r>
      <w:proofErr w:type="spellEnd"/>
      <w:r>
        <w:rPr>
          <w:rFonts w:cs="Arial"/>
          <w:lang w:val="en-AU" w:eastAsia="en-GB"/>
        </w:rPr>
        <w:t>(s).</w:t>
      </w:r>
    </w:p>
    <w:p w14:paraId="424ADFED" w14:textId="4492DCDC" w:rsidR="008C69C0" w:rsidRPr="003420DB" w:rsidRDefault="001508EA" w:rsidP="00C128E3">
      <w:pPr>
        <w:spacing w:after="120" w:line="240" w:lineRule="auto"/>
        <w:rPr>
          <w:rFonts w:cs="Arial"/>
          <w:lang w:val="en-AU" w:eastAsia="en-GB"/>
        </w:rPr>
      </w:pPr>
      <w:r w:rsidRPr="001508EA">
        <w:rPr>
          <w:rFonts w:cs="Arial"/>
          <w:lang w:val="en-AU" w:eastAsia="en-GB"/>
        </w:rPr>
        <w:t xml:space="preserve"> </w:t>
      </w:r>
      <w:r w:rsidRPr="001508EA">
        <w:rPr>
          <w:noProof/>
        </w:rPr>
        <w:drawing>
          <wp:inline distT="0" distB="0" distL="0" distR="0" wp14:anchorId="1C1027C6" wp14:editId="256385C3">
            <wp:extent cx="1661160" cy="2575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1160" cy="2575560"/>
                    </a:xfrm>
                    <a:prstGeom prst="rect">
                      <a:avLst/>
                    </a:prstGeom>
                    <a:noFill/>
                    <a:ln>
                      <a:noFill/>
                    </a:ln>
                  </pic:spPr>
                </pic:pic>
              </a:graphicData>
            </a:graphic>
          </wp:inline>
        </w:drawing>
      </w:r>
    </w:p>
    <w:p w14:paraId="3643E766" w14:textId="1E9EF2D4" w:rsidR="00BB55B9" w:rsidRDefault="00F7736F" w:rsidP="00F7736F">
      <w:pPr>
        <w:pStyle w:val="Heading1"/>
      </w:pPr>
      <w:bookmarkStart w:id="30" w:name="_Toc515440315"/>
      <w:bookmarkStart w:id="31" w:name="_Toc517858824"/>
      <w:bookmarkStart w:id="32" w:name="_Toc519859064"/>
      <w:bookmarkStart w:id="33" w:name="_Toc521495108"/>
      <w:bookmarkStart w:id="34" w:name="_Toc517858826"/>
      <w:bookmarkStart w:id="35" w:name="_Toc519859066"/>
      <w:bookmarkStart w:id="36" w:name="_Toc521495110"/>
      <w:bookmarkStart w:id="37" w:name="_Toc510784272"/>
      <w:bookmarkStart w:id="38" w:name="_Toc510785421"/>
      <w:bookmarkStart w:id="39" w:name="_Toc510785422"/>
      <w:bookmarkStart w:id="40" w:name="_Toc510784273"/>
      <w:bookmarkStart w:id="41" w:name="_Toc510785424"/>
      <w:bookmarkStart w:id="42" w:name="_Toc510784275"/>
      <w:bookmarkStart w:id="43" w:name="_Toc517858842"/>
      <w:bookmarkStart w:id="44" w:name="_Toc519859082"/>
      <w:bookmarkStart w:id="45" w:name="_Toc521495126"/>
      <w:bookmarkStart w:id="46" w:name="_Toc527117739"/>
      <w:bookmarkStart w:id="47" w:name="_Toc527620266"/>
      <w:bookmarkStart w:id="48" w:name="_Toc529974508"/>
      <w:bookmarkStart w:id="49" w:name="_Toc510785427"/>
      <w:bookmarkStart w:id="50" w:name="_Toc510784278"/>
      <w:bookmarkStart w:id="51" w:name="_Toc515440336"/>
      <w:bookmarkStart w:id="52" w:name="_Toc517858847"/>
      <w:bookmarkStart w:id="53" w:name="_Toc519859087"/>
      <w:bookmarkStart w:id="54" w:name="_Toc521495131"/>
      <w:bookmarkStart w:id="55" w:name="_Toc527117744"/>
      <w:bookmarkStart w:id="56" w:name="_Toc527620271"/>
      <w:bookmarkStart w:id="57" w:name="_Toc529974513"/>
      <w:bookmarkStart w:id="58" w:name="_Toc510784284"/>
      <w:bookmarkStart w:id="59" w:name="_Toc510785433"/>
      <w:bookmarkStart w:id="60" w:name="_Toc510785435"/>
      <w:bookmarkStart w:id="61" w:name="_Toc510784286"/>
      <w:bookmarkStart w:id="62" w:name="_Toc510784289"/>
      <w:bookmarkStart w:id="63" w:name="_Toc510785438"/>
      <w:bookmarkStart w:id="64" w:name="_Toc517858859"/>
      <w:bookmarkStart w:id="65" w:name="_Toc519859099"/>
      <w:bookmarkStart w:id="66" w:name="_Toc521495143"/>
      <w:bookmarkStart w:id="67" w:name="_Toc527117756"/>
      <w:bookmarkStart w:id="68" w:name="_Toc527620283"/>
      <w:bookmarkStart w:id="69" w:name="_Toc529974525"/>
      <w:bookmarkStart w:id="70" w:name="_Toc510784300"/>
      <w:bookmarkStart w:id="71" w:name="_Toc510785449"/>
      <w:bookmarkStart w:id="72" w:name="_Toc191284919"/>
      <w:bookmarkStart w:id="73" w:name="_Toc8629863"/>
      <w:bookmarkStart w:id="74" w:name="_Toc19077382"/>
      <w:bookmarkStart w:id="75" w:name="_Toc8629995"/>
      <w:bookmarkStart w:id="76" w:name="_Toc510785459"/>
      <w:bookmarkStart w:id="77" w:name="_Toc51078431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General</w:t>
      </w:r>
    </w:p>
    <w:p w14:paraId="441DBAF8" w14:textId="4EE4F6E4" w:rsidR="00742495" w:rsidRPr="00BB340D" w:rsidRDefault="001A30CB" w:rsidP="00742495">
      <w:pPr>
        <w:pBdr>
          <w:top w:val="single" w:sz="4" w:space="1" w:color="auto"/>
          <w:left w:val="single" w:sz="4" w:space="4" w:color="auto"/>
          <w:bottom w:val="single" w:sz="4" w:space="1" w:color="auto"/>
          <w:right w:val="single" w:sz="4" w:space="4" w:color="auto"/>
        </w:pBdr>
        <w:rPr>
          <w:b/>
          <w:bCs/>
        </w:rPr>
      </w:pPr>
      <w:r w:rsidRPr="00BB340D">
        <w:rPr>
          <w:b/>
          <w:bCs/>
        </w:rPr>
        <w:t xml:space="preserve">Recommendation: Include the following </w:t>
      </w:r>
      <w:r w:rsidR="00742495" w:rsidRPr="00BB340D">
        <w:rPr>
          <w:b/>
          <w:bCs/>
        </w:rPr>
        <w:t>content</w:t>
      </w:r>
      <w:r w:rsidRPr="00BB340D">
        <w:rPr>
          <w:b/>
          <w:bCs/>
        </w:rPr>
        <w:t xml:space="preserve"> in all NPUB DCEGs, </w:t>
      </w:r>
      <w:r w:rsidR="00742495" w:rsidRPr="00BB340D">
        <w:rPr>
          <w:b/>
          <w:bCs/>
        </w:rPr>
        <w:t>except</w:t>
      </w:r>
      <w:r w:rsidRPr="00BB340D">
        <w:rPr>
          <w:b/>
          <w:bCs/>
        </w:rPr>
        <w:t xml:space="preserve"> </w:t>
      </w:r>
      <w:r w:rsidR="00F75BC9" w:rsidRPr="00BB340D">
        <w:rPr>
          <w:b/>
          <w:bCs/>
        </w:rPr>
        <w:t>parts</w:t>
      </w:r>
      <w:r w:rsidRPr="00BB340D">
        <w:rPr>
          <w:b/>
          <w:bCs/>
        </w:rPr>
        <w:t xml:space="preserve"> </w:t>
      </w:r>
      <w:r w:rsidR="00742495" w:rsidRPr="00BB340D">
        <w:rPr>
          <w:b/>
          <w:bCs/>
        </w:rPr>
        <w:t>related to</w:t>
      </w:r>
      <w:r w:rsidRPr="00BB340D">
        <w:rPr>
          <w:b/>
          <w:bCs/>
        </w:rPr>
        <w:t xml:space="preserve"> </w:t>
      </w:r>
      <w:r w:rsidR="00742495" w:rsidRPr="00BB340D">
        <w:rPr>
          <w:b/>
          <w:bCs/>
        </w:rPr>
        <w:t xml:space="preserve">concepts that are not used in </w:t>
      </w:r>
      <w:r w:rsidR="00F75BC9" w:rsidRPr="00BB340D">
        <w:rPr>
          <w:b/>
          <w:bCs/>
        </w:rPr>
        <w:t>a</w:t>
      </w:r>
      <w:r w:rsidR="00742495" w:rsidRPr="00BB340D">
        <w:rPr>
          <w:b/>
          <w:bCs/>
        </w:rPr>
        <w:t xml:space="preserve"> particular Product Specification. (For example, a Product Specification that does not use association</w:t>
      </w:r>
      <w:r w:rsidR="00F75BC9" w:rsidRPr="00BB340D">
        <w:rPr>
          <w:b/>
          <w:bCs/>
        </w:rPr>
        <w:t xml:space="preserve"> classes</w:t>
      </w:r>
      <w:r w:rsidR="00742495" w:rsidRPr="00BB340D">
        <w:rPr>
          <w:b/>
          <w:bCs/>
        </w:rPr>
        <w:t xml:space="preserve"> need not </w:t>
      </w:r>
      <w:r w:rsidR="00F75BC9" w:rsidRPr="00BB340D">
        <w:rPr>
          <w:b/>
          <w:bCs/>
        </w:rPr>
        <w:t>mention them</w:t>
      </w:r>
      <w:r w:rsidR="00742495" w:rsidRPr="00BB340D">
        <w:rPr>
          <w:b/>
          <w:bCs/>
        </w:rPr>
        <w:t>.)</w:t>
      </w:r>
    </w:p>
    <w:p w14:paraId="3DA5B36D" w14:textId="77777777" w:rsidR="00297798" w:rsidRDefault="001A30CB" w:rsidP="007627AB">
      <w:pPr>
        <w:pStyle w:val="Heading2"/>
        <w:numPr>
          <w:ilvl w:val="1"/>
          <w:numId w:val="12"/>
        </w:numPr>
      </w:pPr>
      <w:r>
        <w:t>Associations</w:t>
      </w:r>
    </w:p>
    <w:p w14:paraId="52D66DF4" w14:textId="12AFAD23" w:rsidR="001A30CB" w:rsidRDefault="00297798" w:rsidP="00297798">
      <w:pPr>
        <w:pStyle w:val="Heading3"/>
      </w:pPr>
      <w:r>
        <w:t>Introduction</w:t>
      </w:r>
    </w:p>
    <w:p w14:paraId="4CCE6C93" w14:textId="77777777" w:rsidR="00F433F4" w:rsidRDefault="00297798" w:rsidP="00297798">
      <w:r>
        <w:t xml:space="preserve">The “associations” concept in S-100 </w:t>
      </w:r>
      <w:r w:rsidR="00F433F4">
        <w:t>harmonizes</w:t>
      </w:r>
      <w:r>
        <w:t xml:space="preserve"> the “relationship” concept </w:t>
      </w:r>
      <w:r w:rsidR="00F433F4">
        <w:t>in</w:t>
      </w:r>
      <w:r>
        <w:t xml:space="preserve"> S-57 with widespread modelling concepts and terminology.</w:t>
      </w:r>
      <w:r w:rsidR="00F433F4">
        <w:t xml:space="preserve"> The definition of relationship in S-57 is:</w:t>
      </w:r>
    </w:p>
    <w:p w14:paraId="5A8BE3B3" w14:textId="77777777" w:rsidR="00F433F4" w:rsidRDefault="00F433F4" w:rsidP="00F433F4">
      <w:pPr>
        <w:spacing w:after="0"/>
        <w:ind w:left="346"/>
      </w:pPr>
      <w:r>
        <w:t>Relationship</w:t>
      </w:r>
    </w:p>
    <w:p w14:paraId="7891CB90" w14:textId="5ED79371" w:rsidR="00297798" w:rsidRDefault="00F433F4" w:rsidP="00F433F4">
      <w:pPr>
        <w:ind w:left="346"/>
      </w:pPr>
      <w:r>
        <w:t>A logical link between two elements from the data model which may be spatial (e.g. topological relationship) and/or non-spatial. In general a relationship is implemented in the data structure as a pointer.</w:t>
      </w:r>
    </w:p>
    <w:p w14:paraId="6EB002B0" w14:textId="3422DF3E" w:rsidR="00B62291" w:rsidRDefault="00F433F4" w:rsidP="00F433F4">
      <w:r>
        <w:lastRenderedPageBreak/>
        <w:t xml:space="preserve">S-57 implements relationships </w:t>
      </w:r>
      <w:r w:rsidR="00924178">
        <w:t xml:space="preserve">between features </w:t>
      </w:r>
      <w:r>
        <w:t>using the “</w:t>
      </w:r>
      <w:r w:rsidRPr="00F433F4">
        <w:t>Feature Record to Feature Object Pointer” [FFPT] field</w:t>
      </w:r>
      <w:r>
        <w:t xml:space="preserve"> </w:t>
      </w:r>
      <w:r w:rsidR="00EB5E02">
        <w:t xml:space="preserve">to allow one feature record to reference another, </w:t>
      </w:r>
      <w:r>
        <w:t xml:space="preserve">and </w:t>
      </w:r>
      <w:r w:rsidR="001F10EF">
        <w:t>“</w:t>
      </w:r>
      <w:r>
        <w:t xml:space="preserve">collection </w:t>
      </w:r>
      <w:r w:rsidR="001F10EF">
        <w:t xml:space="preserve">features” </w:t>
      </w:r>
      <w:r>
        <w:t>(C_ASSO and C_AGGR)</w:t>
      </w:r>
      <w:r w:rsidR="00EB5E02">
        <w:t xml:space="preserve"> to define collections of mutually associated </w:t>
      </w:r>
      <w:r w:rsidR="001F10EF">
        <w:t xml:space="preserve">(geographic) </w:t>
      </w:r>
      <w:r w:rsidR="00EB5E02">
        <w:t xml:space="preserve">features. The “Relationship Indicator” [RIND] </w:t>
      </w:r>
      <w:r w:rsidR="001F10EF">
        <w:t>sub-</w:t>
      </w:r>
      <w:r w:rsidR="00EB5E02">
        <w:t xml:space="preserve">field </w:t>
      </w:r>
      <w:r w:rsidR="001F10EF">
        <w:t xml:space="preserve">of [FFPT] </w:t>
      </w:r>
      <w:r w:rsidR="00EB5E02">
        <w:t>indicates the type of relationship</w:t>
      </w:r>
      <w:r w:rsidR="001F10EF">
        <w:t xml:space="preserve"> the referenced feature bears to the referencing feature</w:t>
      </w:r>
      <w:r w:rsidR="00EB5E02">
        <w:t xml:space="preserve">. S-57 allows only three types of relationship: </w:t>
      </w:r>
      <w:r w:rsidR="001F10EF">
        <w:t>master, slave, and peer.</w:t>
      </w:r>
    </w:p>
    <w:p w14:paraId="61BB2322" w14:textId="5C1BC1D4" w:rsidR="00D92D24" w:rsidRDefault="00B018DF" w:rsidP="00F433F4">
      <w:r>
        <w:t>(</w:t>
      </w:r>
      <w:r w:rsidR="00D92D24">
        <w:t xml:space="preserve">S-57 also allows relationships to be indicated by means of </w:t>
      </w:r>
      <w:r w:rsidR="00D92D24" w:rsidRPr="00D92D24">
        <w:t>Catalogue Cross Reference record</w:t>
      </w:r>
      <w:r w:rsidR="00D92D24">
        <w:t xml:space="preserve">s. These records </w:t>
      </w:r>
      <w:r w:rsidR="00D92D24" w:rsidRPr="00D92D24">
        <w:t>can be used to link records of any type within an exchange set</w:t>
      </w:r>
      <w:r w:rsidR="00D92D24">
        <w:t xml:space="preserve">. The nature of the relationship </w:t>
      </w:r>
      <w:r w:rsidR="00D92D24" w:rsidRPr="00D92D24">
        <w:t>can only be indicated by use of the “Comment” [COMT] subfield</w:t>
      </w:r>
      <w:r w:rsidR="00D92D24">
        <w:t>.</w:t>
      </w:r>
      <w:r>
        <w:t>)</w:t>
      </w:r>
    </w:p>
    <w:p w14:paraId="1D363F9B" w14:textId="60C1AEB5" w:rsidR="00924178" w:rsidRDefault="00EB5E02" w:rsidP="00F433F4">
      <w:r>
        <w:t>S-100 modernizes the modelling and implementation of relationships</w:t>
      </w:r>
      <w:r w:rsidR="00924178">
        <w:t xml:space="preserve"> between features</w:t>
      </w:r>
      <w:r>
        <w:t xml:space="preserve"> by</w:t>
      </w:r>
      <w:r w:rsidR="001F10EF">
        <w:t xml:space="preserve"> </w:t>
      </w:r>
      <w:r w:rsidR="00924178">
        <w:t>adopting ISO 19109 terminology and conventions:</w:t>
      </w:r>
    </w:p>
    <w:p w14:paraId="01584554" w14:textId="60FB8710" w:rsidR="00CD7040" w:rsidRDefault="00CD7040" w:rsidP="007627AB">
      <w:pPr>
        <w:pStyle w:val="ListParagraph"/>
        <w:numPr>
          <w:ilvl w:val="0"/>
          <w:numId w:val="13"/>
        </w:numPr>
      </w:pPr>
      <w:r>
        <w:t xml:space="preserve">The term </w:t>
      </w:r>
      <w:r w:rsidR="0007588C">
        <w:t>“</w:t>
      </w:r>
      <w:r>
        <w:t>association</w:t>
      </w:r>
      <w:r w:rsidR="0007588C">
        <w:t>”</w:t>
      </w:r>
      <w:r>
        <w:t xml:space="preserve"> is </w:t>
      </w:r>
      <w:r w:rsidR="0007588C">
        <w:t>introduced</w:t>
      </w:r>
      <w:r>
        <w:t xml:space="preserve"> for relationships between classes that describe features and information types, or</w:t>
      </w:r>
      <w:r w:rsidR="00195E38">
        <w:t xml:space="preserve"> which imply actual links in the dataset between</w:t>
      </w:r>
      <w:r>
        <w:t xml:space="preserve"> instances of these classes.</w:t>
      </w:r>
    </w:p>
    <w:p w14:paraId="0AE0B5EB" w14:textId="2DEDF272" w:rsidR="00195E38" w:rsidRDefault="00195E38" w:rsidP="007627AB">
      <w:pPr>
        <w:pStyle w:val="ListParagraph"/>
        <w:numPr>
          <w:ilvl w:val="0"/>
          <w:numId w:val="13"/>
        </w:numPr>
      </w:pPr>
      <w:r>
        <w:t xml:space="preserve">The master/slave/peer </w:t>
      </w:r>
      <w:r w:rsidR="0007588C">
        <w:t xml:space="preserve">relationship </w:t>
      </w:r>
      <w:r>
        <w:t xml:space="preserve">types of S-57 are </w:t>
      </w:r>
      <w:r w:rsidR="0007588C">
        <w:t xml:space="preserve">dispensed with. In their stead, Product Specifications </w:t>
      </w:r>
      <w:r w:rsidR="00202178">
        <w:t>can</w:t>
      </w:r>
      <w:r w:rsidR="0007588C">
        <w:t xml:space="preserve"> identify and describe the relationship of each feature to the other using names and definitions</w:t>
      </w:r>
      <w:r w:rsidR="00202178">
        <w:t xml:space="preserve"> that describe conceptual relationships meaningful for that data product</w:t>
      </w:r>
      <w:r w:rsidR="0007588C">
        <w:t xml:space="preserve">.  </w:t>
      </w:r>
      <w:r>
        <w:t xml:space="preserve"> </w:t>
      </w:r>
    </w:p>
    <w:p w14:paraId="04D4A328" w14:textId="5FE66348" w:rsidR="00CD7040" w:rsidRDefault="00195E38" w:rsidP="007627AB">
      <w:pPr>
        <w:pStyle w:val="ListParagraph"/>
        <w:numPr>
          <w:ilvl w:val="0"/>
          <w:numId w:val="13"/>
        </w:numPr>
      </w:pPr>
      <w:r>
        <w:t xml:space="preserve">The generic C_ASSO and C_AGGR objects are dispensed with. In their stead, Product Specifications </w:t>
      </w:r>
      <w:r w:rsidR="00202178" w:rsidRPr="00202178">
        <w:t>can de</w:t>
      </w:r>
      <w:r w:rsidR="00202178">
        <w:t xml:space="preserve">signate associations as </w:t>
      </w:r>
      <w:r w:rsidR="00202178" w:rsidRPr="00202178">
        <w:t>aggregation, composition, or ordinary associations</w:t>
      </w:r>
      <w:r w:rsidR="00202178">
        <w:t xml:space="preserve"> (see the Terms and Definitions section)</w:t>
      </w:r>
      <w:r>
        <w:t>.</w:t>
      </w:r>
    </w:p>
    <w:p w14:paraId="247BB12D" w14:textId="2CC9B017" w:rsidR="00202178" w:rsidRDefault="00BF6D24" w:rsidP="007627AB">
      <w:pPr>
        <w:pStyle w:val="ListParagraph"/>
        <w:numPr>
          <w:ilvl w:val="0"/>
          <w:numId w:val="13"/>
        </w:numPr>
      </w:pPr>
      <w:r>
        <w:t>Feature and information type instances encode p</w:t>
      </w:r>
      <w:r w:rsidR="00202178">
        <w:t>ointers to</w:t>
      </w:r>
      <w:r>
        <w:t xml:space="preserve"> associated instances as fields in the feature (or information type) record.</w:t>
      </w:r>
    </w:p>
    <w:p w14:paraId="0ECDEDE5" w14:textId="369A8484" w:rsidR="00F7736F" w:rsidRPr="00504C14" w:rsidRDefault="00297798" w:rsidP="00F7736F">
      <w:pPr>
        <w:pStyle w:val="Heading3"/>
      </w:pPr>
      <w:r>
        <w:t>Associations in S-100 data products</w:t>
      </w:r>
    </w:p>
    <w:p w14:paraId="0D2C3486" w14:textId="647ADB79" w:rsidR="00F7736F" w:rsidRPr="00BB340D" w:rsidRDefault="00F7736F" w:rsidP="00F7736F">
      <w:pPr>
        <w:rPr>
          <w:rFonts w:cs="Arial"/>
          <w:lang w:val="en-US"/>
        </w:rPr>
      </w:pPr>
      <w:r w:rsidRPr="00BB340D">
        <w:rPr>
          <w:rStyle w:val="Redtext"/>
          <w:rFonts w:ascii="Arial" w:hAnsi="Arial" w:cs="Arial"/>
          <w:color w:val="auto"/>
        </w:rPr>
        <w:t xml:space="preserve">An association expresses a relationship between two classes - </w:t>
      </w:r>
      <w:r w:rsidR="00F75BC9" w:rsidRPr="00BB340D">
        <w:rPr>
          <w:rStyle w:val="Redtext"/>
          <w:rFonts w:ascii="Arial" w:hAnsi="Arial" w:cs="Arial"/>
          <w:color w:val="auto"/>
        </w:rPr>
        <w:t xml:space="preserve">two </w:t>
      </w:r>
      <w:r w:rsidRPr="00BB340D">
        <w:rPr>
          <w:rStyle w:val="Redtext"/>
          <w:rFonts w:ascii="Arial" w:hAnsi="Arial" w:cs="Arial"/>
          <w:color w:val="auto"/>
        </w:rPr>
        <w:t xml:space="preserve">features, </w:t>
      </w:r>
      <w:r w:rsidR="00F75BC9" w:rsidRPr="00BB340D">
        <w:rPr>
          <w:rStyle w:val="Redtext"/>
          <w:rFonts w:ascii="Arial" w:hAnsi="Arial" w:cs="Arial"/>
          <w:color w:val="auto"/>
        </w:rPr>
        <w:t xml:space="preserve">two </w:t>
      </w:r>
      <w:r w:rsidRPr="00BB340D">
        <w:rPr>
          <w:rStyle w:val="Redtext"/>
          <w:rFonts w:ascii="Arial" w:hAnsi="Arial" w:cs="Arial"/>
          <w:color w:val="auto"/>
        </w:rPr>
        <w:t>information types, or a feature and an information type. Objects in the dataset (instances of feature/information types) are related only if the link between them is encoded in the dataset.</w:t>
      </w:r>
    </w:p>
    <w:p w14:paraId="73E7B358" w14:textId="77777777" w:rsidR="00F7736F" w:rsidRPr="00ED455F" w:rsidRDefault="00F7736F" w:rsidP="00F7736F">
      <w:pPr>
        <w:rPr>
          <w:rFonts w:cstheme="minorHAnsi"/>
        </w:rPr>
      </w:pPr>
      <w:r w:rsidRPr="00FB22E8">
        <w:rPr>
          <w:rFonts w:cstheme="minorHAnsi"/>
        </w:rPr>
        <w:t xml:space="preserve">EXAMPLE: An </w:t>
      </w:r>
      <w:r w:rsidRPr="00BD667F">
        <w:rPr>
          <w:rFonts w:cstheme="minorHAnsi"/>
          <w:b/>
        </w:rPr>
        <w:t>Authority</w:t>
      </w:r>
      <w:r w:rsidRPr="00FB22E8">
        <w:rPr>
          <w:rFonts w:cstheme="minorHAnsi"/>
        </w:rPr>
        <w:t xml:space="preserve"> information type provides the responsible authority information to the abstract  </w:t>
      </w:r>
      <w:proofErr w:type="spellStart"/>
      <w:r w:rsidRPr="00BD667F">
        <w:rPr>
          <w:rFonts w:cstheme="minorHAnsi"/>
          <w:b/>
        </w:rPr>
        <w:t>SupervisedArea</w:t>
      </w:r>
      <w:proofErr w:type="spellEnd"/>
      <w:r w:rsidRPr="00FB22E8">
        <w:rPr>
          <w:rFonts w:cstheme="minorHAnsi"/>
        </w:rPr>
        <w:t xml:space="preserve"> feature. An association named Service Control (</w:t>
      </w:r>
      <w:proofErr w:type="spellStart"/>
      <w:r w:rsidRPr="00BD667F">
        <w:rPr>
          <w:rFonts w:cstheme="minorHAnsi"/>
          <w:b/>
        </w:rPr>
        <w:t>srvControl</w:t>
      </w:r>
      <w:proofErr w:type="spellEnd"/>
      <w:r w:rsidRPr="00FB22E8">
        <w:rPr>
          <w:rFonts w:cstheme="minorHAnsi"/>
        </w:rPr>
        <w:t xml:space="preserve">) is used to relate the two classes; roles are used to convey the meaning of the relationship. The association is inherited by subclasses of </w:t>
      </w:r>
      <w:proofErr w:type="spellStart"/>
      <w:r w:rsidRPr="00BD667F">
        <w:rPr>
          <w:rFonts w:cstheme="minorHAnsi"/>
          <w:b/>
        </w:rPr>
        <w:t>SupervisedArea</w:t>
      </w:r>
      <w:proofErr w:type="spellEnd"/>
      <w:r w:rsidRPr="00FB22E8">
        <w:rPr>
          <w:rFonts w:cstheme="minorHAnsi"/>
        </w:rPr>
        <w:t xml:space="preserve"> and is thereby available to its subclass </w:t>
      </w:r>
      <w:proofErr w:type="spellStart"/>
      <w:r w:rsidRPr="00BD667F">
        <w:rPr>
          <w:rFonts w:cstheme="minorHAnsi"/>
          <w:b/>
        </w:rPr>
        <w:t>MilitaryPracticeArea</w:t>
      </w:r>
      <w:proofErr w:type="spellEnd"/>
      <w:r w:rsidRPr="00FB22E8">
        <w:rPr>
          <w:rFonts w:cstheme="minorHAnsi"/>
        </w:rPr>
        <w:t>.</w:t>
      </w:r>
    </w:p>
    <w:p w14:paraId="1AD83FCA" w14:textId="77777777" w:rsidR="00F7736F" w:rsidRPr="00ED455F" w:rsidRDefault="00F7736F" w:rsidP="00F7736F">
      <w:pPr>
        <w:keepNext/>
        <w:jc w:val="center"/>
        <w:rPr>
          <w:rFonts w:cstheme="minorHAnsi"/>
        </w:rPr>
      </w:pPr>
      <w:r w:rsidRPr="00ED455F">
        <w:rPr>
          <w:rFonts w:cstheme="minorHAnsi"/>
          <w:noProof/>
        </w:rPr>
        <w:drawing>
          <wp:inline distT="0" distB="0" distL="0" distR="0" wp14:anchorId="28998AB6" wp14:editId="256B2D34">
            <wp:extent cx="3619500" cy="15980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640397" cy="1607270"/>
                    </a:xfrm>
                    <a:prstGeom prst="rect">
                      <a:avLst/>
                    </a:prstGeom>
                    <a:noFill/>
                    <a:ln>
                      <a:noFill/>
                    </a:ln>
                  </pic:spPr>
                </pic:pic>
              </a:graphicData>
            </a:graphic>
          </wp:inline>
        </w:drawing>
      </w:r>
    </w:p>
    <w:p w14:paraId="7513F5EE" w14:textId="00DE5FB4" w:rsidR="00F7736F" w:rsidRPr="00C35EC5" w:rsidRDefault="00F7736F" w:rsidP="00F7736F">
      <w:pPr>
        <w:pStyle w:val="Caption"/>
        <w:jc w:val="center"/>
      </w:pPr>
      <w:bookmarkStart w:id="78" w:name="_Ref451752106"/>
      <w:r w:rsidRPr="00C35EC5">
        <w:t xml:space="preserve">Figure </w:t>
      </w:r>
      <w:r w:rsidR="00524358">
        <w:fldChar w:fldCharType="begin"/>
      </w:r>
      <w:r w:rsidR="00524358">
        <w:instrText xml:space="preserve"> STYLEREF 1 \s </w:instrText>
      </w:r>
      <w:r w:rsidR="00524358">
        <w:fldChar w:fldCharType="separate"/>
      </w:r>
      <w:r w:rsidR="00524358">
        <w:rPr>
          <w:noProof/>
        </w:rPr>
        <w:t>2</w:t>
      </w:r>
      <w:r w:rsidR="00524358">
        <w:fldChar w:fldCharType="end"/>
      </w:r>
      <w:r w:rsidR="00524358">
        <w:t>.</w:t>
      </w:r>
      <w:r w:rsidR="00524358">
        <w:fldChar w:fldCharType="begin"/>
      </w:r>
      <w:r w:rsidR="00524358">
        <w:instrText xml:space="preserve"> SEQ Figure \* ARABIC \s 1 </w:instrText>
      </w:r>
      <w:r w:rsidR="00524358">
        <w:fldChar w:fldCharType="separate"/>
      </w:r>
      <w:r w:rsidR="00524358">
        <w:rPr>
          <w:noProof/>
        </w:rPr>
        <w:t>1</w:t>
      </w:r>
      <w:r w:rsidR="00524358">
        <w:fldChar w:fldCharType="end"/>
      </w:r>
      <w:bookmarkEnd w:id="78"/>
      <w:r w:rsidRPr="00C35EC5">
        <w:t xml:space="preserve"> Information association relating a feature to an information type</w:t>
      </w:r>
    </w:p>
    <w:p w14:paraId="19CEAB97" w14:textId="4CA4A3D2" w:rsidR="00F7736F" w:rsidRPr="00BB340D" w:rsidRDefault="00F7736F" w:rsidP="00F7736F">
      <w:pPr>
        <w:rPr>
          <w:rStyle w:val="Redtext"/>
          <w:rFonts w:ascii="Arial" w:hAnsi="Arial" w:cs="Arial"/>
          <w:color w:val="auto"/>
        </w:rPr>
      </w:pPr>
      <w:r w:rsidRPr="00BB340D">
        <w:rPr>
          <w:rStyle w:val="Redtext"/>
          <w:rFonts w:ascii="Arial" w:hAnsi="Arial" w:cs="Arial"/>
          <w:color w:val="auto"/>
        </w:rPr>
        <w:t xml:space="preserve">An association end may have a multiplicity which describes how many instances the feature or information type instance at the other end is allowed to are to link to. In </w:t>
      </w:r>
      <w:r w:rsidRPr="00BB340D">
        <w:rPr>
          <w:rStyle w:val="Redtext"/>
          <w:rFonts w:ascii="Arial" w:hAnsi="Arial" w:cs="Arial"/>
          <w:color w:val="auto"/>
        </w:rPr>
        <w:fldChar w:fldCharType="begin"/>
      </w:r>
      <w:r w:rsidRPr="00BB340D">
        <w:rPr>
          <w:rStyle w:val="Redtext"/>
          <w:rFonts w:ascii="Arial" w:hAnsi="Arial" w:cs="Arial"/>
          <w:color w:val="auto"/>
        </w:rPr>
        <w:instrText xml:space="preserve"> REF _Ref451752106 \h </w:instrText>
      </w:r>
      <w:r w:rsidR="00290803" w:rsidRPr="00BB340D">
        <w:rPr>
          <w:rStyle w:val="Redtext"/>
          <w:rFonts w:ascii="Arial" w:hAnsi="Arial" w:cs="Arial"/>
          <w:color w:val="auto"/>
        </w:rPr>
        <w:instrText xml:space="preserve"> \* MERGEFORMAT </w:instrText>
      </w:r>
      <w:r w:rsidRPr="00BB340D">
        <w:rPr>
          <w:rStyle w:val="Redtext"/>
          <w:rFonts w:ascii="Arial" w:hAnsi="Arial" w:cs="Arial"/>
          <w:color w:val="auto"/>
        </w:rPr>
      </w:r>
      <w:r w:rsidRPr="00BB340D">
        <w:rPr>
          <w:rStyle w:val="Redtext"/>
          <w:rFonts w:ascii="Arial" w:hAnsi="Arial" w:cs="Arial"/>
          <w:color w:val="auto"/>
        </w:rPr>
        <w:fldChar w:fldCharType="separate"/>
      </w:r>
      <w:r w:rsidR="00414FFE" w:rsidRPr="00BB340D">
        <w:rPr>
          <w:rFonts w:cs="Arial"/>
        </w:rPr>
        <w:t xml:space="preserve">Figure </w:t>
      </w:r>
      <w:r w:rsidR="00414FFE" w:rsidRPr="00BB340D">
        <w:rPr>
          <w:rFonts w:cs="Arial"/>
          <w:noProof/>
        </w:rPr>
        <w:t>2.1</w:t>
      </w:r>
      <w:r w:rsidRPr="00BB340D">
        <w:rPr>
          <w:rStyle w:val="Redtext"/>
          <w:rFonts w:ascii="Arial" w:hAnsi="Arial" w:cs="Arial"/>
          <w:color w:val="auto"/>
        </w:rPr>
        <w:fldChar w:fldCharType="end"/>
      </w:r>
      <w:r w:rsidRPr="00BB340D">
        <w:rPr>
          <w:rStyle w:val="Redtext"/>
          <w:rFonts w:ascii="Arial" w:hAnsi="Arial" w:cs="Arial"/>
          <w:color w:val="auto"/>
        </w:rPr>
        <w:t xml:space="preserve">, any single instance of </w:t>
      </w:r>
      <w:r w:rsidRPr="00BB340D">
        <w:rPr>
          <w:rStyle w:val="Redtext"/>
          <w:rFonts w:ascii="Arial" w:hAnsi="Arial" w:cs="Arial"/>
          <w:b/>
          <w:color w:val="auto"/>
        </w:rPr>
        <w:t>Authority</w:t>
      </w:r>
      <w:r w:rsidRPr="00BB340D">
        <w:rPr>
          <w:rStyle w:val="Redtext"/>
          <w:rFonts w:ascii="Arial" w:hAnsi="Arial" w:cs="Arial"/>
          <w:color w:val="auto"/>
        </w:rPr>
        <w:t xml:space="preserve"> may link to any number of </w:t>
      </w:r>
      <w:proofErr w:type="spellStart"/>
      <w:r w:rsidRPr="00BB340D">
        <w:rPr>
          <w:rStyle w:val="Redtext"/>
          <w:rFonts w:ascii="Arial" w:hAnsi="Arial" w:cs="Arial"/>
          <w:b/>
          <w:color w:val="auto"/>
        </w:rPr>
        <w:t>MilitaryPracticeArea</w:t>
      </w:r>
      <w:proofErr w:type="spellEnd"/>
      <w:r w:rsidRPr="00BB340D">
        <w:rPr>
          <w:rStyle w:val="Redtext"/>
          <w:rFonts w:ascii="Arial" w:hAnsi="Arial" w:cs="Arial"/>
          <w:color w:val="auto"/>
        </w:rPr>
        <w:t xml:space="preserve"> instances.</w:t>
      </w:r>
    </w:p>
    <w:p w14:paraId="33A5B4E0" w14:textId="77777777" w:rsidR="001A30CB" w:rsidRPr="00A66C15" w:rsidRDefault="001A30CB" w:rsidP="001A30CB">
      <w:pPr>
        <w:pStyle w:val="Heading3"/>
      </w:pPr>
      <w:bookmarkStart w:id="79" w:name="_Toc451527713"/>
      <w:bookmarkStart w:id="80" w:name="_Toc490817329"/>
      <w:bookmarkStart w:id="81" w:name="_Toc120214348"/>
      <w:r w:rsidRPr="00A66C15">
        <w:lastRenderedPageBreak/>
        <w:t>Association names</w:t>
      </w:r>
      <w:bookmarkEnd w:id="79"/>
      <w:bookmarkEnd w:id="80"/>
      <w:bookmarkEnd w:id="81"/>
    </w:p>
    <w:p w14:paraId="7718D02F" w14:textId="77777777" w:rsidR="001A30CB" w:rsidRPr="00A66C15" w:rsidRDefault="001A30CB" w:rsidP="001A30CB">
      <w:r w:rsidRPr="00ED455F">
        <w:t>The association name is normally provided by the UML diagram at the middle of the connection line/arrow between the two involved classes and can b</w:t>
      </w:r>
      <w:r w:rsidRPr="00A66C15">
        <w:t>e obtained from the feature and information type tables provided in this document).</w:t>
      </w:r>
    </w:p>
    <w:p w14:paraId="0DF7A0F9" w14:textId="77777777" w:rsidR="001A30CB" w:rsidRPr="00A66C15" w:rsidRDefault="001A30CB" w:rsidP="001A30CB">
      <w:pPr>
        <w:rPr>
          <w:rFonts w:cstheme="minorHAnsi"/>
        </w:rPr>
      </w:pPr>
      <w:r w:rsidRPr="00A66C15">
        <w:rPr>
          <w:rFonts w:cstheme="minorHAnsi"/>
        </w:rPr>
        <w:t>Association names may be omitted in the UML diagrams for the following reasons:</w:t>
      </w:r>
    </w:p>
    <w:p w14:paraId="6FE73AB5" w14:textId="36CD5DE5" w:rsidR="001A30CB" w:rsidRPr="00A66C15" w:rsidRDefault="001A30CB" w:rsidP="001A30CB">
      <w:pPr>
        <w:rPr>
          <w:rFonts w:cstheme="minorHAnsi"/>
        </w:rPr>
      </w:pPr>
      <w:r w:rsidRPr="00A66C15">
        <w:rPr>
          <w:rFonts w:cstheme="minorHAnsi"/>
        </w:rPr>
        <w:t xml:space="preserve">a) the association is defined by an association class, see </w:t>
      </w:r>
      <w:r w:rsidRPr="00A66C15">
        <w:rPr>
          <w:rFonts w:cstheme="minorHAnsi"/>
        </w:rPr>
        <w:fldChar w:fldCharType="begin"/>
      </w:r>
      <w:r w:rsidRPr="00A66C15">
        <w:rPr>
          <w:rFonts w:cstheme="minorHAnsi"/>
        </w:rPr>
        <w:instrText xml:space="preserve"> REF _Ref451509086 \r \h </w:instrText>
      </w:r>
      <w:r>
        <w:rPr>
          <w:rFonts w:cstheme="minorHAnsi"/>
        </w:rPr>
        <w:instrText xml:space="preserve"> \* MERGEFORMAT </w:instrText>
      </w:r>
      <w:r w:rsidRPr="00A66C15">
        <w:rPr>
          <w:rFonts w:cstheme="minorHAnsi"/>
        </w:rPr>
      </w:r>
      <w:r w:rsidRPr="00A66C15">
        <w:rPr>
          <w:rFonts w:cstheme="minorHAnsi"/>
        </w:rPr>
        <w:fldChar w:fldCharType="separate"/>
      </w:r>
      <w:r w:rsidR="00BB340D">
        <w:rPr>
          <w:rFonts w:cstheme="minorHAnsi"/>
        </w:rPr>
        <w:t>2.5.5</w:t>
      </w:r>
      <w:r w:rsidRPr="00A66C15">
        <w:rPr>
          <w:rFonts w:cstheme="minorHAnsi"/>
        </w:rPr>
        <w:fldChar w:fldCharType="end"/>
      </w:r>
      <w:r w:rsidRPr="00ED455F">
        <w:rPr>
          <w:rFonts w:cstheme="minorHAnsi"/>
        </w:rPr>
        <w:t xml:space="preserve"> (the name of the association class is used);</w:t>
      </w:r>
    </w:p>
    <w:p w14:paraId="14C4322F" w14:textId="77777777" w:rsidR="001A30CB" w:rsidRPr="00A66C15" w:rsidRDefault="001A30CB" w:rsidP="001A30CB">
      <w:pPr>
        <w:rPr>
          <w:rFonts w:cstheme="minorHAnsi"/>
        </w:rPr>
      </w:pPr>
      <w:r w:rsidRPr="00A66C15">
        <w:rPr>
          <w:rFonts w:cstheme="minorHAnsi"/>
        </w:rPr>
        <w:t>b) to avoid cluttering the diagram – however, the name is always documented in the feature/information type tables.</w:t>
      </w:r>
      <w:bookmarkStart w:id="82" w:name="_Toc451524789"/>
      <w:bookmarkStart w:id="83" w:name="_Toc451524931"/>
      <w:bookmarkStart w:id="84" w:name="_Toc451527714"/>
      <w:bookmarkStart w:id="85" w:name="_Toc451524790"/>
      <w:bookmarkStart w:id="86" w:name="_Toc451524932"/>
      <w:bookmarkStart w:id="87" w:name="_Toc451527715"/>
      <w:bookmarkStart w:id="88" w:name="_Toc451527716"/>
      <w:bookmarkEnd w:id="82"/>
      <w:bookmarkEnd w:id="83"/>
      <w:bookmarkEnd w:id="84"/>
      <w:bookmarkEnd w:id="85"/>
      <w:bookmarkEnd w:id="86"/>
      <w:bookmarkEnd w:id="87"/>
    </w:p>
    <w:p w14:paraId="45C5F570" w14:textId="77777777" w:rsidR="001A30CB" w:rsidRPr="006A6481" w:rsidRDefault="001A30CB" w:rsidP="001A30CB">
      <w:pPr>
        <w:pStyle w:val="Heading3"/>
      </w:pPr>
      <w:bookmarkStart w:id="89" w:name="_Toc490817330"/>
      <w:bookmarkStart w:id="90" w:name="_Toc120214349"/>
      <w:r w:rsidRPr="006A6481">
        <w:t>Association roles</w:t>
      </w:r>
      <w:bookmarkEnd w:id="88"/>
      <w:bookmarkEnd w:id="89"/>
      <w:bookmarkEnd w:id="90"/>
    </w:p>
    <w:p w14:paraId="5665A4A6" w14:textId="33AE935D" w:rsidR="001A30CB" w:rsidRPr="00BB340D" w:rsidRDefault="001A30CB" w:rsidP="001A30CB">
      <w:pPr>
        <w:rPr>
          <w:rStyle w:val="Redtext"/>
          <w:rFonts w:ascii="Arial" w:hAnsi="Arial" w:cs="Arial"/>
          <w:color w:val="auto"/>
        </w:rPr>
      </w:pPr>
      <w:r w:rsidRPr="00BB340D">
        <w:rPr>
          <w:rStyle w:val="Redtext"/>
          <w:rFonts w:ascii="Arial" w:hAnsi="Arial" w:cs="Arial"/>
          <w:color w:val="auto"/>
        </w:rPr>
        <w:t xml:space="preserve">Either or both association ends can have a name (role). In </w:t>
      </w:r>
      <w:r w:rsidRPr="00BB340D">
        <w:rPr>
          <w:rStyle w:val="Redtext"/>
          <w:rFonts w:ascii="Arial" w:hAnsi="Arial" w:cs="Arial"/>
          <w:color w:val="auto"/>
        </w:rPr>
        <w:fldChar w:fldCharType="begin"/>
      </w:r>
      <w:r w:rsidRPr="00BB340D">
        <w:rPr>
          <w:rStyle w:val="Redtext"/>
          <w:rFonts w:ascii="Arial" w:hAnsi="Arial" w:cs="Arial"/>
          <w:color w:val="auto"/>
        </w:rPr>
        <w:instrText xml:space="preserve"> REF _Ref451752106 \h </w:instrText>
      </w:r>
      <w:r w:rsidR="00414FFE" w:rsidRPr="00BB340D">
        <w:rPr>
          <w:rStyle w:val="Redtext"/>
          <w:rFonts w:ascii="Arial" w:hAnsi="Arial" w:cs="Arial"/>
          <w:color w:val="auto"/>
        </w:rPr>
        <w:instrText xml:space="preserve"> \* MERGEFORMAT </w:instrText>
      </w:r>
      <w:r w:rsidRPr="00BB340D">
        <w:rPr>
          <w:rStyle w:val="Redtext"/>
          <w:rFonts w:ascii="Arial" w:hAnsi="Arial" w:cs="Arial"/>
          <w:color w:val="auto"/>
        </w:rPr>
      </w:r>
      <w:r w:rsidRPr="00BB340D">
        <w:rPr>
          <w:rStyle w:val="Redtext"/>
          <w:rFonts w:ascii="Arial" w:hAnsi="Arial" w:cs="Arial"/>
          <w:color w:val="auto"/>
        </w:rPr>
        <w:fldChar w:fldCharType="separate"/>
      </w:r>
      <w:r w:rsidR="00BB340D" w:rsidRPr="00BB340D">
        <w:rPr>
          <w:rFonts w:cs="Arial"/>
        </w:rPr>
        <w:t xml:space="preserve">Figure </w:t>
      </w:r>
      <w:r w:rsidR="00BB340D" w:rsidRPr="00BB340D">
        <w:rPr>
          <w:rFonts w:cs="Arial"/>
          <w:noProof/>
        </w:rPr>
        <w:t>2.1</w:t>
      </w:r>
      <w:r w:rsidRPr="00BB340D">
        <w:rPr>
          <w:rStyle w:val="Redtext"/>
          <w:rFonts w:ascii="Arial" w:hAnsi="Arial" w:cs="Arial"/>
          <w:color w:val="auto"/>
        </w:rPr>
        <w:fldChar w:fldCharType="end"/>
      </w:r>
      <w:r w:rsidRPr="00BB340D">
        <w:rPr>
          <w:rStyle w:val="Redtext"/>
          <w:rFonts w:ascii="Arial" w:hAnsi="Arial" w:cs="Arial"/>
          <w:color w:val="auto"/>
        </w:rPr>
        <w:t xml:space="preserve"> the roles are </w:t>
      </w:r>
      <w:proofErr w:type="spellStart"/>
      <w:r w:rsidRPr="00BB340D">
        <w:rPr>
          <w:rStyle w:val="Redtext"/>
          <w:rFonts w:ascii="Arial" w:hAnsi="Arial" w:cs="Arial"/>
          <w:b/>
          <w:color w:val="auto"/>
        </w:rPr>
        <w:t>controlledService</w:t>
      </w:r>
      <w:proofErr w:type="spellEnd"/>
      <w:r w:rsidRPr="00BB340D">
        <w:rPr>
          <w:rStyle w:val="Redtext"/>
          <w:rFonts w:ascii="Arial" w:hAnsi="Arial" w:cs="Arial"/>
          <w:color w:val="auto"/>
        </w:rPr>
        <w:t xml:space="preserve"> and </w:t>
      </w:r>
      <w:proofErr w:type="spellStart"/>
      <w:r w:rsidRPr="00BB340D">
        <w:rPr>
          <w:rStyle w:val="Redtext"/>
          <w:rFonts w:ascii="Arial" w:hAnsi="Arial" w:cs="Arial"/>
          <w:b/>
          <w:color w:val="auto"/>
        </w:rPr>
        <w:t>controlAuthority</w:t>
      </w:r>
      <w:proofErr w:type="spellEnd"/>
      <w:r w:rsidRPr="00BB340D">
        <w:rPr>
          <w:rStyle w:val="Redtext"/>
          <w:rFonts w:ascii="Arial" w:hAnsi="Arial" w:cs="Arial"/>
          <w:color w:val="auto"/>
        </w:rPr>
        <w:t xml:space="preserve">. This association expresses the relationship that a </w:t>
      </w:r>
      <w:proofErr w:type="spellStart"/>
      <w:r w:rsidRPr="00BB340D">
        <w:rPr>
          <w:rStyle w:val="Redtext"/>
          <w:rFonts w:ascii="Arial" w:hAnsi="Arial" w:cs="Arial"/>
          <w:b/>
          <w:color w:val="auto"/>
        </w:rPr>
        <w:t>SupervisedArea</w:t>
      </w:r>
      <w:proofErr w:type="spellEnd"/>
      <w:r w:rsidRPr="00BB340D">
        <w:rPr>
          <w:rStyle w:val="Redtext"/>
          <w:rFonts w:ascii="Arial" w:hAnsi="Arial" w:cs="Arial"/>
          <w:color w:val="auto"/>
        </w:rPr>
        <w:t xml:space="preserve"> (i.e., its subclasses, because </w:t>
      </w:r>
      <w:proofErr w:type="spellStart"/>
      <w:r w:rsidRPr="00BB340D">
        <w:rPr>
          <w:rStyle w:val="Redtext"/>
          <w:rFonts w:ascii="Arial" w:hAnsi="Arial" w:cs="Arial"/>
          <w:b/>
          <w:color w:val="auto"/>
        </w:rPr>
        <w:t>SupervisedArea</w:t>
      </w:r>
      <w:proofErr w:type="spellEnd"/>
      <w:r w:rsidRPr="00BB340D">
        <w:rPr>
          <w:rStyle w:val="Redtext"/>
          <w:rFonts w:ascii="Arial" w:hAnsi="Arial" w:cs="Arial"/>
          <w:color w:val="auto"/>
        </w:rPr>
        <w:t xml:space="preserve"> is an abstract feature and there cannot be any direct instances of </w:t>
      </w:r>
      <w:proofErr w:type="spellStart"/>
      <w:r w:rsidRPr="00BB340D">
        <w:rPr>
          <w:rStyle w:val="Redtext"/>
          <w:rFonts w:ascii="Arial" w:hAnsi="Arial" w:cs="Arial"/>
          <w:b/>
          <w:color w:val="auto"/>
        </w:rPr>
        <w:t>SupervisedArea</w:t>
      </w:r>
      <w:proofErr w:type="spellEnd"/>
      <w:r w:rsidRPr="00BB340D">
        <w:rPr>
          <w:rStyle w:val="Redtext"/>
          <w:rFonts w:ascii="Arial" w:hAnsi="Arial" w:cs="Arial"/>
          <w:color w:val="auto"/>
        </w:rPr>
        <w:t xml:space="preserve">) may have zero or one controlling </w:t>
      </w:r>
      <w:proofErr w:type="spellStart"/>
      <w:r w:rsidRPr="00BB340D">
        <w:rPr>
          <w:rStyle w:val="Redtext"/>
          <w:rFonts w:ascii="Arial" w:hAnsi="Arial" w:cs="Arial"/>
          <w:b/>
          <w:color w:val="auto"/>
        </w:rPr>
        <w:t>Authorit</w:t>
      </w:r>
      <w:proofErr w:type="spellEnd"/>
      <w:r w:rsidRPr="00BB340D">
        <w:rPr>
          <w:rStyle w:val="Redtext"/>
          <w:rFonts w:ascii="Arial" w:hAnsi="Arial" w:cs="Arial"/>
          <w:b/>
          <w:color w:val="auto"/>
        </w:rPr>
        <w:t>(</w:t>
      </w:r>
      <w:proofErr w:type="spellStart"/>
      <w:r w:rsidRPr="00BB340D">
        <w:rPr>
          <w:rStyle w:val="Redtext"/>
          <w:rFonts w:ascii="Arial" w:hAnsi="Arial" w:cs="Arial"/>
          <w:b/>
          <w:color w:val="auto"/>
        </w:rPr>
        <w:t>ies</w:t>
      </w:r>
      <w:proofErr w:type="spellEnd"/>
      <w:r w:rsidRPr="00BB340D">
        <w:rPr>
          <w:rStyle w:val="Redtext"/>
          <w:rFonts w:ascii="Arial" w:hAnsi="Arial" w:cs="Arial"/>
          <w:b/>
          <w:color w:val="auto"/>
        </w:rPr>
        <w:t>),</w:t>
      </w:r>
      <w:r w:rsidRPr="00BB340D">
        <w:rPr>
          <w:rStyle w:val="Redtext"/>
          <w:rFonts w:ascii="Arial" w:hAnsi="Arial" w:cs="Arial"/>
          <w:color w:val="auto"/>
        </w:rPr>
        <w:t xml:space="preserve"> and an </w:t>
      </w:r>
      <w:r w:rsidRPr="00BB340D">
        <w:rPr>
          <w:rStyle w:val="Redtext"/>
          <w:rFonts w:ascii="Arial" w:hAnsi="Arial" w:cs="Arial"/>
          <w:b/>
          <w:color w:val="auto"/>
        </w:rPr>
        <w:t>Authority</w:t>
      </w:r>
      <w:r w:rsidRPr="00BB340D">
        <w:rPr>
          <w:rStyle w:val="Redtext"/>
          <w:rFonts w:ascii="Arial" w:hAnsi="Arial" w:cs="Arial"/>
          <w:color w:val="auto"/>
        </w:rPr>
        <w:t xml:space="preserve"> may be responsible for any number of </w:t>
      </w:r>
      <w:proofErr w:type="spellStart"/>
      <w:r w:rsidRPr="00BB340D">
        <w:rPr>
          <w:rStyle w:val="Redtext"/>
          <w:rFonts w:ascii="Arial" w:hAnsi="Arial" w:cs="Arial"/>
          <w:b/>
          <w:color w:val="auto"/>
        </w:rPr>
        <w:t>MilitaryPracticeAreas</w:t>
      </w:r>
      <w:proofErr w:type="spellEnd"/>
      <w:r w:rsidRPr="00BB340D">
        <w:rPr>
          <w:rStyle w:val="Redtext"/>
          <w:rFonts w:ascii="Arial" w:hAnsi="Arial" w:cs="Arial"/>
          <w:color w:val="auto"/>
        </w:rPr>
        <w:t xml:space="preserve"> (or other subclasses of </w:t>
      </w:r>
      <w:proofErr w:type="spellStart"/>
      <w:r w:rsidRPr="00BB340D">
        <w:rPr>
          <w:rStyle w:val="Redtext"/>
          <w:rFonts w:ascii="Arial" w:hAnsi="Arial" w:cs="Arial"/>
          <w:b/>
          <w:color w:val="auto"/>
        </w:rPr>
        <w:t>SupervisedArea</w:t>
      </w:r>
      <w:proofErr w:type="spellEnd"/>
      <w:r w:rsidRPr="00BB340D">
        <w:rPr>
          <w:rStyle w:val="Redtext"/>
          <w:rFonts w:ascii="Arial" w:hAnsi="Arial" w:cs="Arial"/>
          <w:color w:val="auto"/>
        </w:rPr>
        <w:t>).</w:t>
      </w:r>
    </w:p>
    <w:p w14:paraId="146A61C7" w14:textId="77777777" w:rsidR="001A30CB" w:rsidRPr="00A66C15" w:rsidRDefault="001A30CB" w:rsidP="001A30CB">
      <w:pPr>
        <w:rPr>
          <w:rFonts w:eastAsiaTheme="minorEastAsia" w:cstheme="minorHAnsi"/>
        </w:rPr>
      </w:pPr>
      <w:r w:rsidRPr="00ED455F">
        <w:rPr>
          <w:rFonts w:cstheme="minorHAnsi"/>
        </w:rPr>
        <w:t>Roles may be also omitted from the diagram to reduce clutter – again, the role name is documented in the feature/information type tables.</w:t>
      </w:r>
    </w:p>
    <w:p w14:paraId="5035D13B" w14:textId="77777777" w:rsidR="001A30CB" w:rsidRPr="00A66C15" w:rsidRDefault="001A30CB" w:rsidP="001A30CB">
      <w:pPr>
        <w:rPr>
          <w:rFonts w:cstheme="minorHAnsi"/>
        </w:rPr>
      </w:pPr>
      <w:r w:rsidRPr="00A66C15">
        <w:rPr>
          <w:rFonts w:cstheme="minorHAnsi"/>
        </w:rPr>
        <w:t>Note: Instead of documenting every single role, Product Specifications may describe rules for defining default roles.</w:t>
      </w:r>
    </w:p>
    <w:p w14:paraId="3BA89847" w14:textId="77777777" w:rsidR="001A30CB" w:rsidRPr="00A66C15" w:rsidRDefault="001A30CB" w:rsidP="001A30CB">
      <w:pPr>
        <w:pStyle w:val="Heading3"/>
      </w:pPr>
      <w:bookmarkStart w:id="91" w:name="_Toc490817331"/>
      <w:bookmarkStart w:id="92" w:name="_Toc451527717"/>
      <w:bookmarkStart w:id="93" w:name="_Ref451509086"/>
      <w:bookmarkStart w:id="94" w:name="_Toc120214350"/>
      <w:r w:rsidRPr="00A66C15">
        <w:t>Association classes</w:t>
      </w:r>
      <w:bookmarkEnd w:id="91"/>
      <w:bookmarkEnd w:id="92"/>
      <w:bookmarkEnd w:id="93"/>
      <w:bookmarkEnd w:id="94"/>
    </w:p>
    <w:p w14:paraId="4DE6BF72" w14:textId="77777777" w:rsidR="001A30CB" w:rsidRPr="00BB340D" w:rsidRDefault="001A30CB" w:rsidP="001A30CB">
      <w:pPr>
        <w:rPr>
          <w:rStyle w:val="Redtext"/>
          <w:rFonts w:ascii="Arial" w:hAnsi="Arial" w:cs="Arial"/>
          <w:color w:val="auto"/>
        </w:rPr>
      </w:pPr>
      <w:r w:rsidRPr="00BB340D">
        <w:rPr>
          <w:rStyle w:val="Redtext"/>
          <w:rFonts w:ascii="Arial" w:hAnsi="Arial" w:cs="Arial"/>
          <w:color w:val="auto"/>
        </w:rPr>
        <w:t xml:space="preserve">Association classes allow relationships to be characterized by one or more attributes. The attributes of the association class belong to the association itself, not to any of the features or information types it connects. An association class is both an association and a class.  Within an S-131 product the association classes </w:t>
      </w:r>
      <w:r w:rsidRPr="00BB340D">
        <w:rPr>
          <w:rStyle w:val="Redtext"/>
          <w:rFonts w:ascii="Arial" w:hAnsi="Arial" w:cs="Arial"/>
          <w:b/>
          <w:color w:val="auto"/>
        </w:rPr>
        <w:t>Permission Type</w:t>
      </w:r>
      <w:r w:rsidRPr="00BB340D">
        <w:rPr>
          <w:rStyle w:val="Redtext"/>
          <w:rFonts w:ascii="Arial" w:hAnsi="Arial" w:cs="Arial"/>
          <w:color w:val="auto"/>
        </w:rPr>
        <w:t xml:space="preserve"> and </w:t>
      </w:r>
      <w:r w:rsidRPr="00BB340D">
        <w:rPr>
          <w:rStyle w:val="Redtext"/>
          <w:rFonts w:ascii="Arial" w:hAnsi="Arial" w:cs="Arial"/>
          <w:b/>
          <w:color w:val="auto"/>
        </w:rPr>
        <w:t>Inclusion Type</w:t>
      </w:r>
      <w:r w:rsidRPr="00BB340D">
        <w:rPr>
          <w:rStyle w:val="Redtext"/>
          <w:rFonts w:ascii="Arial" w:hAnsi="Arial" w:cs="Arial"/>
          <w:color w:val="auto"/>
        </w:rPr>
        <w:t xml:space="preserve"> may be used for relating vessel classes to feature and information types. </w:t>
      </w:r>
    </w:p>
    <w:p w14:paraId="284B6895" w14:textId="77777777" w:rsidR="001A30CB" w:rsidRPr="00550845" w:rsidRDefault="001A30CB" w:rsidP="001A30CB">
      <w:pPr>
        <w:pStyle w:val="Heading4"/>
        <w:rPr>
          <w:rStyle w:val="Redtext"/>
        </w:rPr>
      </w:pPr>
      <w:bookmarkStart w:id="95" w:name="_Toc490817332"/>
      <w:bookmarkStart w:id="96" w:name="_Toc451527718"/>
      <w:r w:rsidRPr="00550845">
        <w:t>Permission Type</w:t>
      </w:r>
      <w:bookmarkEnd w:id="95"/>
      <w:bookmarkEnd w:id="96"/>
    </w:p>
    <w:p w14:paraId="6FF7F2BE" w14:textId="77777777" w:rsidR="001A30CB" w:rsidRPr="00A66C15" w:rsidRDefault="001A30CB" w:rsidP="001A30CB">
      <w:pPr>
        <w:rPr>
          <w:rFonts w:cstheme="minorHAnsi"/>
        </w:rPr>
      </w:pPr>
      <w:r w:rsidRPr="00ED455F">
        <w:rPr>
          <w:rFonts w:eastAsiaTheme="majorEastAsia" w:cstheme="minorHAnsi"/>
        </w:rPr>
        <w:t>This association class specifies the relationship of the vessel class to a feature, e.g., whether access to a feature (or use of a facility) is prohibited or permitted for a specified class of vessel. The class of vessel is described by the simple and</w:t>
      </w:r>
      <w:r w:rsidRPr="00A66C15">
        <w:rPr>
          <w:rFonts w:eastAsiaTheme="majorEastAsia" w:cstheme="minorHAnsi"/>
        </w:rPr>
        <w:t xml:space="preserve"> complex attributes of the information type </w:t>
      </w:r>
      <w:r w:rsidRPr="00A66C15">
        <w:rPr>
          <w:rFonts w:eastAsiaTheme="majorEastAsia" w:cstheme="minorHAnsi"/>
          <w:b/>
        </w:rPr>
        <w:t>Applicability</w:t>
      </w:r>
      <w:r w:rsidRPr="00A66C15">
        <w:rPr>
          <w:rFonts w:eastAsiaTheme="majorEastAsia" w:cstheme="minorHAnsi"/>
        </w:rPr>
        <w:t xml:space="preserve"> such as length, cargo, etc. The attributes of the association class describe the nature of the relationship, i.e., whether access to an area is permitted or prohibited, or whether use of a service is required or recommended.</w:t>
      </w:r>
    </w:p>
    <w:p w14:paraId="16286254" w14:textId="77777777" w:rsidR="001A30CB" w:rsidRPr="00ED455F" w:rsidRDefault="001A30CB" w:rsidP="001A30CB">
      <w:pPr>
        <w:keepNext/>
        <w:jc w:val="center"/>
        <w:rPr>
          <w:rFonts w:eastAsiaTheme="minorEastAsia" w:cstheme="minorHAnsi"/>
        </w:rPr>
      </w:pPr>
      <w:r>
        <w:rPr>
          <w:rFonts w:cstheme="minorHAnsi"/>
          <w:noProof/>
        </w:rPr>
        <w:lastRenderedPageBreak/>
        <w:drawing>
          <wp:inline distT="0" distB="0" distL="0" distR="0" wp14:anchorId="1548C332" wp14:editId="237513E2">
            <wp:extent cx="4475891" cy="3398520"/>
            <wp:effectExtent l="0" t="0" r="127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Figure 3 Association class example.png"/>
                    <pic:cNvPicPr/>
                  </pic:nvPicPr>
                  <pic:blipFill>
                    <a:blip r:embed="rId14">
                      <a:extLst>
                        <a:ext uri="{28A0092B-C50C-407E-A947-70E740481C1C}">
                          <a14:useLocalDpi xmlns:a14="http://schemas.microsoft.com/office/drawing/2010/main" val="0"/>
                        </a:ext>
                      </a:extLst>
                    </a:blip>
                    <a:stretch>
                      <a:fillRect/>
                    </a:stretch>
                  </pic:blipFill>
                  <pic:spPr>
                    <a:xfrm>
                      <a:off x="0" y="0"/>
                      <a:ext cx="4491331" cy="3410244"/>
                    </a:xfrm>
                    <a:prstGeom prst="rect">
                      <a:avLst/>
                    </a:prstGeom>
                  </pic:spPr>
                </pic:pic>
              </a:graphicData>
            </a:graphic>
          </wp:inline>
        </w:drawing>
      </w:r>
    </w:p>
    <w:p w14:paraId="2650FB5F" w14:textId="66A54F79" w:rsidR="001A30CB" w:rsidRPr="00C35EC5" w:rsidRDefault="001A30CB" w:rsidP="001A30CB">
      <w:pPr>
        <w:pStyle w:val="Caption"/>
      </w:pPr>
      <w:r w:rsidRPr="00C35EC5">
        <w:t xml:space="preserve">Figure </w:t>
      </w:r>
      <w:r w:rsidR="00524358">
        <w:fldChar w:fldCharType="begin"/>
      </w:r>
      <w:r w:rsidR="00524358">
        <w:instrText xml:space="preserve"> STYLEREF 1 \s </w:instrText>
      </w:r>
      <w:r w:rsidR="00524358">
        <w:fldChar w:fldCharType="separate"/>
      </w:r>
      <w:r w:rsidR="00524358">
        <w:rPr>
          <w:noProof/>
        </w:rPr>
        <w:t>2</w:t>
      </w:r>
      <w:r w:rsidR="00524358">
        <w:fldChar w:fldCharType="end"/>
      </w:r>
      <w:r w:rsidR="00524358">
        <w:t>.</w:t>
      </w:r>
      <w:r w:rsidR="00524358">
        <w:fldChar w:fldCharType="begin"/>
      </w:r>
      <w:r w:rsidR="00524358">
        <w:instrText xml:space="preserve"> SEQ Figure \* ARABIC \s 1 </w:instrText>
      </w:r>
      <w:r w:rsidR="00524358">
        <w:fldChar w:fldCharType="separate"/>
      </w:r>
      <w:r w:rsidR="00524358">
        <w:rPr>
          <w:noProof/>
        </w:rPr>
        <w:t>2</w:t>
      </w:r>
      <w:r w:rsidR="00524358">
        <w:fldChar w:fldCharType="end"/>
      </w:r>
      <w:r w:rsidRPr="00C35EC5">
        <w:t xml:space="preserve"> Association class for hypothetical requirement for use of a radio calling in point by a vessel type </w:t>
      </w:r>
    </w:p>
    <w:p w14:paraId="0BC83099" w14:textId="77777777" w:rsidR="001A30CB" w:rsidRPr="00ED455F" w:rsidRDefault="001A30CB" w:rsidP="001A30CB">
      <w:pPr>
        <w:rPr>
          <w:rFonts w:eastAsiaTheme="majorEastAsia" w:cstheme="minorHAnsi"/>
        </w:rPr>
      </w:pPr>
    </w:p>
    <w:p w14:paraId="19FD2331" w14:textId="77777777" w:rsidR="001A30CB" w:rsidRPr="006A6481" w:rsidRDefault="001A30CB" w:rsidP="001A30CB">
      <w:pPr>
        <w:rPr>
          <w:rFonts w:eastAsiaTheme="majorEastAsia" w:cs="Arial"/>
        </w:rPr>
      </w:pPr>
      <w:r w:rsidRPr="006A6481">
        <w:rPr>
          <w:rFonts w:eastAsiaTheme="majorEastAsia" w:cs="Arial"/>
        </w:rPr>
        <w:t xml:space="preserve">EXAMPLE: An association between an </w:t>
      </w:r>
      <w:r w:rsidRPr="006A6481">
        <w:rPr>
          <w:rFonts w:eastAsiaTheme="majorEastAsia" w:cs="Arial"/>
          <w:b/>
        </w:rPr>
        <w:t>Applicability</w:t>
      </w:r>
      <w:r w:rsidRPr="006A6481">
        <w:rPr>
          <w:rFonts w:eastAsiaTheme="majorEastAsia" w:cs="Arial"/>
        </w:rPr>
        <w:t xml:space="preserve"> instance with attribute </w:t>
      </w:r>
      <w:proofErr w:type="spellStart"/>
      <w:r w:rsidRPr="006A6481">
        <w:rPr>
          <w:rFonts w:eastAsiaTheme="majorEastAsia" w:cs="Arial"/>
          <w:b/>
        </w:rPr>
        <w:t>categoryOfDangerousOrHazardousCargo</w:t>
      </w:r>
      <w:proofErr w:type="spellEnd"/>
      <w:r w:rsidRPr="006A6481">
        <w:rPr>
          <w:rFonts w:eastAsiaTheme="majorEastAsia" w:cs="Arial"/>
        </w:rPr>
        <w:t xml:space="preserve"> = Class 3 and an instance of feature </w:t>
      </w:r>
      <w:proofErr w:type="spellStart"/>
      <w:r w:rsidRPr="006A6481">
        <w:rPr>
          <w:rFonts w:eastAsiaTheme="majorEastAsia" w:cs="Arial"/>
          <w:b/>
        </w:rPr>
        <w:t>RadioCallingInPoint</w:t>
      </w:r>
      <w:proofErr w:type="spellEnd"/>
      <w:r w:rsidRPr="006A6481">
        <w:rPr>
          <w:rFonts w:eastAsiaTheme="majorEastAsia" w:cs="Arial"/>
        </w:rPr>
        <w:t xml:space="preserve">, with </w:t>
      </w:r>
      <w:r w:rsidRPr="006A6481">
        <w:rPr>
          <w:rFonts w:eastAsiaTheme="majorEastAsia" w:cs="Arial"/>
          <w:b/>
        </w:rPr>
        <w:t>Permission Type</w:t>
      </w:r>
      <w:r w:rsidRPr="006A6481">
        <w:rPr>
          <w:rFonts w:eastAsiaTheme="majorEastAsia" w:cs="Arial"/>
        </w:rPr>
        <w:t xml:space="preserve">’s attribute </w:t>
      </w:r>
      <w:proofErr w:type="spellStart"/>
      <w:r w:rsidRPr="006A6481">
        <w:rPr>
          <w:rFonts w:eastAsiaTheme="majorEastAsia" w:cs="Arial"/>
          <w:b/>
        </w:rPr>
        <w:t>categoryOfRelationship</w:t>
      </w:r>
      <w:proofErr w:type="spellEnd"/>
      <w:r w:rsidRPr="006A6481">
        <w:rPr>
          <w:rFonts w:eastAsiaTheme="majorEastAsia" w:cs="Arial"/>
        </w:rPr>
        <w:t xml:space="preserve"> = required, means that vessels carrying flammable liquids (hazardous cargo type class 3 in the IMDG Code) must use the calling-in point at the </w:t>
      </w:r>
      <w:proofErr w:type="spellStart"/>
      <w:r w:rsidRPr="006A6481">
        <w:rPr>
          <w:rFonts w:eastAsiaTheme="majorEastAsia" w:cs="Arial"/>
          <w:b/>
        </w:rPr>
        <w:t>RadioCallingInPoint</w:t>
      </w:r>
      <w:proofErr w:type="spellEnd"/>
      <w:r w:rsidRPr="006A6481">
        <w:rPr>
          <w:rFonts w:eastAsiaTheme="majorEastAsia" w:cs="Arial"/>
          <w:b/>
        </w:rPr>
        <w:t xml:space="preserve"> </w:t>
      </w:r>
      <w:r w:rsidRPr="006A6481">
        <w:rPr>
          <w:rFonts w:eastAsiaTheme="majorEastAsia" w:cs="Arial"/>
        </w:rPr>
        <w:t>instance.</w:t>
      </w:r>
    </w:p>
    <w:p w14:paraId="1F3BDED4" w14:textId="77777777" w:rsidR="001A30CB" w:rsidRPr="00550845" w:rsidRDefault="001A30CB" w:rsidP="001A30CB">
      <w:pPr>
        <w:pStyle w:val="Heading4"/>
        <w:rPr>
          <w:rStyle w:val="Redtext"/>
        </w:rPr>
      </w:pPr>
      <w:bookmarkStart w:id="97" w:name="_Toc490817333"/>
      <w:bookmarkStart w:id="98" w:name="_Toc451527719"/>
      <w:r w:rsidRPr="00550845">
        <w:t>Inclusion Type</w:t>
      </w:r>
      <w:bookmarkEnd w:id="97"/>
      <w:bookmarkEnd w:id="98"/>
    </w:p>
    <w:p w14:paraId="56E01E31" w14:textId="77777777" w:rsidR="001A30CB" w:rsidRPr="00414FFE" w:rsidRDefault="001A30CB" w:rsidP="001A30CB">
      <w:pPr>
        <w:rPr>
          <w:rFonts w:cs="Arial"/>
        </w:rPr>
      </w:pPr>
      <w:r w:rsidRPr="00BB340D">
        <w:rPr>
          <w:rStyle w:val="Redtext"/>
          <w:rFonts w:ascii="Arial" w:hAnsi="Arial" w:cs="Arial"/>
          <w:color w:val="auto"/>
        </w:rPr>
        <w:t xml:space="preserve">This association class </w:t>
      </w:r>
      <w:r w:rsidRPr="00414FFE">
        <w:rPr>
          <w:rFonts w:eastAsiaTheme="majorEastAsia" w:cs="Arial"/>
        </w:rPr>
        <w:t xml:space="preserve">defines whether a specified customer (class of vessels, as described by </w:t>
      </w:r>
      <w:r w:rsidRPr="00414FFE">
        <w:rPr>
          <w:rFonts w:eastAsiaTheme="majorEastAsia" w:cs="Arial"/>
          <w:b/>
        </w:rPr>
        <w:t>Applicability</w:t>
      </w:r>
      <w:r w:rsidRPr="00414FFE">
        <w:rPr>
          <w:rFonts w:eastAsiaTheme="majorEastAsia" w:cs="Arial"/>
        </w:rPr>
        <w:t>) is excluded or included from a particular regulation, recommendation, etc. Again, the attributes of the association class describe the nature of the relationship; in this case whether the vessel is included or excluded from the regulation, etc.</w:t>
      </w:r>
    </w:p>
    <w:p w14:paraId="6EF319F6" w14:textId="77777777" w:rsidR="001A30CB" w:rsidRPr="00A66C15" w:rsidRDefault="001A30CB" w:rsidP="001A30CB">
      <w:pPr>
        <w:pStyle w:val="Caption"/>
        <w:jc w:val="center"/>
        <w:rPr>
          <w:rFonts w:asciiTheme="minorHAnsi" w:hAnsiTheme="minorHAnsi" w:cstheme="minorHAnsi"/>
        </w:rPr>
      </w:pPr>
      <w:r>
        <w:rPr>
          <w:rFonts w:asciiTheme="minorHAnsi" w:eastAsiaTheme="majorEastAsia" w:hAnsiTheme="minorHAnsi" w:cstheme="minorHAnsi"/>
          <w:noProof/>
        </w:rPr>
        <w:lastRenderedPageBreak/>
        <w:drawing>
          <wp:inline distT="0" distB="0" distL="0" distR="0" wp14:anchorId="5D8879D9" wp14:editId="57B7753D">
            <wp:extent cx="3512820" cy="3259586"/>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DCEGFigure4.png"/>
                    <pic:cNvPicPr/>
                  </pic:nvPicPr>
                  <pic:blipFill>
                    <a:blip r:embed="rId15">
                      <a:extLst>
                        <a:ext uri="{28A0092B-C50C-407E-A947-70E740481C1C}">
                          <a14:useLocalDpi xmlns:a14="http://schemas.microsoft.com/office/drawing/2010/main" val="0"/>
                        </a:ext>
                      </a:extLst>
                    </a:blip>
                    <a:stretch>
                      <a:fillRect/>
                    </a:stretch>
                  </pic:blipFill>
                  <pic:spPr>
                    <a:xfrm>
                      <a:off x="0" y="0"/>
                      <a:ext cx="3519893" cy="3266149"/>
                    </a:xfrm>
                    <a:prstGeom prst="rect">
                      <a:avLst/>
                    </a:prstGeom>
                  </pic:spPr>
                </pic:pic>
              </a:graphicData>
            </a:graphic>
          </wp:inline>
        </w:drawing>
      </w:r>
    </w:p>
    <w:p w14:paraId="7F37DC3D" w14:textId="6C6085CB" w:rsidR="001A30CB" w:rsidRPr="00C35EC5" w:rsidRDefault="001A30CB" w:rsidP="001A30CB">
      <w:pPr>
        <w:pStyle w:val="Caption"/>
        <w:jc w:val="center"/>
      </w:pPr>
      <w:bookmarkStart w:id="99" w:name="_Ref113363645"/>
      <w:r w:rsidRPr="00C35EC5">
        <w:t xml:space="preserve">Figure </w:t>
      </w:r>
      <w:r w:rsidR="00524358">
        <w:fldChar w:fldCharType="begin"/>
      </w:r>
      <w:r w:rsidR="00524358">
        <w:instrText xml:space="preserve"> STYLEREF 1 \s </w:instrText>
      </w:r>
      <w:r w:rsidR="00524358">
        <w:fldChar w:fldCharType="separate"/>
      </w:r>
      <w:r w:rsidR="00524358">
        <w:rPr>
          <w:noProof/>
        </w:rPr>
        <w:t>2</w:t>
      </w:r>
      <w:r w:rsidR="00524358">
        <w:fldChar w:fldCharType="end"/>
      </w:r>
      <w:r w:rsidR="00524358">
        <w:t>.</w:t>
      </w:r>
      <w:r w:rsidR="00524358">
        <w:fldChar w:fldCharType="begin"/>
      </w:r>
      <w:r w:rsidR="00524358">
        <w:instrText xml:space="preserve"> SEQ Figure \* ARABIC \s 1 </w:instrText>
      </w:r>
      <w:r w:rsidR="00524358">
        <w:fldChar w:fldCharType="separate"/>
      </w:r>
      <w:r w:rsidR="00524358">
        <w:rPr>
          <w:noProof/>
        </w:rPr>
        <w:t>3</w:t>
      </w:r>
      <w:r w:rsidR="00524358">
        <w:fldChar w:fldCharType="end"/>
      </w:r>
      <w:bookmarkEnd w:id="99"/>
      <w:r w:rsidRPr="00C35EC5">
        <w:t xml:space="preserve"> Association class for inclusion of vessel types in regulations</w:t>
      </w:r>
    </w:p>
    <w:p w14:paraId="1D090354" w14:textId="77777777" w:rsidR="001A30CB" w:rsidRPr="00A66C15" w:rsidRDefault="001A30CB" w:rsidP="001A30CB">
      <w:pPr>
        <w:rPr>
          <w:rFonts w:eastAsiaTheme="majorEastAsia" w:cstheme="minorHAnsi"/>
        </w:rPr>
      </w:pPr>
      <w:r w:rsidRPr="00ED455F">
        <w:rPr>
          <w:rFonts w:eastAsiaTheme="majorEastAsia" w:cstheme="minorHAnsi"/>
        </w:rPr>
        <w:t xml:space="preserve">EXAMPLE: An association between an </w:t>
      </w:r>
      <w:r w:rsidRPr="00A66C15">
        <w:rPr>
          <w:rFonts w:eastAsiaTheme="majorEastAsia" w:cstheme="minorHAnsi"/>
          <w:b/>
        </w:rPr>
        <w:t>Applicability</w:t>
      </w:r>
      <w:r w:rsidRPr="00A66C15">
        <w:rPr>
          <w:rFonts w:eastAsiaTheme="majorEastAsia" w:cstheme="minorHAnsi"/>
        </w:rPr>
        <w:t xml:space="preserve"> instance with attribute </w:t>
      </w:r>
      <w:proofErr w:type="spellStart"/>
      <w:r w:rsidRPr="00A66C15">
        <w:rPr>
          <w:rFonts w:eastAsiaTheme="majorEastAsia" w:cstheme="minorHAnsi"/>
          <w:b/>
        </w:rPr>
        <w:t>categoryOfDangerousOrHazardousCargo</w:t>
      </w:r>
      <w:proofErr w:type="spellEnd"/>
      <w:r w:rsidRPr="00A66C15">
        <w:rPr>
          <w:rFonts w:eastAsiaTheme="majorEastAsia" w:cstheme="minorHAnsi"/>
        </w:rPr>
        <w:t xml:space="preserve"> = IMDG Code Class 3, with </w:t>
      </w:r>
      <w:r w:rsidRPr="00A66C15">
        <w:rPr>
          <w:rFonts w:eastAsiaTheme="majorEastAsia" w:cstheme="minorHAnsi"/>
          <w:b/>
        </w:rPr>
        <w:t>Inclusion Type</w:t>
      </w:r>
      <w:r w:rsidRPr="00A66C15">
        <w:rPr>
          <w:rFonts w:eastAsiaTheme="majorEastAsia" w:cstheme="minorHAnsi"/>
        </w:rPr>
        <w:t xml:space="preserve">’s attribute </w:t>
      </w:r>
      <w:r w:rsidRPr="00A66C15">
        <w:rPr>
          <w:rFonts w:eastAsiaTheme="majorEastAsia" w:cstheme="minorHAnsi"/>
          <w:b/>
        </w:rPr>
        <w:t>membership</w:t>
      </w:r>
      <w:r w:rsidRPr="00A66C15">
        <w:rPr>
          <w:rFonts w:eastAsiaTheme="majorEastAsia" w:cstheme="minorHAnsi"/>
        </w:rPr>
        <w:t xml:space="preserve"> = included, and an association of a </w:t>
      </w:r>
      <w:r w:rsidRPr="00A66C15">
        <w:rPr>
          <w:rFonts w:eastAsiaTheme="majorEastAsia" w:cstheme="minorHAnsi"/>
          <w:b/>
        </w:rPr>
        <w:t>Regulation</w:t>
      </w:r>
      <w:r w:rsidRPr="00A66C15">
        <w:rPr>
          <w:rFonts w:eastAsiaTheme="majorEastAsia" w:cstheme="minorHAnsi"/>
        </w:rPr>
        <w:t xml:space="preserve"> instance to the same Inclusion Type, means that the information provided by the </w:t>
      </w:r>
      <w:r w:rsidRPr="00A66C15">
        <w:rPr>
          <w:rFonts w:eastAsiaTheme="majorEastAsia" w:cstheme="minorHAnsi"/>
          <w:b/>
        </w:rPr>
        <w:t>Regulation</w:t>
      </w:r>
      <w:r w:rsidRPr="00A66C15">
        <w:rPr>
          <w:rFonts w:eastAsiaTheme="majorEastAsia" w:cstheme="minorHAnsi"/>
        </w:rPr>
        <w:t xml:space="preserve"> (a sub-type of </w:t>
      </w:r>
      <w:proofErr w:type="spellStart"/>
      <w:r w:rsidRPr="00A66C15">
        <w:rPr>
          <w:rFonts w:eastAsiaTheme="majorEastAsia" w:cstheme="minorHAnsi"/>
          <w:b/>
        </w:rPr>
        <w:t>AbstractRXN</w:t>
      </w:r>
      <w:proofErr w:type="spellEnd"/>
      <w:r w:rsidRPr="00A66C15">
        <w:rPr>
          <w:rFonts w:eastAsiaTheme="majorEastAsia" w:cstheme="minorHAnsi"/>
          <w:b/>
        </w:rPr>
        <w:t>)</w:t>
      </w:r>
      <w:r w:rsidRPr="00A66C15">
        <w:rPr>
          <w:rFonts w:eastAsiaTheme="majorEastAsia" w:cstheme="minorHAnsi"/>
        </w:rPr>
        <w:t xml:space="preserve"> applies to vessels carrying flammable liquids (hazardous cargo type class 3 in the IMDG Code).</w:t>
      </w:r>
    </w:p>
    <w:p w14:paraId="7DD16808" w14:textId="77777777" w:rsidR="001A30CB" w:rsidRPr="00A66C15" w:rsidRDefault="001A30CB" w:rsidP="001A30CB">
      <w:pPr>
        <w:rPr>
          <w:rFonts w:eastAsiaTheme="majorEastAsia" w:cstheme="minorHAnsi"/>
        </w:rPr>
      </w:pPr>
      <w:r w:rsidRPr="00A66C15">
        <w:rPr>
          <w:rFonts w:eastAsiaTheme="majorEastAsia" w:cstheme="minorHAnsi"/>
        </w:rPr>
        <w:t xml:space="preserve">Note (1) Since </w:t>
      </w:r>
      <w:proofErr w:type="spellStart"/>
      <w:r w:rsidRPr="00A66C15">
        <w:rPr>
          <w:rFonts w:eastAsiaTheme="majorEastAsia" w:cstheme="minorHAnsi"/>
          <w:b/>
        </w:rPr>
        <w:t>AbstractRXN</w:t>
      </w:r>
      <w:proofErr w:type="spellEnd"/>
      <w:r w:rsidRPr="00A66C15">
        <w:rPr>
          <w:rFonts w:eastAsiaTheme="majorEastAsia" w:cstheme="minorHAnsi"/>
        </w:rPr>
        <w:t xml:space="preserve"> is an abstract type, it cannot have direct instances in the dataset. Only instances of its (non-abstract) sub-types can be used. </w:t>
      </w:r>
    </w:p>
    <w:p w14:paraId="6590F5C9" w14:textId="3C8FDC1B" w:rsidR="001A30CB" w:rsidRPr="00A66C15" w:rsidRDefault="001A30CB" w:rsidP="001A30CB">
      <w:pPr>
        <w:rPr>
          <w:rFonts w:eastAsiaTheme="majorEastAsia" w:cstheme="minorHAnsi"/>
        </w:rPr>
      </w:pPr>
      <w:r w:rsidRPr="00A66C15">
        <w:rPr>
          <w:rFonts w:eastAsiaTheme="majorEastAsia" w:cstheme="minorHAnsi"/>
        </w:rPr>
        <w:t xml:space="preserve">Note (2) Specific tools may use different presentations in their user interfaces, e.g., as two associations (as described in the text of the example), or one association with an association class also shown (as shown in </w:t>
      </w:r>
      <w:r>
        <w:rPr>
          <w:rFonts w:eastAsiaTheme="majorEastAsia" w:cstheme="minorHAnsi"/>
        </w:rPr>
        <w:fldChar w:fldCharType="begin"/>
      </w:r>
      <w:r>
        <w:rPr>
          <w:rFonts w:eastAsiaTheme="majorEastAsia" w:cstheme="minorHAnsi"/>
        </w:rPr>
        <w:instrText xml:space="preserve"> REF _Ref113363645 \h </w:instrText>
      </w:r>
      <w:r>
        <w:rPr>
          <w:rFonts w:eastAsiaTheme="majorEastAsia" w:cstheme="minorHAnsi"/>
        </w:rPr>
      </w:r>
      <w:r>
        <w:rPr>
          <w:rFonts w:eastAsiaTheme="majorEastAsia" w:cstheme="minorHAnsi"/>
        </w:rPr>
        <w:fldChar w:fldCharType="separate"/>
      </w:r>
      <w:r w:rsidR="00414FFE" w:rsidRPr="00C35EC5">
        <w:t xml:space="preserve">Figure </w:t>
      </w:r>
      <w:r w:rsidR="00414FFE">
        <w:rPr>
          <w:noProof/>
        </w:rPr>
        <w:t>2</w:t>
      </w:r>
      <w:r w:rsidR="00414FFE">
        <w:t>.</w:t>
      </w:r>
      <w:r w:rsidR="00414FFE">
        <w:rPr>
          <w:noProof/>
        </w:rPr>
        <w:t>3</w:t>
      </w:r>
      <w:r>
        <w:rPr>
          <w:rFonts w:eastAsiaTheme="majorEastAsia" w:cstheme="minorHAnsi"/>
        </w:rPr>
        <w:fldChar w:fldCharType="end"/>
      </w:r>
      <w:r w:rsidRPr="00A66C15">
        <w:rPr>
          <w:rFonts w:eastAsiaTheme="majorEastAsia" w:cstheme="minorHAnsi"/>
        </w:rPr>
        <w:t xml:space="preserve">). </w:t>
      </w:r>
    </w:p>
    <w:p w14:paraId="05321C08" w14:textId="77777777" w:rsidR="001A30CB" w:rsidRPr="00A66C15" w:rsidRDefault="001A30CB" w:rsidP="001A30CB">
      <w:pPr>
        <w:pStyle w:val="Heading3"/>
      </w:pPr>
      <w:bookmarkStart w:id="100" w:name="_Toc490817334"/>
      <w:bookmarkStart w:id="101" w:name="_Toc451527720"/>
      <w:bookmarkStart w:id="102" w:name="_Toc120214351"/>
      <w:r w:rsidRPr="00A66C15">
        <w:t>Use of various associations</w:t>
      </w:r>
      <w:bookmarkEnd w:id="100"/>
      <w:bookmarkEnd w:id="101"/>
      <w:bookmarkEnd w:id="102"/>
    </w:p>
    <w:p w14:paraId="6E6A039E" w14:textId="77777777" w:rsidR="001A30CB" w:rsidRPr="00BB340D" w:rsidRDefault="001A30CB" w:rsidP="001A30CB">
      <w:pPr>
        <w:pStyle w:val="Heading4"/>
        <w:rPr>
          <w:rStyle w:val="Redtext"/>
          <w:rFonts w:ascii="Arial" w:hAnsi="Arial" w:cs="Arial"/>
          <w:color w:val="auto"/>
        </w:rPr>
      </w:pPr>
      <w:bookmarkStart w:id="103" w:name="_Toc490817335"/>
      <w:bookmarkStart w:id="104" w:name="_Toc451527721"/>
      <w:r w:rsidRPr="00BB340D">
        <w:rPr>
          <w:rStyle w:val="Redtext"/>
          <w:rFonts w:ascii="Arial" w:hAnsi="Arial" w:cs="Arial"/>
          <w:color w:val="auto"/>
        </w:rPr>
        <w:t>General</w:t>
      </w:r>
      <w:bookmarkEnd w:id="103"/>
      <w:bookmarkEnd w:id="104"/>
    </w:p>
    <w:p w14:paraId="7419C4BF" w14:textId="77777777" w:rsidR="001A30CB" w:rsidRPr="00BB340D" w:rsidRDefault="001A30CB" w:rsidP="001A30CB">
      <w:pPr>
        <w:rPr>
          <w:rFonts w:eastAsiaTheme="minorEastAsia" w:cs="Arial"/>
        </w:rPr>
      </w:pPr>
      <w:r w:rsidRPr="00BB340D">
        <w:rPr>
          <w:rStyle w:val="Redtext"/>
          <w:rFonts w:ascii="Arial" w:hAnsi="Arial" w:cs="Arial"/>
          <w:color w:val="auto"/>
        </w:rPr>
        <w:t>In general, associations must be encoded whenever the relationship is useful for navigation, monitoring, voyage or route planning, or reporting purposes, or any other purpose for which the dataset is intended. The multiplicity lower bound of “0” at an association end means only that the absence of a link to the relevant instance does not invalidate the dataset. The encoding instructions for individual feature and information types describe what associations are allowed and whether they are required or optional.</w:t>
      </w:r>
    </w:p>
    <w:p w14:paraId="1B9DD970" w14:textId="77777777" w:rsidR="001A30CB" w:rsidRPr="00BB340D" w:rsidRDefault="001A30CB" w:rsidP="001A30CB">
      <w:pPr>
        <w:pStyle w:val="Heading4"/>
        <w:rPr>
          <w:rStyle w:val="Redtext"/>
          <w:rFonts w:ascii="Arial" w:hAnsi="Arial" w:cs="Arial"/>
          <w:color w:val="auto"/>
        </w:rPr>
      </w:pPr>
      <w:bookmarkStart w:id="105" w:name="_Toc490817336"/>
      <w:bookmarkStart w:id="106" w:name="_Toc451527722"/>
      <w:r w:rsidRPr="00BB340D">
        <w:rPr>
          <w:rStyle w:val="Redtext"/>
          <w:rFonts w:ascii="Arial" w:hAnsi="Arial" w:cs="Arial"/>
          <w:color w:val="auto"/>
        </w:rPr>
        <w:t>Generic association for uncategorized additional information</w:t>
      </w:r>
      <w:bookmarkEnd w:id="105"/>
      <w:bookmarkEnd w:id="106"/>
    </w:p>
    <w:p w14:paraId="11AB4F85" w14:textId="77777777" w:rsidR="001A30CB" w:rsidRPr="00A66C15" w:rsidRDefault="001A30CB" w:rsidP="001A30CB">
      <w:pPr>
        <w:rPr>
          <w:rFonts w:eastAsiaTheme="minorEastAsia" w:cstheme="minorHAnsi"/>
          <w:lang w:val="en-AU"/>
        </w:rPr>
      </w:pPr>
      <w:r w:rsidRPr="00ED455F">
        <w:rPr>
          <w:rFonts w:cstheme="minorHAnsi"/>
          <w:lang w:val="en-AU"/>
        </w:rPr>
        <w:t xml:space="preserve">Unless other associations are specified, </w:t>
      </w:r>
      <w:r w:rsidRPr="00A66C15">
        <w:rPr>
          <w:rFonts w:cstheme="minorHAnsi"/>
          <w:lang w:val="en-AU"/>
        </w:rPr>
        <w:t xml:space="preserve">information types are associated to the relevant features using the association name </w:t>
      </w:r>
      <w:proofErr w:type="spellStart"/>
      <w:r>
        <w:rPr>
          <w:rFonts w:cstheme="minorHAnsi"/>
          <w:b/>
          <w:lang w:val="en-AU"/>
        </w:rPr>
        <w:t>A</w:t>
      </w:r>
      <w:r w:rsidRPr="00A66C15">
        <w:rPr>
          <w:rFonts w:cstheme="minorHAnsi"/>
          <w:b/>
          <w:lang w:val="en-AU"/>
        </w:rPr>
        <w:t>dditionalInformation</w:t>
      </w:r>
      <w:proofErr w:type="spellEnd"/>
      <w:r w:rsidRPr="00A66C15">
        <w:rPr>
          <w:rFonts w:cstheme="minorHAnsi"/>
          <w:lang w:val="en-AU"/>
        </w:rPr>
        <w:t xml:space="preserve"> and the role names </w:t>
      </w:r>
      <w:proofErr w:type="spellStart"/>
      <w:r w:rsidRPr="00A66C15">
        <w:rPr>
          <w:rFonts w:cstheme="minorHAnsi"/>
          <w:b/>
          <w:lang w:val="en-AU"/>
        </w:rPr>
        <w:t>provides</w:t>
      </w:r>
      <w:r>
        <w:rPr>
          <w:rFonts w:cstheme="minorHAnsi"/>
          <w:b/>
          <w:lang w:val="en-AU"/>
        </w:rPr>
        <w:t>Information</w:t>
      </w:r>
      <w:proofErr w:type="spellEnd"/>
      <w:r w:rsidRPr="00A66C15">
        <w:rPr>
          <w:rFonts w:cstheme="minorHAnsi"/>
          <w:lang w:val="en-AU"/>
        </w:rPr>
        <w:t xml:space="preserve"> and </w:t>
      </w:r>
      <w:proofErr w:type="spellStart"/>
      <w:r>
        <w:rPr>
          <w:rFonts w:cstheme="minorHAnsi"/>
          <w:b/>
          <w:lang w:val="en-AU"/>
        </w:rPr>
        <w:t>informationProvidedFor</w:t>
      </w:r>
      <w:proofErr w:type="spellEnd"/>
      <w:r w:rsidRPr="00A66C15">
        <w:rPr>
          <w:rFonts w:cstheme="minorHAnsi"/>
          <w:lang w:val="en-AU"/>
        </w:rPr>
        <w:t>.</w:t>
      </w:r>
    </w:p>
    <w:p w14:paraId="74164CC6" w14:textId="77777777" w:rsidR="001A30CB" w:rsidRPr="00550845" w:rsidRDefault="001A30CB" w:rsidP="001A30CB">
      <w:pPr>
        <w:pStyle w:val="Heading4"/>
      </w:pPr>
      <w:bookmarkStart w:id="107" w:name="_Toc490817337"/>
      <w:bookmarkStart w:id="108" w:name="_Toc451527723"/>
      <w:r w:rsidRPr="00550845">
        <w:t>Associations to Restrictions, Recommendation, Regulations, and Nautical Information</w:t>
      </w:r>
      <w:bookmarkEnd w:id="107"/>
      <w:bookmarkEnd w:id="108"/>
    </w:p>
    <w:p w14:paraId="168C2F42" w14:textId="77777777" w:rsidR="001A30CB" w:rsidRPr="00A66C15" w:rsidRDefault="001A30CB" w:rsidP="001A30CB">
      <w:pPr>
        <w:rPr>
          <w:rFonts w:cstheme="minorHAnsi"/>
          <w:lang w:val="en-AU"/>
        </w:rPr>
      </w:pPr>
      <w:r w:rsidRPr="00ED455F">
        <w:rPr>
          <w:rFonts w:cstheme="minorHAnsi"/>
          <w:lang w:val="en-AU"/>
        </w:rPr>
        <w:t xml:space="preserve">The </w:t>
      </w:r>
      <w:r w:rsidRPr="00A66C15">
        <w:rPr>
          <w:rStyle w:val="Strong"/>
          <w:rFonts w:eastAsiaTheme="majorEastAsia" w:cstheme="minorHAnsi"/>
          <w:lang w:val="en-AU"/>
        </w:rPr>
        <w:t>Restrictions, Recommendation, Regulations, Nautical Information</w:t>
      </w:r>
      <w:r w:rsidRPr="00A66C15">
        <w:rPr>
          <w:rFonts w:cstheme="minorHAnsi"/>
          <w:lang w:val="en-AU"/>
        </w:rPr>
        <w:t xml:space="preserve"> are associated to the relevant features using the association name</w:t>
      </w:r>
      <w:r>
        <w:rPr>
          <w:rFonts w:cstheme="minorHAnsi"/>
          <w:lang w:val="en-AU"/>
        </w:rPr>
        <w:t>d</w:t>
      </w:r>
      <w:r w:rsidRPr="00A66C15">
        <w:rPr>
          <w:rFonts w:cstheme="minorHAnsi"/>
          <w:lang w:val="en-AU"/>
        </w:rPr>
        <w:t xml:space="preserve"> </w:t>
      </w:r>
      <w:proofErr w:type="spellStart"/>
      <w:r>
        <w:rPr>
          <w:rStyle w:val="Strong"/>
          <w:rFonts w:eastAsiaTheme="majorEastAsia" w:cstheme="minorHAnsi"/>
          <w:lang w:val="en-AU"/>
        </w:rPr>
        <w:t>A</w:t>
      </w:r>
      <w:r w:rsidRPr="00A66C15">
        <w:rPr>
          <w:rStyle w:val="Strong"/>
          <w:rFonts w:eastAsiaTheme="majorEastAsia" w:cstheme="minorHAnsi"/>
          <w:lang w:val="en-AU"/>
        </w:rPr>
        <w:t>ssociatedRxN</w:t>
      </w:r>
      <w:proofErr w:type="spellEnd"/>
      <w:r w:rsidRPr="00A66C15">
        <w:rPr>
          <w:rStyle w:val="Strong"/>
          <w:rFonts w:eastAsiaTheme="majorEastAsia" w:cstheme="minorHAnsi"/>
          <w:lang w:val="en-AU"/>
        </w:rPr>
        <w:t xml:space="preserve"> (inherited from their common </w:t>
      </w:r>
      <w:r w:rsidRPr="00A66C15">
        <w:rPr>
          <w:rStyle w:val="Strong"/>
          <w:rFonts w:eastAsiaTheme="majorEastAsia" w:cstheme="minorHAnsi"/>
          <w:lang w:val="en-AU"/>
        </w:rPr>
        <w:lastRenderedPageBreak/>
        <w:t>abstract super-type)</w:t>
      </w:r>
      <w:r w:rsidRPr="00A66C15">
        <w:rPr>
          <w:rFonts w:cstheme="minorHAnsi"/>
          <w:lang w:val="en-AU"/>
        </w:rPr>
        <w:t xml:space="preserve">.  The roles at the ends of this association are </w:t>
      </w:r>
      <w:proofErr w:type="spellStart"/>
      <w:r w:rsidRPr="00A66C15">
        <w:rPr>
          <w:rFonts w:cstheme="minorHAnsi"/>
          <w:b/>
          <w:lang w:val="en-AU"/>
        </w:rPr>
        <w:t>appliesInLocation</w:t>
      </w:r>
      <w:proofErr w:type="spellEnd"/>
      <w:r w:rsidRPr="00A66C15">
        <w:rPr>
          <w:rFonts w:cstheme="minorHAnsi"/>
          <w:lang w:val="en-AU"/>
        </w:rPr>
        <w:t xml:space="preserve"> and </w:t>
      </w:r>
      <w:proofErr w:type="spellStart"/>
      <w:r w:rsidRPr="00A66C15">
        <w:rPr>
          <w:rFonts w:cstheme="minorHAnsi"/>
          <w:b/>
          <w:lang w:val="en-AU"/>
        </w:rPr>
        <w:t>theRxN</w:t>
      </w:r>
      <w:proofErr w:type="spellEnd"/>
      <w:r w:rsidRPr="00A66C15">
        <w:rPr>
          <w:rFonts w:cstheme="minorHAnsi"/>
          <w:lang w:val="en-AU"/>
        </w:rPr>
        <w:t xml:space="preserve"> (the Restriction, Regulation etc.).</w:t>
      </w:r>
    </w:p>
    <w:p w14:paraId="1AFDBD09" w14:textId="77777777" w:rsidR="001A30CB" w:rsidRPr="00A66C15" w:rsidRDefault="001A30CB" w:rsidP="001A30CB">
      <w:pPr>
        <w:rPr>
          <w:rFonts w:cstheme="minorHAnsi"/>
          <w:lang w:val="en-AU"/>
        </w:rPr>
      </w:pPr>
      <w:r w:rsidRPr="00A66C15">
        <w:rPr>
          <w:rFonts w:cstheme="minorHAnsi"/>
          <w:lang w:val="en-AU"/>
        </w:rPr>
        <w:t>If the regulation applies only to a specific class, or if it mentions an exempt class, an additional</w:t>
      </w:r>
      <w:r>
        <w:rPr>
          <w:rFonts w:cstheme="minorHAnsi"/>
          <w:lang w:val="en-AU"/>
        </w:rPr>
        <w:t xml:space="preserve"> </w:t>
      </w:r>
      <w:r w:rsidRPr="00A66C15">
        <w:rPr>
          <w:rFonts w:cstheme="minorHAnsi"/>
          <w:lang w:val="en-AU"/>
        </w:rPr>
        <w:t xml:space="preserve">association to an </w:t>
      </w:r>
      <w:r w:rsidRPr="00A66C15">
        <w:rPr>
          <w:rFonts w:cstheme="minorHAnsi"/>
          <w:b/>
          <w:lang w:val="en-AU"/>
        </w:rPr>
        <w:t>Applicability</w:t>
      </w:r>
      <w:r w:rsidRPr="00A66C15">
        <w:rPr>
          <w:rFonts w:cstheme="minorHAnsi"/>
          <w:lang w:val="en-AU"/>
        </w:rPr>
        <w:t xml:space="preserve"> object is encoded using the </w:t>
      </w:r>
      <w:proofErr w:type="spellStart"/>
      <w:r w:rsidRPr="00A66C15">
        <w:rPr>
          <w:rFonts w:cstheme="minorHAnsi"/>
          <w:b/>
          <w:lang w:val="en-AU"/>
        </w:rPr>
        <w:t>InclusionType</w:t>
      </w:r>
      <w:proofErr w:type="spellEnd"/>
      <w:r w:rsidRPr="00A66C15">
        <w:rPr>
          <w:rFonts w:cstheme="minorHAnsi"/>
          <w:lang w:val="en-AU"/>
        </w:rPr>
        <w:t xml:space="preserve"> association class.</w:t>
      </w:r>
    </w:p>
    <w:p w14:paraId="1349D5BE" w14:textId="77777777" w:rsidR="001A30CB" w:rsidRPr="00550845" w:rsidRDefault="001A30CB" w:rsidP="001A30CB">
      <w:pPr>
        <w:pStyle w:val="Heading4"/>
      </w:pPr>
      <w:bookmarkStart w:id="109" w:name="_Toc490817338"/>
      <w:bookmarkStart w:id="110" w:name="_Toc451527724"/>
      <w:r w:rsidRPr="00550845">
        <w:t>Conventional Association</w:t>
      </w:r>
      <w:bookmarkEnd w:id="109"/>
      <w:bookmarkEnd w:id="110"/>
    </w:p>
    <w:p w14:paraId="12999AD7" w14:textId="4A02CD29" w:rsidR="001A30CB" w:rsidRPr="00A66C15" w:rsidRDefault="001A30CB" w:rsidP="001A30CB">
      <w:pPr>
        <w:rPr>
          <w:rFonts w:cstheme="minorHAnsi"/>
          <w:lang w:val="en-AU"/>
        </w:rPr>
      </w:pPr>
      <w:r w:rsidRPr="00ED455F">
        <w:rPr>
          <w:rFonts w:cstheme="minorHAnsi"/>
          <w:lang w:val="en-AU"/>
        </w:rPr>
        <w:t>Certain features and information types may be permitted or required to have associations to other feature or information types. The allowed or mandatory associations for a feature/information type are shown in the application schema (</w:t>
      </w:r>
      <w:r>
        <w:rPr>
          <w:rFonts w:cstheme="minorHAnsi"/>
          <w:lang w:val="en-AU"/>
        </w:rPr>
        <w:t>clause</w:t>
      </w:r>
      <w:r w:rsidRPr="00ED455F">
        <w:rPr>
          <w:rFonts w:cstheme="minorHAnsi"/>
          <w:lang w:val="en-AU"/>
        </w:rPr>
        <w:t xml:space="preserve"> </w:t>
      </w:r>
      <w:r w:rsidR="00414FFE" w:rsidRPr="00B231ED">
        <w:rPr>
          <w:rFonts w:cstheme="minorHAnsi"/>
          <w:color w:val="FF0000"/>
          <w:lang w:val="en-AU"/>
        </w:rPr>
        <w:t>X</w:t>
      </w:r>
      <w:r w:rsidRPr="00ED455F">
        <w:rPr>
          <w:rFonts w:cstheme="minorHAnsi"/>
          <w:lang w:val="en-AU"/>
        </w:rPr>
        <w:t xml:space="preserve"> </w:t>
      </w:r>
      <w:r>
        <w:rPr>
          <w:rFonts w:cstheme="minorHAnsi"/>
          <w:lang w:val="en-AU"/>
        </w:rPr>
        <w:t xml:space="preserve">of the </w:t>
      </w:r>
      <w:r w:rsidRPr="00ED455F">
        <w:rPr>
          <w:rFonts w:cstheme="minorHAnsi"/>
          <w:lang w:val="en-AU"/>
        </w:rPr>
        <w:t xml:space="preserve">Product </w:t>
      </w:r>
      <w:r w:rsidRPr="00A66C15">
        <w:rPr>
          <w:rFonts w:cstheme="minorHAnsi"/>
          <w:lang w:val="en-AU"/>
        </w:rPr>
        <w:t xml:space="preserve">Specification) and listed in the documentation for individual types </w:t>
      </w:r>
      <w:r>
        <w:rPr>
          <w:rFonts w:cstheme="minorHAnsi"/>
          <w:lang w:val="en-AU"/>
        </w:rPr>
        <w:t xml:space="preserve">in this Annex (clauses </w:t>
      </w:r>
      <w:r w:rsidR="00414FFE" w:rsidRPr="00B231ED">
        <w:rPr>
          <w:rFonts w:cstheme="minorHAnsi"/>
          <w:color w:val="FF0000"/>
          <w:lang w:val="en-AU"/>
        </w:rPr>
        <w:t>X</w:t>
      </w:r>
      <w:r w:rsidRPr="00B231ED">
        <w:rPr>
          <w:rFonts w:cstheme="minorHAnsi"/>
          <w:color w:val="FF0000"/>
          <w:lang w:val="en-AU"/>
        </w:rPr>
        <w:t>–</w:t>
      </w:r>
      <w:r w:rsidR="00414FFE" w:rsidRPr="00B231ED">
        <w:rPr>
          <w:rFonts w:cstheme="minorHAnsi"/>
          <w:color w:val="FF0000"/>
          <w:lang w:val="en-AU"/>
        </w:rPr>
        <w:t>Y</w:t>
      </w:r>
      <w:r>
        <w:rPr>
          <w:rFonts w:cstheme="minorHAnsi"/>
          <w:lang w:val="en-AU"/>
        </w:rPr>
        <w:t>).</w:t>
      </w:r>
      <w:r w:rsidRPr="00A66C15">
        <w:rPr>
          <w:rFonts w:cstheme="minorHAnsi"/>
          <w:lang w:val="en-AU"/>
        </w:rPr>
        <w:t xml:space="preserve"> Definitions of the associations and roles are also given in the DCEG.</w:t>
      </w:r>
    </w:p>
    <w:p w14:paraId="29D5E227" w14:textId="77777777" w:rsidR="001A30CB" w:rsidRPr="00A66C15" w:rsidRDefault="001A30CB" w:rsidP="001A30CB">
      <w:pPr>
        <w:pStyle w:val="Heading4"/>
        <w:rPr>
          <w:lang w:val="en-AU"/>
        </w:rPr>
      </w:pPr>
      <w:bookmarkStart w:id="111" w:name="_Toc490817339"/>
      <w:r w:rsidRPr="00A66C15">
        <w:rPr>
          <w:lang w:val="en-AU"/>
        </w:rPr>
        <w:t>Where to Encode Associations</w:t>
      </w:r>
      <w:bookmarkEnd w:id="111"/>
    </w:p>
    <w:p w14:paraId="0D51C6EA" w14:textId="77777777" w:rsidR="001A30CB" w:rsidRPr="00B77DCA" w:rsidRDefault="001A30CB" w:rsidP="001A30CB">
      <w:pPr>
        <w:rPr>
          <w:rFonts w:cstheme="minorHAnsi"/>
          <w:lang w:val="en-AU"/>
        </w:rPr>
      </w:pPr>
      <w:r w:rsidRPr="00ED455F">
        <w:rPr>
          <w:rFonts w:cstheme="minorHAnsi"/>
          <w:lang w:val="en-AU"/>
        </w:rPr>
        <w:t>The presentation and management of associations will be determined b</w:t>
      </w:r>
      <w:r w:rsidRPr="00A66C15">
        <w:rPr>
          <w:rFonts w:cstheme="minorHAnsi"/>
          <w:lang w:val="en-AU"/>
        </w:rPr>
        <w:t>y the user interface of the encoding software tools. Since S-100 permits feature-information associations to be encoded only from the geographic feature to the information type and not vice versa, the information-to-feature link might be unavailable or treated differently from the feature-to-information link.</w:t>
      </w:r>
    </w:p>
    <w:p w14:paraId="0B95A46B" w14:textId="1D9D2702" w:rsidR="001A30CB" w:rsidRPr="00BB340D" w:rsidRDefault="00B231ED" w:rsidP="00F7736F">
      <w:pPr>
        <w:rPr>
          <w:rStyle w:val="Redtext"/>
          <w:rFonts w:ascii="Arial" w:hAnsi="Arial" w:cs="Arial"/>
          <w:b/>
          <w:bCs/>
          <w:i/>
          <w:iCs/>
          <w:color w:val="auto"/>
          <w:sz w:val="22"/>
          <w:szCs w:val="22"/>
        </w:rPr>
      </w:pPr>
      <w:r w:rsidRPr="00BB340D">
        <w:rPr>
          <w:rStyle w:val="Redtext"/>
          <w:rFonts w:ascii="Arial" w:hAnsi="Arial" w:cs="Arial"/>
          <w:b/>
          <w:bCs/>
          <w:i/>
          <w:iCs/>
          <w:color w:val="auto"/>
          <w:sz w:val="22"/>
          <w:szCs w:val="22"/>
        </w:rPr>
        <w:t>[Recommendations for feature tables]</w:t>
      </w:r>
    </w:p>
    <w:p w14:paraId="71182563" w14:textId="6E47A835" w:rsidR="00B231ED" w:rsidRPr="00BB340D" w:rsidRDefault="00B231ED" w:rsidP="00BB340D">
      <w:pPr>
        <w:pBdr>
          <w:top w:val="single" w:sz="4" w:space="1" w:color="auto"/>
          <w:left w:val="single" w:sz="4" w:space="4" w:color="auto"/>
          <w:bottom w:val="single" w:sz="4" w:space="1" w:color="auto"/>
          <w:right w:val="single" w:sz="4" w:space="4" w:color="auto"/>
        </w:pBdr>
        <w:rPr>
          <w:rStyle w:val="Redtext"/>
          <w:rFonts w:ascii="Arial" w:hAnsi="Arial" w:cs="Arial"/>
          <w:b/>
          <w:bCs/>
          <w:color w:val="auto"/>
        </w:rPr>
      </w:pPr>
      <w:r w:rsidRPr="00BB340D">
        <w:rPr>
          <w:rStyle w:val="Redtext"/>
          <w:rFonts w:ascii="Arial" w:hAnsi="Arial" w:cs="Arial"/>
          <w:b/>
          <w:bCs/>
          <w:color w:val="auto"/>
        </w:rPr>
        <w:t>Recommendation: Each feature table should include a UML diagram depicting the associations of the feature or information class. To reduce diagram clutter, attributes should not be shown in this diagram.</w:t>
      </w:r>
    </w:p>
    <w:p w14:paraId="4E0CDE08" w14:textId="7F85F1C4" w:rsidR="00B231ED" w:rsidRPr="00BB340D" w:rsidRDefault="00B231ED" w:rsidP="00BB340D">
      <w:pPr>
        <w:pBdr>
          <w:top w:val="single" w:sz="4" w:space="1" w:color="auto"/>
          <w:left w:val="single" w:sz="4" w:space="4" w:color="auto"/>
          <w:bottom w:val="single" w:sz="4" w:space="1" w:color="auto"/>
          <w:right w:val="single" w:sz="4" w:space="4" w:color="auto"/>
        </w:pBdr>
        <w:rPr>
          <w:rStyle w:val="Redtext"/>
          <w:rFonts w:ascii="Arial" w:hAnsi="Arial" w:cs="Arial"/>
          <w:b/>
          <w:bCs/>
          <w:color w:val="auto"/>
        </w:rPr>
      </w:pPr>
      <w:r w:rsidRPr="00BB340D">
        <w:rPr>
          <w:rStyle w:val="Redtext"/>
          <w:rFonts w:ascii="Arial" w:hAnsi="Arial" w:cs="Arial"/>
          <w:b/>
          <w:bCs/>
          <w:color w:val="auto"/>
        </w:rPr>
        <w:t xml:space="preserve">The description of feature tables which is provided in each DCEG preceding the feature tables should include an example of the association diagrams and explain </w:t>
      </w:r>
      <w:r w:rsidR="00524358" w:rsidRPr="00BB340D">
        <w:rPr>
          <w:rStyle w:val="Redtext"/>
          <w:rFonts w:ascii="Arial" w:hAnsi="Arial" w:cs="Arial"/>
          <w:b/>
          <w:bCs/>
          <w:color w:val="auto"/>
        </w:rPr>
        <w:t>its meanings, including the concept of inheriting associations from super-classes.</w:t>
      </w:r>
      <w:r w:rsidR="005040AF" w:rsidRPr="00BB340D">
        <w:rPr>
          <w:rStyle w:val="Redtext"/>
          <w:rFonts w:ascii="Arial" w:hAnsi="Arial" w:cs="Arial"/>
          <w:b/>
          <w:bCs/>
          <w:color w:val="auto"/>
        </w:rPr>
        <w:t xml:space="preserve"> See the figure below for an example. To reduce diagram clutter, “</w:t>
      </w:r>
      <w:proofErr w:type="spellStart"/>
      <w:r w:rsidR="005040AF" w:rsidRPr="00BB340D">
        <w:rPr>
          <w:rStyle w:val="Redtext"/>
          <w:rFonts w:ascii="Arial" w:hAnsi="Arial" w:cs="Arial"/>
          <w:b/>
          <w:bCs/>
          <w:color w:val="auto"/>
        </w:rPr>
        <w:t>TextPlacement</w:t>
      </w:r>
      <w:proofErr w:type="spellEnd"/>
      <w:r w:rsidR="005040AF" w:rsidRPr="00BB340D">
        <w:rPr>
          <w:rStyle w:val="Redtext"/>
          <w:rFonts w:ascii="Arial" w:hAnsi="Arial" w:cs="Arial"/>
          <w:b/>
          <w:bCs/>
          <w:color w:val="auto"/>
        </w:rPr>
        <w:t>” and “</w:t>
      </w:r>
      <w:proofErr w:type="spellStart"/>
      <w:r w:rsidR="005040AF" w:rsidRPr="00BB340D">
        <w:rPr>
          <w:rStyle w:val="Redtext"/>
          <w:rFonts w:ascii="Arial" w:hAnsi="Arial" w:cs="Arial"/>
          <w:b/>
          <w:bCs/>
          <w:color w:val="auto"/>
        </w:rPr>
        <w:t>NauticalInformation</w:t>
      </w:r>
      <w:proofErr w:type="spellEnd"/>
      <w:r w:rsidR="005040AF" w:rsidRPr="00BB340D">
        <w:rPr>
          <w:rStyle w:val="Redtext"/>
          <w:rFonts w:ascii="Arial" w:hAnsi="Arial" w:cs="Arial"/>
          <w:b/>
          <w:bCs/>
          <w:color w:val="auto"/>
        </w:rPr>
        <w:t>” may be omitted (with an explanation that they can be associated to any geographic feature).</w:t>
      </w:r>
    </w:p>
    <w:p w14:paraId="33B4A684" w14:textId="77777777" w:rsidR="00524358" w:rsidRDefault="00524358" w:rsidP="00524358">
      <w:pPr>
        <w:keepNext/>
        <w:jc w:val="center"/>
      </w:pPr>
      <w:r>
        <w:rPr>
          <w:rFonts w:eastAsiaTheme="majorEastAsia" w:cs="Arial"/>
          <w:noProof/>
          <w:color w:val="FF0000"/>
          <w:lang w:val="en-US"/>
        </w:rPr>
        <w:lastRenderedPageBreak/>
        <w:drawing>
          <wp:inline distT="0" distB="0" distL="0" distR="0" wp14:anchorId="0EC64262" wp14:editId="532D4A2D">
            <wp:extent cx="5770819" cy="57277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horageBerth assoc.png"/>
                    <pic:cNvPicPr/>
                  </pic:nvPicPr>
                  <pic:blipFill>
                    <a:blip r:embed="rId16"/>
                    <a:stretch>
                      <a:fillRect/>
                    </a:stretch>
                  </pic:blipFill>
                  <pic:spPr>
                    <a:xfrm>
                      <a:off x="0" y="0"/>
                      <a:ext cx="5770819" cy="5727700"/>
                    </a:xfrm>
                    <a:prstGeom prst="rect">
                      <a:avLst/>
                    </a:prstGeom>
                  </pic:spPr>
                </pic:pic>
              </a:graphicData>
            </a:graphic>
          </wp:inline>
        </w:drawing>
      </w:r>
    </w:p>
    <w:p w14:paraId="2BF036C4" w14:textId="623C8C5F" w:rsidR="00524358" w:rsidRDefault="00524358" w:rsidP="00524358">
      <w:pPr>
        <w:pStyle w:val="Caption"/>
        <w:jc w:val="center"/>
      </w:pPr>
      <w:r>
        <w:t xml:space="preserve">Figure </w:t>
      </w:r>
      <w:r>
        <w:fldChar w:fldCharType="begin"/>
      </w:r>
      <w:r>
        <w:instrText xml:space="preserve"> STYLEREF 1 \s </w:instrText>
      </w:r>
      <w:r>
        <w:fldChar w:fldCharType="separate"/>
      </w:r>
      <w:r>
        <w:rPr>
          <w:noProof/>
        </w:rPr>
        <w:t>2</w:t>
      </w:r>
      <w:r>
        <w:fldChar w:fldCharType="end"/>
      </w:r>
      <w:r>
        <w:t>.</w:t>
      </w:r>
      <w:r>
        <w:fldChar w:fldCharType="begin"/>
      </w:r>
      <w:r>
        <w:instrText xml:space="preserve"> SEQ Figure \* ARABIC \s 1 </w:instrText>
      </w:r>
      <w:r>
        <w:fldChar w:fldCharType="separate"/>
      </w:r>
      <w:r>
        <w:rPr>
          <w:noProof/>
        </w:rPr>
        <w:t>4</w:t>
      </w:r>
      <w:r>
        <w:fldChar w:fldCharType="end"/>
      </w:r>
      <w:r>
        <w:t xml:space="preserve"> - Associations of </w:t>
      </w:r>
      <w:proofErr w:type="spellStart"/>
      <w:r>
        <w:t>AnchorBerth</w:t>
      </w:r>
      <w:proofErr w:type="spellEnd"/>
    </w:p>
    <w:p w14:paraId="47E20469" w14:textId="44CFF933" w:rsidR="00524358" w:rsidRDefault="00524358" w:rsidP="00524358"/>
    <w:p w14:paraId="7997F72F" w14:textId="2950BEF0" w:rsidR="00524358" w:rsidRDefault="00B0693E" w:rsidP="00524358">
      <w:pPr>
        <w:rPr>
          <w:b/>
          <w:bCs/>
          <w:sz w:val="22"/>
          <w:szCs w:val="22"/>
        </w:rPr>
      </w:pPr>
      <w:r>
        <w:rPr>
          <w:b/>
          <w:bCs/>
          <w:sz w:val="22"/>
          <w:szCs w:val="22"/>
        </w:rPr>
        <w:t>Explain</w:t>
      </w:r>
      <w:r w:rsidR="00524358" w:rsidRPr="00524358">
        <w:rPr>
          <w:b/>
          <w:bCs/>
          <w:sz w:val="22"/>
          <w:szCs w:val="22"/>
        </w:rPr>
        <w:t xml:space="preserve"> associations </w:t>
      </w:r>
      <w:r>
        <w:rPr>
          <w:b/>
          <w:bCs/>
          <w:sz w:val="22"/>
          <w:szCs w:val="22"/>
        </w:rPr>
        <w:t>in</w:t>
      </w:r>
      <w:r w:rsidR="00524358" w:rsidRPr="00524358">
        <w:rPr>
          <w:b/>
          <w:bCs/>
          <w:sz w:val="22"/>
          <w:szCs w:val="22"/>
        </w:rPr>
        <w:t xml:space="preserve"> the “Feature Tables” section of DCEGs:</w:t>
      </w:r>
    </w:p>
    <w:p w14:paraId="165670DD" w14:textId="77777777" w:rsidR="00B0693E" w:rsidRDefault="00B0693E" w:rsidP="00FF6C90">
      <w:r>
        <w:t>The feature tables section can be conveniently divided into theme sections, each focusing on one aspect of the domain.</w:t>
      </w:r>
    </w:p>
    <w:p w14:paraId="36DDFC05" w14:textId="6256F08C" w:rsidR="00FF6C90" w:rsidRPr="00BB340D" w:rsidRDefault="00B0693E" w:rsidP="00B0693E">
      <w:pPr>
        <w:pBdr>
          <w:top w:val="single" w:sz="4" w:space="1" w:color="auto"/>
          <w:left w:val="single" w:sz="4" w:space="4" w:color="auto"/>
          <w:bottom w:val="single" w:sz="4" w:space="1" w:color="auto"/>
          <w:right w:val="single" w:sz="4" w:space="4" w:color="auto"/>
        </w:pBdr>
        <w:rPr>
          <w:b/>
          <w:bCs/>
        </w:rPr>
      </w:pPr>
      <w:r w:rsidRPr="00BB340D">
        <w:rPr>
          <w:b/>
          <w:bCs/>
        </w:rPr>
        <w:t>Recommendation: Each “theme section” in the DCEG should have an introductory section describing the associations between features comprising that theme, and between features comprising the theme and features or information types in other themes, where appropriate. More than one diagram may be prepared to keep each diagram free of clutter.</w:t>
      </w:r>
    </w:p>
    <w:p w14:paraId="3C57164F" w14:textId="60379A13" w:rsidR="00B0693E" w:rsidRDefault="005B2DB2" w:rsidP="00FF6C90">
      <w:r>
        <w:t xml:space="preserve">For example, the S-131 DCEG has a “Harbour Layout” theme; the introductory part of this theme includes separate sections on layout containment, positioning in berths, associations between layout features and physical infrastructure features, </w:t>
      </w:r>
      <w:r w:rsidR="004707BC">
        <w:t xml:space="preserve">miscellaneous </w:t>
      </w:r>
      <w:r>
        <w:t>layout associations, and the inherit</w:t>
      </w:r>
      <w:r w:rsidR="004707BC">
        <w:t>ed</w:t>
      </w:r>
      <w:r>
        <w:t xml:space="preserve"> association to the </w:t>
      </w:r>
      <w:proofErr w:type="spellStart"/>
      <w:r>
        <w:t>TextPlacement</w:t>
      </w:r>
      <w:proofErr w:type="spellEnd"/>
      <w:r>
        <w:t xml:space="preserve"> feature.</w:t>
      </w:r>
      <w:r w:rsidR="004707BC">
        <w:t xml:space="preserve"> The clause on berth positioning is reproduced below as an example. Again, attributes should generally not be depicted in order to reduce diagram clutter, but </w:t>
      </w:r>
      <w:r w:rsidR="004707BC">
        <w:lastRenderedPageBreak/>
        <w:t>Product Specification developers should determine whether exceptions are needed in particular circumstances.</w:t>
      </w:r>
    </w:p>
    <w:p w14:paraId="4DBF898D" w14:textId="3D770497" w:rsidR="005B2DB2" w:rsidRDefault="004707BC" w:rsidP="007627AB">
      <w:pPr>
        <w:pStyle w:val="Heading1"/>
        <w:numPr>
          <w:ilvl w:val="0"/>
          <w:numId w:val="14"/>
        </w:numPr>
      </w:pPr>
      <w:r>
        <w:t>Harbour Layout</w:t>
      </w:r>
    </w:p>
    <w:p w14:paraId="19F7F418" w14:textId="42ED45E3" w:rsidR="004707BC" w:rsidRDefault="004707BC" w:rsidP="004707BC">
      <w:pPr>
        <w:pStyle w:val="Heading2"/>
      </w:pPr>
      <w:r>
        <w:t>Introduction</w:t>
      </w:r>
    </w:p>
    <w:p w14:paraId="0125091E" w14:textId="77777777" w:rsidR="005B2DB2" w:rsidRDefault="005B2DB2" w:rsidP="005B2DB2">
      <w:pPr>
        <w:pStyle w:val="Heading3"/>
      </w:pPr>
      <w:bookmarkStart w:id="112" w:name="_Toc120214401"/>
      <w:r>
        <w:t>Positioning in berths</w:t>
      </w:r>
      <w:bookmarkEnd w:id="112"/>
    </w:p>
    <w:p w14:paraId="04DB72E2" w14:textId="77777777" w:rsidR="005B2DB2" w:rsidRDefault="005B2DB2" w:rsidP="005B2DB2">
      <w:r>
        <w:t xml:space="preserve">Positions in a berth can be indicated by means of the </w:t>
      </w:r>
      <w:proofErr w:type="spellStart"/>
      <w:r w:rsidRPr="00CD7C8B">
        <w:rPr>
          <w:b/>
          <w:bCs/>
        </w:rPr>
        <w:t>BerthPosition</w:t>
      </w:r>
      <w:proofErr w:type="spellEnd"/>
      <w:r>
        <w:t xml:space="preserve"> feature. Mooring facilities for anchor berths or at particular positions can be linked with either </w:t>
      </w:r>
      <w:proofErr w:type="spellStart"/>
      <w:r w:rsidRPr="00CD7C8B">
        <w:rPr>
          <w:b/>
          <w:bCs/>
        </w:rPr>
        <w:t>AnchorBerth</w:t>
      </w:r>
      <w:proofErr w:type="spellEnd"/>
      <w:r>
        <w:t xml:space="preserve"> or </w:t>
      </w:r>
      <w:proofErr w:type="spellStart"/>
      <w:r w:rsidRPr="00CD7C8B">
        <w:rPr>
          <w:b/>
          <w:bCs/>
        </w:rPr>
        <w:t>BerthPosition</w:t>
      </w:r>
      <w:proofErr w:type="spellEnd"/>
      <w:r>
        <w:t xml:space="preserve"> features with the </w:t>
      </w:r>
      <w:proofErr w:type="spellStart"/>
      <w:r w:rsidRPr="00CD7C8B">
        <w:rPr>
          <w:i/>
          <w:iCs/>
        </w:rPr>
        <w:t>PrimaryAuxiliaryFacility</w:t>
      </w:r>
      <w:proofErr w:type="spellEnd"/>
      <w:r>
        <w:t xml:space="preserve"> association. These relationships are depicted in Figure 6.3.</w:t>
      </w:r>
    </w:p>
    <w:p w14:paraId="71D2F74E" w14:textId="77777777" w:rsidR="005B2DB2" w:rsidRDefault="005B2DB2" w:rsidP="005B2DB2">
      <w:pPr>
        <w:keepNext/>
        <w:jc w:val="center"/>
      </w:pPr>
      <w:r w:rsidRPr="00CD7C8B">
        <w:rPr>
          <w:noProof/>
        </w:rPr>
        <w:drawing>
          <wp:inline distT="0" distB="0" distL="0" distR="0" wp14:anchorId="03AFD291" wp14:editId="0B2DC75E">
            <wp:extent cx="5731510" cy="205613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056130"/>
                    </a:xfrm>
                    <a:prstGeom prst="rect">
                      <a:avLst/>
                    </a:prstGeom>
                    <a:noFill/>
                    <a:ln>
                      <a:noFill/>
                    </a:ln>
                  </pic:spPr>
                </pic:pic>
              </a:graphicData>
            </a:graphic>
          </wp:inline>
        </w:drawing>
      </w:r>
    </w:p>
    <w:p w14:paraId="4566614E" w14:textId="77777777" w:rsidR="005B2DB2" w:rsidRDefault="005B2DB2" w:rsidP="005B2DB2">
      <w:pPr>
        <w:pStyle w:val="Caption"/>
        <w:jc w:val="center"/>
      </w:pPr>
      <w:r>
        <w:t xml:space="preserve">Figure </w:t>
      </w:r>
      <w:r>
        <w:fldChar w:fldCharType="begin"/>
      </w:r>
      <w:r>
        <w:instrText xml:space="preserve"> STYLEREF 1 \s </w:instrText>
      </w:r>
      <w:r>
        <w:fldChar w:fldCharType="separate"/>
      </w:r>
      <w:r>
        <w:rPr>
          <w:noProof/>
        </w:rPr>
        <w:t>6</w:t>
      </w:r>
      <w:r>
        <w:fldChar w:fldCharType="end"/>
      </w:r>
      <w:r>
        <w:t>.</w:t>
      </w:r>
      <w:r>
        <w:fldChar w:fldCharType="begin"/>
      </w:r>
      <w:r>
        <w:instrText xml:space="preserve"> SEQ Figure \* ARABIC \s 1 </w:instrText>
      </w:r>
      <w:r>
        <w:fldChar w:fldCharType="separate"/>
      </w:r>
      <w:r>
        <w:rPr>
          <w:noProof/>
        </w:rPr>
        <w:t>3</w:t>
      </w:r>
      <w:r>
        <w:fldChar w:fldCharType="end"/>
      </w:r>
      <w:r>
        <w:t xml:space="preserve"> - Positions within berths and mooring facilities</w:t>
      </w:r>
    </w:p>
    <w:p w14:paraId="2F4D33AA" w14:textId="77777777" w:rsidR="005B2DB2" w:rsidRPr="00524358" w:rsidRDefault="005B2DB2" w:rsidP="00FF6C90"/>
    <w:p w14:paraId="4926ED06" w14:textId="77777777" w:rsidR="00046490" w:rsidRDefault="00046490" w:rsidP="00524358"/>
    <w:p w14:paraId="13AA4016" w14:textId="416E5F13" w:rsidR="00524358" w:rsidRPr="00BB340D" w:rsidRDefault="00046490" w:rsidP="00046490">
      <w:pPr>
        <w:pBdr>
          <w:top w:val="single" w:sz="4" w:space="1" w:color="auto"/>
          <w:left w:val="single" w:sz="4" w:space="4" w:color="auto"/>
          <w:bottom w:val="single" w:sz="4" w:space="1" w:color="auto"/>
          <w:right w:val="single" w:sz="4" w:space="4" w:color="auto"/>
        </w:pBdr>
        <w:rPr>
          <w:b/>
          <w:bCs/>
        </w:rPr>
      </w:pPr>
      <w:r w:rsidRPr="00BB340D">
        <w:rPr>
          <w:b/>
          <w:bCs/>
        </w:rPr>
        <w:t xml:space="preserve">Recommendation: </w:t>
      </w:r>
      <w:bookmarkStart w:id="113" w:name="_Hlk121696222"/>
      <w:r w:rsidRPr="00BB340D">
        <w:rPr>
          <w:b/>
          <w:bCs/>
        </w:rPr>
        <w:t>The association of regulations (and restrictions, recommendations, and nautical notes) in relation to feature types should also be depicted by an associations diagram in a “theme” section describing regulations.</w:t>
      </w:r>
      <w:bookmarkEnd w:id="113"/>
    </w:p>
    <w:p w14:paraId="29C04ADE" w14:textId="3652408F" w:rsidR="00046490" w:rsidRDefault="00046490" w:rsidP="00524358">
      <w:r>
        <w:t>Template text is reproduced below.</w:t>
      </w:r>
    </w:p>
    <w:p w14:paraId="0C838ACA" w14:textId="7C51E252" w:rsidR="00046490" w:rsidRDefault="00046490" w:rsidP="007627AB">
      <w:pPr>
        <w:pStyle w:val="Heading1"/>
        <w:numPr>
          <w:ilvl w:val="0"/>
          <w:numId w:val="15"/>
        </w:numPr>
      </w:pPr>
      <w:r>
        <w:t>Textual Regulations and Notes</w:t>
      </w:r>
    </w:p>
    <w:p w14:paraId="6C6470F4" w14:textId="74566C65" w:rsidR="00046490" w:rsidRDefault="00046490" w:rsidP="00046490">
      <w:pPr>
        <w:pStyle w:val="Heading2"/>
      </w:pPr>
      <w:r>
        <w:t>Introduction</w:t>
      </w:r>
    </w:p>
    <w:p w14:paraId="77C86255" w14:textId="77777777" w:rsidR="00046490" w:rsidRDefault="00046490" w:rsidP="00046490">
      <w:pPr>
        <w:pStyle w:val="Heading3"/>
      </w:pPr>
      <w:bookmarkStart w:id="114" w:name="_Toc120214460"/>
      <w:r>
        <w:t>Regulations, etc., for specific locations</w:t>
      </w:r>
      <w:bookmarkEnd w:id="114"/>
    </w:p>
    <w:p w14:paraId="5D71549B" w14:textId="77777777" w:rsidR="00046490" w:rsidRDefault="00046490" w:rsidP="00046490">
      <w:r>
        <w:t xml:space="preserve">All geo features may have an association to any of Regulations or its sibling information types. This association is </w:t>
      </w:r>
      <w:proofErr w:type="spellStart"/>
      <w:r w:rsidRPr="00F62726">
        <w:rPr>
          <w:i/>
          <w:iCs/>
        </w:rPr>
        <w:t>AssociatedRxN</w:t>
      </w:r>
      <w:proofErr w:type="spellEnd"/>
      <w:r>
        <w:t xml:space="preserve"> and it is inherited from the root feature type </w:t>
      </w:r>
      <w:proofErr w:type="spellStart"/>
      <w:r w:rsidRPr="00F62726">
        <w:rPr>
          <w:b/>
          <w:bCs/>
        </w:rPr>
        <w:t>FeatureType</w:t>
      </w:r>
      <w:proofErr w:type="spellEnd"/>
      <w:r>
        <w:t>.</w:t>
      </w:r>
    </w:p>
    <w:p w14:paraId="5FC7B6B7" w14:textId="77777777" w:rsidR="00046490" w:rsidRDefault="00046490" w:rsidP="00046490">
      <w:r w:rsidRPr="00903189">
        <w:t xml:space="preserve">If it is necessary to identify an authority or organization related to a particular regulation (restriction, etc.) object, this may be done using the </w:t>
      </w:r>
      <w:proofErr w:type="spellStart"/>
      <w:r w:rsidRPr="003A5909">
        <w:rPr>
          <w:i/>
          <w:iCs/>
        </w:rPr>
        <w:t>RelatedOrganisation</w:t>
      </w:r>
      <w:proofErr w:type="spellEnd"/>
      <w:r w:rsidRPr="00903189">
        <w:t xml:space="preserve"> association between </w:t>
      </w:r>
      <w:r w:rsidRPr="00903189">
        <w:rPr>
          <w:b/>
          <w:bCs/>
        </w:rPr>
        <w:t>Regulations</w:t>
      </w:r>
      <w:r w:rsidRPr="00903189">
        <w:t xml:space="preserve">, etc., and an </w:t>
      </w:r>
      <w:r w:rsidRPr="00903189">
        <w:rPr>
          <w:b/>
          <w:bCs/>
        </w:rPr>
        <w:t>Authority</w:t>
      </w:r>
      <w:r w:rsidRPr="00903189">
        <w:t xml:space="preserve"> object.</w:t>
      </w:r>
    </w:p>
    <w:p w14:paraId="0BB986B7" w14:textId="77777777" w:rsidR="00046490" w:rsidRDefault="00046490" w:rsidP="00046490">
      <w:pPr>
        <w:keepNext/>
        <w:jc w:val="center"/>
      </w:pPr>
      <w:r w:rsidRPr="003A5909">
        <w:rPr>
          <w:noProof/>
        </w:rPr>
        <w:lastRenderedPageBreak/>
        <w:drawing>
          <wp:inline distT="0" distB="0" distL="0" distR="0" wp14:anchorId="173EFB27" wp14:editId="6635C1D6">
            <wp:extent cx="5731510" cy="3803970"/>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3803970"/>
                    </a:xfrm>
                    <a:prstGeom prst="rect">
                      <a:avLst/>
                    </a:prstGeom>
                    <a:noFill/>
                    <a:ln>
                      <a:noFill/>
                    </a:ln>
                  </pic:spPr>
                </pic:pic>
              </a:graphicData>
            </a:graphic>
          </wp:inline>
        </w:drawing>
      </w:r>
    </w:p>
    <w:p w14:paraId="6771D419" w14:textId="77777777" w:rsidR="00046490" w:rsidRDefault="00046490" w:rsidP="00046490">
      <w:pPr>
        <w:pStyle w:val="Caption"/>
        <w:jc w:val="center"/>
      </w:pPr>
      <w:r>
        <w:t xml:space="preserve">Figure </w:t>
      </w:r>
      <w:r>
        <w:fldChar w:fldCharType="begin"/>
      </w:r>
      <w:r>
        <w:instrText xml:space="preserve"> STYLEREF 1 \s </w:instrText>
      </w:r>
      <w:r>
        <w:fldChar w:fldCharType="separate"/>
      </w:r>
      <w:r>
        <w:rPr>
          <w:noProof/>
        </w:rPr>
        <w:t>10</w:t>
      </w:r>
      <w:r>
        <w:fldChar w:fldCharType="end"/>
      </w:r>
      <w:r>
        <w:t>.</w:t>
      </w:r>
      <w:r>
        <w:fldChar w:fldCharType="begin"/>
      </w:r>
      <w:r>
        <w:instrText xml:space="preserve"> SEQ Figure \* ARABIC \s 1 </w:instrText>
      </w:r>
      <w:r>
        <w:fldChar w:fldCharType="separate"/>
      </w:r>
      <w:r>
        <w:rPr>
          <w:noProof/>
        </w:rPr>
        <w:t>2</w:t>
      </w:r>
      <w:r>
        <w:fldChar w:fldCharType="end"/>
      </w:r>
      <w:r>
        <w:t xml:space="preserve"> - Regulations, etc., for geo features</w:t>
      </w:r>
    </w:p>
    <w:p w14:paraId="14E2B713" w14:textId="77777777" w:rsidR="00046490" w:rsidRPr="00CF21A0" w:rsidRDefault="00046490" w:rsidP="00046490"/>
    <w:p w14:paraId="58960E45" w14:textId="77777777" w:rsidR="00046490" w:rsidRDefault="00046490" w:rsidP="00046490">
      <w:pPr>
        <w:pStyle w:val="Heading3"/>
      </w:pPr>
      <w:bookmarkStart w:id="115" w:name="_Toc120214461"/>
      <w:r w:rsidRPr="00F463EE">
        <w:t>Regulations applying only to vessels with specific characteristics or cargoes</w:t>
      </w:r>
      <w:bookmarkEnd w:id="115"/>
    </w:p>
    <w:p w14:paraId="0FAE5A04" w14:textId="77777777" w:rsidR="00046490" w:rsidRDefault="00046490" w:rsidP="00046490">
      <w:r>
        <w:t xml:space="preserve">Regulations applying only to vessels of specified types, exceeding specified dimensions, or carrying specified cargoes (or other limitations which apply only to subsets of vessels) are encoded by defining the subset of vessels using an </w:t>
      </w:r>
      <w:r w:rsidRPr="00F463EE">
        <w:rPr>
          <w:b/>
          <w:bCs/>
        </w:rPr>
        <w:t>Applicability</w:t>
      </w:r>
      <w:r>
        <w:t xml:space="preserve"> instance and associating the </w:t>
      </w:r>
      <w:r w:rsidRPr="00F463EE">
        <w:rPr>
          <w:b/>
          <w:bCs/>
        </w:rPr>
        <w:t>Regulations</w:t>
      </w:r>
      <w:r>
        <w:t xml:space="preserve"> object to that </w:t>
      </w:r>
      <w:r w:rsidRPr="00F463EE">
        <w:rPr>
          <w:b/>
          <w:bCs/>
        </w:rPr>
        <w:t>Applicability</w:t>
      </w:r>
      <w:r>
        <w:t>.</w:t>
      </w:r>
    </w:p>
    <w:p w14:paraId="2EC002FA" w14:textId="01E0C173" w:rsidR="00046490" w:rsidRPr="00BB3B69" w:rsidRDefault="00046490" w:rsidP="00046490">
      <w:r>
        <w:t xml:space="preserve">For information on the use of Applicability to define subsets of vessels, see clause </w:t>
      </w:r>
      <w:r w:rsidRPr="00046490">
        <w:rPr>
          <w:color w:val="FF0000"/>
        </w:rPr>
        <w:t>X.X</w:t>
      </w:r>
      <w:r>
        <w:t xml:space="preserve"> in this DCEG and clause </w:t>
      </w:r>
      <w:r w:rsidRPr="00046490">
        <w:rPr>
          <w:color w:val="FF0000"/>
        </w:rPr>
        <w:t>X.X</w:t>
      </w:r>
      <w:r>
        <w:t xml:space="preserve"> in the main PS.</w:t>
      </w:r>
    </w:p>
    <w:p w14:paraId="14E86E70" w14:textId="680CA1CF" w:rsidR="00046490" w:rsidRPr="00BB340D" w:rsidRDefault="00945843" w:rsidP="00945843">
      <w:pPr>
        <w:pBdr>
          <w:top w:val="single" w:sz="4" w:space="1" w:color="auto"/>
          <w:left w:val="single" w:sz="4" w:space="4" w:color="auto"/>
          <w:bottom w:val="single" w:sz="4" w:space="1" w:color="auto"/>
          <w:right w:val="single" w:sz="4" w:space="4" w:color="auto"/>
        </w:pBdr>
        <w:rPr>
          <w:b/>
          <w:bCs/>
        </w:rPr>
      </w:pPr>
      <w:r w:rsidRPr="00BB340D">
        <w:rPr>
          <w:b/>
          <w:bCs/>
        </w:rPr>
        <w:t>Recommendation: The associations involved in encoding services, organizations, and their work schedules should also be depicted by an associations diagram in a “theme” section.</w:t>
      </w:r>
    </w:p>
    <w:p w14:paraId="63BC40AA" w14:textId="7051D2FC" w:rsidR="00945843" w:rsidRDefault="00945843" w:rsidP="00524358">
      <w:r>
        <w:t>Template text is provided below.</w:t>
      </w:r>
    </w:p>
    <w:p w14:paraId="0E1805CF" w14:textId="255CBA7F" w:rsidR="00945843" w:rsidRDefault="00945843" w:rsidP="00945843">
      <w:pPr>
        <w:pStyle w:val="Heading1"/>
      </w:pPr>
      <w:r>
        <w:t>Services, Organizations, and Work Schedules</w:t>
      </w:r>
    </w:p>
    <w:p w14:paraId="716B5567" w14:textId="70393FDD" w:rsidR="00945843" w:rsidRDefault="00945843" w:rsidP="00945843">
      <w:pPr>
        <w:pStyle w:val="Heading2"/>
      </w:pPr>
      <w:r>
        <w:t>Introduction</w:t>
      </w:r>
    </w:p>
    <w:p w14:paraId="4379F6B5" w14:textId="77777777" w:rsidR="00945843" w:rsidRDefault="00945843" w:rsidP="00945843">
      <w:pPr>
        <w:pStyle w:val="Heading3"/>
      </w:pPr>
      <w:bookmarkStart w:id="116" w:name="_Toc120214471"/>
      <w:r>
        <w:t>Work schedules and holidays</w:t>
      </w:r>
      <w:bookmarkEnd w:id="116"/>
    </w:p>
    <w:p w14:paraId="38FA689A" w14:textId="77777777" w:rsidR="00945843" w:rsidRDefault="00945843" w:rsidP="00945843">
      <w:r>
        <w:t xml:space="preserve">Operating schedules and business hours of organizations are encoded by associating a </w:t>
      </w:r>
      <w:proofErr w:type="spellStart"/>
      <w:r w:rsidRPr="008022AF">
        <w:rPr>
          <w:b/>
          <w:bCs/>
        </w:rPr>
        <w:t>ServiceHours</w:t>
      </w:r>
      <w:proofErr w:type="spellEnd"/>
      <w:r>
        <w:t xml:space="preserve"> instance to an </w:t>
      </w:r>
      <w:r w:rsidRPr="008022AF">
        <w:rPr>
          <w:b/>
          <w:bCs/>
        </w:rPr>
        <w:t>Authority</w:t>
      </w:r>
      <w:r>
        <w:t xml:space="preserve">. Partial work schedules on holidays or other special days are encoded by associating a </w:t>
      </w:r>
      <w:proofErr w:type="spellStart"/>
      <w:r w:rsidRPr="007C3464">
        <w:rPr>
          <w:b/>
          <w:bCs/>
        </w:rPr>
        <w:t>NonstandardWorkingDay</w:t>
      </w:r>
      <w:proofErr w:type="spellEnd"/>
      <w:r>
        <w:t xml:space="preserve"> instance to the </w:t>
      </w:r>
      <w:proofErr w:type="spellStart"/>
      <w:r w:rsidRPr="007C3464">
        <w:rPr>
          <w:b/>
          <w:bCs/>
        </w:rPr>
        <w:t>ServiceHours</w:t>
      </w:r>
      <w:proofErr w:type="spellEnd"/>
      <w:r>
        <w:t xml:space="preserve"> instance.</w:t>
      </w:r>
    </w:p>
    <w:p w14:paraId="6E726E72" w14:textId="77777777" w:rsidR="007026B1" w:rsidRDefault="00945843" w:rsidP="00945843">
      <w:r>
        <w:lastRenderedPageBreak/>
        <w:t xml:space="preserve">Similarly, operating schedules for a facility are encoded by associating a </w:t>
      </w:r>
      <w:proofErr w:type="spellStart"/>
      <w:r w:rsidRPr="007C3464">
        <w:rPr>
          <w:b/>
          <w:bCs/>
        </w:rPr>
        <w:t>ServiceHours</w:t>
      </w:r>
      <w:proofErr w:type="spellEnd"/>
      <w:r>
        <w:t xml:space="preserve"> to the geo feature representing the facility, and associating a </w:t>
      </w:r>
      <w:proofErr w:type="spellStart"/>
      <w:r w:rsidRPr="007C3464">
        <w:rPr>
          <w:b/>
          <w:bCs/>
        </w:rPr>
        <w:t>NonstandardWorkingDay</w:t>
      </w:r>
      <w:proofErr w:type="spellEnd"/>
      <w:r>
        <w:t xml:space="preserve"> to the </w:t>
      </w:r>
      <w:proofErr w:type="spellStart"/>
      <w:r w:rsidRPr="007C3464">
        <w:rPr>
          <w:b/>
          <w:bCs/>
        </w:rPr>
        <w:t>ServiceHours</w:t>
      </w:r>
      <w:proofErr w:type="spellEnd"/>
      <w:r>
        <w:t xml:space="preserve"> to encode partial working days.</w:t>
      </w:r>
    </w:p>
    <w:p w14:paraId="798BB688" w14:textId="39E6930F" w:rsidR="00945843" w:rsidRPr="00BB340D" w:rsidRDefault="007026B1" w:rsidP="00945843">
      <w:pPr>
        <w:rPr>
          <w:i/>
          <w:iCs/>
        </w:rPr>
      </w:pPr>
      <w:r w:rsidRPr="00BB340D">
        <w:rPr>
          <w:i/>
          <w:iCs/>
        </w:rPr>
        <w:t xml:space="preserve">[An equivalent to the diagram below should be included. This diagram may do double-duty and depict the most important attributes of </w:t>
      </w:r>
      <w:proofErr w:type="spellStart"/>
      <w:r w:rsidRPr="00BB340D">
        <w:rPr>
          <w:i/>
          <w:iCs/>
        </w:rPr>
        <w:t>ServiceHours</w:t>
      </w:r>
      <w:proofErr w:type="spellEnd"/>
      <w:r w:rsidRPr="00BB340D">
        <w:rPr>
          <w:i/>
          <w:iCs/>
        </w:rPr>
        <w:t xml:space="preserve"> and </w:t>
      </w:r>
      <w:proofErr w:type="spellStart"/>
      <w:r w:rsidRPr="00BB340D">
        <w:rPr>
          <w:i/>
          <w:iCs/>
        </w:rPr>
        <w:t>NonStandardWorkingDay</w:t>
      </w:r>
      <w:proofErr w:type="spellEnd"/>
      <w:r w:rsidRPr="00BB340D">
        <w:rPr>
          <w:i/>
          <w:iCs/>
        </w:rPr>
        <w:t xml:space="preserve"> since they may be important to understanding the place of these classes in the chain, but including attributes is left to the discretion of Product Specification developers.]</w:t>
      </w:r>
    </w:p>
    <w:p w14:paraId="5829AA88" w14:textId="3A0E5E6D" w:rsidR="007026B1" w:rsidRDefault="007026B1" w:rsidP="007026B1">
      <w:pPr>
        <w:jc w:val="center"/>
      </w:pPr>
      <w:r>
        <w:rPr>
          <w:noProof/>
        </w:rPr>
        <w:drawing>
          <wp:inline distT="0" distB="0" distL="0" distR="0" wp14:anchorId="5449422E" wp14:editId="0739F255">
            <wp:extent cx="5770880" cy="636276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131 WorkTimes Template.png"/>
                    <pic:cNvPicPr/>
                  </pic:nvPicPr>
                  <pic:blipFill>
                    <a:blip r:embed="rId19"/>
                    <a:stretch>
                      <a:fillRect/>
                    </a:stretch>
                  </pic:blipFill>
                  <pic:spPr>
                    <a:xfrm>
                      <a:off x="0" y="0"/>
                      <a:ext cx="5770880" cy="6362764"/>
                    </a:xfrm>
                    <a:prstGeom prst="rect">
                      <a:avLst/>
                    </a:prstGeom>
                  </pic:spPr>
                </pic:pic>
              </a:graphicData>
            </a:graphic>
          </wp:inline>
        </w:drawing>
      </w:r>
    </w:p>
    <w:p w14:paraId="3D531BB1" w14:textId="5979C5CB" w:rsidR="001245A9" w:rsidRDefault="001245A9" w:rsidP="00945843"/>
    <w:p w14:paraId="4672CF99" w14:textId="77777777" w:rsidR="00945843" w:rsidRDefault="00945843" w:rsidP="00945843">
      <w:pPr>
        <w:pStyle w:val="Heading3"/>
      </w:pPr>
      <w:bookmarkStart w:id="117" w:name="_Toc120214472"/>
      <w:r>
        <w:t>Contact information</w:t>
      </w:r>
      <w:bookmarkEnd w:id="117"/>
    </w:p>
    <w:p w14:paraId="3D92F2A1" w14:textId="77777777" w:rsidR="00945843" w:rsidRDefault="00945843" w:rsidP="00945843">
      <w:r>
        <w:t xml:space="preserve">Contact information for service operators, controllers or facilities should be encoded in instances of the </w:t>
      </w:r>
      <w:proofErr w:type="spellStart"/>
      <w:r w:rsidRPr="00660224">
        <w:rPr>
          <w:b/>
          <w:bCs/>
        </w:rPr>
        <w:t>ContactDetails</w:t>
      </w:r>
      <w:proofErr w:type="spellEnd"/>
      <w:r>
        <w:t xml:space="preserve"> information type, which may be linked from multiple instances of geographic features </w:t>
      </w:r>
      <w:r>
        <w:lastRenderedPageBreak/>
        <w:t xml:space="preserve">or information types. Any S-131 geographic feature except meta and cartographic features can be associated to an instance of </w:t>
      </w:r>
      <w:proofErr w:type="spellStart"/>
      <w:r w:rsidRPr="00660224">
        <w:rPr>
          <w:b/>
          <w:bCs/>
        </w:rPr>
        <w:t>ContactDetails</w:t>
      </w:r>
      <w:proofErr w:type="spellEnd"/>
      <w:r>
        <w:t xml:space="preserve">. S-131 geographic feature inherit the association to </w:t>
      </w:r>
      <w:proofErr w:type="spellStart"/>
      <w:r>
        <w:t>ContactDetails</w:t>
      </w:r>
      <w:proofErr w:type="spellEnd"/>
      <w:r>
        <w:t xml:space="preserve"> from the abstract feature type </w:t>
      </w:r>
      <w:proofErr w:type="spellStart"/>
      <w:r w:rsidRPr="00660224">
        <w:rPr>
          <w:b/>
          <w:bCs/>
        </w:rPr>
        <w:t>OrganizationContactArea</w:t>
      </w:r>
      <w:proofErr w:type="spellEnd"/>
      <w:r>
        <w:t xml:space="preserve">, as shown in </w:t>
      </w:r>
      <w:r>
        <w:fldChar w:fldCharType="begin"/>
      </w:r>
      <w:r>
        <w:instrText xml:space="preserve"> REF _Ref118578853 \h </w:instrText>
      </w:r>
      <w:r>
        <w:fldChar w:fldCharType="separate"/>
      </w:r>
      <w:r>
        <w:t xml:space="preserve">Figure </w:t>
      </w:r>
      <w:r>
        <w:rPr>
          <w:noProof/>
        </w:rPr>
        <w:t>11</w:t>
      </w:r>
      <w:r>
        <w:t>.</w:t>
      </w:r>
      <w:r>
        <w:rPr>
          <w:noProof/>
        </w:rPr>
        <w:t>2</w:t>
      </w:r>
      <w:r>
        <w:fldChar w:fldCharType="end"/>
      </w:r>
      <w:r>
        <w:t>.</w:t>
      </w:r>
    </w:p>
    <w:p w14:paraId="4972E05B" w14:textId="77777777" w:rsidR="00945843" w:rsidRDefault="00945843" w:rsidP="00945843">
      <w:r>
        <w:t xml:space="preserve">Contact information must not be encoded directly in the feature or information type instance using a </w:t>
      </w:r>
      <w:proofErr w:type="spellStart"/>
      <w:r w:rsidRPr="00BC1817">
        <w:rPr>
          <w:i/>
          <w:iCs/>
        </w:rPr>
        <w:t>textContent</w:t>
      </w:r>
      <w:proofErr w:type="spellEnd"/>
      <w:r>
        <w:t xml:space="preserve"> or </w:t>
      </w:r>
      <w:r w:rsidRPr="00BC1817">
        <w:rPr>
          <w:i/>
          <w:iCs/>
        </w:rPr>
        <w:t>information</w:t>
      </w:r>
      <w:r>
        <w:t xml:space="preserve"> complex attribute bound directly to the feature or information type. An instance of </w:t>
      </w:r>
      <w:proofErr w:type="spellStart"/>
      <w:r w:rsidRPr="00BC1817">
        <w:rPr>
          <w:b/>
          <w:bCs/>
        </w:rPr>
        <w:t>ContactDetails</w:t>
      </w:r>
      <w:proofErr w:type="spellEnd"/>
      <w:r>
        <w:t xml:space="preserve"> must be created instead. The exception to this rule is when contact-related attributes such as </w:t>
      </w:r>
      <w:proofErr w:type="spellStart"/>
      <w:r w:rsidRPr="00BC1817">
        <w:rPr>
          <w:i/>
          <w:iCs/>
        </w:rPr>
        <w:t>communicationChannel</w:t>
      </w:r>
      <w:proofErr w:type="spellEnd"/>
      <w:r>
        <w:t xml:space="preserve"> are bound to the feature or information type, in which case a </w:t>
      </w:r>
      <w:proofErr w:type="spellStart"/>
      <w:r w:rsidRPr="00B729CC">
        <w:rPr>
          <w:b/>
          <w:bCs/>
        </w:rPr>
        <w:t>ContactDetails</w:t>
      </w:r>
      <w:proofErr w:type="spellEnd"/>
      <w:r>
        <w:t xml:space="preserve"> instance should be created only if it is necessary to provide contact information which cannot be coded in the contact-specific attributes bound to the feature.</w:t>
      </w:r>
    </w:p>
    <w:p w14:paraId="5715E30A" w14:textId="77777777" w:rsidR="00945843" w:rsidRDefault="00945843" w:rsidP="00945843">
      <w:pPr>
        <w:keepNext/>
        <w:jc w:val="center"/>
      </w:pPr>
      <w:r>
        <w:rPr>
          <w:noProof/>
        </w:rPr>
        <w:drawing>
          <wp:inline distT="0" distB="0" distL="0" distR="0" wp14:anchorId="0631ECCC" wp14:editId="44560CAD">
            <wp:extent cx="5731510" cy="354005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31 ContactDetails Associations.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3540050"/>
                    </a:xfrm>
                    <a:prstGeom prst="rect">
                      <a:avLst/>
                    </a:prstGeom>
                  </pic:spPr>
                </pic:pic>
              </a:graphicData>
            </a:graphic>
          </wp:inline>
        </w:drawing>
      </w:r>
    </w:p>
    <w:p w14:paraId="7DB3EA9E" w14:textId="77777777" w:rsidR="00945843" w:rsidRDefault="00945843" w:rsidP="00945843">
      <w:pPr>
        <w:pStyle w:val="Caption"/>
        <w:jc w:val="center"/>
      </w:pPr>
      <w:bookmarkStart w:id="118" w:name="_Ref118578853"/>
      <w:r>
        <w:t xml:space="preserve">Figure </w:t>
      </w:r>
      <w:r>
        <w:fldChar w:fldCharType="begin"/>
      </w:r>
      <w:r>
        <w:instrText xml:space="preserve"> STYLEREF 1 \s </w:instrText>
      </w:r>
      <w:r>
        <w:fldChar w:fldCharType="separate"/>
      </w:r>
      <w:r>
        <w:rPr>
          <w:noProof/>
        </w:rPr>
        <w:t>11</w:t>
      </w:r>
      <w:r>
        <w:fldChar w:fldCharType="end"/>
      </w:r>
      <w:r>
        <w:t>.</w:t>
      </w:r>
      <w:r>
        <w:fldChar w:fldCharType="begin"/>
      </w:r>
      <w:r>
        <w:instrText xml:space="preserve"> SEQ Figure \* ARABIC \s 1 </w:instrText>
      </w:r>
      <w:r>
        <w:fldChar w:fldCharType="separate"/>
      </w:r>
      <w:r>
        <w:rPr>
          <w:noProof/>
        </w:rPr>
        <w:t>2</w:t>
      </w:r>
      <w:r>
        <w:fldChar w:fldCharType="end"/>
      </w:r>
      <w:bookmarkEnd w:id="118"/>
      <w:r>
        <w:t xml:space="preserve"> Associations to contact information</w:t>
      </w:r>
    </w:p>
    <w:p w14:paraId="7A3CB67E" w14:textId="77777777" w:rsidR="00945843" w:rsidRPr="00F51A02" w:rsidRDefault="00945843" w:rsidP="00945843">
      <w:r>
        <w:t xml:space="preserve"> </w:t>
      </w:r>
    </w:p>
    <w:p w14:paraId="3D4C1DFA" w14:textId="3D03FCD4" w:rsidR="00945843" w:rsidRPr="00BB340D" w:rsidRDefault="002A0EB3" w:rsidP="002A0EB3">
      <w:pPr>
        <w:pBdr>
          <w:top w:val="single" w:sz="4" w:space="1" w:color="auto"/>
          <w:left w:val="single" w:sz="4" w:space="4" w:color="auto"/>
          <w:bottom w:val="single" w:sz="4" w:space="1" w:color="auto"/>
          <w:right w:val="single" w:sz="4" w:space="4" w:color="auto"/>
        </w:pBdr>
        <w:rPr>
          <w:b/>
          <w:bCs/>
        </w:rPr>
      </w:pPr>
      <w:r w:rsidRPr="00BB340D">
        <w:rPr>
          <w:b/>
          <w:bCs/>
        </w:rPr>
        <w:t xml:space="preserve">Recommendation: There should be a separate theme describing how the Applicability information type is used in associations to describe how groups of vessels characterized by dimensions, cargo, and capabilities are linked to specific regulations or features. </w:t>
      </w:r>
    </w:p>
    <w:p w14:paraId="1FF6930B" w14:textId="5173D12E" w:rsidR="002A0EB3" w:rsidRDefault="002A0EB3" w:rsidP="00524358"/>
    <w:p w14:paraId="1C00BBC6" w14:textId="77777777" w:rsidR="002A0EB3" w:rsidRDefault="002A0EB3" w:rsidP="002A0EB3">
      <w:pPr>
        <w:pStyle w:val="Heading1"/>
      </w:pPr>
      <w:bookmarkStart w:id="119" w:name="_Ref113360712"/>
      <w:bookmarkStart w:id="120" w:name="_Toc120214481"/>
      <w:r>
        <w:t>Limitation by Vessels Characteristics and Cargo</w:t>
      </w:r>
      <w:bookmarkEnd w:id="119"/>
      <w:bookmarkEnd w:id="120"/>
    </w:p>
    <w:p w14:paraId="63304929" w14:textId="77777777" w:rsidR="002A0EB3" w:rsidRDefault="002A0EB3" w:rsidP="002A0EB3">
      <w:pPr>
        <w:pStyle w:val="Heading2"/>
      </w:pPr>
      <w:bookmarkStart w:id="121" w:name="_Ref119617749"/>
      <w:bookmarkStart w:id="122" w:name="_Toc120214482"/>
      <w:r>
        <w:t>Introduction</w:t>
      </w:r>
      <w:bookmarkEnd w:id="121"/>
      <w:bookmarkEnd w:id="122"/>
    </w:p>
    <w:p w14:paraId="4E738681" w14:textId="77777777" w:rsidR="002A0EB3" w:rsidRDefault="002A0EB3" w:rsidP="002A0EB3">
      <w:r>
        <w:t>Certain regulations, recommendations, etc., apply only to vessels of specified dimensions, types, or carrying specified cargo, etc. Similarly, certain features have specific significance for vessels of specified dimensions (e.g., different speed limits for vessels carrying specified cargoes or exceeding specified dimensions, or entry prohibitions for certain vessel types).</w:t>
      </w:r>
    </w:p>
    <w:p w14:paraId="40FBF02F" w14:textId="77777777" w:rsidR="002A0EB3" w:rsidRDefault="002A0EB3" w:rsidP="002A0EB3">
      <w:pPr>
        <w:pStyle w:val="Heading2"/>
      </w:pPr>
      <w:bookmarkStart w:id="123" w:name="_Toc120214483"/>
      <w:r>
        <w:lastRenderedPageBreak/>
        <w:t>Defining subsets of vessels by dimensions, cargo, and other characteristics</w:t>
      </w:r>
      <w:bookmarkEnd w:id="123"/>
    </w:p>
    <w:p w14:paraId="64E99B85" w14:textId="6BA637A8" w:rsidR="002A0EB3" w:rsidRDefault="00177580" w:rsidP="002A0EB3">
      <w:r>
        <w:t>[Content omitted as being peripherally related to associations, but product specifications should consider including it. See the S-131 (Marine Harbour Infrastructure) DCEG for sample text.]</w:t>
      </w:r>
    </w:p>
    <w:p w14:paraId="710034E6" w14:textId="77777777" w:rsidR="002A0EB3" w:rsidRDefault="002A0EB3" w:rsidP="002A0EB3">
      <w:pPr>
        <w:pStyle w:val="Heading2"/>
      </w:pPr>
      <w:bookmarkStart w:id="124" w:name="_Toc120214484"/>
      <w:r>
        <w:t>Characterizing the relationship between the vessel set and the feature or regulation</w:t>
      </w:r>
      <w:bookmarkEnd w:id="124"/>
    </w:p>
    <w:p w14:paraId="2FFA57DD" w14:textId="77777777" w:rsidR="002A0EB3" w:rsidRDefault="002A0EB3" w:rsidP="002A0EB3">
      <w:r>
        <w:t xml:space="preserve">The relationship between a set of vessels and a </w:t>
      </w:r>
      <w:r w:rsidRPr="003809A3">
        <w:rPr>
          <w:b/>
          <w:bCs/>
        </w:rPr>
        <w:t>geographic feature</w:t>
      </w:r>
      <w:r>
        <w:t xml:space="preserve"> may be one of several different mandate levels</w:t>
      </w:r>
      <w:r w:rsidRPr="00D022B8">
        <w:t xml:space="preserve"> </w:t>
      </w:r>
      <w:r>
        <w:t>r</w:t>
      </w:r>
      <w:r w:rsidRPr="00D022B8">
        <w:t>anging from prohibition on use of entry into a geographic location to mandatory use of a feature (such as vessels exceeding certain dimensions being required to board pilots at an outer boarding place).</w:t>
      </w:r>
    </w:p>
    <w:p w14:paraId="320979F3" w14:textId="77777777" w:rsidR="002A0EB3" w:rsidRDefault="002A0EB3" w:rsidP="002A0EB3">
      <w:r>
        <w:t xml:space="preserve">The relationship between a set of vessels and a </w:t>
      </w:r>
      <w:r w:rsidRPr="00D022B8">
        <w:rPr>
          <w:b/>
          <w:bCs/>
        </w:rPr>
        <w:t>regulation information type</w:t>
      </w:r>
      <w:r>
        <w:t xml:space="preserve"> (or recommendation, restriction, or special note) may be one of </w:t>
      </w:r>
      <w:r w:rsidRPr="00D022B8">
        <w:rPr>
          <w:i/>
          <w:iCs/>
        </w:rPr>
        <w:t>inclusion</w:t>
      </w:r>
      <w:r w:rsidRPr="00D022B8">
        <w:t xml:space="preserve"> or </w:t>
      </w:r>
      <w:r w:rsidRPr="00D022B8">
        <w:rPr>
          <w:i/>
          <w:iCs/>
        </w:rPr>
        <w:t>specific exclusion</w:t>
      </w:r>
      <w:r>
        <w:t xml:space="preserve"> -</w:t>
      </w:r>
      <w:r w:rsidRPr="00D022B8">
        <w:t xml:space="preserve"> </w:t>
      </w:r>
      <w:r>
        <w:t>either t</w:t>
      </w:r>
      <w:r w:rsidRPr="00D022B8">
        <w:t>he regulation</w:t>
      </w:r>
      <w:r>
        <w:t xml:space="preserve"> (recommendation, etc.)</w:t>
      </w:r>
      <w:r w:rsidRPr="00D022B8">
        <w:t xml:space="preserve"> </w:t>
      </w:r>
      <w:r w:rsidRPr="003809A3">
        <w:rPr>
          <w:i/>
          <w:iCs/>
        </w:rPr>
        <w:t>specifically applies</w:t>
      </w:r>
      <w:r w:rsidRPr="00D022B8">
        <w:t xml:space="preserve"> to the specified set of vessels, or the specified set of vessels is </w:t>
      </w:r>
      <w:r w:rsidRPr="003809A3">
        <w:rPr>
          <w:i/>
          <w:iCs/>
        </w:rPr>
        <w:t>explicitly excluded</w:t>
      </w:r>
      <w:r w:rsidRPr="00D022B8">
        <w:t xml:space="preserve"> from the regulation</w:t>
      </w:r>
      <w:r>
        <w:t xml:space="preserve">. (If a regulation does not apply to a set of vessels but there is no explicit exemption stated in the source material, there is no relationship that needs to be encoded.) </w:t>
      </w:r>
    </w:p>
    <w:p w14:paraId="30982FC0" w14:textId="77777777" w:rsidR="002A0EB3" w:rsidRDefault="002A0EB3" w:rsidP="002A0EB3">
      <w:r>
        <w:t xml:space="preserve">The association classes </w:t>
      </w:r>
      <w:proofErr w:type="spellStart"/>
      <w:r w:rsidRPr="00361EDA">
        <w:rPr>
          <w:b/>
          <w:bCs/>
        </w:rPr>
        <w:t>PermissionType</w:t>
      </w:r>
      <w:proofErr w:type="spellEnd"/>
      <w:r>
        <w:t xml:space="preserve"> and </w:t>
      </w:r>
      <w:proofErr w:type="spellStart"/>
      <w:r w:rsidRPr="00361EDA">
        <w:rPr>
          <w:b/>
          <w:bCs/>
        </w:rPr>
        <w:t>InclusionType</w:t>
      </w:r>
      <w:proofErr w:type="spellEnd"/>
      <w:r>
        <w:t xml:space="preserve"> (Figures </w:t>
      </w:r>
      <w:r>
        <w:fldChar w:fldCharType="begin"/>
      </w:r>
      <w:r>
        <w:instrText xml:space="preserve"> QUOTE </w:instrText>
      </w:r>
      <w:r>
        <w:fldChar w:fldCharType="begin"/>
      </w:r>
      <w:r>
        <w:instrText xml:space="preserve"> REF _Ref119794164 \h </w:instrText>
      </w:r>
      <w:r>
        <w:fldChar w:fldCharType="separate"/>
      </w:r>
      <w:r>
        <w:instrText xml:space="preserve">Figure </w:instrText>
      </w:r>
      <w:r>
        <w:rPr>
          <w:noProof/>
        </w:rPr>
        <w:instrText>12</w:instrText>
      </w:r>
      <w:r>
        <w:instrText>.</w:instrText>
      </w:r>
      <w:r>
        <w:rPr>
          <w:noProof/>
        </w:rPr>
        <w:instrText>3</w:instrText>
      </w:r>
      <w:r>
        <w:fldChar w:fldCharType="end"/>
      </w:r>
      <w:r>
        <w:instrText xml:space="preserve"> \# 0x.0x “Arabic” </w:instrText>
      </w:r>
      <w:r>
        <w:fldChar w:fldCharType="separate"/>
      </w:r>
      <w:r>
        <w:t>12.3</w:t>
      </w:r>
      <w:r>
        <w:fldChar w:fldCharType="end"/>
      </w:r>
      <w:r>
        <w:t xml:space="preserve"> and </w:t>
      </w:r>
      <w:r>
        <w:fldChar w:fldCharType="begin"/>
      </w:r>
      <w:r>
        <w:instrText xml:space="preserve"> QUOTE </w:instrText>
      </w:r>
      <w:r>
        <w:fldChar w:fldCharType="begin"/>
      </w:r>
      <w:r>
        <w:instrText xml:space="preserve"> REF _Ref119794172 \h </w:instrText>
      </w:r>
      <w:r>
        <w:fldChar w:fldCharType="separate"/>
      </w:r>
      <w:r>
        <w:instrText xml:space="preserve">Figure </w:instrText>
      </w:r>
      <w:r>
        <w:rPr>
          <w:noProof/>
        </w:rPr>
        <w:instrText>12</w:instrText>
      </w:r>
      <w:r>
        <w:instrText>.</w:instrText>
      </w:r>
      <w:r>
        <w:rPr>
          <w:noProof/>
        </w:rPr>
        <w:instrText>4</w:instrText>
      </w:r>
      <w:r>
        <w:fldChar w:fldCharType="end"/>
      </w:r>
      <w:r>
        <w:instrText xml:space="preserve"> \# 0x.0x “Arabic” </w:instrText>
      </w:r>
      <w:r>
        <w:fldChar w:fldCharType="separate"/>
      </w:r>
      <w:r>
        <w:t>12.4</w:t>
      </w:r>
      <w:r>
        <w:fldChar w:fldCharType="end"/>
      </w:r>
      <w:r>
        <w:t xml:space="preserve">) characterize these relationships using values of their attributes </w:t>
      </w:r>
      <w:proofErr w:type="spellStart"/>
      <w:r w:rsidRPr="001351A0">
        <w:rPr>
          <w:i/>
          <w:iCs/>
        </w:rPr>
        <w:t>categoryOfRelationship</w:t>
      </w:r>
      <w:proofErr w:type="spellEnd"/>
      <w:r>
        <w:t xml:space="preserve"> and </w:t>
      </w:r>
      <w:r w:rsidRPr="001351A0">
        <w:rPr>
          <w:i/>
          <w:iCs/>
        </w:rPr>
        <w:t>membership</w:t>
      </w:r>
      <w:r>
        <w:t xml:space="preserve"> respectively.</w:t>
      </w:r>
    </w:p>
    <w:p w14:paraId="596CB5BC" w14:textId="77777777" w:rsidR="002A0EB3" w:rsidRDefault="002A0EB3" w:rsidP="002A0EB3">
      <w:pPr>
        <w:keepNext/>
        <w:jc w:val="center"/>
      </w:pPr>
      <w:r>
        <w:rPr>
          <w:noProof/>
        </w:rPr>
        <w:drawing>
          <wp:inline distT="0" distB="0" distL="0" distR="0" wp14:anchorId="20D27A08" wp14:editId="45A03F80">
            <wp:extent cx="4190183" cy="2034540"/>
            <wp:effectExtent l="0" t="0" r="127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CEG 12.X Permissions.png"/>
                    <pic:cNvPicPr/>
                  </pic:nvPicPr>
                  <pic:blipFill>
                    <a:blip r:embed="rId21">
                      <a:extLst>
                        <a:ext uri="{28A0092B-C50C-407E-A947-70E740481C1C}">
                          <a14:useLocalDpi xmlns:a14="http://schemas.microsoft.com/office/drawing/2010/main" val="0"/>
                        </a:ext>
                      </a:extLst>
                    </a:blip>
                    <a:stretch>
                      <a:fillRect/>
                    </a:stretch>
                  </pic:blipFill>
                  <pic:spPr>
                    <a:xfrm>
                      <a:off x="0" y="0"/>
                      <a:ext cx="4195151" cy="2036952"/>
                    </a:xfrm>
                    <a:prstGeom prst="rect">
                      <a:avLst/>
                    </a:prstGeom>
                  </pic:spPr>
                </pic:pic>
              </a:graphicData>
            </a:graphic>
          </wp:inline>
        </w:drawing>
      </w:r>
    </w:p>
    <w:p w14:paraId="3A84D719" w14:textId="77777777" w:rsidR="002A0EB3" w:rsidRDefault="002A0EB3" w:rsidP="002A0EB3">
      <w:pPr>
        <w:pStyle w:val="Caption"/>
        <w:jc w:val="center"/>
      </w:pPr>
      <w:bookmarkStart w:id="125" w:name="_Ref119794164"/>
      <w:r>
        <w:t xml:space="preserve">Figure </w:t>
      </w:r>
      <w:r>
        <w:fldChar w:fldCharType="begin"/>
      </w:r>
      <w:r>
        <w:instrText xml:space="preserve"> STYLEREF 1 \s </w:instrText>
      </w:r>
      <w:r>
        <w:fldChar w:fldCharType="separate"/>
      </w:r>
      <w:r>
        <w:rPr>
          <w:noProof/>
        </w:rPr>
        <w:t>12</w:t>
      </w:r>
      <w:r>
        <w:fldChar w:fldCharType="end"/>
      </w:r>
      <w:r>
        <w:t>.</w:t>
      </w:r>
      <w:r>
        <w:fldChar w:fldCharType="begin"/>
      </w:r>
      <w:r>
        <w:instrText xml:space="preserve"> SEQ Figure \* ARABIC \s 1 </w:instrText>
      </w:r>
      <w:r>
        <w:fldChar w:fldCharType="separate"/>
      </w:r>
      <w:r>
        <w:rPr>
          <w:noProof/>
        </w:rPr>
        <w:t>3</w:t>
      </w:r>
      <w:r>
        <w:fldChar w:fldCharType="end"/>
      </w:r>
      <w:bookmarkEnd w:id="125"/>
      <w:r>
        <w:t xml:space="preserve"> - Permission relationship</w:t>
      </w:r>
    </w:p>
    <w:p w14:paraId="153C9FD8" w14:textId="77777777" w:rsidR="002A0EB3" w:rsidRDefault="002A0EB3" w:rsidP="002A0EB3">
      <w:pPr>
        <w:keepNext/>
        <w:jc w:val="center"/>
      </w:pPr>
      <w:r>
        <w:rPr>
          <w:noProof/>
        </w:rPr>
        <w:drawing>
          <wp:inline distT="0" distB="0" distL="0" distR="0" wp14:anchorId="2FB0F87E" wp14:editId="3339B39F">
            <wp:extent cx="4236720" cy="1841694"/>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CEG Fig 12.X Inclusions and Exclusions.png"/>
                    <pic:cNvPicPr/>
                  </pic:nvPicPr>
                  <pic:blipFill>
                    <a:blip r:embed="rId22">
                      <a:extLst>
                        <a:ext uri="{28A0092B-C50C-407E-A947-70E740481C1C}">
                          <a14:useLocalDpi xmlns:a14="http://schemas.microsoft.com/office/drawing/2010/main" val="0"/>
                        </a:ext>
                      </a:extLst>
                    </a:blip>
                    <a:stretch>
                      <a:fillRect/>
                    </a:stretch>
                  </pic:blipFill>
                  <pic:spPr>
                    <a:xfrm>
                      <a:off x="0" y="0"/>
                      <a:ext cx="4269210" cy="1855817"/>
                    </a:xfrm>
                    <a:prstGeom prst="rect">
                      <a:avLst/>
                    </a:prstGeom>
                  </pic:spPr>
                </pic:pic>
              </a:graphicData>
            </a:graphic>
          </wp:inline>
        </w:drawing>
      </w:r>
    </w:p>
    <w:p w14:paraId="51CCD911" w14:textId="77777777" w:rsidR="002A0EB3" w:rsidRDefault="002A0EB3" w:rsidP="002A0EB3">
      <w:pPr>
        <w:pStyle w:val="Caption"/>
        <w:jc w:val="center"/>
      </w:pPr>
      <w:bookmarkStart w:id="126" w:name="_Ref119794172"/>
      <w:r>
        <w:t xml:space="preserve">Figure </w:t>
      </w:r>
      <w:r>
        <w:fldChar w:fldCharType="begin"/>
      </w:r>
      <w:r>
        <w:instrText xml:space="preserve"> STYLEREF 1 \s </w:instrText>
      </w:r>
      <w:r>
        <w:fldChar w:fldCharType="separate"/>
      </w:r>
      <w:r>
        <w:rPr>
          <w:noProof/>
        </w:rPr>
        <w:t>12</w:t>
      </w:r>
      <w:r>
        <w:fldChar w:fldCharType="end"/>
      </w:r>
      <w:r>
        <w:t>.</w:t>
      </w:r>
      <w:r>
        <w:fldChar w:fldCharType="begin"/>
      </w:r>
      <w:r>
        <w:instrText xml:space="preserve"> SEQ Figure \* ARABIC \s 1 </w:instrText>
      </w:r>
      <w:r>
        <w:fldChar w:fldCharType="separate"/>
      </w:r>
      <w:r>
        <w:rPr>
          <w:noProof/>
        </w:rPr>
        <w:t>4</w:t>
      </w:r>
      <w:r>
        <w:fldChar w:fldCharType="end"/>
      </w:r>
      <w:bookmarkEnd w:id="126"/>
      <w:r>
        <w:t xml:space="preserve"> - Inclusion/exclusion relationship</w:t>
      </w:r>
    </w:p>
    <w:p w14:paraId="3AB03279" w14:textId="77777777" w:rsidR="002A0EB3" w:rsidRDefault="002A0EB3" w:rsidP="002A0EB3">
      <w:r>
        <w:t xml:space="preserve">EXAMPLE 1: A specified set of vessels is COVERED by a regulation and another set of vessels is EXEMPT from the regulation - described by the </w:t>
      </w:r>
      <w:r w:rsidRPr="003809A3">
        <w:rPr>
          <w:i/>
          <w:iCs/>
        </w:rPr>
        <w:t>membership</w:t>
      </w:r>
      <w:r>
        <w:t xml:space="preserve"> attribute values “included” and “excluded” respectively.</w:t>
      </w:r>
    </w:p>
    <w:p w14:paraId="148D28DF" w14:textId="77777777" w:rsidR="002A0EB3" w:rsidRDefault="002A0EB3" w:rsidP="002A0EB3">
      <w:r>
        <w:lastRenderedPageBreak/>
        <w:t xml:space="preserve">EXAMPLE 2: Vessels with specified cargo and dimensions MUST use a specified berth, vessels of smaller dimensions are RECOMMENDED to use the berth, and naval transports are EXEMPT from using the berth - described by the </w:t>
      </w:r>
      <w:proofErr w:type="spellStart"/>
      <w:r w:rsidRPr="00190A07">
        <w:rPr>
          <w:i/>
          <w:iCs/>
        </w:rPr>
        <w:t>categoryOfRelationship</w:t>
      </w:r>
      <w:proofErr w:type="spellEnd"/>
      <w:r>
        <w:t xml:space="preserve"> attribute values “required”, “recommended” and “recommended” respectively.</w:t>
      </w:r>
    </w:p>
    <w:p w14:paraId="632CB6CA" w14:textId="77777777" w:rsidR="002A0EB3" w:rsidRDefault="002A0EB3" w:rsidP="00524358"/>
    <w:p w14:paraId="2D0AFBDD" w14:textId="77777777" w:rsidR="00524358" w:rsidRPr="00524358" w:rsidRDefault="00524358" w:rsidP="00524358"/>
    <w:p w14:paraId="2842E55D" w14:textId="77777777" w:rsidR="00B231ED" w:rsidRPr="00414FFE" w:rsidRDefault="00B231ED" w:rsidP="00F7736F">
      <w:pPr>
        <w:rPr>
          <w:rStyle w:val="Redtext"/>
          <w:rFonts w:ascii="Arial" w:hAnsi="Arial" w:cs="Arial"/>
        </w:rPr>
      </w:pPr>
    </w:p>
    <w:p w14:paraId="1935A981" w14:textId="77777777" w:rsidR="00F7736F" w:rsidRPr="00F7736F" w:rsidRDefault="00F7736F" w:rsidP="00F7736F"/>
    <w:p w14:paraId="367AC6E4" w14:textId="77777777" w:rsidR="00F7736F" w:rsidRPr="00807669" w:rsidRDefault="00F7736F" w:rsidP="00BB55B9"/>
    <w:p w14:paraId="62B26391" w14:textId="342A56CD" w:rsidR="00542138" w:rsidRPr="00473521" w:rsidRDefault="00542138" w:rsidP="00BB55B9">
      <w:pPr>
        <w:rPr>
          <w:lang w:val="en-US"/>
        </w:rPr>
      </w:pPr>
      <w:bookmarkStart w:id="127" w:name="_Toc119537694"/>
      <w:bookmarkStart w:id="128" w:name="_Toc120228676"/>
      <w:bookmarkStart w:id="129" w:name="_Toc510785464"/>
      <w:bookmarkStart w:id="130" w:name="_Toc510784315"/>
      <w:bookmarkStart w:id="131" w:name="_Toc510784321"/>
      <w:bookmarkStart w:id="132" w:name="_Toc510785470"/>
      <w:bookmarkStart w:id="133" w:name="_Toc517858879"/>
      <w:bookmarkStart w:id="134" w:name="_Toc519859119"/>
      <w:bookmarkStart w:id="135" w:name="_Toc521495163"/>
      <w:bookmarkStart w:id="136" w:name="_Toc527117776"/>
      <w:bookmarkStart w:id="137" w:name="_Toc527620303"/>
      <w:bookmarkStart w:id="138" w:name="_Toc529974545"/>
      <w:bookmarkStart w:id="139" w:name="_Toc517858880"/>
      <w:bookmarkStart w:id="140" w:name="_Toc519859120"/>
      <w:bookmarkStart w:id="141" w:name="_Toc521495164"/>
      <w:bookmarkStart w:id="142" w:name="_Toc527117777"/>
      <w:bookmarkStart w:id="143" w:name="_Toc527620304"/>
      <w:bookmarkStart w:id="144" w:name="_Toc529974546"/>
      <w:bookmarkStart w:id="145" w:name="_Toc517858881"/>
      <w:bookmarkStart w:id="146" w:name="_Toc519859121"/>
      <w:bookmarkStart w:id="147" w:name="_Toc521495165"/>
      <w:bookmarkStart w:id="148" w:name="_Toc527117778"/>
      <w:bookmarkStart w:id="149" w:name="_Toc527620305"/>
      <w:bookmarkStart w:id="150" w:name="_Toc529974547"/>
      <w:bookmarkStart w:id="151" w:name="_Toc517858882"/>
      <w:bookmarkStart w:id="152" w:name="_Toc519859122"/>
      <w:bookmarkStart w:id="153" w:name="_Toc521495166"/>
      <w:bookmarkStart w:id="154" w:name="_Toc527117779"/>
      <w:bookmarkStart w:id="155" w:name="_Toc527620306"/>
      <w:bookmarkStart w:id="156" w:name="_Toc529974548"/>
      <w:bookmarkStart w:id="157" w:name="_Toc517858883"/>
      <w:bookmarkStart w:id="158" w:name="_Toc519859123"/>
      <w:bookmarkStart w:id="159" w:name="_Toc521495167"/>
      <w:bookmarkStart w:id="160" w:name="_Toc527117780"/>
      <w:bookmarkStart w:id="161" w:name="_Toc527620307"/>
      <w:bookmarkStart w:id="162" w:name="_Toc529974549"/>
      <w:bookmarkStart w:id="163" w:name="_Toc517858884"/>
      <w:bookmarkStart w:id="164" w:name="_Toc519859124"/>
      <w:bookmarkStart w:id="165" w:name="_Toc521495168"/>
      <w:bookmarkStart w:id="166" w:name="_Toc527117781"/>
      <w:bookmarkStart w:id="167" w:name="_Toc527620308"/>
      <w:bookmarkStart w:id="168" w:name="_Toc529974550"/>
      <w:bookmarkStart w:id="169" w:name="_Toc517858885"/>
      <w:bookmarkStart w:id="170" w:name="_Toc519859125"/>
      <w:bookmarkStart w:id="171" w:name="_Toc521495169"/>
      <w:bookmarkStart w:id="172" w:name="_Toc527117782"/>
      <w:bookmarkStart w:id="173" w:name="_Toc527620309"/>
      <w:bookmarkStart w:id="174" w:name="_Toc529974551"/>
      <w:bookmarkStart w:id="175" w:name="_Toc517858886"/>
      <w:bookmarkStart w:id="176" w:name="_Toc519859126"/>
      <w:bookmarkStart w:id="177" w:name="_Toc521495170"/>
      <w:bookmarkStart w:id="178" w:name="_Toc527117783"/>
      <w:bookmarkStart w:id="179" w:name="_Toc527620310"/>
      <w:bookmarkStart w:id="180" w:name="_Toc529974552"/>
      <w:bookmarkStart w:id="181" w:name="_Toc517858887"/>
      <w:bookmarkStart w:id="182" w:name="_Toc519859127"/>
      <w:bookmarkStart w:id="183" w:name="_Toc521495171"/>
      <w:bookmarkStart w:id="184" w:name="_Toc527117784"/>
      <w:bookmarkStart w:id="185" w:name="_Toc527620311"/>
      <w:bookmarkStart w:id="186" w:name="_Toc529974553"/>
      <w:bookmarkStart w:id="187" w:name="_Toc510784324"/>
      <w:bookmarkStart w:id="188" w:name="_Toc510785473"/>
      <w:bookmarkStart w:id="189" w:name="_Toc510785475"/>
      <w:bookmarkStart w:id="190" w:name="_Toc510784326"/>
      <w:bookmarkStart w:id="191" w:name="_Toc510785476"/>
      <w:bookmarkStart w:id="192" w:name="_Toc510784327"/>
      <w:bookmarkStart w:id="193" w:name="_Toc510784332"/>
      <w:bookmarkStart w:id="194" w:name="_Toc510785481"/>
      <w:bookmarkStart w:id="195" w:name="_Toc513198124"/>
      <w:bookmarkStart w:id="196" w:name="_Toc515440376"/>
      <w:bookmarkStart w:id="197" w:name="_Toc517858893"/>
      <w:bookmarkStart w:id="198" w:name="_Toc519859133"/>
      <w:bookmarkStart w:id="199" w:name="_Toc521495177"/>
      <w:bookmarkStart w:id="200" w:name="_Toc527117790"/>
      <w:bookmarkStart w:id="201" w:name="_Toc527620317"/>
      <w:bookmarkStart w:id="202" w:name="_Toc529974559"/>
      <w:bookmarkStart w:id="203" w:name="_Toc510784333"/>
      <w:bookmarkStart w:id="204" w:name="_Toc510785482"/>
      <w:bookmarkStart w:id="205" w:name="_Toc513198125"/>
      <w:bookmarkStart w:id="206" w:name="_Toc515440377"/>
      <w:bookmarkStart w:id="207" w:name="_Toc517858894"/>
      <w:bookmarkStart w:id="208" w:name="_Toc519859134"/>
      <w:bookmarkStart w:id="209" w:name="_Toc521495178"/>
      <w:bookmarkStart w:id="210" w:name="_Toc527117791"/>
      <w:bookmarkStart w:id="211" w:name="_Toc527620318"/>
      <w:bookmarkStart w:id="212" w:name="_Toc529974560"/>
      <w:bookmarkStart w:id="213" w:name="_Toc510785483"/>
      <w:bookmarkStart w:id="214" w:name="_Toc510784334"/>
      <w:bookmarkStart w:id="215" w:name="_Toc513198126"/>
      <w:bookmarkStart w:id="216" w:name="_Toc515440378"/>
      <w:bookmarkStart w:id="217" w:name="_Toc517858895"/>
      <w:bookmarkStart w:id="218" w:name="_Toc519859135"/>
      <w:bookmarkStart w:id="219" w:name="_Toc521495179"/>
      <w:bookmarkStart w:id="220" w:name="_Toc527117792"/>
      <w:bookmarkStart w:id="221" w:name="_Toc527620319"/>
      <w:bookmarkStart w:id="222" w:name="_Toc529974561"/>
      <w:bookmarkStart w:id="223" w:name="_Toc510784336"/>
      <w:bookmarkStart w:id="224" w:name="_Toc510785485"/>
      <w:bookmarkStart w:id="225" w:name="_Toc513198128"/>
      <w:bookmarkStart w:id="226" w:name="_Toc515440380"/>
      <w:bookmarkStart w:id="227" w:name="_Toc517858897"/>
      <w:bookmarkStart w:id="228" w:name="_Toc519859137"/>
      <w:bookmarkStart w:id="229" w:name="_Toc521495181"/>
      <w:bookmarkStart w:id="230" w:name="_Toc527117794"/>
      <w:bookmarkStart w:id="231" w:name="_Toc527620321"/>
      <w:bookmarkStart w:id="232" w:name="_Toc529974563"/>
      <w:bookmarkStart w:id="233" w:name="_Toc510785486"/>
      <w:bookmarkStart w:id="234" w:name="_Toc510784337"/>
      <w:bookmarkStart w:id="235" w:name="_Toc513198129"/>
      <w:bookmarkStart w:id="236" w:name="_Toc515440381"/>
      <w:bookmarkStart w:id="237" w:name="_Toc517858898"/>
      <w:bookmarkStart w:id="238" w:name="_Toc519859138"/>
      <w:bookmarkStart w:id="239" w:name="_Toc521495182"/>
      <w:bookmarkStart w:id="240" w:name="_Toc527117795"/>
      <w:bookmarkStart w:id="241" w:name="_Toc527620322"/>
      <w:bookmarkStart w:id="242" w:name="_Toc529974564"/>
      <w:bookmarkStart w:id="243" w:name="_Toc510784338"/>
      <w:bookmarkStart w:id="244" w:name="_Toc510785487"/>
      <w:bookmarkStart w:id="245" w:name="_Toc513198130"/>
      <w:bookmarkStart w:id="246" w:name="_Toc515440382"/>
      <w:bookmarkStart w:id="247" w:name="_Toc517858899"/>
      <w:bookmarkStart w:id="248" w:name="_Toc519859139"/>
      <w:bookmarkStart w:id="249" w:name="_Toc521495183"/>
      <w:bookmarkStart w:id="250" w:name="_Toc527117796"/>
      <w:bookmarkStart w:id="251" w:name="_Toc527620323"/>
      <w:bookmarkStart w:id="252" w:name="_Toc529974565"/>
      <w:bookmarkStart w:id="253" w:name="_Toc510785488"/>
      <w:bookmarkStart w:id="254" w:name="_Toc510784339"/>
      <w:bookmarkStart w:id="255" w:name="_Toc513198131"/>
      <w:bookmarkStart w:id="256" w:name="_Toc515440383"/>
      <w:bookmarkStart w:id="257" w:name="_Toc517858900"/>
      <w:bookmarkStart w:id="258" w:name="_Toc519859140"/>
      <w:bookmarkStart w:id="259" w:name="_Toc521495184"/>
      <w:bookmarkStart w:id="260" w:name="_Toc527117797"/>
      <w:bookmarkStart w:id="261" w:name="_Toc527620324"/>
      <w:bookmarkStart w:id="262" w:name="_Toc529974566"/>
      <w:bookmarkStart w:id="263" w:name="_Toc510785491"/>
      <w:bookmarkStart w:id="264" w:name="_Toc510784342"/>
      <w:bookmarkStart w:id="265" w:name="_Toc510785493"/>
      <w:bookmarkStart w:id="266" w:name="_Toc510784344"/>
      <w:bookmarkStart w:id="267" w:name="_Toc513198135"/>
      <w:bookmarkStart w:id="268" w:name="_Toc515440387"/>
      <w:bookmarkStart w:id="269" w:name="_Toc517858904"/>
      <w:bookmarkStart w:id="270" w:name="_Toc519859144"/>
      <w:bookmarkStart w:id="271" w:name="_Toc521495188"/>
      <w:bookmarkStart w:id="272" w:name="_Toc527117801"/>
      <w:bookmarkStart w:id="273" w:name="_Toc527620328"/>
      <w:bookmarkStart w:id="274" w:name="_Toc529974570"/>
      <w:bookmarkStart w:id="275" w:name="_Toc510784345"/>
      <w:bookmarkStart w:id="276" w:name="_Toc510785494"/>
      <w:bookmarkStart w:id="277" w:name="_Toc513198136"/>
      <w:bookmarkStart w:id="278" w:name="_Toc515440388"/>
      <w:bookmarkStart w:id="279" w:name="_Toc517858905"/>
      <w:bookmarkStart w:id="280" w:name="_Toc519859145"/>
      <w:bookmarkStart w:id="281" w:name="_Toc521495189"/>
      <w:bookmarkStart w:id="282" w:name="_Toc527117802"/>
      <w:bookmarkStart w:id="283" w:name="_Toc527620329"/>
      <w:bookmarkStart w:id="284" w:name="_Toc529974571"/>
      <w:bookmarkStart w:id="285" w:name="_Toc510784348"/>
      <w:bookmarkStart w:id="286" w:name="_Toc510785497"/>
      <w:bookmarkStart w:id="287" w:name="_Toc510784350"/>
      <w:bookmarkStart w:id="288" w:name="_Toc510785499"/>
      <w:bookmarkStart w:id="289" w:name="_Toc513198140"/>
      <w:bookmarkStart w:id="290" w:name="_Toc515440392"/>
      <w:bookmarkStart w:id="291" w:name="_Toc517858909"/>
      <w:bookmarkStart w:id="292" w:name="_Toc519859149"/>
      <w:bookmarkStart w:id="293" w:name="_Toc521495193"/>
      <w:bookmarkStart w:id="294" w:name="_Toc527117806"/>
      <w:bookmarkStart w:id="295" w:name="_Toc527620333"/>
      <w:bookmarkStart w:id="296" w:name="_Toc529974575"/>
      <w:bookmarkStart w:id="297" w:name="_Toc510784351"/>
      <w:bookmarkStart w:id="298" w:name="_Toc510785500"/>
      <w:bookmarkStart w:id="299" w:name="_Toc513198141"/>
      <w:bookmarkStart w:id="300" w:name="_Toc515440393"/>
      <w:bookmarkStart w:id="301" w:name="_Toc517858910"/>
      <w:bookmarkStart w:id="302" w:name="_Toc519859150"/>
      <w:bookmarkStart w:id="303" w:name="_Toc521495194"/>
      <w:bookmarkStart w:id="304" w:name="_Toc527117807"/>
      <w:bookmarkStart w:id="305" w:name="_Toc527620334"/>
      <w:bookmarkStart w:id="306" w:name="_Toc529974576"/>
      <w:bookmarkStart w:id="307" w:name="_Toc510785501"/>
      <w:bookmarkStart w:id="308" w:name="_Toc510784352"/>
      <w:bookmarkStart w:id="309" w:name="_Toc513198142"/>
      <w:bookmarkStart w:id="310" w:name="_Toc515440394"/>
      <w:bookmarkStart w:id="311" w:name="_Toc517858911"/>
      <w:bookmarkStart w:id="312" w:name="_Toc519859151"/>
      <w:bookmarkStart w:id="313" w:name="_Toc521495195"/>
      <w:bookmarkStart w:id="314" w:name="_Toc527117808"/>
      <w:bookmarkStart w:id="315" w:name="_Toc527620335"/>
      <w:bookmarkStart w:id="316" w:name="_Toc529974577"/>
      <w:bookmarkStart w:id="317" w:name="_Toc517858913"/>
      <w:bookmarkStart w:id="318" w:name="_Toc519859153"/>
      <w:bookmarkStart w:id="319" w:name="_Toc521495197"/>
      <w:bookmarkStart w:id="320" w:name="_Toc527117810"/>
      <w:bookmarkStart w:id="321" w:name="_Toc527620337"/>
      <w:bookmarkStart w:id="322" w:name="_Toc529974579"/>
      <w:bookmarkStart w:id="323" w:name="_Toc510784355"/>
      <w:bookmarkStart w:id="324" w:name="_Toc510785504"/>
      <w:bookmarkStart w:id="325" w:name="_Toc510784360"/>
      <w:bookmarkStart w:id="326" w:name="_Toc510785509"/>
      <w:bookmarkStart w:id="327" w:name="_Toc510784364"/>
      <w:bookmarkStart w:id="328" w:name="_Toc510785513"/>
      <w:bookmarkStart w:id="329" w:name="_Toc510785515"/>
      <w:bookmarkStart w:id="330" w:name="_Toc510784366"/>
      <w:bookmarkStart w:id="331" w:name="_Toc510784370"/>
      <w:bookmarkStart w:id="332" w:name="_Toc51078551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sectPr w:rsidR="00542138" w:rsidRPr="00473521" w:rsidSect="00244A4A">
      <w:headerReference w:type="even" r:id="rId23"/>
      <w:headerReference w:type="default" r:id="rId24"/>
      <w:footerReference w:type="even" r:id="rId25"/>
      <w:pgSz w:w="11906" w:h="16838"/>
      <w:pgMar w:top="1440" w:right="1400" w:bottom="1440" w:left="1418" w:header="709" w:footer="709"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71FE" w16cex:dateUtc="2022-05-23T19:50:00Z"/>
  <w16cex:commentExtensible w16cex:durableId="26367323" w16cex:dateUtc="2022-05-23T19:54:00Z"/>
  <w16cex:commentExtensible w16cex:durableId="263673AD" w16cex:dateUtc="2022-05-23T19:57:00Z"/>
  <w16cex:commentExtensible w16cex:durableId="26367412" w16cex:dateUtc="2022-05-23T19:58:00Z"/>
  <w16cex:commentExtensible w16cex:durableId="264A3CEF" w16cex:dateUtc="2022-06-07T20:09:00Z"/>
  <w16cex:commentExtensible w16cex:durableId="264A3E15" w16cex:dateUtc="2022-06-07T20:13:00Z"/>
  <w16cex:commentExtensible w16cex:durableId="264A4064" w16cex:dateUtc="2022-06-07T20:23:00Z"/>
  <w16cex:commentExtensible w16cex:durableId="264A3EE0" w16cex:dateUtc="2022-06-07T2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E963" w14:textId="77777777" w:rsidR="003963AF" w:rsidRDefault="003963AF">
      <w:pPr>
        <w:spacing w:after="0" w:line="240" w:lineRule="auto"/>
      </w:pPr>
      <w:r>
        <w:separator/>
      </w:r>
    </w:p>
  </w:endnote>
  <w:endnote w:type="continuationSeparator" w:id="0">
    <w:p w14:paraId="25E5641A" w14:textId="77777777" w:rsidR="003963AF" w:rsidRDefault="003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085" w14:textId="4F8A329C" w:rsidR="00046490" w:rsidRPr="00244A4A" w:rsidRDefault="00046490" w:rsidP="00244A4A">
    <w:pPr>
      <w:pStyle w:val="Footer"/>
      <w:tabs>
        <w:tab w:val="center" w:pos="4395"/>
        <w:tab w:val="right" w:pos="8931"/>
      </w:tabs>
      <w:jc w:val="cen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1A83" w14:textId="77777777" w:rsidR="003963AF" w:rsidRDefault="003963AF">
      <w:pPr>
        <w:spacing w:after="0" w:line="240" w:lineRule="auto"/>
      </w:pPr>
      <w:r>
        <w:separator/>
      </w:r>
    </w:p>
  </w:footnote>
  <w:footnote w:type="continuationSeparator" w:id="0">
    <w:p w14:paraId="2CBD3D15" w14:textId="77777777" w:rsidR="003963AF" w:rsidRDefault="003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33" w:name="_Hlk121673132"/>
  <w:p w14:paraId="0D1E02D6" w14:textId="20118A1C" w:rsidR="00046490" w:rsidRPr="007B519C" w:rsidRDefault="00046490" w:rsidP="00244A4A">
    <w:pPr>
      <w:tabs>
        <w:tab w:val="center" w:pos="4536"/>
        <w:tab w:val="right" w:pos="9072"/>
      </w:tabs>
      <w:spacing w:after="0" w:line="240" w:lineRule="auto"/>
      <w:ind w:right="357"/>
      <w:jc w:val="left"/>
      <w:rPr>
        <w:rFonts w:eastAsia="Times New Roman" w:cs="Arial"/>
        <w:sz w:val="16"/>
        <w:szCs w:val="16"/>
        <w:lang w:val="en-US" w:eastAsia="en-US"/>
      </w:rPr>
    </w:pPr>
    <w:r>
      <w:rPr>
        <w:rFonts w:eastAsia="Times New Roman" w:cs="Arial"/>
        <w:sz w:val="16"/>
        <w:szCs w:val="16"/>
        <w:lang w:val="en-US" w:eastAsia="en-US"/>
      </w:rPr>
      <w:fldChar w:fldCharType="begin"/>
    </w:r>
    <w:r>
      <w:rPr>
        <w:rFonts w:eastAsia="Times New Roman" w:cs="Arial"/>
        <w:sz w:val="16"/>
        <w:szCs w:val="16"/>
        <w:lang w:val="en-US" w:eastAsia="en-US"/>
      </w:rPr>
      <w:instrText xml:space="preserve"> PAGE </w:instrText>
    </w:r>
    <w:r>
      <w:rPr>
        <w:rFonts w:eastAsia="Times New Roman" w:cs="Arial"/>
        <w:sz w:val="16"/>
        <w:szCs w:val="16"/>
        <w:lang w:val="en-US" w:eastAsia="en-US"/>
      </w:rPr>
      <w:fldChar w:fldCharType="separate"/>
    </w:r>
    <w:r>
      <w:rPr>
        <w:rFonts w:eastAsia="Times New Roman" w:cs="Arial"/>
        <w:noProof/>
        <w:sz w:val="16"/>
        <w:szCs w:val="16"/>
        <w:lang w:val="en-US" w:eastAsia="en-US"/>
      </w:rPr>
      <w:t>78</w:t>
    </w:r>
    <w:r>
      <w:rPr>
        <w:rFonts w:eastAsia="Times New Roman" w:cs="Arial"/>
        <w:sz w:val="16"/>
        <w:szCs w:val="16"/>
        <w:lang w:val="en-US" w:eastAsia="en-US"/>
      </w:rPr>
      <w:fldChar w:fldCharType="end"/>
    </w:r>
    <w:r>
      <w:rPr>
        <w:rFonts w:eastAsia="Times New Roman" w:cs="Arial"/>
        <w:sz w:val="16"/>
        <w:szCs w:val="16"/>
        <w:lang w:val="en-US" w:eastAsia="en-US"/>
      </w:rPr>
      <w:tab/>
      <w:t>Recommendations - DCEG</w:t>
    </w:r>
    <w:bookmarkEnd w:id="333"/>
    <w:r>
      <w:rPr>
        <w:rFonts w:eastAsia="Times New Roman" w:cs="Arial"/>
        <w:sz w:val="16"/>
        <w:szCs w:val="16"/>
        <w:lang w:val="en-US"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26D3" w14:textId="61B5C44E" w:rsidR="00046490" w:rsidRPr="005F4D78" w:rsidRDefault="00046490" w:rsidP="005F4D78">
    <w:pPr>
      <w:spacing w:after="740" w:line="220" w:lineRule="exact"/>
      <w:rPr>
        <w:bCs/>
        <w:sz w:val="16"/>
        <w:szCs w:val="14"/>
      </w:rPr>
    </w:pPr>
    <w:r w:rsidRPr="005F4D78">
      <w:rPr>
        <w:bCs/>
        <w:sz w:val="16"/>
        <w:szCs w:val="14"/>
      </w:rPr>
      <w:fldChar w:fldCharType="begin"/>
    </w:r>
    <w:r w:rsidRPr="005F4D78">
      <w:rPr>
        <w:bCs/>
        <w:sz w:val="16"/>
        <w:szCs w:val="14"/>
      </w:rPr>
      <w:instrText xml:space="preserve"> PAGE   \* MERGEFORMAT </w:instrText>
    </w:r>
    <w:r w:rsidRPr="005F4D78">
      <w:rPr>
        <w:bCs/>
        <w:sz w:val="16"/>
        <w:szCs w:val="14"/>
      </w:rPr>
      <w:fldChar w:fldCharType="separate"/>
    </w:r>
    <w:r w:rsidRPr="005F4D78">
      <w:rPr>
        <w:bCs/>
        <w:sz w:val="16"/>
        <w:szCs w:val="14"/>
      </w:rPr>
      <w:t>20</w:t>
    </w:r>
    <w:r w:rsidRPr="005F4D78">
      <w:rPr>
        <w:bCs/>
        <w:noProof/>
        <w:sz w:val="16"/>
        <w:szCs w:val="14"/>
      </w:rPr>
      <w:fldChar w:fldCharType="end"/>
    </w:r>
    <w:r w:rsidRPr="005F4D78">
      <w:rPr>
        <w:bCs/>
        <w:noProof/>
        <w:sz w:val="16"/>
        <w:szCs w:val="14"/>
      </w:rPr>
      <w:ptab w:relativeTo="margin" w:alignment="center" w:leader="none"/>
    </w:r>
    <w:r>
      <w:rPr>
        <w:bCs/>
        <w:noProof/>
        <w:sz w:val="16"/>
        <w:szCs w:val="14"/>
      </w:rPr>
      <w:t>Recommendations -</w:t>
    </w:r>
    <w:r w:rsidRPr="005F4D78">
      <w:rPr>
        <w:bCs/>
        <w:noProof/>
        <w:sz w:val="16"/>
        <w:szCs w:val="14"/>
      </w:rPr>
      <w:t xml:space="preserve"> DCEG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FFFF80"/>
    <w:lvl w:ilvl="0">
      <w:start w:val="1"/>
      <w:numFmt w:val="bullet"/>
      <w:pStyle w:val="ListNumber4"/>
      <w:lvlText w:val=""/>
      <w:lvlJc w:val="left"/>
      <w:pPr>
        <w:tabs>
          <w:tab w:val="left" w:pos="1492"/>
        </w:tabs>
        <w:ind w:left="1492" w:hanging="360"/>
      </w:pPr>
      <w:rPr>
        <w:rFonts w:ascii="Symbol" w:hAnsi="Symbol" w:hint="default"/>
      </w:rPr>
    </w:lvl>
  </w:abstractNum>
  <w:abstractNum w:abstractNumId="1" w15:restartNumberingAfterBreak="0">
    <w:nsid w:val="FFFFFF81"/>
    <w:multiLevelType w:val="singleLevel"/>
    <w:tmpl w:val="FFFFFF81"/>
    <w:lvl w:ilvl="0">
      <w:start w:val="1"/>
      <w:numFmt w:val="bullet"/>
      <w:pStyle w:val="ListNumber3"/>
      <w:lvlText w:val=""/>
      <w:lvlJc w:val="left"/>
      <w:pPr>
        <w:tabs>
          <w:tab w:val="left" w:pos="1209"/>
        </w:tabs>
        <w:ind w:left="1209" w:hanging="360"/>
      </w:pPr>
      <w:rPr>
        <w:rFonts w:ascii="Symbol" w:hAnsi="Symbol" w:hint="default"/>
      </w:rPr>
    </w:lvl>
  </w:abstractNum>
  <w:abstractNum w:abstractNumId="2" w15:restartNumberingAfterBreak="0">
    <w:nsid w:val="FFFFFF82"/>
    <w:multiLevelType w:val="singleLevel"/>
    <w:tmpl w:val="FFFFFF82"/>
    <w:lvl w:ilvl="0">
      <w:start w:val="1"/>
      <w:numFmt w:val="bullet"/>
      <w:pStyle w:val="ListNumber2"/>
      <w:lvlText w:val=""/>
      <w:lvlJc w:val="left"/>
      <w:pPr>
        <w:tabs>
          <w:tab w:val="left" w:pos="926"/>
        </w:tabs>
        <w:ind w:left="926" w:hanging="360"/>
      </w:pPr>
      <w:rPr>
        <w:rFonts w:ascii="Symbol" w:hAnsi="Symbol" w:hint="default"/>
      </w:rPr>
    </w:lvl>
  </w:abstractNum>
  <w:abstractNum w:abstractNumId="3" w15:restartNumberingAfterBreak="0">
    <w:nsid w:val="FFFFFF83"/>
    <w:multiLevelType w:val="singleLevel"/>
    <w:tmpl w:val="FFFFFF83"/>
    <w:lvl w:ilvl="0">
      <w:start w:val="1"/>
      <w:numFmt w:val="bullet"/>
      <w:pStyle w:val="ListNumber"/>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Continue4"/>
      <w:lvlText w:val=""/>
      <w:lvlJc w:val="left"/>
      <w:pPr>
        <w:tabs>
          <w:tab w:val="left" w:pos="360"/>
        </w:tabs>
        <w:ind w:left="360" w:hanging="360"/>
      </w:pPr>
      <w:rPr>
        <w:rFonts w:ascii="Symbol" w:hAnsi="Symbol" w:hint="default"/>
      </w:rPr>
    </w:lvl>
  </w:abstractNum>
  <w:abstractNum w:abstractNumId="5" w15:restartNumberingAfterBreak="0">
    <w:nsid w:val="05F252BD"/>
    <w:multiLevelType w:val="singleLevel"/>
    <w:tmpl w:val="05F252BD"/>
    <w:lvl w:ilvl="0">
      <w:start w:val="1"/>
      <w:numFmt w:val="decimal"/>
      <w:pStyle w:val="ListBullet5"/>
      <w:lvlText w:val="[%1]"/>
      <w:lvlJc w:val="left"/>
      <w:pPr>
        <w:tabs>
          <w:tab w:val="left" w:pos="360"/>
        </w:tabs>
        <w:ind w:left="360" w:hanging="360"/>
      </w:pPr>
    </w:lvl>
  </w:abstractNum>
  <w:abstractNum w:abstractNumId="6" w15:restartNumberingAfterBreak="0">
    <w:nsid w:val="1C582519"/>
    <w:multiLevelType w:val="multilevel"/>
    <w:tmpl w:val="CEA42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3A5307"/>
    <w:multiLevelType w:val="multilevel"/>
    <w:tmpl w:val="2D44087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3AC7EB8"/>
    <w:multiLevelType w:val="multilevel"/>
    <w:tmpl w:val="B2A85F06"/>
    <w:lvl w:ilvl="0">
      <w:start w:val="1"/>
      <w:numFmt w:val="decimal"/>
      <w:pStyle w:val="Bibliography1"/>
      <w:lvlText w:val="B%1"/>
      <w:lvlJc w:val="left"/>
      <w:pPr>
        <w:tabs>
          <w:tab w:val="num" w:pos="432"/>
        </w:tabs>
        <w:ind w:left="432" w:hanging="432"/>
      </w:pPr>
      <w:rPr>
        <w:rFonts w:cs="Times New Roman" w:hint="default"/>
        <w:b/>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ListContinue2"/>
      <w:lvlText w:val="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ListContinue3"/>
      <w:lvlText w:val="B%1.%2.%3"/>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numFmt w:val="none"/>
      <w:lvlText w:val=""/>
      <w:lvlJc w:val="left"/>
      <w:pPr>
        <w:tabs>
          <w:tab w:val="num" w:pos="360"/>
        </w:tabs>
        <w:ind w:left="0" w:firstLine="0"/>
      </w:pPr>
      <w:rPr>
        <w:rFonts w:hint="default"/>
      </w:rPr>
    </w:lvl>
    <w:lvl w:ilvl="4">
      <w:start w:val="1753743000"/>
      <w:numFmt w:val="decimal"/>
      <w:lvlText w:val=""/>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4EE58FE"/>
    <w:multiLevelType w:val="multilevel"/>
    <w:tmpl w:val="779C36CA"/>
    <w:lvl w:ilvl="0">
      <w:start w:val="1"/>
      <w:numFmt w:val="upperLetter"/>
      <w:pStyle w:val="Style5"/>
      <w:lvlText w:val="Annex %1."/>
      <w:lvlJc w:val="left"/>
      <w:pPr>
        <w:ind w:left="360" w:hanging="360"/>
      </w:pPr>
      <w:rPr>
        <w:rFonts w:hint="default"/>
        <w:b/>
        <w:i w:val="0"/>
        <w:caps/>
        <w:strike w:val="0"/>
        <w:dstrike w:val="0"/>
        <w:color w:val="000000"/>
        <w:sz w:val="24"/>
        <w:szCs w:val="24"/>
        <w:u w:val="none" w:color="000000"/>
        <w:vertAlign w:val="baseline"/>
      </w:rPr>
    </w:lvl>
    <w:lvl w:ilvl="1">
      <w:start w:val="1"/>
      <w:numFmt w:val="decimal"/>
      <w:lvlRestart w:val="0"/>
      <w:lvlText w:val="%1-%2"/>
      <w:lvlJc w:val="left"/>
      <w:pPr>
        <w:ind w:left="567" w:hanging="567"/>
      </w:pPr>
      <w:rPr>
        <w:rFonts w:ascii="Arial" w:eastAsia="Arial" w:hAnsi="Arial" w:cs="Arial" w:hint="default"/>
        <w:b/>
        <w:i w:val="0"/>
        <w:strike w:val="0"/>
        <w:dstrike w:val="0"/>
        <w:color w:val="000000"/>
        <w:sz w:val="22"/>
        <w:szCs w:val="22"/>
        <w:u w:val="none" w:color="000000"/>
        <w:vertAlign w:val="baseline"/>
      </w:rPr>
    </w:lvl>
    <w:lvl w:ilvl="2">
      <w:start w:val="1"/>
      <w:numFmt w:val="decimal"/>
      <w:lvlText w:val="%1-%2.%3"/>
      <w:lvlJc w:val="left"/>
      <w:pPr>
        <w:ind w:left="709" w:hanging="709"/>
      </w:pPr>
      <w:rPr>
        <w:rFonts w:ascii="Arial" w:hAnsi="Arial" w:cs="Arial" w:hint="default"/>
        <w:b/>
        <w:i w:val="0"/>
        <w:strike w:val="0"/>
        <w:dstrike w:val="0"/>
        <w:color w:val="000000"/>
        <w:sz w:val="20"/>
        <w:szCs w:val="20"/>
        <w:u w:val="none" w:color="000000"/>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10" w15:restartNumberingAfterBreak="0">
    <w:nsid w:val="387D4433"/>
    <w:multiLevelType w:val="multilevel"/>
    <w:tmpl w:val="387D4433"/>
    <w:lvl w:ilvl="0">
      <w:numFmt w:val="decimal"/>
      <w:pStyle w:val="ANNEX"/>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pStyle w:val="a6"/>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5461B"/>
    <w:multiLevelType w:val="multilevel"/>
    <w:tmpl w:val="177A1C78"/>
    <w:styleLink w:val="Style1"/>
    <w:lvl w:ilvl="0">
      <w:start w:val="1"/>
      <w:numFmt w:val="decimal"/>
      <w:lvlText w:val="B%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3B%1.%2"/>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numFmt w:val="none"/>
      <w:lvlText w:val="B1.1.1"/>
      <w:lvlJc w:val="left"/>
      <w:pPr>
        <w:tabs>
          <w:tab w:val="num" w:pos="360"/>
        </w:tabs>
        <w:ind w:left="0" w:firstLine="0"/>
      </w:pPr>
      <w:rPr>
        <w:rFonts w:ascii="Arial Bold" w:hAnsi="Arial Bold" w:hint="default"/>
        <w:b/>
        <w:i w:val="0"/>
        <w:sz w:val="22"/>
      </w:rPr>
    </w:lvl>
    <w:lvl w:ilvl="4">
      <w:start w:val="32767"/>
      <w:numFmt w:val="decimal"/>
      <w:lvlText w:val="%5"/>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4B5164"/>
    <w:multiLevelType w:val="hybridMultilevel"/>
    <w:tmpl w:val="48B8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2"/>
  </w:num>
  <w:num w:numId="7">
    <w:abstractNumId w:val="1"/>
  </w:num>
  <w:num w:numId="8">
    <w:abstractNumId w:val="0"/>
  </w:num>
  <w:num w:numId="9">
    <w:abstractNumId w:val="10"/>
  </w:num>
  <w:num w:numId="10">
    <w:abstractNumId w:val="11"/>
  </w:num>
  <w:num w:numId="11">
    <w:abstractNumId w:val="9"/>
  </w:num>
  <w:num w:numId="12">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346"/>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533"/>
    <w:rsid w:val="00001883"/>
    <w:rsid w:val="0000300D"/>
    <w:rsid w:val="00004989"/>
    <w:rsid w:val="000049AF"/>
    <w:rsid w:val="000049B4"/>
    <w:rsid w:val="00004B50"/>
    <w:rsid w:val="000052AD"/>
    <w:rsid w:val="000052BD"/>
    <w:rsid w:val="000055EF"/>
    <w:rsid w:val="00006534"/>
    <w:rsid w:val="0000728E"/>
    <w:rsid w:val="00007CB4"/>
    <w:rsid w:val="00007DF8"/>
    <w:rsid w:val="00010978"/>
    <w:rsid w:val="00011077"/>
    <w:rsid w:val="0001166A"/>
    <w:rsid w:val="000123AA"/>
    <w:rsid w:val="00013A83"/>
    <w:rsid w:val="00014234"/>
    <w:rsid w:val="0001486D"/>
    <w:rsid w:val="00015019"/>
    <w:rsid w:val="000158F8"/>
    <w:rsid w:val="00015BC9"/>
    <w:rsid w:val="00017115"/>
    <w:rsid w:val="00017C84"/>
    <w:rsid w:val="00017DFB"/>
    <w:rsid w:val="00021149"/>
    <w:rsid w:val="00021383"/>
    <w:rsid w:val="000219BE"/>
    <w:rsid w:val="00021A37"/>
    <w:rsid w:val="00022641"/>
    <w:rsid w:val="000231CB"/>
    <w:rsid w:val="00024033"/>
    <w:rsid w:val="000240C0"/>
    <w:rsid w:val="000241F3"/>
    <w:rsid w:val="00024544"/>
    <w:rsid w:val="00027A8C"/>
    <w:rsid w:val="00030E18"/>
    <w:rsid w:val="00030E77"/>
    <w:rsid w:val="00031710"/>
    <w:rsid w:val="0003194C"/>
    <w:rsid w:val="00031C64"/>
    <w:rsid w:val="00031CBC"/>
    <w:rsid w:val="0003240A"/>
    <w:rsid w:val="00032F22"/>
    <w:rsid w:val="0003433B"/>
    <w:rsid w:val="00035108"/>
    <w:rsid w:val="0003528A"/>
    <w:rsid w:val="000356FA"/>
    <w:rsid w:val="00035B47"/>
    <w:rsid w:val="00035C11"/>
    <w:rsid w:val="000361FD"/>
    <w:rsid w:val="000362EB"/>
    <w:rsid w:val="00036B75"/>
    <w:rsid w:val="00037650"/>
    <w:rsid w:val="000379ED"/>
    <w:rsid w:val="00037B49"/>
    <w:rsid w:val="00037BB4"/>
    <w:rsid w:val="0004063A"/>
    <w:rsid w:val="00040E13"/>
    <w:rsid w:val="00040E1B"/>
    <w:rsid w:val="000412A7"/>
    <w:rsid w:val="000414AF"/>
    <w:rsid w:val="000419AB"/>
    <w:rsid w:val="00042462"/>
    <w:rsid w:val="000435FB"/>
    <w:rsid w:val="00043625"/>
    <w:rsid w:val="00043DC0"/>
    <w:rsid w:val="000444E8"/>
    <w:rsid w:val="00044EF9"/>
    <w:rsid w:val="00044FEE"/>
    <w:rsid w:val="000452EC"/>
    <w:rsid w:val="000454EF"/>
    <w:rsid w:val="00045F4B"/>
    <w:rsid w:val="00046490"/>
    <w:rsid w:val="00047AF3"/>
    <w:rsid w:val="00047F6B"/>
    <w:rsid w:val="00050044"/>
    <w:rsid w:val="0005017C"/>
    <w:rsid w:val="00050202"/>
    <w:rsid w:val="000509A8"/>
    <w:rsid w:val="000509BA"/>
    <w:rsid w:val="00051B96"/>
    <w:rsid w:val="00051EA9"/>
    <w:rsid w:val="000520A1"/>
    <w:rsid w:val="00053070"/>
    <w:rsid w:val="00053ABB"/>
    <w:rsid w:val="00054681"/>
    <w:rsid w:val="000546CE"/>
    <w:rsid w:val="0005492C"/>
    <w:rsid w:val="0005510C"/>
    <w:rsid w:val="00055616"/>
    <w:rsid w:val="000559BE"/>
    <w:rsid w:val="00055A07"/>
    <w:rsid w:val="00055E1F"/>
    <w:rsid w:val="00056389"/>
    <w:rsid w:val="000563DC"/>
    <w:rsid w:val="00056ECE"/>
    <w:rsid w:val="00057516"/>
    <w:rsid w:val="000600A1"/>
    <w:rsid w:val="0006033E"/>
    <w:rsid w:val="00060957"/>
    <w:rsid w:val="0006155B"/>
    <w:rsid w:val="0006197E"/>
    <w:rsid w:val="00061CED"/>
    <w:rsid w:val="0006482A"/>
    <w:rsid w:val="00064E25"/>
    <w:rsid w:val="000669C1"/>
    <w:rsid w:val="00066A97"/>
    <w:rsid w:val="00066C71"/>
    <w:rsid w:val="00067049"/>
    <w:rsid w:val="00070080"/>
    <w:rsid w:val="0007140C"/>
    <w:rsid w:val="00071706"/>
    <w:rsid w:val="000719DF"/>
    <w:rsid w:val="000721D7"/>
    <w:rsid w:val="00074200"/>
    <w:rsid w:val="000750E4"/>
    <w:rsid w:val="0007534D"/>
    <w:rsid w:val="0007586B"/>
    <w:rsid w:val="0007588C"/>
    <w:rsid w:val="00075928"/>
    <w:rsid w:val="00075BD1"/>
    <w:rsid w:val="00076A6D"/>
    <w:rsid w:val="000771BD"/>
    <w:rsid w:val="000772C2"/>
    <w:rsid w:val="000773A9"/>
    <w:rsid w:val="000777D9"/>
    <w:rsid w:val="00077A8F"/>
    <w:rsid w:val="0008096E"/>
    <w:rsid w:val="00080EBB"/>
    <w:rsid w:val="00081DE0"/>
    <w:rsid w:val="00081FF3"/>
    <w:rsid w:val="00083C67"/>
    <w:rsid w:val="00084C3B"/>
    <w:rsid w:val="000854BF"/>
    <w:rsid w:val="0008774F"/>
    <w:rsid w:val="000879A6"/>
    <w:rsid w:val="00087A13"/>
    <w:rsid w:val="00090219"/>
    <w:rsid w:val="000907D9"/>
    <w:rsid w:val="000914AD"/>
    <w:rsid w:val="000923FA"/>
    <w:rsid w:val="00092544"/>
    <w:rsid w:val="000940E6"/>
    <w:rsid w:val="000941A3"/>
    <w:rsid w:val="00095C08"/>
    <w:rsid w:val="00095E45"/>
    <w:rsid w:val="00096A3F"/>
    <w:rsid w:val="000978B4"/>
    <w:rsid w:val="00097E2B"/>
    <w:rsid w:val="000A060C"/>
    <w:rsid w:val="000A0B2E"/>
    <w:rsid w:val="000A1840"/>
    <w:rsid w:val="000A19BF"/>
    <w:rsid w:val="000A1A45"/>
    <w:rsid w:val="000A1AC7"/>
    <w:rsid w:val="000A280A"/>
    <w:rsid w:val="000A457A"/>
    <w:rsid w:val="000A45DF"/>
    <w:rsid w:val="000A528C"/>
    <w:rsid w:val="000A60E9"/>
    <w:rsid w:val="000A61BE"/>
    <w:rsid w:val="000A6853"/>
    <w:rsid w:val="000A6AE6"/>
    <w:rsid w:val="000A6CF6"/>
    <w:rsid w:val="000B0702"/>
    <w:rsid w:val="000B0F46"/>
    <w:rsid w:val="000B1772"/>
    <w:rsid w:val="000B2901"/>
    <w:rsid w:val="000B2FB7"/>
    <w:rsid w:val="000B39E5"/>
    <w:rsid w:val="000B3F0A"/>
    <w:rsid w:val="000B3F82"/>
    <w:rsid w:val="000B40A1"/>
    <w:rsid w:val="000B5CE6"/>
    <w:rsid w:val="000B5E64"/>
    <w:rsid w:val="000B640E"/>
    <w:rsid w:val="000B6B36"/>
    <w:rsid w:val="000B7185"/>
    <w:rsid w:val="000C02EB"/>
    <w:rsid w:val="000C0767"/>
    <w:rsid w:val="000C0EBE"/>
    <w:rsid w:val="000C109C"/>
    <w:rsid w:val="000C1135"/>
    <w:rsid w:val="000C1548"/>
    <w:rsid w:val="000C2038"/>
    <w:rsid w:val="000C2079"/>
    <w:rsid w:val="000C2A56"/>
    <w:rsid w:val="000C2C7C"/>
    <w:rsid w:val="000C3CB8"/>
    <w:rsid w:val="000C5B68"/>
    <w:rsid w:val="000C632D"/>
    <w:rsid w:val="000C6403"/>
    <w:rsid w:val="000C740C"/>
    <w:rsid w:val="000C7798"/>
    <w:rsid w:val="000C7A81"/>
    <w:rsid w:val="000C7B98"/>
    <w:rsid w:val="000D0422"/>
    <w:rsid w:val="000D0FBB"/>
    <w:rsid w:val="000D1BB3"/>
    <w:rsid w:val="000D1CEE"/>
    <w:rsid w:val="000D23CA"/>
    <w:rsid w:val="000D3B7F"/>
    <w:rsid w:val="000D40A6"/>
    <w:rsid w:val="000D4E36"/>
    <w:rsid w:val="000D6165"/>
    <w:rsid w:val="000D6280"/>
    <w:rsid w:val="000D652B"/>
    <w:rsid w:val="000D6679"/>
    <w:rsid w:val="000D7925"/>
    <w:rsid w:val="000E033C"/>
    <w:rsid w:val="000E1AD4"/>
    <w:rsid w:val="000E1DFD"/>
    <w:rsid w:val="000E2852"/>
    <w:rsid w:val="000E2880"/>
    <w:rsid w:val="000E2999"/>
    <w:rsid w:val="000E5D87"/>
    <w:rsid w:val="000E5DA7"/>
    <w:rsid w:val="000E6A32"/>
    <w:rsid w:val="000E6A96"/>
    <w:rsid w:val="000E786A"/>
    <w:rsid w:val="000F06D2"/>
    <w:rsid w:val="000F06F8"/>
    <w:rsid w:val="000F094B"/>
    <w:rsid w:val="000F0F0F"/>
    <w:rsid w:val="000F0F1D"/>
    <w:rsid w:val="000F0F20"/>
    <w:rsid w:val="000F25DA"/>
    <w:rsid w:val="000F2787"/>
    <w:rsid w:val="000F2AEA"/>
    <w:rsid w:val="000F483E"/>
    <w:rsid w:val="000F4A3A"/>
    <w:rsid w:val="000F5956"/>
    <w:rsid w:val="000F6550"/>
    <w:rsid w:val="000F66B6"/>
    <w:rsid w:val="000F6A4D"/>
    <w:rsid w:val="000F7516"/>
    <w:rsid w:val="000F7B9F"/>
    <w:rsid w:val="000F7D76"/>
    <w:rsid w:val="000F7F7E"/>
    <w:rsid w:val="00100367"/>
    <w:rsid w:val="001004B0"/>
    <w:rsid w:val="00101207"/>
    <w:rsid w:val="00103764"/>
    <w:rsid w:val="00104089"/>
    <w:rsid w:val="0010463A"/>
    <w:rsid w:val="0010513F"/>
    <w:rsid w:val="001056D7"/>
    <w:rsid w:val="0010600C"/>
    <w:rsid w:val="001064CB"/>
    <w:rsid w:val="001073C7"/>
    <w:rsid w:val="00107959"/>
    <w:rsid w:val="00107C65"/>
    <w:rsid w:val="001100A3"/>
    <w:rsid w:val="00110125"/>
    <w:rsid w:val="00110BF6"/>
    <w:rsid w:val="00111A20"/>
    <w:rsid w:val="001140BE"/>
    <w:rsid w:val="001140CC"/>
    <w:rsid w:val="00114143"/>
    <w:rsid w:val="00115BD9"/>
    <w:rsid w:val="00115CCE"/>
    <w:rsid w:val="00115F36"/>
    <w:rsid w:val="001168CA"/>
    <w:rsid w:val="00117C6C"/>
    <w:rsid w:val="001207A8"/>
    <w:rsid w:val="00120A87"/>
    <w:rsid w:val="00120B1F"/>
    <w:rsid w:val="00120D82"/>
    <w:rsid w:val="001212E4"/>
    <w:rsid w:val="00121682"/>
    <w:rsid w:val="0012173A"/>
    <w:rsid w:val="00121999"/>
    <w:rsid w:val="001221F6"/>
    <w:rsid w:val="001227A5"/>
    <w:rsid w:val="00122B61"/>
    <w:rsid w:val="00123A62"/>
    <w:rsid w:val="00123D83"/>
    <w:rsid w:val="001245A9"/>
    <w:rsid w:val="0012488D"/>
    <w:rsid w:val="00124F1B"/>
    <w:rsid w:val="00125FAA"/>
    <w:rsid w:val="00126A2C"/>
    <w:rsid w:val="0012764B"/>
    <w:rsid w:val="00127CB5"/>
    <w:rsid w:val="00130E30"/>
    <w:rsid w:val="00131CA8"/>
    <w:rsid w:val="001320FA"/>
    <w:rsid w:val="00132312"/>
    <w:rsid w:val="0013352C"/>
    <w:rsid w:val="00133B7A"/>
    <w:rsid w:val="00133E56"/>
    <w:rsid w:val="00134179"/>
    <w:rsid w:val="00134DF5"/>
    <w:rsid w:val="001360F7"/>
    <w:rsid w:val="00136303"/>
    <w:rsid w:val="00136C12"/>
    <w:rsid w:val="00137454"/>
    <w:rsid w:val="001378C6"/>
    <w:rsid w:val="00137902"/>
    <w:rsid w:val="00137D72"/>
    <w:rsid w:val="00140245"/>
    <w:rsid w:val="001405D8"/>
    <w:rsid w:val="00140801"/>
    <w:rsid w:val="00140947"/>
    <w:rsid w:val="00140A32"/>
    <w:rsid w:val="00141962"/>
    <w:rsid w:val="00141BA0"/>
    <w:rsid w:val="00142165"/>
    <w:rsid w:val="00142616"/>
    <w:rsid w:val="00143BA6"/>
    <w:rsid w:val="00143BFC"/>
    <w:rsid w:val="00143F82"/>
    <w:rsid w:val="00144C2B"/>
    <w:rsid w:val="00145E4C"/>
    <w:rsid w:val="00145F5F"/>
    <w:rsid w:val="00146380"/>
    <w:rsid w:val="00147600"/>
    <w:rsid w:val="00147E47"/>
    <w:rsid w:val="001508B5"/>
    <w:rsid w:val="001508EA"/>
    <w:rsid w:val="00150B63"/>
    <w:rsid w:val="0015134C"/>
    <w:rsid w:val="00153A83"/>
    <w:rsid w:val="00153B25"/>
    <w:rsid w:val="00153D38"/>
    <w:rsid w:val="0015421F"/>
    <w:rsid w:val="001563C9"/>
    <w:rsid w:val="00156BE3"/>
    <w:rsid w:val="00156F6E"/>
    <w:rsid w:val="001573C4"/>
    <w:rsid w:val="0016062C"/>
    <w:rsid w:val="00160956"/>
    <w:rsid w:val="00160E0F"/>
    <w:rsid w:val="001613A8"/>
    <w:rsid w:val="00162573"/>
    <w:rsid w:val="001626AB"/>
    <w:rsid w:val="001629D0"/>
    <w:rsid w:val="00162D7E"/>
    <w:rsid w:val="00163CE4"/>
    <w:rsid w:val="00163E05"/>
    <w:rsid w:val="00163E43"/>
    <w:rsid w:val="001640A1"/>
    <w:rsid w:val="001643C9"/>
    <w:rsid w:val="001648C9"/>
    <w:rsid w:val="00165DA8"/>
    <w:rsid w:val="00166373"/>
    <w:rsid w:val="0016640D"/>
    <w:rsid w:val="00167621"/>
    <w:rsid w:val="001678A8"/>
    <w:rsid w:val="00167C2F"/>
    <w:rsid w:val="00167E5A"/>
    <w:rsid w:val="00171C07"/>
    <w:rsid w:val="00172597"/>
    <w:rsid w:val="0017347B"/>
    <w:rsid w:val="00173519"/>
    <w:rsid w:val="00173A22"/>
    <w:rsid w:val="001742A9"/>
    <w:rsid w:val="0017491C"/>
    <w:rsid w:val="00175254"/>
    <w:rsid w:val="001758C2"/>
    <w:rsid w:val="00176D18"/>
    <w:rsid w:val="00177580"/>
    <w:rsid w:val="00177DE2"/>
    <w:rsid w:val="00180410"/>
    <w:rsid w:val="00180FA4"/>
    <w:rsid w:val="0018141E"/>
    <w:rsid w:val="0018172B"/>
    <w:rsid w:val="00181FF9"/>
    <w:rsid w:val="0018245A"/>
    <w:rsid w:val="00182AE2"/>
    <w:rsid w:val="00182E82"/>
    <w:rsid w:val="001831A5"/>
    <w:rsid w:val="001833FC"/>
    <w:rsid w:val="00183503"/>
    <w:rsid w:val="0018396B"/>
    <w:rsid w:val="00184456"/>
    <w:rsid w:val="00184E8D"/>
    <w:rsid w:val="001852CA"/>
    <w:rsid w:val="00186CF4"/>
    <w:rsid w:val="0018789C"/>
    <w:rsid w:val="00187908"/>
    <w:rsid w:val="00187D7E"/>
    <w:rsid w:val="0019003C"/>
    <w:rsid w:val="00190CF4"/>
    <w:rsid w:val="00190F85"/>
    <w:rsid w:val="00190F8F"/>
    <w:rsid w:val="001922CE"/>
    <w:rsid w:val="0019262D"/>
    <w:rsid w:val="00192A1C"/>
    <w:rsid w:val="00193704"/>
    <w:rsid w:val="00193AC7"/>
    <w:rsid w:val="00193B0E"/>
    <w:rsid w:val="00194435"/>
    <w:rsid w:val="001944BA"/>
    <w:rsid w:val="00194B2D"/>
    <w:rsid w:val="00195E38"/>
    <w:rsid w:val="00196860"/>
    <w:rsid w:val="0019692E"/>
    <w:rsid w:val="00197590"/>
    <w:rsid w:val="00197957"/>
    <w:rsid w:val="00197E5E"/>
    <w:rsid w:val="001A005F"/>
    <w:rsid w:val="001A039F"/>
    <w:rsid w:val="001A0BEA"/>
    <w:rsid w:val="001A1872"/>
    <w:rsid w:val="001A26D0"/>
    <w:rsid w:val="001A272F"/>
    <w:rsid w:val="001A296F"/>
    <w:rsid w:val="001A2E9A"/>
    <w:rsid w:val="001A30CB"/>
    <w:rsid w:val="001A37DE"/>
    <w:rsid w:val="001A3F1B"/>
    <w:rsid w:val="001A4188"/>
    <w:rsid w:val="001A5953"/>
    <w:rsid w:val="001A5C72"/>
    <w:rsid w:val="001A5DE3"/>
    <w:rsid w:val="001A5E20"/>
    <w:rsid w:val="001A6B2A"/>
    <w:rsid w:val="001A7087"/>
    <w:rsid w:val="001A732E"/>
    <w:rsid w:val="001B012C"/>
    <w:rsid w:val="001B03BC"/>
    <w:rsid w:val="001B0609"/>
    <w:rsid w:val="001B11E9"/>
    <w:rsid w:val="001B121A"/>
    <w:rsid w:val="001B1E48"/>
    <w:rsid w:val="001B27C9"/>
    <w:rsid w:val="001B2F1D"/>
    <w:rsid w:val="001B3B69"/>
    <w:rsid w:val="001B3E22"/>
    <w:rsid w:val="001B45A4"/>
    <w:rsid w:val="001B4868"/>
    <w:rsid w:val="001B48C3"/>
    <w:rsid w:val="001B4929"/>
    <w:rsid w:val="001B5414"/>
    <w:rsid w:val="001B582C"/>
    <w:rsid w:val="001B5C3A"/>
    <w:rsid w:val="001B5CB8"/>
    <w:rsid w:val="001B6CF0"/>
    <w:rsid w:val="001B75EB"/>
    <w:rsid w:val="001B77E4"/>
    <w:rsid w:val="001C1487"/>
    <w:rsid w:val="001C153A"/>
    <w:rsid w:val="001C1B2B"/>
    <w:rsid w:val="001C1EB1"/>
    <w:rsid w:val="001C27E7"/>
    <w:rsid w:val="001C2B4C"/>
    <w:rsid w:val="001C316B"/>
    <w:rsid w:val="001C445F"/>
    <w:rsid w:val="001C554E"/>
    <w:rsid w:val="001C5608"/>
    <w:rsid w:val="001C6990"/>
    <w:rsid w:val="001C6D85"/>
    <w:rsid w:val="001C7554"/>
    <w:rsid w:val="001C7A1B"/>
    <w:rsid w:val="001D010B"/>
    <w:rsid w:val="001D13B7"/>
    <w:rsid w:val="001D1659"/>
    <w:rsid w:val="001D1667"/>
    <w:rsid w:val="001D16C1"/>
    <w:rsid w:val="001D16DB"/>
    <w:rsid w:val="001D3233"/>
    <w:rsid w:val="001D36D7"/>
    <w:rsid w:val="001D40A3"/>
    <w:rsid w:val="001D444C"/>
    <w:rsid w:val="001D44F5"/>
    <w:rsid w:val="001D452F"/>
    <w:rsid w:val="001D502D"/>
    <w:rsid w:val="001D57C7"/>
    <w:rsid w:val="001D613B"/>
    <w:rsid w:val="001D63F0"/>
    <w:rsid w:val="001D687F"/>
    <w:rsid w:val="001D6C60"/>
    <w:rsid w:val="001D74D7"/>
    <w:rsid w:val="001D7611"/>
    <w:rsid w:val="001D7688"/>
    <w:rsid w:val="001D798F"/>
    <w:rsid w:val="001D7A61"/>
    <w:rsid w:val="001E2A80"/>
    <w:rsid w:val="001E2E6B"/>
    <w:rsid w:val="001E339E"/>
    <w:rsid w:val="001E4125"/>
    <w:rsid w:val="001E42E8"/>
    <w:rsid w:val="001E4A4E"/>
    <w:rsid w:val="001E4C2C"/>
    <w:rsid w:val="001E4CE0"/>
    <w:rsid w:val="001E53B3"/>
    <w:rsid w:val="001E561A"/>
    <w:rsid w:val="001E5997"/>
    <w:rsid w:val="001E6088"/>
    <w:rsid w:val="001E6B4F"/>
    <w:rsid w:val="001E78CA"/>
    <w:rsid w:val="001E7A4C"/>
    <w:rsid w:val="001F0D95"/>
    <w:rsid w:val="001F0DCB"/>
    <w:rsid w:val="001F1025"/>
    <w:rsid w:val="001F10EF"/>
    <w:rsid w:val="001F127D"/>
    <w:rsid w:val="001F3006"/>
    <w:rsid w:val="001F3E7D"/>
    <w:rsid w:val="001F3F18"/>
    <w:rsid w:val="001F420C"/>
    <w:rsid w:val="001F644E"/>
    <w:rsid w:val="001F69A8"/>
    <w:rsid w:val="001F6D22"/>
    <w:rsid w:val="001F7735"/>
    <w:rsid w:val="002006DA"/>
    <w:rsid w:val="00201203"/>
    <w:rsid w:val="00201653"/>
    <w:rsid w:val="00202178"/>
    <w:rsid w:val="00202269"/>
    <w:rsid w:val="0020301E"/>
    <w:rsid w:val="002031D0"/>
    <w:rsid w:val="002037E7"/>
    <w:rsid w:val="002041B2"/>
    <w:rsid w:val="00205D9B"/>
    <w:rsid w:val="00205DF7"/>
    <w:rsid w:val="00206362"/>
    <w:rsid w:val="00206414"/>
    <w:rsid w:val="00206607"/>
    <w:rsid w:val="0020682C"/>
    <w:rsid w:val="0020688A"/>
    <w:rsid w:val="00207450"/>
    <w:rsid w:val="00210A5D"/>
    <w:rsid w:val="00210A7B"/>
    <w:rsid w:val="002110C1"/>
    <w:rsid w:val="00211B9A"/>
    <w:rsid w:val="00213A2E"/>
    <w:rsid w:val="002149A4"/>
    <w:rsid w:val="00215AB1"/>
    <w:rsid w:val="00216333"/>
    <w:rsid w:val="00221F2B"/>
    <w:rsid w:val="002229AF"/>
    <w:rsid w:val="00222B05"/>
    <w:rsid w:val="002233B4"/>
    <w:rsid w:val="0022420A"/>
    <w:rsid w:val="00224937"/>
    <w:rsid w:val="00224E0D"/>
    <w:rsid w:val="00224F9F"/>
    <w:rsid w:val="0022577A"/>
    <w:rsid w:val="00225DEE"/>
    <w:rsid w:val="00225EDC"/>
    <w:rsid w:val="002261DB"/>
    <w:rsid w:val="0022685A"/>
    <w:rsid w:val="00227018"/>
    <w:rsid w:val="00227083"/>
    <w:rsid w:val="00227294"/>
    <w:rsid w:val="00227314"/>
    <w:rsid w:val="00227504"/>
    <w:rsid w:val="00227EFD"/>
    <w:rsid w:val="002307F6"/>
    <w:rsid w:val="00231260"/>
    <w:rsid w:val="00231652"/>
    <w:rsid w:val="00231701"/>
    <w:rsid w:val="00233A0D"/>
    <w:rsid w:val="002351FF"/>
    <w:rsid w:val="00235EBB"/>
    <w:rsid w:val="00235F26"/>
    <w:rsid w:val="002362D4"/>
    <w:rsid w:val="002368D1"/>
    <w:rsid w:val="0023797B"/>
    <w:rsid w:val="002379F3"/>
    <w:rsid w:val="0024045C"/>
    <w:rsid w:val="00240845"/>
    <w:rsid w:val="00241403"/>
    <w:rsid w:val="0024149F"/>
    <w:rsid w:val="002416A1"/>
    <w:rsid w:val="00241991"/>
    <w:rsid w:val="00243301"/>
    <w:rsid w:val="00244302"/>
    <w:rsid w:val="00244A4A"/>
    <w:rsid w:val="002455BA"/>
    <w:rsid w:val="00245982"/>
    <w:rsid w:val="00245FEC"/>
    <w:rsid w:val="002465DE"/>
    <w:rsid w:val="00247882"/>
    <w:rsid w:val="00247CD3"/>
    <w:rsid w:val="00247EF6"/>
    <w:rsid w:val="00250E4B"/>
    <w:rsid w:val="00251EC0"/>
    <w:rsid w:val="00252585"/>
    <w:rsid w:val="002528FB"/>
    <w:rsid w:val="00253B2B"/>
    <w:rsid w:val="0025415A"/>
    <w:rsid w:val="002543CD"/>
    <w:rsid w:val="002560B5"/>
    <w:rsid w:val="002566AD"/>
    <w:rsid w:val="0025683E"/>
    <w:rsid w:val="00260981"/>
    <w:rsid w:val="00261D89"/>
    <w:rsid w:val="0026275F"/>
    <w:rsid w:val="00262E95"/>
    <w:rsid w:val="002633A4"/>
    <w:rsid w:val="002638CA"/>
    <w:rsid w:val="00264204"/>
    <w:rsid w:val="00265343"/>
    <w:rsid w:val="002654A1"/>
    <w:rsid w:val="0026555A"/>
    <w:rsid w:val="00265ABD"/>
    <w:rsid w:val="00265D36"/>
    <w:rsid w:val="002665C8"/>
    <w:rsid w:val="00266912"/>
    <w:rsid w:val="00266D5F"/>
    <w:rsid w:val="00267192"/>
    <w:rsid w:val="00271523"/>
    <w:rsid w:val="00271679"/>
    <w:rsid w:val="00271C89"/>
    <w:rsid w:val="00272B0A"/>
    <w:rsid w:val="0027508E"/>
    <w:rsid w:val="002757C1"/>
    <w:rsid w:val="00275B1C"/>
    <w:rsid w:val="00275D57"/>
    <w:rsid w:val="00276B2C"/>
    <w:rsid w:val="00276D7D"/>
    <w:rsid w:val="002775EF"/>
    <w:rsid w:val="002807D2"/>
    <w:rsid w:val="002809A7"/>
    <w:rsid w:val="002817C0"/>
    <w:rsid w:val="00281A20"/>
    <w:rsid w:val="00281AC4"/>
    <w:rsid w:val="002820ED"/>
    <w:rsid w:val="00282150"/>
    <w:rsid w:val="002825BD"/>
    <w:rsid w:val="002828BE"/>
    <w:rsid w:val="00282CE8"/>
    <w:rsid w:val="0028376B"/>
    <w:rsid w:val="00283D27"/>
    <w:rsid w:val="00283FB5"/>
    <w:rsid w:val="0028424C"/>
    <w:rsid w:val="002844A3"/>
    <w:rsid w:val="00284E7D"/>
    <w:rsid w:val="00285D42"/>
    <w:rsid w:val="0028615E"/>
    <w:rsid w:val="00286FF9"/>
    <w:rsid w:val="002875C5"/>
    <w:rsid w:val="0028782C"/>
    <w:rsid w:val="00290803"/>
    <w:rsid w:val="00290AE5"/>
    <w:rsid w:val="00290B09"/>
    <w:rsid w:val="0029276A"/>
    <w:rsid w:val="00292B85"/>
    <w:rsid w:val="00292FF6"/>
    <w:rsid w:val="00293494"/>
    <w:rsid w:val="002944F7"/>
    <w:rsid w:val="002957CE"/>
    <w:rsid w:val="00296401"/>
    <w:rsid w:val="002964C5"/>
    <w:rsid w:val="00296DCE"/>
    <w:rsid w:val="00297070"/>
    <w:rsid w:val="00297798"/>
    <w:rsid w:val="002A0D41"/>
    <w:rsid w:val="002A0EB3"/>
    <w:rsid w:val="002A15B8"/>
    <w:rsid w:val="002A2387"/>
    <w:rsid w:val="002A23D3"/>
    <w:rsid w:val="002A26B4"/>
    <w:rsid w:val="002A2F6C"/>
    <w:rsid w:val="002A4FFD"/>
    <w:rsid w:val="002A513D"/>
    <w:rsid w:val="002A5DAD"/>
    <w:rsid w:val="002A627E"/>
    <w:rsid w:val="002A6443"/>
    <w:rsid w:val="002A6D43"/>
    <w:rsid w:val="002A709C"/>
    <w:rsid w:val="002A77E9"/>
    <w:rsid w:val="002A7A97"/>
    <w:rsid w:val="002A7C0E"/>
    <w:rsid w:val="002B00CA"/>
    <w:rsid w:val="002B03C6"/>
    <w:rsid w:val="002B06B8"/>
    <w:rsid w:val="002B0C43"/>
    <w:rsid w:val="002B16B4"/>
    <w:rsid w:val="002B17B1"/>
    <w:rsid w:val="002B1D5F"/>
    <w:rsid w:val="002B247C"/>
    <w:rsid w:val="002B3FDC"/>
    <w:rsid w:val="002B4040"/>
    <w:rsid w:val="002B545A"/>
    <w:rsid w:val="002B6122"/>
    <w:rsid w:val="002B6C27"/>
    <w:rsid w:val="002B6D8A"/>
    <w:rsid w:val="002B76D2"/>
    <w:rsid w:val="002C12E9"/>
    <w:rsid w:val="002C152C"/>
    <w:rsid w:val="002C15E0"/>
    <w:rsid w:val="002C26E4"/>
    <w:rsid w:val="002C36EC"/>
    <w:rsid w:val="002C466C"/>
    <w:rsid w:val="002C513B"/>
    <w:rsid w:val="002C5733"/>
    <w:rsid w:val="002C5D6F"/>
    <w:rsid w:val="002C78AB"/>
    <w:rsid w:val="002D032B"/>
    <w:rsid w:val="002D0CA2"/>
    <w:rsid w:val="002D1458"/>
    <w:rsid w:val="002D1560"/>
    <w:rsid w:val="002D27A8"/>
    <w:rsid w:val="002D2F79"/>
    <w:rsid w:val="002D3282"/>
    <w:rsid w:val="002D3850"/>
    <w:rsid w:val="002D3E10"/>
    <w:rsid w:val="002D42CD"/>
    <w:rsid w:val="002D432E"/>
    <w:rsid w:val="002D5102"/>
    <w:rsid w:val="002D53B8"/>
    <w:rsid w:val="002D5BAF"/>
    <w:rsid w:val="002D60A8"/>
    <w:rsid w:val="002D614D"/>
    <w:rsid w:val="002D6A39"/>
    <w:rsid w:val="002E0B6E"/>
    <w:rsid w:val="002E1973"/>
    <w:rsid w:val="002E1CB8"/>
    <w:rsid w:val="002E2409"/>
    <w:rsid w:val="002E2BD9"/>
    <w:rsid w:val="002E2FA4"/>
    <w:rsid w:val="002E3794"/>
    <w:rsid w:val="002E3CDA"/>
    <w:rsid w:val="002E4370"/>
    <w:rsid w:val="002E48DA"/>
    <w:rsid w:val="002E4F2B"/>
    <w:rsid w:val="002E5BF1"/>
    <w:rsid w:val="002E64BA"/>
    <w:rsid w:val="002E6F40"/>
    <w:rsid w:val="002E75A5"/>
    <w:rsid w:val="002E7F44"/>
    <w:rsid w:val="002F053B"/>
    <w:rsid w:val="002F132F"/>
    <w:rsid w:val="002F191E"/>
    <w:rsid w:val="002F243A"/>
    <w:rsid w:val="002F2528"/>
    <w:rsid w:val="002F26DF"/>
    <w:rsid w:val="002F29EE"/>
    <w:rsid w:val="002F3B43"/>
    <w:rsid w:val="002F4185"/>
    <w:rsid w:val="002F4B80"/>
    <w:rsid w:val="002F6608"/>
    <w:rsid w:val="002F6670"/>
    <w:rsid w:val="002F686D"/>
    <w:rsid w:val="002F69A9"/>
    <w:rsid w:val="002F6A0C"/>
    <w:rsid w:val="002F6C64"/>
    <w:rsid w:val="002F749F"/>
    <w:rsid w:val="002F74B1"/>
    <w:rsid w:val="003000DC"/>
    <w:rsid w:val="00300898"/>
    <w:rsid w:val="00300DE6"/>
    <w:rsid w:val="00300F00"/>
    <w:rsid w:val="0030106D"/>
    <w:rsid w:val="00301519"/>
    <w:rsid w:val="0030169C"/>
    <w:rsid w:val="00303687"/>
    <w:rsid w:val="00303A1F"/>
    <w:rsid w:val="00303FA4"/>
    <w:rsid w:val="00304936"/>
    <w:rsid w:val="00305939"/>
    <w:rsid w:val="00307024"/>
    <w:rsid w:val="003079DC"/>
    <w:rsid w:val="00311A75"/>
    <w:rsid w:val="003127FB"/>
    <w:rsid w:val="00312DE4"/>
    <w:rsid w:val="00313AE8"/>
    <w:rsid w:val="003145B4"/>
    <w:rsid w:val="00314EF9"/>
    <w:rsid w:val="003152B2"/>
    <w:rsid w:val="0031592F"/>
    <w:rsid w:val="003166A9"/>
    <w:rsid w:val="00316D3D"/>
    <w:rsid w:val="003176BC"/>
    <w:rsid w:val="00320009"/>
    <w:rsid w:val="00320664"/>
    <w:rsid w:val="003209CA"/>
    <w:rsid w:val="00320C38"/>
    <w:rsid w:val="00321141"/>
    <w:rsid w:val="00321EB2"/>
    <w:rsid w:val="00322273"/>
    <w:rsid w:val="0032261C"/>
    <w:rsid w:val="003229E1"/>
    <w:rsid w:val="00324223"/>
    <w:rsid w:val="00324E3F"/>
    <w:rsid w:val="00325F61"/>
    <w:rsid w:val="00326165"/>
    <w:rsid w:val="003264BA"/>
    <w:rsid w:val="003275BF"/>
    <w:rsid w:val="0032786B"/>
    <w:rsid w:val="003279E8"/>
    <w:rsid w:val="00327DCB"/>
    <w:rsid w:val="00330739"/>
    <w:rsid w:val="00330C96"/>
    <w:rsid w:val="003314F4"/>
    <w:rsid w:val="003328B3"/>
    <w:rsid w:val="00334111"/>
    <w:rsid w:val="0033412D"/>
    <w:rsid w:val="003341A0"/>
    <w:rsid w:val="0033594C"/>
    <w:rsid w:val="00335DA9"/>
    <w:rsid w:val="00336114"/>
    <w:rsid w:val="00336B2A"/>
    <w:rsid w:val="00337617"/>
    <w:rsid w:val="003378F5"/>
    <w:rsid w:val="003404E4"/>
    <w:rsid w:val="00340C66"/>
    <w:rsid w:val="00341B46"/>
    <w:rsid w:val="003420DB"/>
    <w:rsid w:val="003424BE"/>
    <w:rsid w:val="00343179"/>
    <w:rsid w:val="00343C2B"/>
    <w:rsid w:val="00343DA6"/>
    <w:rsid w:val="003440C2"/>
    <w:rsid w:val="00344184"/>
    <w:rsid w:val="00344884"/>
    <w:rsid w:val="003461F1"/>
    <w:rsid w:val="0034643F"/>
    <w:rsid w:val="003477BE"/>
    <w:rsid w:val="0035004D"/>
    <w:rsid w:val="003502C3"/>
    <w:rsid w:val="0035064D"/>
    <w:rsid w:val="0035120F"/>
    <w:rsid w:val="003518B2"/>
    <w:rsid w:val="00351C6A"/>
    <w:rsid w:val="003526BF"/>
    <w:rsid w:val="00352885"/>
    <w:rsid w:val="00352BAA"/>
    <w:rsid w:val="00352D40"/>
    <w:rsid w:val="003532F0"/>
    <w:rsid w:val="003535C9"/>
    <w:rsid w:val="00353636"/>
    <w:rsid w:val="003538E5"/>
    <w:rsid w:val="003545D9"/>
    <w:rsid w:val="00355017"/>
    <w:rsid w:val="00355A25"/>
    <w:rsid w:val="0035657C"/>
    <w:rsid w:val="00357117"/>
    <w:rsid w:val="003602B0"/>
    <w:rsid w:val="00361B8E"/>
    <w:rsid w:val="00361CD6"/>
    <w:rsid w:val="0036222C"/>
    <w:rsid w:val="003648EA"/>
    <w:rsid w:val="00364A06"/>
    <w:rsid w:val="003659B6"/>
    <w:rsid w:val="00365AC3"/>
    <w:rsid w:val="00367490"/>
    <w:rsid w:val="00367529"/>
    <w:rsid w:val="00370042"/>
    <w:rsid w:val="003701F0"/>
    <w:rsid w:val="00370288"/>
    <w:rsid w:val="003705F1"/>
    <w:rsid w:val="003706A7"/>
    <w:rsid w:val="00372235"/>
    <w:rsid w:val="00372EE8"/>
    <w:rsid w:val="0037342F"/>
    <w:rsid w:val="0037382C"/>
    <w:rsid w:val="00374A60"/>
    <w:rsid w:val="00374F49"/>
    <w:rsid w:val="00375061"/>
    <w:rsid w:val="00375729"/>
    <w:rsid w:val="00375D4A"/>
    <w:rsid w:val="00375E71"/>
    <w:rsid w:val="00375F0C"/>
    <w:rsid w:val="00375F65"/>
    <w:rsid w:val="0037659B"/>
    <w:rsid w:val="003767AA"/>
    <w:rsid w:val="00376CCF"/>
    <w:rsid w:val="003772C0"/>
    <w:rsid w:val="00377E96"/>
    <w:rsid w:val="0038056C"/>
    <w:rsid w:val="00382982"/>
    <w:rsid w:val="00382BE3"/>
    <w:rsid w:val="00382C0A"/>
    <w:rsid w:val="00382CC5"/>
    <w:rsid w:val="003834B3"/>
    <w:rsid w:val="003835F3"/>
    <w:rsid w:val="0038462B"/>
    <w:rsid w:val="00385470"/>
    <w:rsid w:val="00386A20"/>
    <w:rsid w:val="003871F9"/>
    <w:rsid w:val="00387500"/>
    <w:rsid w:val="00387627"/>
    <w:rsid w:val="00387B2F"/>
    <w:rsid w:val="00387FEF"/>
    <w:rsid w:val="003904BD"/>
    <w:rsid w:val="0039076C"/>
    <w:rsid w:val="003918DC"/>
    <w:rsid w:val="00391FDC"/>
    <w:rsid w:val="00392DE2"/>
    <w:rsid w:val="00393BB1"/>
    <w:rsid w:val="0039480C"/>
    <w:rsid w:val="00394A4C"/>
    <w:rsid w:val="0039506F"/>
    <w:rsid w:val="003950BA"/>
    <w:rsid w:val="00395141"/>
    <w:rsid w:val="00396269"/>
    <w:rsid w:val="003963AF"/>
    <w:rsid w:val="0039755D"/>
    <w:rsid w:val="003A07B5"/>
    <w:rsid w:val="003A144A"/>
    <w:rsid w:val="003A1BE9"/>
    <w:rsid w:val="003A28A3"/>
    <w:rsid w:val="003A2A5C"/>
    <w:rsid w:val="003A2A93"/>
    <w:rsid w:val="003A2D3B"/>
    <w:rsid w:val="003A2F9F"/>
    <w:rsid w:val="003A4460"/>
    <w:rsid w:val="003A552C"/>
    <w:rsid w:val="003A58E5"/>
    <w:rsid w:val="003A5B1E"/>
    <w:rsid w:val="003A668B"/>
    <w:rsid w:val="003A6937"/>
    <w:rsid w:val="003A7678"/>
    <w:rsid w:val="003A78D4"/>
    <w:rsid w:val="003A7C02"/>
    <w:rsid w:val="003A7C25"/>
    <w:rsid w:val="003B0C74"/>
    <w:rsid w:val="003B20CB"/>
    <w:rsid w:val="003B26B2"/>
    <w:rsid w:val="003B2962"/>
    <w:rsid w:val="003B31D6"/>
    <w:rsid w:val="003B3468"/>
    <w:rsid w:val="003B38CA"/>
    <w:rsid w:val="003B3D93"/>
    <w:rsid w:val="003B44F6"/>
    <w:rsid w:val="003B4884"/>
    <w:rsid w:val="003B53C2"/>
    <w:rsid w:val="003B54BD"/>
    <w:rsid w:val="003B5AAF"/>
    <w:rsid w:val="003B648F"/>
    <w:rsid w:val="003B6529"/>
    <w:rsid w:val="003B6E33"/>
    <w:rsid w:val="003B7530"/>
    <w:rsid w:val="003C0AD2"/>
    <w:rsid w:val="003C0F04"/>
    <w:rsid w:val="003C1182"/>
    <w:rsid w:val="003C11A2"/>
    <w:rsid w:val="003C13F6"/>
    <w:rsid w:val="003C15DB"/>
    <w:rsid w:val="003C161E"/>
    <w:rsid w:val="003C2904"/>
    <w:rsid w:val="003C306F"/>
    <w:rsid w:val="003C33BB"/>
    <w:rsid w:val="003C37CA"/>
    <w:rsid w:val="003C3AD1"/>
    <w:rsid w:val="003C4934"/>
    <w:rsid w:val="003C5409"/>
    <w:rsid w:val="003C5F50"/>
    <w:rsid w:val="003C60E1"/>
    <w:rsid w:val="003C623E"/>
    <w:rsid w:val="003C635B"/>
    <w:rsid w:val="003C6471"/>
    <w:rsid w:val="003C6D0F"/>
    <w:rsid w:val="003C7801"/>
    <w:rsid w:val="003D1324"/>
    <w:rsid w:val="003D1865"/>
    <w:rsid w:val="003D1C45"/>
    <w:rsid w:val="003D1DB2"/>
    <w:rsid w:val="003D2F70"/>
    <w:rsid w:val="003D493D"/>
    <w:rsid w:val="003D5B98"/>
    <w:rsid w:val="003D5E21"/>
    <w:rsid w:val="003D6ACB"/>
    <w:rsid w:val="003D7DFE"/>
    <w:rsid w:val="003E0954"/>
    <w:rsid w:val="003E122B"/>
    <w:rsid w:val="003E16EF"/>
    <w:rsid w:val="003E2A65"/>
    <w:rsid w:val="003E3721"/>
    <w:rsid w:val="003E4117"/>
    <w:rsid w:val="003E42F3"/>
    <w:rsid w:val="003E474A"/>
    <w:rsid w:val="003E4959"/>
    <w:rsid w:val="003E57C4"/>
    <w:rsid w:val="003E6A70"/>
    <w:rsid w:val="003F08F3"/>
    <w:rsid w:val="003F0A0F"/>
    <w:rsid w:val="003F1004"/>
    <w:rsid w:val="003F15F6"/>
    <w:rsid w:val="003F274A"/>
    <w:rsid w:val="003F2876"/>
    <w:rsid w:val="003F2A2B"/>
    <w:rsid w:val="003F2AB6"/>
    <w:rsid w:val="003F2BCC"/>
    <w:rsid w:val="003F4115"/>
    <w:rsid w:val="003F517B"/>
    <w:rsid w:val="003F588A"/>
    <w:rsid w:val="003F6D64"/>
    <w:rsid w:val="003F7046"/>
    <w:rsid w:val="003F73F5"/>
    <w:rsid w:val="003F76E9"/>
    <w:rsid w:val="003F7995"/>
    <w:rsid w:val="003F7C3E"/>
    <w:rsid w:val="004004AE"/>
    <w:rsid w:val="00402840"/>
    <w:rsid w:val="00402CA5"/>
    <w:rsid w:val="00403B0F"/>
    <w:rsid w:val="004046AE"/>
    <w:rsid w:val="0040471E"/>
    <w:rsid w:val="00405F4B"/>
    <w:rsid w:val="004060BE"/>
    <w:rsid w:val="004067ED"/>
    <w:rsid w:val="00406A03"/>
    <w:rsid w:val="00407363"/>
    <w:rsid w:val="004102D9"/>
    <w:rsid w:val="004105B4"/>
    <w:rsid w:val="00411EF9"/>
    <w:rsid w:val="00412761"/>
    <w:rsid w:val="00412768"/>
    <w:rsid w:val="00413210"/>
    <w:rsid w:val="00413A6F"/>
    <w:rsid w:val="00413DED"/>
    <w:rsid w:val="00413F19"/>
    <w:rsid w:val="00414129"/>
    <w:rsid w:val="00414CC4"/>
    <w:rsid w:val="00414FFE"/>
    <w:rsid w:val="004153A3"/>
    <w:rsid w:val="00415594"/>
    <w:rsid w:val="00415822"/>
    <w:rsid w:val="00415CAE"/>
    <w:rsid w:val="0041637F"/>
    <w:rsid w:val="004170C6"/>
    <w:rsid w:val="00417334"/>
    <w:rsid w:val="004175ED"/>
    <w:rsid w:val="004179BB"/>
    <w:rsid w:val="004201F4"/>
    <w:rsid w:val="00420F36"/>
    <w:rsid w:val="0042165B"/>
    <w:rsid w:val="00421A70"/>
    <w:rsid w:val="00422D84"/>
    <w:rsid w:val="0042446D"/>
    <w:rsid w:val="00424499"/>
    <w:rsid w:val="00425034"/>
    <w:rsid w:val="0042503C"/>
    <w:rsid w:val="00426236"/>
    <w:rsid w:val="004262FA"/>
    <w:rsid w:val="00426EE5"/>
    <w:rsid w:val="004273DB"/>
    <w:rsid w:val="00427969"/>
    <w:rsid w:val="004279CC"/>
    <w:rsid w:val="00427C24"/>
    <w:rsid w:val="00427C26"/>
    <w:rsid w:val="00427FF9"/>
    <w:rsid w:val="0043146B"/>
    <w:rsid w:val="00431ADB"/>
    <w:rsid w:val="004321C1"/>
    <w:rsid w:val="00432D96"/>
    <w:rsid w:val="00434709"/>
    <w:rsid w:val="00434B3A"/>
    <w:rsid w:val="00435222"/>
    <w:rsid w:val="00435297"/>
    <w:rsid w:val="004353CA"/>
    <w:rsid w:val="004355CA"/>
    <w:rsid w:val="00436292"/>
    <w:rsid w:val="00436C86"/>
    <w:rsid w:val="0043765C"/>
    <w:rsid w:val="00437BD4"/>
    <w:rsid w:val="00437F4B"/>
    <w:rsid w:val="00440F83"/>
    <w:rsid w:val="00441E36"/>
    <w:rsid w:val="00442051"/>
    <w:rsid w:val="00442314"/>
    <w:rsid w:val="004446AD"/>
    <w:rsid w:val="0044569B"/>
    <w:rsid w:val="00445973"/>
    <w:rsid w:val="004462D2"/>
    <w:rsid w:val="00446E73"/>
    <w:rsid w:val="00447393"/>
    <w:rsid w:val="004478B9"/>
    <w:rsid w:val="00447C88"/>
    <w:rsid w:val="00450410"/>
    <w:rsid w:val="004504B9"/>
    <w:rsid w:val="004507E0"/>
    <w:rsid w:val="00450979"/>
    <w:rsid w:val="00451DB0"/>
    <w:rsid w:val="00452843"/>
    <w:rsid w:val="00452FCE"/>
    <w:rsid w:val="004558E8"/>
    <w:rsid w:val="00455D8C"/>
    <w:rsid w:val="00456219"/>
    <w:rsid w:val="00457389"/>
    <w:rsid w:val="0046025A"/>
    <w:rsid w:val="004602AB"/>
    <w:rsid w:val="00460870"/>
    <w:rsid w:val="00460E87"/>
    <w:rsid w:val="00461A20"/>
    <w:rsid w:val="00462731"/>
    <w:rsid w:val="00462A3F"/>
    <w:rsid w:val="00462D34"/>
    <w:rsid w:val="004632BA"/>
    <w:rsid w:val="004638E9"/>
    <w:rsid w:val="00464355"/>
    <w:rsid w:val="004652D2"/>
    <w:rsid w:val="00465434"/>
    <w:rsid w:val="00466645"/>
    <w:rsid w:val="00466C59"/>
    <w:rsid w:val="00467133"/>
    <w:rsid w:val="00467386"/>
    <w:rsid w:val="0046748D"/>
    <w:rsid w:val="004700A3"/>
    <w:rsid w:val="004707BC"/>
    <w:rsid w:val="0047172A"/>
    <w:rsid w:val="00471D07"/>
    <w:rsid w:val="00471E71"/>
    <w:rsid w:val="00472514"/>
    <w:rsid w:val="00473521"/>
    <w:rsid w:val="00473CFA"/>
    <w:rsid w:val="00474629"/>
    <w:rsid w:val="00475045"/>
    <w:rsid w:val="00475F98"/>
    <w:rsid w:val="004764B3"/>
    <w:rsid w:val="0047690D"/>
    <w:rsid w:val="00476F78"/>
    <w:rsid w:val="0047703A"/>
    <w:rsid w:val="00477521"/>
    <w:rsid w:val="0047756A"/>
    <w:rsid w:val="00477BF7"/>
    <w:rsid w:val="00480832"/>
    <w:rsid w:val="004809FC"/>
    <w:rsid w:val="00481357"/>
    <w:rsid w:val="004819B8"/>
    <w:rsid w:val="00481EF7"/>
    <w:rsid w:val="00482632"/>
    <w:rsid w:val="004838A3"/>
    <w:rsid w:val="00483CCB"/>
    <w:rsid w:val="00483FBD"/>
    <w:rsid w:val="0048415B"/>
    <w:rsid w:val="00484369"/>
    <w:rsid w:val="0048490A"/>
    <w:rsid w:val="004856CC"/>
    <w:rsid w:val="00486AC3"/>
    <w:rsid w:val="00486D74"/>
    <w:rsid w:val="00487533"/>
    <w:rsid w:val="004878A6"/>
    <w:rsid w:val="004903D7"/>
    <w:rsid w:val="004911E1"/>
    <w:rsid w:val="0049250B"/>
    <w:rsid w:val="00492EEB"/>
    <w:rsid w:val="00492FFC"/>
    <w:rsid w:val="00493373"/>
    <w:rsid w:val="004934E8"/>
    <w:rsid w:val="00494513"/>
    <w:rsid w:val="00494625"/>
    <w:rsid w:val="00494792"/>
    <w:rsid w:val="0049565D"/>
    <w:rsid w:val="0049580D"/>
    <w:rsid w:val="00495D5E"/>
    <w:rsid w:val="0049639C"/>
    <w:rsid w:val="00497150"/>
    <w:rsid w:val="00497CA0"/>
    <w:rsid w:val="004A104F"/>
    <w:rsid w:val="004A131E"/>
    <w:rsid w:val="004A1BD9"/>
    <w:rsid w:val="004A1FEF"/>
    <w:rsid w:val="004A2047"/>
    <w:rsid w:val="004A242B"/>
    <w:rsid w:val="004A27AC"/>
    <w:rsid w:val="004A3B52"/>
    <w:rsid w:val="004A420A"/>
    <w:rsid w:val="004A47EC"/>
    <w:rsid w:val="004A5CF1"/>
    <w:rsid w:val="004A70BB"/>
    <w:rsid w:val="004A74FA"/>
    <w:rsid w:val="004A7E3F"/>
    <w:rsid w:val="004B0DEA"/>
    <w:rsid w:val="004B138B"/>
    <w:rsid w:val="004B1DAB"/>
    <w:rsid w:val="004B20D2"/>
    <w:rsid w:val="004B21FD"/>
    <w:rsid w:val="004B244F"/>
    <w:rsid w:val="004B316D"/>
    <w:rsid w:val="004B45C2"/>
    <w:rsid w:val="004B466C"/>
    <w:rsid w:val="004B4700"/>
    <w:rsid w:val="004B47E2"/>
    <w:rsid w:val="004B50DD"/>
    <w:rsid w:val="004B59B1"/>
    <w:rsid w:val="004B59CD"/>
    <w:rsid w:val="004B5AC5"/>
    <w:rsid w:val="004B62A9"/>
    <w:rsid w:val="004B630D"/>
    <w:rsid w:val="004B63A3"/>
    <w:rsid w:val="004B67C4"/>
    <w:rsid w:val="004B67F0"/>
    <w:rsid w:val="004B6A2F"/>
    <w:rsid w:val="004B7A3F"/>
    <w:rsid w:val="004C175E"/>
    <w:rsid w:val="004C22F2"/>
    <w:rsid w:val="004C2C3C"/>
    <w:rsid w:val="004C32A7"/>
    <w:rsid w:val="004C3429"/>
    <w:rsid w:val="004C4D9F"/>
    <w:rsid w:val="004C502E"/>
    <w:rsid w:val="004C530B"/>
    <w:rsid w:val="004C5E80"/>
    <w:rsid w:val="004C6407"/>
    <w:rsid w:val="004C6D35"/>
    <w:rsid w:val="004C71B1"/>
    <w:rsid w:val="004C7DE3"/>
    <w:rsid w:val="004D0264"/>
    <w:rsid w:val="004D032C"/>
    <w:rsid w:val="004D07CF"/>
    <w:rsid w:val="004D07D1"/>
    <w:rsid w:val="004D183E"/>
    <w:rsid w:val="004D1DCE"/>
    <w:rsid w:val="004D1F36"/>
    <w:rsid w:val="004D288C"/>
    <w:rsid w:val="004D2F9B"/>
    <w:rsid w:val="004D3A63"/>
    <w:rsid w:val="004D45EE"/>
    <w:rsid w:val="004D4669"/>
    <w:rsid w:val="004D5744"/>
    <w:rsid w:val="004D6435"/>
    <w:rsid w:val="004D6A96"/>
    <w:rsid w:val="004D6C42"/>
    <w:rsid w:val="004D7A06"/>
    <w:rsid w:val="004D7C79"/>
    <w:rsid w:val="004D7F79"/>
    <w:rsid w:val="004E17D6"/>
    <w:rsid w:val="004E1D1D"/>
    <w:rsid w:val="004E22F9"/>
    <w:rsid w:val="004E2B6A"/>
    <w:rsid w:val="004E2E40"/>
    <w:rsid w:val="004E3EB2"/>
    <w:rsid w:val="004E3EDD"/>
    <w:rsid w:val="004E4930"/>
    <w:rsid w:val="004E4FDF"/>
    <w:rsid w:val="004E5569"/>
    <w:rsid w:val="004E5622"/>
    <w:rsid w:val="004E5CB6"/>
    <w:rsid w:val="004E5DC5"/>
    <w:rsid w:val="004E6493"/>
    <w:rsid w:val="004E682A"/>
    <w:rsid w:val="004F1628"/>
    <w:rsid w:val="004F1822"/>
    <w:rsid w:val="004F1B4A"/>
    <w:rsid w:val="004F1F6A"/>
    <w:rsid w:val="004F2541"/>
    <w:rsid w:val="004F269C"/>
    <w:rsid w:val="004F300E"/>
    <w:rsid w:val="004F4646"/>
    <w:rsid w:val="004F5817"/>
    <w:rsid w:val="004F5B04"/>
    <w:rsid w:val="004F5D6F"/>
    <w:rsid w:val="004F6781"/>
    <w:rsid w:val="004F6788"/>
    <w:rsid w:val="004F6C35"/>
    <w:rsid w:val="004F6D40"/>
    <w:rsid w:val="004F71C4"/>
    <w:rsid w:val="005001C0"/>
    <w:rsid w:val="00500458"/>
    <w:rsid w:val="00500A50"/>
    <w:rsid w:val="00501119"/>
    <w:rsid w:val="005018F0"/>
    <w:rsid w:val="00502774"/>
    <w:rsid w:val="005028B2"/>
    <w:rsid w:val="00503141"/>
    <w:rsid w:val="00503238"/>
    <w:rsid w:val="00503357"/>
    <w:rsid w:val="00503946"/>
    <w:rsid w:val="00503B21"/>
    <w:rsid w:val="00503BEF"/>
    <w:rsid w:val="00503E95"/>
    <w:rsid w:val="00503FEF"/>
    <w:rsid w:val="0050407F"/>
    <w:rsid w:val="005040AF"/>
    <w:rsid w:val="00505402"/>
    <w:rsid w:val="00505F42"/>
    <w:rsid w:val="00506BA4"/>
    <w:rsid w:val="00507FDE"/>
    <w:rsid w:val="00510593"/>
    <w:rsid w:val="00511242"/>
    <w:rsid w:val="00511D9A"/>
    <w:rsid w:val="00511F60"/>
    <w:rsid w:val="00512E48"/>
    <w:rsid w:val="005130C4"/>
    <w:rsid w:val="00513327"/>
    <w:rsid w:val="005134E3"/>
    <w:rsid w:val="005143FC"/>
    <w:rsid w:val="00514ADD"/>
    <w:rsid w:val="00515695"/>
    <w:rsid w:val="0051795F"/>
    <w:rsid w:val="0052004E"/>
    <w:rsid w:val="00520189"/>
    <w:rsid w:val="005208AC"/>
    <w:rsid w:val="0052109E"/>
    <w:rsid w:val="005211A1"/>
    <w:rsid w:val="0052124D"/>
    <w:rsid w:val="005212C6"/>
    <w:rsid w:val="0052148D"/>
    <w:rsid w:val="00521AD0"/>
    <w:rsid w:val="00521E4E"/>
    <w:rsid w:val="0052201F"/>
    <w:rsid w:val="005220B3"/>
    <w:rsid w:val="005221E7"/>
    <w:rsid w:val="0052329A"/>
    <w:rsid w:val="005237A9"/>
    <w:rsid w:val="00524358"/>
    <w:rsid w:val="005251DF"/>
    <w:rsid w:val="00526144"/>
    <w:rsid w:val="00526390"/>
    <w:rsid w:val="005264EE"/>
    <w:rsid w:val="00526B13"/>
    <w:rsid w:val="00527703"/>
    <w:rsid w:val="005279DF"/>
    <w:rsid w:val="00527EDD"/>
    <w:rsid w:val="00530A1E"/>
    <w:rsid w:val="00530C81"/>
    <w:rsid w:val="00532BE3"/>
    <w:rsid w:val="005355B4"/>
    <w:rsid w:val="00535AD2"/>
    <w:rsid w:val="00535E66"/>
    <w:rsid w:val="00536406"/>
    <w:rsid w:val="005364FE"/>
    <w:rsid w:val="00536BE2"/>
    <w:rsid w:val="0053708D"/>
    <w:rsid w:val="0053719B"/>
    <w:rsid w:val="00537689"/>
    <w:rsid w:val="005376FE"/>
    <w:rsid w:val="00537BF3"/>
    <w:rsid w:val="0054056C"/>
    <w:rsid w:val="00541645"/>
    <w:rsid w:val="0054183F"/>
    <w:rsid w:val="00541FDC"/>
    <w:rsid w:val="00542138"/>
    <w:rsid w:val="0054384C"/>
    <w:rsid w:val="00544820"/>
    <w:rsid w:val="00544ABE"/>
    <w:rsid w:val="00545238"/>
    <w:rsid w:val="00545912"/>
    <w:rsid w:val="0054652A"/>
    <w:rsid w:val="00546561"/>
    <w:rsid w:val="0054734A"/>
    <w:rsid w:val="0055057E"/>
    <w:rsid w:val="005507F9"/>
    <w:rsid w:val="00550E2B"/>
    <w:rsid w:val="0055115B"/>
    <w:rsid w:val="005511DB"/>
    <w:rsid w:val="00551280"/>
    <w:rsid w:val="0055128E"/>
    <w:rsid w:val="00551B30"/>
    <w:rsid w:val="00551E8F"/>
    <w:rsid w:val="00552313"/>
    <w:rsid w:val="00552D83"/>
    <w:rsid w:val="00553CAE"/>
    <w:rsid w:val="00553D15"/>
    <w:rsid w:val="00554070"/>
    <w:rsid w:val="00554B40"/>
    <w:rsid w:val="00554DE8"/>
    <w:rsid w:val="00555400"/>
    <w:rsid w:val="00555866"/>
    <w:rsid w:val="005571F4"/>
    <w:rsid w:val="005573B7"/>
    <w:rsid w:val="005601BD"/>
    <w:rsid w:val="005606AC"/>
    <w:rsid w:val="00561696"/>
    <w:rsid w:val="00561EFC"/>
    <w:rsid w:val="00562264"/>
    <w:rsid w:val="00562FEF"/>
    <w:rsid w:val="005630EA"/>
    <w:rsid w:val="00563317"/>
    <w:rsid w:val="0056332A"/>
    <w:rsid w:val="00563B21"/>
    <w:rsid w:val="0056443A"/>
    <w:rsid w:val="00564BCB"/>
    <w:rsid w:val="00565108"/>
    <w:rsid w:val="005651FF"/>
    <w:rsid w:val="0056560E"/>
    <w:rsid w:val="00565A9C"/>
    <w:rsid w:val="00565E2E"/>
    <w:rsid w:val="00567193"/>
    <w:rsid w:val="00567A63"/>
    <w:rsid w:val="00570D40"/>
    <w:rsid w:val="005715D8"/>
    <w:rsid w:val="00572468"/>
    <w:rsid w:val="005729B5"/>
    <w:rsid w:val="00573391"/>
    <w:rsid w:val="00573602"/>
    <w:rsid w:val="00573F37"/>
    <w:rsid w:val="005741E5"/>
    <w:rsid w:val="0057422A"/>
    <w:rsid w:val="00575696"/>
    <w:rsid w:val="00576258"/>
    <w:rsid w:val="00576E0F"/>
    <w:rsid w:val="005770C2"/>
    <w:rsid w:val="005772BA"/>
    <w:rsid w:val="00577A5A"/>
    <w:rsid w:val="00580D6D"/>
    <w:rsid w:val="0058115C"/>
    <w:rsid w:val="00581A41"/>
    <w:rsid w:val="00581AE1"/>
    <w:rsid w:val="00581D86"/>
    <w:rsid w:val="0058211C"/>
    <w:rsid w:val="0058225F"/>
    <w:rsid w:val="0058446F"/>
    <w:rsid w:val="005866F2"/>
    <w:rsid w:val="005874A4"/>
    <w:rsid w:val="0058762E"/>
    <w:rsid w:val="00587727"/>
    <w:rsid w:val="005909CE"/>
    <w:rsid w:val="005909EF"/>
    <w:rsid w:val="005910DF"/>
    <w:rsid w:val="00592168"/>
    <w:rsid w:val="005928CA"/>
    <w:rsid w:val="0059349B"/>
    <w:rsid w:val="005948F3"/>
    <w:rsid w:val="0059540E"/>
    <w:rsid w:val="005954EC"/>
    <w:rsid w:val="00595A33"/>
    <w:rsid w:val="005964F6"/>
    <w:rsid w:val="00596942"/>
    <w:rsid w:val="00596C59"/>
    <w:rsid w:val="00596CE7"/>
    <w:rsid w:val="00596E97"/>
    <w:rsid w:val="005974DC"/>
    <w:rsid w:val="005975B2"/>
    <w:rsid w:val="00597DCF"/>
    <w:rsid w:val="005A0736"/>
    <w:rsid w:val="005A157C"/>
    <w:rsid w:val="005A1812"/>
    <w:rsid w:val="005A1867"/>
    <w:rsid w:val="005A30FF"/>
    <w:rsid w:val="005A540D"/>
    <w:rsid w:val="005A55B1"/>
    <w:rsid w:val="005A5D39"/>
    <w:rsid w:val="005A687C"/>
    <w:rsid w:val="005A6B82"/>
    <w:rsid w:val="005A767D"/>
    <w:rsid w:val="005A76C8"/>
    <w:rsid w:val="005B06F8"/>
    <w:rsid w:val="005B12AD"/>
    <w:rsid w:val="005B1C9D"/>
    <w:rsid w:val="005B24EC"/>
    <w:rsid w:val="005B2D0D"/>
    <w:rsid w:val="005B2DB2"/>
    <w:rsid w:val="005B4473"/>
    <w:rsid w:val="005B5EA8"/>
    <w:rsid w:val="005B6BF9"/>
    <w:rsid w:val="005B7153"/>
    <w:rsid w:val="005B73F1"/>
    <w:rsid w:val="005C05FC"/>
    <w:rsid w:val="005C0E86"/>
    <w:rsid w:val="005C17E8"/>
    <w:rsid w:val="005C1DB9"/>
    <w:rsid w:val="005C26E0"/>
    <w:rsid w:val="005C3A22"/>
    <w:rsid w:val="005C41B3"/>
    <w:rsid w:val="005C4B44"/>
    <w:rsid w:val="005C547F"/>
    <w:rsid w:val="005C5532"/>
    <w:rsid w:val="005C6F14"/>
    <w:rsid w:val="005C7C89"/>
    <w:rsid w:val="005D0276"/>
    <w:rsid w:val="005D0AEE"/>
    <w:rsid w:val="005D104A"/>
    <w:rsid w:val="005D1E9D"/>
    <w:rsid w:val="005D1F0B"/>
    <w:rsid w:val="005D1FE5"/>
    <w:rsid w:val="005D36BA"/>
    <w:rsid w:val="005D36EE"/>
    <w:rsid w:val="005D4A11"/>
    <w:rsid w:val="005D4A4E"/>
    <w:rsid w:val="005D4FB7"/>
    <w:rsid w:val="005D527C"/>
    <w:rsid w:val="005D542A"/>
    <w:rsid w:val="005D5682"/>
    <w:rsid w:val="005D69E2"/>
    <w:rsid w:val="005D6BD1"/>
    <w:rsid w:val="005D6D39"/>
    <w:rsid w:val="005D750F"/>
    <w:rsid w:val="005D7AEC"/>
    <w:rsid w:val="005D7B18"/>
    <w:rsid w:val="005D7F59"/>
    <w:rsid w:val="005E0507"/>
    <w:rsid w:val="005E0678"/>
    <w:rsid w:val="005E0DFB"/>
    <w:rsid w:val="005E1463"/>
    <w:rsid w:val="005E1594"/>
    <w:rsid w:val="005E1B00"/>
    <w:rsid w:val="005E27CA"/>
    <w:rsid w:val="005E3C90"/>
    <w:rsid w:val="005E4F4E"/>
    <w:rsid w:val="005E5ABF"/>
    <w:rsid w:val="005E62F8"/>
    <w:rsid w:val="005E656F"/>
    <w:rsid w:val="005E6828"/>
    <w:rsid w:val="005E6D54"/>
    <w:rsid w:val="005E709A"/>
    <w:rsid w:val="005F0237"/>
    <w:rsid w:val="005F0964"/>
    <w:rsid w:val="005F120E"/>
    <w:rsid w:val="005F1619"/>
    <w:rsid w:val="005F2E54"/>
    <w:rsid w:val="005F2EB3"/>
    <w:rsid w:val="005F3C65"/>
    <w:rsid w:val="005F3DE4"/>
    <w:rsid w:val="005F4413"/>
    <w:rsid w:val="005F45E6"/>
    <w:rsid w:val="005F479C"/>
    <w:rsid w:val="005F4C1C"/>
    <w:rsid w:val="005F4D78"/>
    <w:rsid w:val="005F5014"/>
    <w:rsid w:val="005F5259"/>
    <w:rsid w:val="005F5FE3"/>
    <w:rsid w:val="005F649D"/>
    <w:rsid w:val="005F6B6E"/>
    <w:rsid w:val="005F727F"/>
    <w:rsid w:val="005F74FD"/>
    <w:rsid w:val="005F7876"/>
    <w:rsid w:val="0060058D"/>
    <w:rsid w:val="00600EB6"/>
    <w:rsid w:val="00601FF1"/>
    <w:rsid w:val="006022BC"/>
    <w:rsid w:val="00602AA3"/>
    <w:rsid w:val="0060345B"/>
    <w:rsid w:val="00603834"/>
    <w:rsid w:val="00603ABC"/>
    <w:rsid w:val="00603CD5"/>
    <w:rsid w:val="00603D1E"/>
    <w:rsid w:val="00604323"/>
    <w:rsid w:val="006045C1"/>
    <w:rsid w:val="0060525E"/>
    <w:rsid w:val="00605FF5"/>
    <w:rsid w:val="00606127"/>
    <w:rsid w:val="00606372"/>
    <w:rsid w:val="006065FC"/>
    <w:rsid w:val="00606816"/>
    <w:rsid w:val="006069B1"/>
    <w:rsid w:val="00607D7B"/>
    <w:rsid w:val="0061073F"/>
    <w:rsid w:val="006108BC"/>
    <w:rsid w:val="006109A9"/>
    <w:rsid w:val="00610EEE"/>
    <w:rsid w:val="00611133"/>
    <w:rsid w:val="00611BC3"/>
    <w:rsid w:val="0061224F"/>
    <w:rsid w:val="006135B3"/>
    <w:rsid w:val="00614402"/>
    <w:rsid w:val="00614559"/>
    <w:rsid w:val="00615BC0"/>
    <w:rsid w:val="006162D3"/>
    <w:rsid w:val="006169FA"/>
    <w:rsid w:val="006171D2"/>
    <w:rsid w:val="006213FE"/>
    <w:rsid w:val="00621922"/>
    <w:rsid w:val="006220E0"/>
    <w:rsid w:val="00622D35"/>
    <w:rsid w:val="006236E2"/>
    <w:rsid w:val="006237AC"/>
    <w:rsid w:val="0062465A"/>
    <w:rsid w:val="00624835"/>
    <w:rsid w:val="00624EFB"/>
    <w:rsid w:val="006251B4"/>
    <w:rsid w:val="00625473"/>
    <w:rsid w:val="00626AB0"/>
    <w:rsid w:val="00627E58"/>
    <w:rsid w:val="00627E6D"/>
    <w:rsid w:val="006311D6"/>
    <w:rsid w:val="00631719"/>
    <w:rsid w:val="00631AB6"/>
    <w:rsid w:val="00631FAB"/>
    <w:rsid w:val="006320A5"/>
    <w:rsid w:val="00632B92"/>
    <w:rsid w:val="00632CF5"/>
    <w:rsid w:val="006341EA"/>
    <w:rsid w:val="00634279"/>
    <w:rsid w:val="0063471E"/>
    <w:rsid w:val="00634FD7"/>
    <w:rsid w:val="006367B2"/>
    <w:rsid w:val="00636916"/>
    <w:rsid w:val="00636B49"/>
    <w:rsid w:val="00636ED5"/>
    <w:rsid w:val="0063776E"/>
    <w:rsid w:val="006378E0"/>
    <w:rsid w:val="00637F3E"/>
    <w:rsid w:val="00640F73"/>
    <w:rsid w:val="00641BA9"/>
    <w:rsid w:val="00644B23"/>
    <w:rsid w:val="00645532"/>
    <w:rsid w:val="00645E46"/>
    <w:rsid w:val="00645FCA"/>
    <w:rsid w:val="00646137"/>
    <w:rsid w:val="0064614B"/>
    <w:rsid w:val="00646356"/>
    <w:rsid w:val="0064660B"/>
    <w:rsid w:val="00646BCF"/>
    <w:rsid w:val="00647FD9"/>
    <w:rsid w:val="00650371"/>
    <w:rsid w:val="00650B9C"/>
    <w:rsid w:val="00651266"/>
    <w:rsid w:val="00651591"/>
    <w:rsid w:val="00651940"/>
    <w:rsid w:val="00651A0D"/>
    <w:rsid w:val="006528F8"/>
    <w:rsid w:val="00653B23"/>
    <w:rsid w:val="00653F0C"/>
    <w:rsid w:val="006543D3"/>
    <w:rsid w:val="0065442D"/>
    <w:rsid w:val="006550EE"/>
    <w:rsid w:val="0065570C"/>
    <w:rsid w:val="00656219"/>
    <w:rsid w:val="00656A80"/>
    <w:rsid w:val="00657C12"/>
    <w:rsid w:val="006616DD"/>
    <w:rsid w:val="00662056"/>
    <w:rsid w:val="00662146"/>
    <w:rsid w:val="0066226A"/>
    <w:rsid w:val="00663338"/>
    <w:rsid w:val="00663942"/>
    <w:rsid w:val="006658CE"/>
    <w:rsid w:val="00666560"/>
    <w:rsid w:val="006671F2"/>
    <w:rsid w:val="0066779F"/>
    <w:rsid w:val="00667CEE"/>
    <w:rsid w:val="00667E51"/>
    <w:rsid w:val="0067091C"/>
    <w:rsid w:val="00670962"/>
    <w:rsid w:val="00670C83"/>
    <w:rsid w:val="006717DB"/>
    <w:rsid w:val="006722AC"/>
    <w:rsid w:val="006722EB"/>
    <w:rsid w:val="0067242F"/>
    <w:rsid w:val="006729B3"/>
    <w:rsid w:val="006746E3"/>
    <w:rsid w:val="006754AC"/>
    <w:rsid w:val="0067593C"/>
    <w:rsid w:val="00675C48"/>
    <w:rsid w:val="00675CE8"/>
    <w:rsid w:val="00675DE6"/>
    <w:rsid w:val="00676757"/>
    <w:rsid w:val="006767ED"/>
    <w:rsid w:val="00676DA1"/>
    <w:rsid w:val="00676DE5"/>
    <w:rsid w:val="00676E58"/>
    <w:rsid w:val="00677616"/>
    <w:rsid w:val="006779AB"/>
    <w:rsid w:val="00680075"/>
    <w:rsid w:val="0068045B"/>
    <w:rsid w:val="00680BA0"/>
    <w:rsid w:val="00681769"/>
    <w:rsid w:val="00685918"/>
    <w:rsid w:val="00685A4D"/>
    <w:rsid w:val="006867AD"/>
    <w:rsid w:val="00686B0C"/>
    <w:rsid w:val="00686DEC"/>
    <w:rsid w:val="00687771"/>
    <w:rsid w:val="00690011"/>
    <w:rsid w:val="00690B1E"/>
    <w:rsid w:val="00690B64"/>
    <w:rsid w:val="00690C31"/>
    <w:rsid w:val="00690DB7"/>
    <w:rsid w:val="00690FA3"/>
    <w:rsid w:val="0069190F"/>
    <w:rsid w:val="00693533"/>
    <w:rsid w:val="006936EF"/>
    <w:rsid w:val="00694169"/>
    <w:rsid w:val="006950E9"/>
    <w:rsid w:val="00695BA2"/>
    <w:rsid w:val="00696639"/>
    <w:rsid w:val="0069705A"/>
    <w:rsid w:val="006970ED"/>
    <w:rsid w:val="00697473"/>
    <w:rsid w:val="006976E5"/>
    <w:rsid w:val="00697A48"/>
    <w:rsid w:val="00697B60"/>
    <w:rsid w:val="006A1052"/>
    <w:rsid w:val="006A306A"/>
    <w:rsid w:val="006A4B67"/>
    <w:rsid w:val="006A4C58"/>
    <w:rsid w:val="006A5C19"/>
    <w:rsid w:val="006A62E0"/>
    <w:rsid w:val="006A6B09"/>
    <w:rsid w:val="006A6FBA"/>
    <w:rsid w:val="006A77B8"/>
    <w:rsid w:val="006A7D09"/>
    <w:rsid w:val="006B021C"/>
    <w:rsid w:val="006B1494"/>
    <w:rsid w:val="006B1979"/>
    <w:rsid w:val="006B1E82"/>
    <w:rsid w:val="006B30F3"/>
    <w:rsid w:val="006B5ABD"/>
    <w:rsid w:val="006B5E98"/>
    <w:rsid w:val="006B70B8"/>
    <w:rsid w:val="006C0461"/>
    <w:rsid w:val="006C04CC"/>
    <w:rsid w:val="006C07F1"/>
    <w:rsid w:val="006C0D25"/>
    <w:rsid w:val="006C0EB8"/>
    <w:rsid w:val="006C2740"/>
    <w:rsid w:val="006C2A2E"/>
    <w:rsid w:val="006C2B7D"/>
    <w:rsid w:val="006C31D7"/>
    <w:rsid w:val="006C34D9"/>
    <w:rsid w:val="006C47F5"/>
    <w:rsid w:val="006C4C8D"/>
    <w:rsid w:val="006C4D84"/>
    <w:rsid w:val="006C4E09"/>
    <w:rsid w:val="006C5AB0"/>
    <w:rsid w:val="006C6885"/>
    <w:rsid w:val="006C7C32"/>
    <w:rsid w:val="006D018A"/>
    <w:rsid w:val="006D0AAD"/>
    <w:rsid w:val="006D0E60"/>
    <w:rsid w:val="006D1611"/>
    <w:rsid w:val="006D1A75"/>
    <w:rsid w:val="006D1E6E"/>
    <w:rsid w:val="006D20D3"/>
    <w:rsid w:val="006D21D4"/>
    <w:rsid w:val="006D48BA"/>
    <w:rsid w:val="006D4A57"/>
    <w:rsid w:val="006D4D42"/>
    <w:rsid w:val="006D50C5"/>
    <w:rsid w:val="006D5ACB"/>
    <w:rsid w:val="006D782A"/>
    <w:rsid w:val="006E0043"/>
    <w:rsid w:val="006E0C35"/>
    <w:rsid w:val="006E0E6C"/>
    <w:rsid w:val="006E1B5E"/>
    <w:rsid w:val="006E20AA"/>
    <w:rsid w:val="006E2D77"/>
    <w:rsid w:val="006E4207"/>
    <w:rsid w:val="006E6079"/>
    <w:rsid w:val="006E664F"/>
    <w:rsid w:val="006E67B3"/>
    <w:rsid w:val="006E712A"/>
    <w:rsid w:val="006E716A"/>
    <w:rsid w:val="006E75DF"/>
    <w:rsid w:val="006E77C5"/>
    <w:rsid w:val="006E78D9"/>
    <w:rsid w:val="006E7A46"/>
    <w:rsid w:val="006F06F3"/>
    <w:rsid w:val="006F0777"/>
    <w:rsid w:val="006F0811"/>
    <w:rsid w:val="006F0AD9"/>
    <w:rsid w:val="006F0D12"/>
    <w:rsid w:val="006F102D"/>
    <w:rsid w:val="006F10ED"/>
    <w:rsid w:val="006F2697"/>
    <w:rsid w:val="006F35AF"/>
    <w:rsid w:val="006F384D"/>
    <w:rsid w:val="006F3F69"/>
    <w:rsid w:val="006F431A"/>
    <w:rsid w:val="006F48BB"/>
    <w:rsid w:val="006F539E"/>
    <w:rsid w:val="006F66FF"/>
    <w:rsid w:val="006F7019"/>
    <w:rsid w:val="006F7237"/>
    <w:rsid w:val="006F79DA"/>
    <w:rsid w:val="006F7A93"/>
    <w:rsid w:val="00700136"/>
    <w:rsid w:val="00700A00"/>
    <w:rsid w:val="00700F3D"/>
    <w:rsid w:val="007014B8"/>
    <w:rsid w:val="00702037"/>
    <w:rsid w:val="007020A7"/>
    <w:rsid w:val="007024DA"/>
    <w:rsid w:val="007026B1"/>
    <w:rsid w:val="007028DE"/>
    <w:rsid w:val="00703D59"/>
    <w:rsid w:val="00703EC6"/>
    <w:rsid w:val="0070434D"/>
    <w:rsid w:val="00704544"/>
    <w:rsid w:val="00705F09"/>
    <w:rsid w:val="00706206"/>
    <w:rsid w:val="0070625D"/>
    <w:rsid w:val="00706483"/>
    <w:rsid w:val="00706616"/>
    <w:rsid w:val="00706D39"/>
    <w:rsid w:val="00707A32"/>
    <w:rsid w:val="00707BB0"/>
    <w:rsid w:val="007135EA"/>
    <w:rsid w:val="007137A3"/>
    <w:rsid w:val="00713FAD"/>
    <w:rsid w:val="00714148"/>
    <w:rsid w:val="00715521"/>
    <w:rsid w:val="00715884"/>
    <w:rsid w:val="00715BAD"/>
    <w:rsid w:val="00715FFF"/>
    <w:rsid w:val="00716509"/>
    <w:rsid w:val="007166B7"/>
    <w:rsid w:val="007173E7"/>
    <w:rsid w:val="007174C2"/>
    <w:rsid w:val="00717694"/>
    <w:rsid w:val="00717CC8"/>
    <w:rsid w:val="0072028A"/>
    <w:rsid w:val="00720661"/>
    <w:rsid w:val="00721108"/>
    <w:rsid w:val="00721C5F"/>
    <w:rsid w:val="00722340"/>
    <w:rsid w:val="00722B25"/>
    <w:rsid w:val="00723450"/>
    <w:rsid w:val="007237DF"/>
    <w:rsid w:val="00723C81"/>
    <w:rsid w:val="00724D86"/>
    <w:rsid w:val="00725224"/>
    <w:rsid w:val="00725F05"/>
    <w:rsid w:val="00726271"/>
    <w:rsid w:val="00726BB3"/>
    <w:rsid w:val="00726BF8"/>
    <w:rsid w:val="00727124"/>
    <w:rsid w:val="007279BC"/>
    <w:rsid w:val="00727C26"/>
    <w:rsid w:val="00727D0E"/>
    <w:rsid w:val="0073062E"/>
    <w:rsid w:val="00730DFA"/>
    <w:rsid w:val="00731C05"/>
    <w:rsid w:val="00731FB8"/>
    <w:rsid w:val="00732803"/>
    <w:rsid w:val="00732C39"/>
    <w:rsid w:val="0073321F"/>
    <w:rsid w:val="0073434A"/>
    <w:rsid w:val="00734634"/>
    <w:rsid w:val="00734A73"/>
    <w:rsid w:val="00734FC1"/>
    <w:rsid w:val="00735349"/>
    <w:rsid w:val="00735E3F"/>
    <w:rsid w:val="00735F23"/>
    <w:rsid w:val="00736821"/>
    <w:rsid w:val="007372C1"/>
    <w:rsid w:val="00737566"/>
    <w:rsid w:val="007405A3"/>
    <w:rsid w:val="00740E6B"/>
    <w:rsid w:val="00741BA0"/>
    <w:rsid w:val="00741C68"/>
    <w:rsid w:val="00741ED9"/>
    <w:rsid w:val="00742495"/>
    <w:rsid w:val="00742555"/>
    <w:rsid w:val="00743583"/>
    <w:rsid w:val="007438A2"/>
    <w:rsid w:val="00744D89"/>
    <w:rsid w:val="0074511D"/>
    <w:rsid w:val="0074549E"/>
    <w:rsid w:val="007455A1"/>
    <w:rsid w:val="00745850"/>
    <w:rsid w:val="00745987"/>
    <w:rsid w:val="00746B3C"/>
    <w:rsid w:val="00746C86"/>
    <w:rsid w:val="0074780D"/>
    <w:rsid w:val="0075057E"/>
    <w:rsid w:val="00750665"/>
    <w:rsid w:val="00750DEC"/>
    <w:rsid w:val="0075109C"/>
    <w:rsid w:val="00751420"/>
    <w:rsid w:val="007537A6"/>
    <w:rsid w:val="0075390A"/>
    <w:rsid w:val="00753BA2"/>
    <w:rsid w:val="00753E8D"/>
    <w:rsid w:val="007547BF"/>
    <w:rsid w:val="00755A48"/>
    <w:rsid w:val="00756F57"/>
    <w:rsid w:val="007606DE"/>
    <w:rsid w:val="00761202"/>
    <w:rsid w:val="0076149D"/>
    <w:rsid w:val="0076198D"/>
    <w:rsid w:val="007622DD"/>
    <w:rsid w:val="00762607"/>
    <w:rsid w:val="007627AB"/>
    <w:rsid w:val="00762A39"/>
    <w:rsid w:val="007630F2"/>
    <w:rsid w:val="00763C0E"/>
    <w:rsid w:val="00763E32"/>
    <w:rsid w:val="007643D8"/>
    <w:rsid w:val="00764CE3"/>
    <w:rsid w:val="007653F1"/>
    <w:rsid w:val="0076593B"/>
    <w:rsid w:val="00766268"/>
    <w:rsid w:val="0076682E"/>
    <w:rsid w:val="007672E8"/>
    <w:rsid w:val="00767CE9"/>
    <w:rsid w:val="00770332"/>
    <w:rsid w:val="007715BE"/>
    <w:rsid w:val="00771675"/>
    <w:rsid w:val="007724C0"/>
    <w:rsid w:val="00772576"/>
    <w:rsid w:val="007733CC"/>
    <w:rsid w:val="00773DEB"/>
    <w:rsid w:val="00774650"/>
    <w:rsid w:val="00774B13"/>
    <w:rsid w:val="00774F94"/>
    <w:rsid w:val="00775170"/>
    <w:rsid w:val="00775B62"/>
    <w:rsid w:val="00775B77"/>
    <w:rsid w:val="007766D4"/>
    <w:rsid w:val="00776AC3"/>
    <w:rsid w:val="00776E93"/>
    <w:rsid w:val="0077716C"/>
    <w:rsid w:val="007773BF"/>
    <w:rsid w:val="00777AC1"/>
    <w:rsid w:val="00777D5D"/>
    <w:rsid w:val="0078009A"/>
    <w:rsid w:val="00780142"/>
    <w:rsid w:val="007812B0"/>
    <w:rsid w:val="00782138"/>
    <w:rsid w:val="00782679"/>
    <w:rsid w:val="00782D42"/>
    <w:rsid w:val="00783380"/>
    <w:rsid w:val="00784091"/>
    <w:rsid w:val="00784B70"/>
    <w:rsid w:val="007863CD"/>
    <w:rsid w:val="00786774"/>
    <w:rsid w:val="00786BD9"/>
    <w:rsid w:val="00786CE5"/>
    <w:rsid w:val="00786DC2"/>
    <w:rsid w:val="00787089"/>
    <w:rsid w:val="00787252"/>
    <w:rsid w:val="007872EC"/>
    <w:rsid w:val="00787649"/>
    <w:rsid w:val="00790E32"/>
    <w:rsid w:val="00791F27"/>
    <w:rsid w:val="00791F46"/>
    <w:rsid w:val="007926A1"/>
    <w:rsid w:val="007935E1"/>
    <w:rsid w:val="00793C79"/>
    <w:rsid w:val="00793F40"/>
    <w:rsid w:val="00794272"/>
    <w:rsid w:val="00795884"/>
    <w:rsid w:val="00795D30"/>
    <w:rsid w:val="00795E7E"/>
    <w:rsid w:val="00796624"/>
    <w:rsid w:val="00796C2C"/>
    <w:rsid w:val="007979B9"/>
    <w:rsid w:val="00797A39"/>
    <w:rsid w:val="007A1271"/>
    <w:rsid w:val="007A181F"/>
    <w:rsid w:val="007A1C19"/>
    <w:rsid w:val="007A319A"/>
    <w:rsid w:val="007A358F"/>
    <w:rsid w:val="007A3792"/>
    <w:rsid w:val="007A3B5C"/>
    <w:rsid w:val="007A3DD6"/>
    <w:rsid w:val="007A4C1D"/>
    <w:rsid w:val="007A517F"/>
    <w:rsid w:val="007A5525"/>
    <w:rsid w:val="007A6E14"/>
    <w:rsid w:val="007A7788"/>
    <w:rsid w:val="007A7B1A"/>
    <w:rsid w:val="007B08D0"/>
    <w:rsid w:val="007B11A6"/>
    <w:rsid w:val="007B1305"/>
    <w:rsid w:val="007B13A2"/>
    <w:rsid w:val="007B1407"/>
    <w:rsid w:val="007B163B"/>
    <w:rsid w:val="007B1BF0"/>
    <w:rsid w:val="007B1DD6"/>
    <w:rsid w:val="007B2909"/>
    <w:rsid w:val="007B34D4"/>
    <w:rsid w:val="007B3E18"/>
    <w:rsid w:val="007B3E5A"/>
    <w:rsid w:val="007B4746"/>
    <w:rsid w:val="007B4939"/>
    <w:rsid w:val="007B4A6B"/>
    <w:rsid w:val="007B4FED"/>
    <w:rsid w:val="007B519C"/>
    <w:rsid w:val="007B5400"/>
    <w:rsid w:val="007B59C4"/>
    <w:rsid w:val="007B6779"/>
    <w:rsid w:val="007B6FFA"/>
    <w:rsid w:val="007B7337"/>
    <w:rsid w:val="007B7525"/>
    <w:rsid w:val="007C0C80"/>
    <w:rsid w:val="007C0CF4"/>
    <w:rsid w:val="007C13EE"/>
    <w:rsid w:val="007C1591"/>
    <w:rsid w:val="007C2003"/>
    <w:rsid w:val="007C260A"/>
    <w:rsid w:val="007C29A0"/>
    <w:rsid w:val="007C305D"/>
    <w:rsid w:val="007C345B"/>
    <w:rsid w:val="007C3756"/>
    <w:rsid w:val="007C4910"/>
    <w:rsid w:val="007C4A38"/>
    <w:rsid w:val="007C4F3F"/>
    <w:rsid w:val="007C5196"/>
    <w:rsid w:val="007C5738"/>
    <w:rsid w:val="007C57CA"/>
    <w:rsid w:val="007C6250"/>
    <w:rsid w:val="007C62F7"/>
    <w:rsid w:val="007C6390"/>
    <w:rsid w:val="007C691C"/>
    <w:rsid w:val="007C6BA7"/>
    <w:rsid w:val="007C6F33"/>
    <w:rsid w:val="007C7BC4"/>
    <w:rsid w:val="007C7DA2"/>
    <w:rsid w:val="007D0B01"/>
    <w:rsid w:val="007D0EBD"/>
    <w:rsid w:val="007D1784"/>
    <w:rsid w:val="007D1A7D"/>
    <w:rsid w:val="007D1C0F"/>
    <w:rsid w:val="007D2960"/>
    <w:rsid w:val="007D44E0"/>
    <w:rsid w:val="007D4B10"/>
    <w:rsid w:val="007D664F"/>
    <w:rsid w:val="007D6F9E"/>
    <w:rsid w:val="007D7CDF"/>
    <w:rsid w:val="007E080B"/>
    <w:rsid w:val="007E21EF"/>
    <w:rsid w:val="007E26B2"/>
    <w:rsid w:val="007E273E"/>
    <w:rsid w:val="007E35BD"/>
    <w:rsid w:val="007E4116"/>
    <w:rsid w:val="007E426E"/>
    <w:rsid w:val="007E4FCD"/>
    <w:rsid w:val="007E56B2"/>
    <w:rsid w:val="007E5BE0"/>
    <w:rsid w:val="007E60FC"/>
    <w:rsid w:val="007E6DD0"/>
    <w:rsid w:val="007E7BB8"/>
    <w:rsid w:val="007F0E40"/>
    <w:rsid w:val="007F1898"/>
    <w:rsid w:val="007F205C"/>
    <w:rsid w:val="007F228B"/>
    <w:rsid w:val="007F27AA"/>
    <w:rsid w:val="007F2885"/>
    <w:rsid w:val="007F3680"/>
    <w:rsid w:val="007F3A42"/>
    <w:rsid w:val="007F401D"/>
    <w:rsid w:val="007F420D"/>
    <w:rsid w:val="007F4433"/>
    <w:rsid w:val="007F44B9"/>
    <w:rsid w:val="007F4AAD"/>
    <w:rsid w:val="007F4D8E"/>
    <w:rsid w:val="007F5602"/>
    <w:rsid w:val="007F6365"/>
    <w:rsid w:val="007F6DC7"/>
    <w:rsid w:val="007F7E71"/>
    <w:rsid w:val="0080046E"/>
    <w:rsid w:val="00800F5C"/>
    <w:rsid w:val="008018B3"/>
    <w:rsid w:val="00801D6F"/>
    <w:rsid w:val="008022AF"/>
    <w:rsid w:val="00803830"/>
    <w:rsid w:val="00803860"/>
    <w:rsid w:val="00803B42"/>
    <w:rsid w:val="0080400F"/>
    <w:rsid w:val="008044DB"/>
    <w:rsid w:val="008056C3"/>
    <w:rsid w:val="00807669"/>
    <w:rsid w:val="00810299"/>
    <w:rsid w:val="00810BCD"/>
    <w:rsid w:val="00812B6A"/>
    <w:rsid w:val="00813819"/>
    <w:rsid w:val="00813B2C"/>
    <w:rsid w:val="00813B3D"/>
    <w:rsid w:val="00814BE6"/>
    <w:rsid w:val="00815A21"/>
    <w:rsid w:val="00815AA5"/>
    <w:rsid w:val="00816736"/>
    <w:rsid w:val="008169B5"/>
    <w:rsid w:val="008208B6"/>
    <w:rsid w:val="00821961"/>
    <w:rsid w:val="00821DC3"/>
    <w:rsid w:val="00821F77"/>
    <w:rsid w:val="0082228C"/>
    <w:rsid w:val="00822EDE"/>
    <w:rsid w:val="008233BF"/>
    <w:rsid w:val="008238A3"/>
    <w:rsid w:val="0082440D"/>
    <w:rsid w:val="008262E3"/>
    <w:rsid w:val="00826546"/>
    <w:rsid w:val="00826E7E"/>
    <w:rsid w:val="00826F0F"/>
    <w:rsid w:val="00827146"/>
    <w:rsid w:val="0082721C"/>
    <w:rsid w:val="00830A02"/>
    <w:rsid w:val="008320EA"/>
    <w:rsid w:val="0083245F"/>
    <w:rsid w:val="00832762"/>
    <w:rsid w:val="00832ABB"/>
    <w:rsid w:val="00832DC9"/>
    <w:rsid w:val="00833E38"/>
    <w:rsid w:val="008340A6"/>
    <w:rsid w:val="00834440"/>
    <w:rsid w:val="0083446A"/>
    <w:rsid w:val="00834888"/>
    <w:rsid w:val="008355D8"/>
    <w:rsid w:val="00835796"/>
    <w:rsid w:val="008362DF"/>
    <w:rsid w:val="0083670E"/>
    <w:rsid w:val="00836849"/>
    <w:rsid w:val="00837C3F"/>
    <w:rsid w:val="0084015C"/>
    <w:rsid w:val="00840A09"/>
    <w:rsid w:val="00840ABF"/>
    <w:rsid w:val="00841E79"/>
    <w:rsid w:val="0084254A"/>
    <w:rsid w:val="00842906"/>
    <w:rsid w:val="00842B92"/>
    <w:rsid w:val="00843989"/>
    <w:rsid w:val="00843F99"/>
    <w:rsid w:val="00845475"/>
    <w:rsid w:val="0084633F"/>
    <w:rsid w:val="008465FB"/>
    <w:rsid w:val="00846F6A"/>
    <w:rsid w:val="00847437"/>
    <w:rsid w:val="0085045B"/>
    <w:rsid w:val="008508D8"/>
    <w:rsid w:val="00850D60"/>
    <w:rsid w:val="00851026"/>
    <w:rsid w:val="00852B38"/>
    <w:rsid w:val="00852DE3"/>
    <w:rsid w:val="00853955"/>
    <w:rsid w:val="00853EFA"/>
    <w:rsid w:val="008540BF"/>
    <w:rsid w:val="00855D09"/>
    <w:rsid w:val="00856308"/>
    <w:rsid w:val="0085670D"/>
    <w:rsid w:val="00856D9E"/>
    <w:rsid w:val="00857747"/>
    <w:rsid w:val="0086161A"/>
    <w:rsid w:val="00861EED"/>
    <w:rsid w:val="008621DA"/>
    <w:rsid w:val="00862E9C"/>
    <w:rsid w:val="0086359A"/>
    <w:rsid w:val="0086365C"/>
    <w:rsid w:val="00863EDB"/>
    <w:rsid w:val="008647FE"/>
    <w:rsid w:val="00865299"/>
    <w:rsid w:val="008658ED"/>
    <w:rsid w:val="00866DFE"/>
    <w:rsid w:val="008672B2"/>
    <w:rsid w:val="0087071B"/>
    <w:rsid w:val="008708FB"/>
    <w:rsid w:val="00871114"/>
    <w:rsid w:val="00873016"/>
    <w:rsid w:val="0087321D"/>
    <w:rsid w:val="0087377D"/>
    <w:rsid w:val="008757B5"/>
    <w:rsid w:val="0087591D"/>
    <w:rsid w:val="008762E6"/>
    <w:rsid w:val="00876496"/>
    <w:rsid w:val="00877502"/>
    <w:rsid w:val="008776C3"/>
    <w:rsid w:val="00877AB0"/>
    <w:rsid w:val="00877E52"/>
    <w:rsid w:val="008805D2"/>
    <w:rsid w:val="0088116D"/>
    <w:rsid w:val="008818E2"/>
    <w:rsid w:val="00881B00"/>
    <w:rsid w:val="00881BFF"/>
    <w:rsid w:val="00881C9E"/>
    <w:rsid w:val="00881D5E"/>
    <w:rsid w:val="00881F3F"/>
    <w:rsid w:val="008823A4"/>
    <w:rsid w:val="00882E7A"/>
    <w:rsid w:val="00882EFF"/>
    <w:rsid w:val="008830DB"/>
    <w:rsid w:val="00883E8E"/>
    <w:rsid w:val="00885BE8"/>
    <w:rsid w:val="008860FB"/>
    <w:rsid w:val="0088639D"/>
    <w:rsid w:val="00886441"/>
    <w:rsid w:val="00886739"/>
    <w:rsid w:val="0088678D"/>
    <w:rsid w:val="00886882"/>
    <w:rsid w:val="00886895"/>
    <w:rsid w:val="00887C3F"/>
    <w:rsid w:val="00890158"/>
    <w:rsid w:val="00890DB1"/>
    <w:rsid w:val="00891174"/>
    <w:rsid w:val="00892D30"/>
    <w:rsid w:val="00892EA3"/>
    <w:rsid w:val="00893440"/>
    <w:rsid w:val="00893BFF"/>
    <w:rsid w:val="00894DC6"/>
    <w:rsid w:val="0089533D"/>
    <w:rsid w:val="00895567"/>
    <w:rsid w:val="0089686B"/>
    <w:rsid w:val="00896F20"/>
    <w:rsid w:val="008A1B7D"/>
    <w:rsid w:val="008A2C29"/>
    <w:rsid w:val="008A2C66"/>
    <w:rsid w:val="008A3326"/>
    <w:rsid w:val="008A33BC"/>
    <w:rsid w:val="008A37B9"/>
    <w:rsid w:val="008A39B9"/>
    <w:rsid w:val="008A4BC2"/>
    <w:rsid w:val="008A5191"/>
    <w:rsid w:val="008A53C3"/>
    <w:rsid w:val="008A587C"/>
    <w:rsid w:val="008A5B36"/>
    <w:rsid w:val="008A6579"/>
    <w:rsid w:val="008A683D"/>
    <w:rsid w:val="008A6F2A"/>
    <w:rsid w:val="008A6FFD"/>
    <w:rsid w:val="008A791C"/>
    <w:rsid w:val="008A79DE"/>
    <w:rsid w:val="008A7D30"/>
    <w:rsid w:val="008B09BD"/>
    <w:rsid w:val="008B0A3F"/>
    <w:rsid w:val="008B0A74"/>
    <w:rsid w:val="008B16AC"/>
    <w:rsid w:val="008B21CD"/>
    <w:rsid w:val="008B2A31"/>
    <w:rsid w:val="008B2B39"/>
    <w:rsid w:val="008B2BBD"/>
    <w:rsid w:val="008B36EF"/>
    <w:rsid w:val="008B3E9B"/>
    <w:rsid w:val="008B43EF"/>
    <w:rsid w:val="008B481F"/>
    <w:rsid w:val="008B4D2E"/>
    <w:rsid w:val="008B554E"/>
    <w:rsid w:val="008B6087"/>
    <w:rsid w:val="008B6A7E"/>
    <w:rsid w:val="008B6B28"/>
    <w:rsid w:val="008B6D8B"/>
    <w:rsid w:val="008B6DA7"/>
    <w:rsid w:val="008B6ED3"/>
    <w:rsid w:val="008B7335"/>
    <w:rsid w:val="008B7AA4"/>
    <w:rsid w:val="008B7C57"/>
    <w:rsid w:val="008B7DEF"/>
    <w:rsid w:val="008B7F7D"/>
    <w:rsid w:val="008C01A7"/>
    <w:rsid w:val="008C062E"/>
    <w:rsid w:val="008C13B6"/>
    <w:rsid w:val="008C284B"/>
    <w:rsid w:val="008C4B28"/>
    <w:rsid w:val="008C5B1C"/>
    <w:rsid w:val="008C60E2"/>
    <w:rsid w:val="008C65F7"/>
    <w:rsid w:val="008C69C0"/>
    <w:rsid w:val="008D041D"/>
    <w:rsid w:val="008D07AF"/>
    <w:rsid w:val="008D0DAD"/>
    <w:rsid w:val="008D13B7"/>
    <w:rsid w:val="008D15BA"/>
    <w:rsid w:val="008D2217"/>
    <w:rsid w:val="008D2269"/>
    <w:rsid w:val="008D22FB"/>
    <w:rsid w:val="008D23DE"/>
    <w:rsid w:val="008D2619"/>
    <w:rsid w:val="008D27A6"/>
    <w:rsid w:val="008D2F07"/>
    <w:rsid w:val="008D3E4B"/>
    <w:rsid w:val="008D41AE"/>
    <w:rsid w:val="008D42DA"/>
    <w:rsid w:val="008D4534"/>
    <w:rsid w:val="008D468B"/>
    <w:rsid w:val="008D4785"/>
    <w:rsid w:val="008D47AA"/>
    <w:rsid w:val="008D5017"/>
    <w:rsid w:val="008D6BB4"/>
    <w:rsid w:val="008D7671"/>
    <w:rsid w:val="008E007D"/>
    <w:rsid w:val="008E090F"/>
    <w:rsid w:val="008E14BA"/>
    <w:rsid w:val="008E1AA1"/>
    <w:rsid w:val="008E2133"/>
    <w:rsid w:val="008E22AC"/>
    <w:rsid w:val="008E27DD"/>
    <w:rsid w:val="008E2BEC"/>
    <w:rsid w:val="008E2FC2"/>
    <w:rsid w:val="008E3218"/>
    <w:rsid w:val="008E38A3"/>
    <w:rsid w:val="008E4B09"/>
    <w:rsid w:val="008E5659"/>
    <w:rsid w:val="008E56B7"/>
    <w:rsid w:val="008E57A4"/>
    <w:rsid w:val="008E641D"/>
    <w:rsid w:val="008E7585"/>
    <w:rsid w:val="008E7D72"/>
    <w:rsid w:val="008E7D8B"/>
    <w:rsid w:val="008F0E8A"/>
    <w:rsid w:val="008F11F4"/>
    <w:rsid w:val="008F13DD"/>
    <w:rsid w:val="008F1419"/>
    <w:rsid w:val="008F163C"/>
    <w:rsid w:val="008F1A1B"/>
    <w:rsid w:val="008F358F"/>
    <w:rsid w:val="008F455E"/>
    <w:rsid w:val="008F475D"/>
    <w:rsid w:val="008F47C6"/>
    <w:rsid w:val="008F4C16"/>
    <w:rsid w:val="008F4CBD"/>
    <w:rsid w:val="008F5D78"/>
    <w:rsid w:val="008F653A"/>
    <w:rsid w:val="008F767B"/>
    <w:rsid w:val="008F7B30"/>
    <w:rsid w:val="008F7E77"/>
    <w:rsid w:val="008F7E8F"/>
    <w:rsid w:val="008F7F95"/>
    <w:rsid w:val="0090093B"/>
    <w:rsid w:val="00900FD3"/>
    <w:rsid w:val="00901B96"/>
    <w:rsid w:val="00901EF4"/>
    <w:rsid w:val="00901F4E"/>
    <w:rsid w:val="009024D2"/>
    <w:rsid w:val="00903189"/>
    <w:rsid w:val="0090465D"/>
    <w:rsid w:val="00904D39"/>
    <w:rsid w:val="00904D4F"/>
    <w:rsid w:val="00904E02"/>
    <w:rsid w:val="009050F7"/>
    <w:rsid w:val="009054AD"/>
    <w:rsid w:val="009056B6"/>
    <w:rsid w:val="00905BDA"/>
    <w:rsid w:val="00906254"/>
    <w:rsid w:val="00906392"/>
    <w:rsid w:val="009067EC"/>
    <w:rsid w:val="0090684E"/>
    <w:rsid w:val="0090718C"/>
    <w:rsid w:val="00907638"/>
    <w:rsid w:val="009106DB"/>
    <w:rsid w:val="009108CE"/>
    <w:rsid w:val="00910A01"/>
    <w:rsid w:val="00911301"/>
    <w:rsid w:val="0091220D"/>
    <w:rsid w:val="00912820"/>
    <w:rsid w:val="00912B16"/>
    <w:rsid w:val="00913175"/>
    <w:rsid w:val="0091338B"/>
    <w:rsid w:val="0091380B"/>
    <w:rsid w:val="00913907"/>
    <w:rsid w:val="00913DFE"/>
    <w:rsid w:val="00914EED"/>
    <w:rsid w:val="00915122"/>
    <w:rsid w:val="009165C7"/>
    <w:rsid w:val="0091681C"/>
    <w:rsid w:val="009168ED"/>
    <w:rsid w:val="009172A4"/>
    <w:rsid w:val="00917B42"/>
    <w:rsid w:val="00920A30"/>
    <w:rsid w:val="00920A87"/>
    <w:rsid w:val="00920D30"/>
    <w:rsid w:val="009215A2"/>
    <w:rsid w:val="009220A1"/>
    <w:rsid w:val="00922DE2"/>
    <w:rsid w:val="009232C1"/>
    <w:rsid w:val="0092352C"/>
    <w:rsid w:val="00923E94"/>
    <w:rsid w:val="00924178"/>
    <w:rsid w:val="00924C76"/>
    <w:rsid w:val="00925C13"/>
    <w:rsid w:val="00925D7D"/>
    <w:rsid w:val="00925EC0"/>
    <w:rsid w:val="00925F98"/>
    <w:rsid w:val="00926480"/>
    <w:rsid w:val="0092720F"/>
    <w:rsid w:val="00930B09"/>
    <w:rsid w:val="00930CBD"/>
    <w:rsid w:val="00930D96"/>
    <w:rsid w:val="00931353"/>
    <w:rsid w:val="00931793"/>
    <w:rsid w:val="009319E7"/>
    <w:rsid w:val="00932694"/>
    <w:rsid w:val="009332CB"/>
    <w:rsid w:val="009341A8"/>
    <w:rsid w:val="009351D8"/>
    <w:rsid w:val="00935BE9"/>
    <w:rsid w:val="00936908"/>
    <w:rsid w:val="00936ABB"/>
    <w:rsid w:val="00936FA8"/>
    <w:rsid w:val="00937CDB"/>
    <w:rsid w:val="00940571"/>
    <w:rsid w:val="0094094D"/>
    <w:rsid w:val="00940AF0"/>
    <w:rsid w:val="00940FF1"/>
    <w:rsid w:val="00941C73"/>
    <w:rsid w:val="00941F24"/>
    <w:rsid w:val="009423B8"/>
    <w:rsid w:val="00943359"/>
    <w:rsid w:val="0094364B"/>
    <w:rsid w:val="00943F89"/>
    <w:rsid w:val="00944DC9"/>
    <w:rsid w:val="00944FA6"/>
    <w:rsid w:val="00944FBE"/>
    <w:rsid w:val="009456BC"/>
    <w:rsid w:val="00945799"/>
    <w:rsid w:val="00945843"/>
    <w:rsid w:val="00946E46"/>
    <w:rsid w:val="00947C6C"/>
    <w:rsid w:val="0095165D"/>
    <w:rsid w:val="009517CB"/>
    <w:rsid w:val="009518BD"/>
    <w:rsid w:val="009522FD"/>
    <w:rsid w:val="0095344B"/>
    <w:rsid w:val="00953516"/>
    <w:rsid w:val="0095385C"/>
    <w:rsid w:val="009538AB"/>
    <w:rsid w:val="009542C8"/>
    <w:rsid w:val="009544BA"/>
    <w:rsid w:val="00954759"/>
    <w:rsid w:val="00955071"/>
    <w:rsid w:val="00955C2E"/>
    <w:rsid w:val="00956099"/>
    <w:rsid w:val="0095681D"/>
    <w:rsid w:val="00956AA0"/>
    <w:rsid w:val="00957203"/>
    <w:rsid w:val="0095723B"/>
    <w:rsid w:val="00957893"/>
    <w:rsid w:val="00957D5A"/>
    <w:rsid w:val="00960CE5"/>
    <w:rsid w:val="00960DB7"/>
    <w:rsid w:val="0096181F"/>
    <w:rsid w:val="00961BC7"/>
    <w:rsid w:val="00962062"/>
    <w:rsid w:val="00962114"/>
    <w:rsid w:val="00962982"/>
    <w:rsid w:val="00962FB1"/>
    <w:rsid w:val="009632BD"/>
    <w:rsid w:val="009639F7"/>
    <w:rsid w:val="00964087"/>
    <w:rsid w:val="00964583"/>
    <w:rsid w:val="00964661"/>
    <w:rsid w:val="00964842"/>
    <w:rsid w:val="00965E9B"/>
    <w:rsid w:val="00966098"/>
    <w:rsid w:val="00966AA5"/>
    <w:rsid w:val="00967E34"/>
    <w:rsid w:val="00970DE3"/>
    <w:rsid w:val="00971793"/>
    <w:rsid w:val="009718F9"/>
    <w:rsid w:val="009731E5"/>
    <w:rsid w:val="00973412"/>
    <w:rsid w:val="009738B0"/>
    <w:rsid w:val="00973D02"/>
    <w:rsid w:val="00973D5B"/>
    <w:rsid w:val="00973F74"/>
    <w:rsid w:val="009745B2"/>
    <w:rsid w:val="00974DCF"/>
    <w:rsid w:val="009750C2"/>
    <w:rsid w:val="009755A1"/>
    <w:rsid w:val="00975677"/>
    <w:rsid w:val="00976204"/>
    <w:rsid w:val="00977172"/>
    <w:rsid w:val="00977DB7"/>
    <w:rsid w:val="009808ED"/>
    <w:rsid w:val="00982DCD"/>
    <w:rsid w:val="00983325"/>
    <w:rsid w:val="00984902"/>
    <w:rsid w:val="00984D5A"/>
    <w:rsid w:val="00985081"/>
    <w:rsid w:val="009855AA"/>
    <w:rsid w:val="00985790"/>
    <w:rsid w:val="00985AEC"/>
    <w:rsid w:val="00985CAB"/>
    <w:rsid w:val="00986236"/>
    <w:rsid w:val="00986E36"/>
    <w:rsid w:val="009876A6"/>
    <w:rsid w:val="00987A6B"/>
    <w:rsid w:val="00987DBA"/>
    <w:rsid w:val="00987E97"/>
    <w:rsid w:val="0099162E"/>
    <w:rsid w:val="00992116"/>
    <w:rsid w:val="0099268E"/>
    <w:rsid w:val="00992A88"/>
    <w:rsid w:val="0099363A"/>
    <w:rsid w:val="0099433C"/>
    <w:rsid w:val="0099463A"/>
    <w:rsid w:val="00994B8F"/>
    <w:rsid w:val="009952E2"/>
    <w:rsid w:val="00995B94"/>
    <w:rsid w:val="00995DD9"/>
    <w:rsid w:val="00995E2B"/>
    <w:rsid w:val="0099600E"/>
    <w:rsid w:val="0099653D"/>
    <w:rsid w:val="00997885"/>
    <w:rsid w:val="009A01F3"/>
    <w:rsid w:val="009A05FD"/>
    <w:rsid w:val="009A083D"/>
    <w:rsid w:val="009A20F0"/>
    <w:rsid w:val="009A23AB"/>
    <w:rsid w:val="009A247F"/>
    <w:rsid w:val="009A29D0"/>
    <w:rsid w:val="009A3121"/>
    <w:rsid w:val="009A3175"/>
    <w:rsid w:val="009A3DD3"/>
    <w:rsid w:val="009A4816"/>
    <w:rsid w:val="009A48F7"/>
    <w:rsid w:val="009A4940"/>
    <w:rsid w:val="009A4A65"/>
    <w:rsid w:val="009A50E1"/>
    <w:rsid w:val="009A5994"/>
    <w:rsid w:val="009A5A04"/>
    <w:rsid w:val="009A6901"/>
    <w:rsid w:val="009A780B"/>
    <w:rsid w:val="009B03AF"/>
    <w:rsid w:val="009B0E0F"/>
    <w:rsid w:val="009B0F0F"/>
    <w:rsid w:val="009B0F87"/>
    <w:rsid w:val="009B1476"/>
    <w:rsid w:val="009B24DA"/>
    <w:rsid w:val="009B2BD1"/>
    <w:rsid w:val="009B304C"/>
    <w:rsid w:val="009B35AA"/>
    <w:rsid w:val="009B3DDF"/>
    <w:rsid w:val="009B412D"/>
    <w:rsid w:val="009B43C4"/>
    <w:rsid w:val="009B554B"/>
    <w:rsid w:val="009B5573"/>
    <w:rsid w:val="009B5EC8"/>
    <w:rsid w:val="009B6653"/>
    <w:rsid w:val="009B6C1A"/>
    <w:rsid w:val="009B6FE4"/>
    <w:rsid w:val="009B708D"/>
    <w:rsid w:val="009B7338"/>
    <w:rsid w:val="009B7DD2"/>
    <w:rsid w:val="009C069E"/>
    <w:rsid w:val="009C0AEF"/>
    <w:rsid w:val="009C2482"/>
    <w:rsid w:val="009C2786"/>
    <w:rsid w:val="009C2F97"/>
    <w:rsid w:val="009C311B"/>
    <w:rsid w:val="009C4527"/>
    <w:rsid w:val="009C4842"/>
    <w:rsid w:val="009C4D40"/>
    <w:rsid w:val="009C5537"/>
    <w:rsid w:val="009C5D87"/>
    <w:rsid w:val="009C60C1"/>
    <w:rsid w:val="009C6346"/>
    <w:rsid w:val="009C6937"/>
    <w:rsid w:val="009C6FF3"/>
    <w:rsid w:val="009C7792"/>
    <w:rsid w:val="009C7CA1"/>
    <w:rsid w:val="009C7E86"/>
    <w:rsid w:val="009D00F0"/>
    <w:rsid w:val="009D0153"/>
    <w:rsid w:val="009D0247"/>
    <w:rsid w:val="009D08D7"/>
    <w:rsid w:val="009D0A53"/>
    <w:rsid w:val="009D1539"/>
    <w:rsid w:val="009D159A"/>
    <w:rsid w:val="009D1CD0"/>
    <w:rsid w:val="009D1F61"/>
    <w:rsid w:val="009D2184"/>
    <w:rsid w:val="009D2D2D"/>
    <w:rsid w:val="009D36B5"/>
    <w:rsid w:val="009D3E7B"/>
    <w:rsid w:val="009D3FF7"/>
    <w:rsid w:val="009D43A7"/>
    <w:rsid w:val="009D5EBF"/>
    <w:rsid w:val="009D6080"/>
    <w:rsid w:val="009D60B0"/>
    <w:rsid w:val="009D6455"/>
    <w:rsid w:val="009D690F"/>
    <w:rsid w:val="009D6B6B"/>
    <w:rsid w:val="009D6DC7"/>
    <w:rsid w:val="009D7127"/>
    <w:rsid w:val="009D7690"/>
    <w:rsid w:val="009E09C0"/>
    <w:rsid w:val="009E0B02"/>
    <w:rsid w:val="009E1885"/>
    <w:rsid w:val="009E378A"/>
    <w:rsid w:val="009E3BF6"/>
    <w:rsid w:val="009E4CFA"/>
    <w:rsid w:val="009E525E"/>
    <w:rsid w:val="009E5764"/>
    <w:rsid w:val="009E7689"/>
    <w:rsid w:val="009E7BA6"/>
    <w:rsid w:val="009F0C13"/>
    <w:rsid w:val="009F0E60"/>
    <w:rsid w:val="009F0F1A"/>
    <w:rsid w:val="009F1311"/>
    <w:rsid w:val="009F1DED"/>
    <w:rsid w:val="009F218B"/>
    <w:rsid w:val="009F35FF"/>
    <w:rsid w:val="009F3870"/>
    <w:rsid w:val="009F3CA4"/>
    <w:rsid w:val="009F4447"/>
    <w:rsid w:val="009F4A97"/>
    <w:rsid w:val="009F4FDF"/>
    <w:rsid w:val="009F5BFC"/>
    <w:rsid w:val="009F60A0"/>
    <w:rsid w:val="009F714F"/>
    <w:rsid w:val="009F7443"/>
    <w:rsid w:val="009F7A34"/>
    <w:rsid w:val="00A016D6"/>
    <w:rsid w:val="00A02B26"/>
    <w:rsid w:val="00A030A1"/>
    <w:rsid w:val="00A035C3"/>
    <w:rsid w:val="00A0426D"/>
    <w:rsid w:val="00A0539D"/>
    <w:rsid w:val="00A0541A"/>
    <w:rsid w:val="00A0577E"/>
    <w:rsid w:val="00A058DC"/>
    <w:rsid w:val="00A060CB"/>
    <w:rsid w:val="00A0702A"/>
    <w:rsid w:val="00A0789A"/>
    <w:rsid w:val="00A07B76"/>
    <w:rsid w:val="00A07D1F"/>
    <w:rsid w:val="00A07E0A"/>
    <w:rsid w:val="00A07E94"/>
    <w:rsid w:val="00A109B7"/>
    <w:rsid w:val="00A11031"/>
    <w:rsid w:val="00A11044"/>
    <w:rsid w:val="00A11156"/>
    <w:rsid w:val="00A116EE"/>
    <w:rsid w:val="00A11D1F"/>
    <w:rsid w:val="00A124E8"/>
    <w:rsid w:val="00A12AFC"/>
    <w:rsid w:val="00A12CC3"/>
    <w:rsid w:val="00A12DD1"/>
    <w:rsid w:val="00A13BE2"/>
    <w:rsid w:val="00A13FB1"/>
    <w:rsid w:val="00A1416E"/>
    <w:rsid w:val="00A157B1"/>
    <w:rsid w:val="00A15821"/>
    <w:rsid w:val="00A15E77"/>
    <w:rsid w:val="00A15E89"/>
    <w:rsid w:val="00A163FF"/>
    <w:rsid w:val="00A16BEB"/>
    <w:rsid w:val="00A16DD5"/>
    <w:rsid w:val="00A1781A"/>
    <w:rsid w:val="00A2090B"/>
    <w:rsid w:val="00A21361"/>
    <w:rsid w:val="00A21710"/>
    <w:rsid w:val="00A21D36"/>
    <w:rsid w:val="00A22E27"/>
    <w:rsid w:val="00A2382A"/>
    <w:rsid w:val="00A23B0E"/>
    <w:rsid w:val="00A24138"/>
    <w:rsid w:val="00A25574"/>
    <w:rsid w:val="00A25DC9"/>
    <w:rsid w:val="00A261E8"/>
    <w:rsid w:val="00A2714E"/>
    <w:rsid w:val="00A2759D"/>
    <w:rsid w:val="00A30BA1"/>
    <w:rsid w:val="00A30DBA"/>
    <w:rsid w:val="00A31757"/>
    <w:rsid w:val="00A318B0"/>
    <w:rsid w:val="00A31F69"/>
    <w:rsid w:val="00A32389"/>
    <w:rsid w:val="00A3264E"/>
    <w:rsid w:val="00A3374A"/>
    <w:rsid w:val="00A33CE0"/>
    <w:rsid w:val="00A34411"/>
    <w:rsid w:val="00A359CF"/>
    <w:rsid w:val="00A35BCF"/>
    <w:rsid w:val="00A3658C"/>
    <w:rsid w:val="00A36667"/>
    <w:rsid w:val="00A379D7"/>
    <w:rsid w:val="00A37DD1"/>
    <w:rsid w:val="00A40C04"/>
    <w:rsid w:val="00A40D1B"/>
    <w:rsid w:val="00A411F1"/>
    <w:rsid w:val="00A413CF"/>
    <w:rsid w:val="00A436D0"/>
    <w:rsid w:val="00A454C0"/>
    <w:rsid w:val="00A45F38"/>
    <w:rsid w:val="00A474D0"/>
    <w:rsid w:val="00A51888"/>
    <w:rsid w:val="00A51C2B"/>
    <w:rsid w:val="00A51C82"/>
    <w:rsid w:val="00A52B28"/>
    <w:rsid w:val="00A5342D"/>
    <w:rsid w:val="00A547FC"/>
    <w:rsid w:val="00A54C5C"/>
    <w:rsid w:val="00A54C6F"/>
    <w:rsid w:val="00A554C2"/>
    <w:rsid w:val="00A5577C"/>
    <w:rsid w:val="00A55CB2"/>
    <w:rsid w:val="00A55D1D"/>
    <w:rsid w:val="00A56208"/>
    <w:rsid w:val="00A562C0"/>
    <w:rsid w:val="00A563FE"/>
    <w:rsid w:val="00A566A2"/>
    <w:rsid w:val="00A6014F"/>
    <w:rsid w:val="00A604C1"/>
    <w:rsid w:val="00A60DA4"/>
    <w:rsid w:val="00A6104B"/>
    <w:rsid w:val="00A61408"/>
    <w:rsid w:val="00A6156A"/>
    <w:rsid w:val="00A617E6"/>
    <w:rsid w:val="00A63D71"/>
    <w:rsid w:val="00A64803"/>
    <w:rsid w:val="00A64A96"/>
    <w:rsid w:val="00A650D4"/>
    <w:rsid w:val="00A65BFF"/>
    <w:rsid w:val="00A65D4B"/>
    <w:rsid w:val="00A65DB1"/>
    <w:rsid w:val="00A66F25"/>
    <w:rsid w:val="00A67488"/>
    <w:rsid w:val="00A67DD8"/>
    <w:rsid w:val="00A67E04"/>
    <w:rsid w:val="00A67EA1"/>
    <w:rsid w:val="00A70368"/>
    <w:rsid w:val="00A70A60"/>
    <w:rsid w:val="00A715E0"/>
    <w:rsid w:val="00A71851"/>
    <w:rsid w:val="00A722D1"/>
    <w:rsid w:val="00A7230B"/>
    <w:rsid w:val="00A7243E"/>
    <w:rsid w:val="00A72787"/>
    <w:rsid w:val="00A72867"/>
    <w:rsid w:val="00A72C31"/>
    <w:rsid w:val="00A737C5"/>
    <w:rsid w:val="00A73AD4"/>
    <w:rsid w:val="00A752D4"/>
    <w:rsid w:val="00A7557B"/>
    <w:rsid w:val="00A7575C"/>
    <w:rsid w:val="00A75F69"/>
    <w:rsid w:val="00A76FDC"/>
    <w:rsid w:val="00A80C4C"/>
    <w:rsid w:val="00A81E6E"/>
    <w:rsid w:val="00A82891"/>
    <w:rsid w:val="00A83417"/>
    <w:rsid w:val="00A83BB9"/>
    <w:rsid w:val="00A84BBF"/>
    <w:rsid w:val="00A852D2"/>
    <w:rsid w:val="00A85405"/>
    <w:rsid w:val="00A85994"/>
    <w:rsid w:val="00A859D1"/>
    <w:rsid w:val="00A85E33"/>
    <w:rsid w:val="00A85E90"/>
    <w:rsid w:val="00A85EDF"/>
    <w:rsid w:val="00A8609E"/>
    <w:rsid w:val="00A8692F"/>
    <w:rsid w:val="00A86DB8"/>
    <w:rsid w:val="00A87102"/>
    <w:rsid w:val="00A87212"/>
    <w:rsid w:val="00A87E9F"/>
    <w:rsid w:val="00A902C7"/>
    <w:rsid w:val="00A90599"/>
    <w:rsid w:val="00A91A8A"/>
    <w:rsid w:val="00A91C35"/>
    <w:rsid w:val="00A91F76"/>
    <w:rsid w:val="00A9201F"/>
    <w:rsid w:val="00A921CC"/>
    <w:rsid w:val="00A92533"/>
    <w:rsid w:val="00A92F06"/>
    <w:rsid w:val="00A93509"/>
    <w:rsid w:val="00A937DD"/>
    <w:rsid w:val="00A93E13"/>
    <w:rsid w:val="00A94296"/>
    <w:rsid w:val="00A9450E"/>
    <w:rsid w:val="00A9614A"/>
    <w:rsid w:val="00A96695"/>
    <w:rsid w:val="00A968CA"/>
    <w:rsid w:val="00A974AE"/>
    <w:rsid w:val="00AA0B98"/>
    <w:rsid w:val="00AA10F5"/>
    <w:rsid w:val="00AA1861"/>
    <w:rsid w:val="00AA2C7F"/>
    <w:rsid w:val="00AA36A0"/>
    <w:rsid w:val="00AA38A3"/>
    <w:rsid w:val="00AA4DED"/>
    <w:rsid w:val="00AA4E0A"/>
    <w:rsid w:val="00AA4EEE"/>
    <w:rsid w:val="00AA5787"/>
    <w:rsid w:val="00AA7AD0"/>
    <w:rsid w:val="00AB1980"/>
    <w:rsid w:val="00AB19CC"/>
    <w:rsid w:val="00AB23E6"/>
    <w:rsid w:val="00AB27B9"/>
    <w:rsid w:val="00AB35C8"/>
    <w:rsid w:val="00AB3744"/>
    <w:rsid w:val="00AB3C79"/>
    <w:rsid w:val="00AB3D81"/>
    <w:rsid w:val="00AB4F65"/>
    <w:rsid w:val="00AB6065"/>
    <w:rsid w:val="00AB63BA"/>
    <w:rsid w:val="00AB6472"/>
    <w:rsid w:val="00AB697F"/>
    <w:rsid w:val="00AB6F7F"/>
    <w:rsid w:val="00AB7075"/>
    <w:rsid w:val="00AB7254"/>
    <w:rsid w:val="00AB73FF"/>
    <w:rsid w:val="00AC02B9"/>
    <w:rsid w:val="00AC02C8"/>
    <w:rsid w:val="00AC04A9"/>
    <w:rsid w:val="00AC08F3"/>
    <w:rsid w:val="00AC0D79"/>
    <w:rsid w:val="00AC0F34"/>
    <w:rsid w:val="00AC11F4"/>
    <w:rsid w:val="00AC1E5F"/>
    <w:rsid w:val="00AC2813"/>
    <w:rsid w:val="00AC2B9E"/>
    <w:rsid w:val="00AC3D24"/>
    <w:rsid w:val="00AC41D1"/>
    <w:rsid w:val="00AC441E"/>
    <w:rsid w:val="00AC48C2"/>
    <w:rsid w:val="00AC4A5B"/>
    <w:rsid w:val="00AC4B9C"/>
    <w:rsid w:val="00AC4CD2"/>
    <w:rsid w:val="00AC5140"/>
    <w:rsid w:val="00AC5C5D"/>
    <w:rsid w:val="00AC61F9"/>
    <w:rsid w:val="00AC620F"/>
    <w:rsid w:val="00AC705E"/>
    <w:rsid w:val="00AC7100"/>
    <w:rsid w:val="00AC77A9"/>
    <w:rsid w:val="00AC7A36"/>
    <w:rsid w:val="00AC7B41"/>
    <w:rsid w:val="00AD0B45"/>
    <w:rsid w:val="00AD0DCA"/>
    <w:rsid w:val="00AD13AD"/>
    <w:rsid w:val="00AD1CF8"/>
    <w:rsid w:val="00AD1F36"/>
    <w:rsid w:val="00AD451B"/>
    <w:rsid w:val="00AD4C2D"/>
    <w:rsid w:val="00AD4E91"/>
    <w:rsid w:val="00AD5E25"/>
    <w:rsid w:val="00AD70AA"/>
    <w:rsid w:val="00AD765B"/>
    <w:rsid w:val="00AD7C43"/>
    <w:rsid w:val="00AD7DF2"/>
    <w:rsid w:val="00AE00E9"/>
    <w:rsid w:val="00AE054D"/>
    <w:rsid w:val="00AE0F56"/>
    <w:rsid w:val="00AE1833"/>
    <w:rsid w:val="00AE200A"/>
    <w:rsid w:val="00AE2E09"/>
    <w:rsid w:val="00AE402E"/>
    <w:rsid w:val="00AE47E5"/>
    <w:rsid w:val="00AE4A6F"/>
    <w:rsid w:val="00AE4B5B"/>
    <w:rsid w:val="00AE4BAC"/>
    <w:rsid w:val="00AE52AA"/>
    <w:rsid w:val="00AE54F7"/>
    <w:rsid w:val="00AE5AB2"/>
    <w:rsid w:val="00AE5FD5"/>
    <w:rsid w:val="00AE6D93"/>
    <w:rsid w:val="00AE6E00"/>
    <w:rsid w:val="00AE7BD3"/>
    <w:rsid w:val="00AF1419"/>
    <w:rsid w:val="00AF1ABD"/>
    <w:rsid w:val="00AF2199"/>
    <w:rsid w:val="00AF2A59"/>
    <w:rsid w:val="00AF2ADA"/>
    <w:rsid w:val="00AF2CC9"/>
    <w:rsid w:val="00AF2F31"/>
    <w:rsid w:val="00AF3003"/>
    <w:rsid w:val="00AF47FD"/>
    <w:rsid w:val="00AF4C69"/>
    <w:rsid w:val="00AF5526"/>
    <w:rsid w:val="00AF5955"/>
    <w:rsid w:val="00AF7C9A"/>
    <w:rsid w:val="00AF7F44"/>
    <w:rsid w:val="00B00210"/>
    <w:rsid w:val="00B0032B"/>
    <w:rsid w:val="00B018DF"/>
    <w:rsid w:val="00B01F15"/>
    <w:rsid w:val="00B04390"/>
    <w:rsid w:val="00B056AE"/>
    <w:rsid w:val="00B0693E"/>
    <w:rsid w:val="00B06B0D"/>
    <w:rsid w:val="00B07332"/>
    <w:rsid w:val="00B109EE"/>
    <w:rsid w:val="00B11FD7"/>
    <w:rsid w:val="00B126F9"/>
    <w:rsid w:val="00B13D1E"/>
    <w:rsid w:val="00B14A1E"/>
    <w:rsid w:val="00B14E79"/>
    <w:rsid w:val="00B14E7D"/>
    <w:rsid w:val="00B15399"/>
    <w:rsid w:val="00B160F9"/>
    <w:rsid w:val="00B16EDD"/>
    <w:rsid w:val="00B17688"/>
    <w:rsid w:val="00B17869"/>
    <w:rsid w:val="00B20023"/>
    <w:rsid w:val="00B2172E"/>
    <w:rsid w:val="00B223C7"/>
    <w:rsid w:val="00B227DD"/>
    <w:rsid w:val="00B231ED"/>
    <w:rsid w:val="00B23831"/>
    <w:rsid w:val="00B23A38"/>
    <w:rsid w:val="00B246B9"/>
    <w:rsid w:val="00B24992"/>
    <w:rsid w:val="00B24FBD"/>
    <w:rsid w:val="00B2652B"/>
    <w:rsid w:val="00B26A89"/>
    <w:rsid w:val="00B27737"/>
    <w:rsid w:val="00B3025B"/>
    <w:rsid w:val="00B303E4"/>
    <w:rsid w:val="00B30654"/>
    <w:rsid w:val="00B30B0D"/>
    <w:rsid w:val="00B30BC0"/>
    <w:rsid w:val="00B30D9C"/>
    <w:rsid w:val="00B30DD0"/>
    <w:rsid w:val="00B311EA"/>
    <w:rsid w:val="00B31AF1"/>
    <w:rsid w:val="00B3252F"/>
    <w:rsid w:val="00B32946"/>
    <w:rsid w:val="00B32975"/>
    <w:rsid w:val="00B3315D"/>
    <w:rsid w:val="00B33531"/>
    <w:rsid w:val="00B34EBD"/>
    <w:rsid w:val="00B356C4"/>
    <w:rsid w:val="00B356C5"/>
    <w:rsid w:val="00B35750"/>
    <w:rsid w:val="00B36124"/>
    <w:rsid w:val="00B364F9"/>
    <w:rsid w:val="00B36538"/>
    <w:rsid w:val="00B366A1"/>
    <w:rsid w:val="00B3683A"/>
    <w:rsid w:val="00B3727B"/>
    <w:rsid w:val="00B37879"/>
    <w:rsid w:val="00B37B31"/>
    <w:rsid w:val="00B37FF5"/>
    <w:rsid w:val="00B40201"/>
    <w:rsid w:val="00B41033"/>
    <w:rsid w:val="00B41A30"/>
    <w:rsid w:val="00B41B54"/>
    <w:rsid w:val="00B41FBA"/>
    <w:rsid w:val="00B4247F"/>
    <w:rsid w:val="00B42A99"/>
    <w:rsid w:val="00B42D1F"/>
    <w:rsid w:val="00B4329F"/>
    <w:rsid w:val="00B4398F"/>
    <w:rsid w:val="00B44931"/>
    <w:rsid w:val="00B4593A"/>
    <w:rsid w:val="00B45CCF"/>
    <w:rsid w:val="00B45F3E"/>
    <w:rsid w:val="00B46419"/>
    <w:rsid w:val="00B473D3"/>
    <w:rsid w:val="00B476CA"/>
    <w:rsid w:val="00B47FF5"/>
    <w:rsid w:val="00B515B2"/>
    <w:rsid w:val="00B5169D"/>
    <w:rsid w:val="00B52363"/>
    <w:rsid w:val="00B540C8"/>
    <w:rsid w:val="00B5449F"/>
    <w:rsid w:val="00B54C94"/>
    <w:rsid w:val="00B55B08"/>
    <w:rsid w:val="00B563A8"/>
    <w:rsid w:val="00B56D1A"/>
    <w:rsid w:val="00B56D57"/>
    <w:rsid w:val="00B5769F"/>
    <w:rsid w:val="00B5772F"/>
    <w:rsid w:val="00B60B7B"/>
    <w:rsid w:val="00B61AE2"/>
    <w:rsid w:val="00B62291"/>
    <w:rsid w:val="00B6258D"/>
    <w:rsid w:val="00B62D3E"/>
    <w:rsid w:val="00B63173"/>
    <w:rsid w:val="00B63CF5"/>
    <w:rsid w:val="00B64CB5"/>
    <w:rsid w:val="00B654AE"/>
    <w:rsid w:val="00B658F6"/>
    <w:rsid w:val="00B65A22"/>
    <w:rsid w:val="00B6627C"/>
    <w:rsid w:val="00B66BE3"/>
    <w:rsid w:val="00B66D48"/>
    <w:rsid w:val="00B67257"/>
    <w:rsid w:val="00B676C4"/>
    <w:rsid w:val="00B67EB1"/>
    <w:rsid w:val="00B700C4"/>
    <w:rsid w:val="00B70199"/>
    <w:rsid w:val="00B708DC"/>
    <w:rsid w:val="00B70CE2"/>
    <w:rsid w:val="00B7175F"/>
    <w:rsid w:val="00B71BEF"/>
    <w:rsid w:val="00B72868"/>
    <w:rsid w:val="00B732EF"/>
    <w:rsid w:val="00B73A79"/>
    <w:rsid w:val="00B74177"/>
    <w:rsid w:val="00B74585"/>
    <w:rsid w:val="00B75A3A"/>
    <w:rsid w:val="00B7695B"/>
    <w:rsid w:val="00B76AE9"/>
    <w:rsid w:val="00B76E48"/>
    <w:rsid w:val="00B7777D"/>
    <w:rsid w:val="00B77832"/>
    <w:rsid w:val="00B804F6"/>
    <w:rsid w:val="00B81A66"/>
    <w:rsid w:val="00B81F3D"/>
    <w:rsid w:val="00B82002"/>
    <w:rsid w:val="00B821FE"/>
    <w:rsid w:val="00B82547"/>
    <w:rsid w:val="00B82616"/>
    <w:rsid w:val="00B838E1"/>
    <w:rsid w:val="00B83F9F"/>
    <w:rsid w:val="00B85CE6"/>
    <w:rsid w:val="00B86ED1"/>
    <w:rsid w:val="00B873E8"/>
    <w:rsid w:val="00B87784"/>
    <w:rsid w:val="00B87BDF"/>
    <w:rsid w:val="00B900DF"/>
    <w:rsid w:val="00B913A5"/>
    <w:rsid w:val="00B92AEF"/>
    <w:rsid w:val="00B93B66"/>
    <w:rsid w:val="00B93E47"/>
    <w:rsid w:val="00B953DD"/>
    <w:rsid w:val="00B95E8B"/>
    <w:rsid w:val="00B9612C"/>
    <w:rsid w:val="00B9644D"/>
    <w:rsid w:val="00B96C77"/>
    <w:rsid w:val="00B96D73"/>
    <w:rsid w:val="00B97E81"/>
    <w:rsid w:val="00BA046A"/>
    <w:rsid w:val="00BA06A7"/>
    <w:rsid w:val="00BA0C3B"/>
    <w:rsid w:val="00BA161A"/>
    <w:rsid w:val="00BA1A13"/>
    <w:rsid w:val="00BA3A12"/>
    <w:rsid w:val="00BA461B"/>
    <w:rsid w:val="00BA5868"/>
    <w:rsid w:val="00BA5ED9"/>
    <w:rsid w:val="00BA67E7"/>
    <w:rsid w:val="00BA6867"/>
    <w:rsid w:val="00BA6F41"/>
    <w:rsid w:val="00BB03A0"/>
    <w:rsid w:val="00BB0421"/>
    <w:rsid w:val="00BB06A1"/>
    <w:rsid w:val="00BB10F5"/>
    <w:rsid w:val="00BB24D9"/>
    <w:rsid w:val="00BB3250"/>
    <w:rsid w:val="00BB340D"/>
    <w:rsid w:val="00BB50A7"/>
    <w:rsid w:val="00BB55B9"/>
    <w:rsid w:val="00BB5EA2"/>
    <w:rsid w:val="00BB6B3E"/>
    <w:rsid w:val="00BB7310"/>
    <w:rsid w:val="00BB7845"/>
    <w:rsid w:val="00BC0EDB"/>
    <w:rsid w:val="00BC123E"/>
    <w:rsid w:val="00BC1244"/>
    <w:rsid w:val="00BC1360"/>
    <w:rsid w:val="00BC141A"/>
    <w:rsid w:val="00BC1A74"/>
    <w:rsid w:val="00BC1AEA"/>
    <w:rsid w:val="00BC235D"/>
    <w:rsid w:val="00BC2509"/>
    <w:rsid w:val="00BC2CFE"/>
    <w:rsid w:val="00BC3507"/>
    <w:rsid w:val="00BC3F01"/>
    <w:rsid w:val="00BC3F06"/>
    <w:rsid w:val="00BC461F"/>
    <w:rsid w:val="00BC498A"/>
    <w:rsid w:val="00BC512D"/>
    <w:rsid w:val="00BC5164"/>
    <w:rsid w:val="00BC5A83"/>
    <w:rsid w:val="00BC5E8F"/>
    <w:rsid w:val="00BC5EEE"/>
    <w:rsid w:val="00BC6888"/>
    <w:rsid w:val="00BC6C66"/>
    <w:rsid w:val="00BC6CAF"/>
    <w:rsid w:val="00BC7140"/>
    <w:rsid w:val="00BC7EE0"/>
    <w:rsid w:val="00BD0469"/>
    <w:rsid w:val="00BD0567"/>
    <w:rsid w:val="00BD0CC1"/>
    <w:rsid w:val="00BD0F91"/>
    <w:rsid w:val="00BD1032"/>
    <w:rsid w:val="00BD1CEF"/>
    <w:rsid w:val="00BD2481"/>
    <w:rsid w:val="00BD2580"/>
    <w:rsid w:val="00BD2CA8"/>
    <w:rsid w:val="00BD2FBF"/>
    <w:rsid w:val="00BD4AB8"/>
    <w:rsid w:val="00BD6164"/>
    <w:rsid w:val="00BD6189"/>
    <w:rsid w:val="00BD641B"/>
    <w:rsid w:val="00BD6E35"/>
    <w:rsid w:val="00BE011E"/>
    <w:rsid w:val="00BE0766"/>
    <w:rsid w:val="00BE1FD0"/>
    <w:rsid w:val="00BE207A"/>
    <w:rsid w:val="00BE24B8"/>
    <w:rsid w:val="00BE2B82"/>
    <w:rsid w:val="00BE2C8F"/>
    <w:rsid w:val="00BE2FE2"/>
    <w:rsid w:val="00BE5C84"/>
    <w:rsid w:val="00BE628E"/>
    <w:rsid w:val="00BE63E1"/>
    <w:rsid w:val="00BE65BA"/>
    <w:rsid w:val="00BE6F50"/>
    <w:rsid w:val="00BE7E1B"/>
    <w:rsid w:val="00BE7F49"/>
    <w:rsid w:val="00BF0141"/>
    <w:rsid w:val="00BF0CF6"/>
    <w:rsid w:val="00BF0DA3"/>
    <w:rsid w:val="00BF0FEF"/>
    <w:rsid w:val="00BF254A"/>
    <w:rsid w:val="00BF25EA"/>
    <w:rsid w:val="00BF2DB0"/>
    <w:rsid w:val="00BF3324"/>
    <w:rsid w:val="00BF3B1E"/>
    <w:rsid w:val="00BF3E27"/>
    <w:rsid w:val="00BF4282"/>
    <w:rsid w:val="00BF4308"/>
    <w:rsid w:val="00BF44F5"/>
    <w:rsid w:val="00BF51D5"/>
    <w:rsid w:val="00BF5385"/>
    <w:rsid w:val="00BF57B8"/>
    <w:rsid w:val="00BF686F"/>
    <w:rsid w:val="00BF6D24"/>
    <w:rsid w:val="00BF6FA3"/>
    <w:rsid w:val="00BF7571"/>
    <w:rsid w:val="00BF7B93"/>
    <w:rsid w:val="00BF7F40"/>
    <w:rsid w:val="00C000CA"/>
    <w:rsid w:val="00C00E7B"/>
    <w:rsid w:val="00C00FF8"/>
    <w:rsid w:val="00C01245"/>
    <w:rsid w:val="00C02E4B"/>
    <w:rsid w:val="00C040E7"/>
    <w:rsid w:val="00C04B45"/>
    <w:rsid w:val="00C056A7"/>
    <w:rsid w:val="00C05ACF"/>
    <w:rsid w:val="00C05B67"/>
    <w:rsid w:val="00C05DAB"/>
    <w:rsid w:val="00C062FB"/>
    <w:rsid w:val="00C06457"/>
    <w:rsid w:val="00C06F73"/>
    <w:rsid w:val="00C0752F"/>
    <w:rsid w:val="00C10880"/>
    <w:rsid w:val="00C109A7"/>
    <w:rsid w:val="00C112FC"/>
    <w:rsid w:val="00C118B9"/>
    <w:rsid w:val="00C119D6"/>
    <w:rsid w:val="00C11CAF"/>
    <w:rsid w:val="00C11CC2"/>
    <w:rsid w:val="00C12512"/>
    <w:rsid w:val="00C128E3"/>
    <w:rsid w:val="00C13246"/>
    <w:rsid w:val="00C1344E"/>
    <w:rsid w:val="00C13471"/>
    <w:rsid w:val="00C13555"/>
    <w:rsid w:val="00C135AA"/>
    <w:rsid w:val="00C13C44"/>
    <w:rsid w:val="00C14621"/>
    <w:rsid w:val="00C146B1"/>
    <w:rsid w:val="00C14F9E"/>
    <w:rsid w:val="00C15003"/>
    <w:rsid w:val="00C153E1"/>
    <w:rsid w:val="00C159C7"/>
    <w:rsid w:val="00C16120"/>
    <w:rsid w:val="00C16271"/>
    <w:rsid w:val="00C16466"/>
    <w:rsid w:val="00C16647"/>
    <w:rsid w:val="00C16688"/>
    <w:rsid w:val="00C166E1"/>
    <w:rsid w:val="00C177B7"/>
    <w:rsid w:val="00C17B89"/>
    <w:rsid w:val="00C17DAF"/>
    <w:rsid w:val="00C205FF"/>
    <w:rsid w:val="00C20D46"/>
    <w:rsid w:val="00C21056"/>
    <w:rsid w:val="00C21A73"/>
    <w:rsid w:val="00C22A70"/>
    <w:rsid w:val="00C2443E"/>
    <w:rsid w:val="00C24470"/>
    <w:rsid w:val="00C2477E"/>
    <w:rsid w:val="00C247C0"/>
    <w:rsid w:val="00C24C01"/>
    <w:rsid w:val="00C25306"/>
    <w:rsid w:val="00C26966"/>
    <w:rsid w:val="00C27BF1"/>
    <w:rsid w:val="00C30215"/>
    <w:rsid w:val="00C30471"/>
    <w:rsid w:val="00C3173F"/>
    <w:rsid w:val="00C318AA"/>
    <w:rsid w:val="00C33102"/>
    <w:rsid w:val="00C33149"/>
    <w:rsid w:val="00C33E5C"/>
    <w:rsid w:val="00C3427E"/>
    <w:rsid w:val="00C342BE"/>
    <w:rsid w:val="00C343D8"/>
    <w:rsid w:val="00C34DE5"/>
    <w:rsid w:val="00C35CF1"/>
    <w:rsid w:val="00C36998"/>
    <w:rsid w:val="00C36E4E"/>
    <w:rsid w:val="00C37644"/>
    <w:rsid w:val="00C37CC7"/>
    <w:rsid w:val="00C40186"/>
    <w:rsid w:val="00C40910"/>
    <w:rsid w:val="00C40DA9"/>
    <w:rsid w:val="00C41724"/>
    <w:rsid w:val="00C4180E"/>
    <w:rsid w:val="00C418AE"/>
    <w:rsid w:val="00C42F2A"/>
    <w:rsid w:val="00C43218"/>
    <w:rsid w:val="00C433CB"/>
    <w:rsid w:val="00C43625"/>
    <w:rsid w:val="00C43B21"/>
    <w:rsid w:val="00C450A7"/>
    <w:rsid w:val="00C4538C"/>
    <w:rsid w:val="00C47256"/>
    <w:rsid w:val="00C4745F"/>
    <w:rsid w:val="00C475B7"/>
    <w:rsid w:val="00C476E1"/>
    <w:rsid w:val="00C478C1"/>
    <w:rsid w:val="00C478D3"/>
    <w:rsid w:val="00C527BD"/>
    <w:rsid w:val="00C53830"/>
    <w:rsid w:val="00C53B69"/>
    <w:rsid w:val="00C53C6C"/>
    <w:rsid w:val="00C53E0C"/>
    <w:rsid w:val="00C54713"/>
    <w:rsid w:val="00C552BE"/>
    <w:rsid w:val="00C55992"/>
    <w:rsid w:val="00C57708"/>
    <w:rsid w:val="00C57F3A"/>
    <w:rsid w:val="00C60CDC"/>
    <w:rsid w:val="00C618EA"/>
    <w:rsid w:val="00C61F76"/>
    <w:rsid w:val="00C623C0"/>
    <w:rsid w:val="00C6342C"/>
    <w:rsid w:val="00C63524"/>
    <w:rsid w:val="00C63791"/>
    <w:rsid w:val="00C637F9"/>
    <w:rsid w:val="00C6504C"/>
    <w:rsid w:val="00C651A1"/>
    <w:rsid w:val="00C651F6"/>
    <w:rsid w:val="00C65466"/>
    <w:rsid w:val="00C65F02"/>
    <w:rsid w:val="00C66616"/>
    <w:rsid w:val="00C67DB0"/>
    <w:rsid w:val="00C703FD"/>
    <w:rsid w:val="00C709B1"/>
    <w:rsid w:val="00C712B4"/>
    <w:rsid w:val="00C713B0"/>
    <w:rsid w:val="00C714B0"/>
    <w:rsid w:val="00C7226E"/>
    <w:rsid w:val="00C7307A"/>
    <w:rsid w:val="00C73352"/>
    <w:rsid w:val="00C73851"/>
    <w:rsid w:val="00C73F6A"/>
    <w:rsid w:val="00C7440B"/>
    <w:rsid w:val="00C746B8"/>
    <w:rsid w:val="00C75E46"/>
    <w:rsid w:val="00C75ED5"/>
    <w:rsid w:val="00C77516"/>
    <w:rsid w:val="00C77B34"/>
    <w:rsid w:val="00C80314"/>
    <w:rsid w:val="00C80B0A"/>
    <w:rsid w:val="00C80D69"/>
    <w:rsid w:val="00C81B2F"/>
    <w:rsid w:val="00C82A29"/>
    <w:rsid w:val="00C82A6D"/>
    <w:rsid w:val="00C82CC7"/>
    <w:rsid w:val="00C82F93"/>
    <w:rsid w:val="00C8349A"/>
    <w:rsid w:val="00C84190"/>
    <w:rsid w:val="00C8430B"/>
    <w:rsid w:val="00C84540"/>
    <w:rsid w:val="00C845EB"/>
    <w:rsid w:val="00C84A2B"/>
    <w:rsid w:val="00C84E68"/>
    <w:rsid w:val="00C8585A"/>
    <w:rsid w:val="00C8648C"/>
    <w:rsid w:val="00C8653E"/>
    <w:rsid w:val="00C8658E"/>
    <w:rsid w:val="00C86D10"/>
    <w:rsid w:val="00C87117"/>
    <w:rsid w:val="00C872E6"/>
    <w:rsid w:val="00C8753F"/>
    <w:rsid w:val="00C876B7"/>
    <w:rsid w:val="00C90886"/>
    <w:rsid w:val="00C90A8F"/>
    <w:rsid w:val="00C923BE"/>
    <w:rsid w:val="00C92C5E"/>
    <w:rsid w:val="00C92F80"/>
    <w:rsid w:val="00C932A0"/>
    <w:rsid w:val="00C945BE"/>
    <w:rsid w:val="00C9557C"/>
    <w:rsid w:val="00C95E28"/>
    <w:rsid w:val="00C96CF9"/>
    <w:rsid w:val="00C97F0E"/>
    <w:rsid w:val="00CA006B"/>
    <w:rsid w:val="00CA051E"/>
    <w:rsid w:val="00CA0B32"/>
    <w:rsid w:val="00CA1871"/>
    <w:rsid w:val="00CA1B2D"/>
    <w:rsid w:val="00CA3473"/>
    <w:rsid w:val="00CA3790"/>
    <w:rsid w:val="00CA4190"/>
    <w:rsid w:val="00CA44CA"/>
    <w:rsid w:val="00CA4746"/>
    <w:rsid w:val="00CA48A4"/>
    <w:rsid w:val="00CA512D"/>
    <w:rsid w:val="00CA5634"/>
    <w:rsid w:val="00CA5DA4"/>
    <w:rsid w:val="00CA67FC"/>
    <w:rsid w:val="00CA6AE1"/>
    <w:rsid w:val="00CA6C68"/>
    <w:rsid w:val="00CA6EE5"/>
    <w:rsid w:val="00CA7042"/>
    <w:rsid w:val="00CA7F2D"/>
    <w:rsid w:val="00CA7F61"/>
    <w:rsid w:val="00CB0082"/>
    <w:rsid w:val="00CB0B93"/>
    <w:rsid w:val="00CB0C91"/>
    <w:rsid w:val="00CB1676"/>
    <w:rsid w:val="00CB2817"/>
    <w:rsid w:val="00CB2855"/>
    <w:rsid w:val="00CB2F9E"/>
    <w:rsid w:val="00CB3BF3"/>
    <w:rsid w:val="00CB3E12"/>
    <w:rsid w:val="00CB4C9C"/>
    <w:rsid w:val="00CB4D57"/>
    <w:rsid w:val="00CB555A"/>
    <w:rsid w:val="00CB56BC"/>
    <w:rsid w:val="00CB64FD"/>
    <w:rsid w:val="00CB661B"/>
    <w:rsid w:val="00CB7F05"/>
    <w:rsid w:val="00CC0732"/>
    <w:rsid w:val="00CC0813"/>
    <w:rsid w:val="00CC166A"/>
    <w:rsid w:val="00CC19A5"/>
    <w:rsid w:val="00CC1A07"/>
    <w:rsid w:val="00CC1B0B"/>
    <w:rsid w:val="00CC1D0E"/>
    <w:rsid w:val="00CC23A8"/>
    <w:rsid w:val="00CC30A8"/>
    <w:rsid w:val="00CC3639"/>
    <w:rsid w:val="00CC3D66"/>
    <w:rsid w:val="00CC4246"/>
    <w:rsid w:val="00CC45C4"/>
    <w:rsid w:val="00CC580B"/>
    <w:rsid w:val="00CC6943"/>
    <w:rsid w:val="00CC6C92"/>
    <w:rsid w:val="00CC6EAF"/>
    <w:rsid w:val="00CD0A9B"/>
    <w:rsid w:val="00CD0B85"/>
    <w:rsid w:val="00CD0C97"/>
    <w:rsid w:val="00CD0DC8"/>
    <w:rsid w:val="00CD11B7"/>
    <w:rsid w:val="00CD222D"/>
    <w:rsid w:val="00CD23C8"/>
    <w:rsid w:val="00CD2565"/>
    <w:rsid w:val="00CD2C12"/>
    <w:rsid w:val="00CD3954"/>
    <w:rsid w:val="00CD4C66"/>
    <w:rsid w:val="00CD4DF3"/>
    <w:rsid w:val="00CD550E"/>
    <w:rsid w:val="00CD583A"/>
    <w:rsid w:val="00CD5BCF"/>
    <w:rsid w:val="00CD5D95"/>
    <w:rsid w:val="00CD7040"/>
    <w:rsid w:val="00CE0ACC"/>
    <w:rsid w:val="00CE0EBD"/>
    <w:rsid w:val="00CE10FA"/>
    <w:rsid w:val="00CE15D6"/>
    <w:rsid w:val="00CE16D3"/>
    <w:rsid w:val="00CE1DA7"/>
    <w:rsid w:val="00CE1F22"/>
    <w:rsid w:val="00CE267F"/>
    <w:rsid w:val="00CE2C34"/>
    <w:rsid w:val="00CE4E2C"/>
    <w:rsid w:val="00CE4F4F"/>
    <w:rsid w:val="00CE519D"/>
    <w:rsid w:val="00CE5635"/>
    <w:rsid w:val="00CE581F"/>
    <w:rsid w:val="00CE5C0D"/>
    <w:rsid w:val="00CE6150"/>
    <w:rsid w:val="00CE6611"/>
    <w:rsid w:val="00CF0014"/>
    <w:rsid w:val="00CF17CE"/>
    <w:rsid w:val="00CF1CF7"/>
    <w:rsid w:val="00CF25AD"/>
    <w:rsid w:val="00CF3776"/>
    <w:rsid w:val="00CF3A8C"/>
    <w:rsid w:val="00CF5256"/>
    <w:rsid w:val="00CF5510"/>
    <w:rsid w:val="00CF6169"/>
    <w:rsid w:val="00CF6DB1"/>
    <w:rsid w:val="00D0021E"/>
    <w:rsid w:val="00D00E6B"/>
    <w:rsid w:val="00D01920"/>
    <w:rsid w:val="00D01CB3"/>
    <w:rsid w:val="00D025A8"/>
    <w:rsid w:val="00D0480C"/>
    <w:rsid w:val="00D0523C"/>
    <w:rsid w:val="00D0524F"/>
    <w:rsid w:val="00D052AA"/>
    <w:rsid w:val="00D057CA"/>
    <w:rsid w:val="00D05DB8"/>
    <w:rsid w:val="00D06273"/>
    <w:rsid w:val="00D06912"/>
    <w:rsid w:val="00D069CF"/>
    <w:rsid w:val="00D06F18"/>
    <w:rsid w:val="00D0718B"/>
    <w:rsid w:val="00D07452"/>
    <w:rsid w:val="00D077B8"/>
    <w:rsid w:val="00D07E29"/>
    <w:rsid w:val="00D1033B"/>
    <w:rsid w:val="00D103BE"/>
    <w:rsid w:val="00D1063F"/>
    <w:rsid w:val="00D11385"/>
    <w:rsid w:val="00D121AB"/>
    <w:rsid w:val="00D12E9A"/>
    <w:rsid w:val="00D12EDA"/>
    <w:rsid w:val="00D138A3"/>
    <w:rsid w:val="00D13FDA"/>
    <w:rsid w:val="00D14949"/>
    <w:rsid w:val="00D14C79"/>
    <w:rsid w:val="00D14D02"/>
    <w:rsid w:val="00D14D3B"/>
    <w:rsid w:val="00D1527E"/>
    <w:rsid w:val="00D15516"/>
    <w:rsid w:val="00D155A5"/>
    <w:rsid w:val="00D15BD0"/>
    <w:rsid w:val="00D160A9"/>
    <w:rsid w:val="00D16690"/>
    <w:rsid w:val="00D16A56"/>
    <w:rsid w:val="00D17428"/>
    <w:rsid w:val="00D176E9"/>
    <w:rsid w:val="00D179FC"/>
    <w:rsid w:val="00D20CB6"/>
    <w:rsid w:val="00D20CD5"/>
    <w:rsid w:val="00D2154F"/>
    <w:rsid w:val="00D21EB0"/>
    <w:rsid w:val="00D236E1"/>
    <w:rsid w:val="00D23E16"/>
    <w:rsid w:val="00D24BF4"/>
    <w:rsid w:val="00D24C85"/>
    <w:rsid w:val="00D25FD2"/>
    <w:rsid w:val="00D27608"/>
    <w:rsid w:val="00D27BA5"/>
    <w:rsid w:val="00D27C0A"/>
    <w:rsid w:val="00D27C1F"/>
    <w:rsid w:val="00D27FC2"/>
    <w:rsid w:val="00D305CE"/>
    <w:rsid w:val="00D30754"/>
    <w:rsid w:val="00D317AD"/>
    <w:rsid w:val="00D31F25"/>
    <w:rsid w:val="00D3282C"/>
    <w:rsid w:val="00D3368E"/>
    <w:rsid w:val="00D34088"/>
    <w:rsid w:val="00D34F9D"/>
    <w:rsid w:val="00D35AFC"/>
    <w:rsid w:val="00D360CD"/>
    <w:rsid w:val="00D3695C"/>
    <w:rsid w:val="00D37101"/>
    <w:rsid w:val="00D40E29"/>
    <w:rsid w:val="00D43441"/>
    <w:rsid w:val="00D43D65"/>
    <w:rsid w:val="00D4439F"/>
    <w:rsid w:val="00D4449C"/>
    <w:rsid w:val="00D447DE"/>
    <w:rsid w:val="00D45167"/>
    <w:rsid w:val="00D4518E"/>
    <w:rsid w:val="00D4624F"/>
    <w:rsid w:val="00D465D8"/>
    <w:rsid w:val="00D51A19"/>
    <w:rsid w:val="00D5234F"/>
    <w:rsid w:val="00D54115"/>
    <w:rsid w:val="00D5479A"/>
    <w:rsid w:val="00D55E00"/>
    <w:rsid w:val="00D5799A"/>
    <w:rsid w:val="00D579C7"/>
    <w:rsid w:val="00D57C6D"/>
    <w:rsid w:val="00D603AD"/>
    <w:rsid w:val="00D60D2A"/>
    <w:rsid w:val="00D613D5"/>
    <w:rsid w:val="00D6169A"/>
    <w:rsid w:val="00D61CE8"/>
    <w:rsid w:val="00D61FB1"/>
    <w:rsid w:val="00D6283A"/>
    <w:rsid w:val="00D62903"/>
    <w:rsid w:val="00D670ED"/>
    <w:rsid w:val="00D67378"/>
    <w:rsid w:val="00D677D9"/>
    <w:rsid w:val="00D67D82"/>
    <w:rsid w:val="00D7007E"/>
    <w:rsid w:val="00D713FD"/>
    <w:rsid w:val="00D71AB2"/>
    <w:rsid w:val="00D723E5"/>
    <w:rsid w:val="00D72586"/>
    <w:rsid w:val="00D72F01"/>
    <w:rsid w:val="00D732F2"/>
    <w:rsid w:val="00D73322"/>
    <w:rsid w:val="00D733A2"/>
    <w:rsid w:val="00D73449"/>
    <w:rsid w:val="00D74C63"/>
    <w:rsid w:val="00D74E27"/>
    <w:rsid w:val="00D76274"/>
    <w:rsid w:val="00D769EA"/>
    <w:rsid w:val="00D77267"/>
    <w:rsid w:val="00D77B90"/>
    <w:rsid w:val="00D807AC"/>
    <w:rsid w:val="00D80D00"/>
    <w:rsid w:val="00D80DBC"/>
    <w:rsid w:val="00D812E4"/>
    <w:rsid w:val="00D812F4"/>
    <w:rsid w:val="00D81309"/>
    <w:rsid w:val="00D81A77"/>
    <w:rsid w:val="00D82DD3"/>
    <w:rsid w:val="00D82DE0"/>
    <w:rsid w:val="00D82E95"/>
    <w:rsid w:val="00D8341D"/>
    <w:rsid w:val="00D83513"/>
    <w:rsid w:val="00D8373D"/>
    <w:rsid w:val="00D83C9D"/>
    <w:rsid w:val="00D84727"/>
    <w:rsid w:val="00D85821"/>
    <w:rsid w:val="00D876E4"/>
    <w:rsid w:val="00D912C4"/>
    <w:rsid w:val="00D91F52"/>
    <w:rsid w:val="00D922BD"/>
    <w:rsid w:val="00D92D24"/>
    <w:rsid w:val="00D9588F"/>
    <w:rsid w:val="00D95B31"/>
    <w:rsid w:val="00D9628D"/>
    <w:rsid w:val="00D96DEB"/>
    <w:rsid w:val="00D96E5C"/>
    <w:rsid w:val="00D97A9D"/>
    <w:rsid w:val="00D97B37"/>
    <w:rsid w:val="00DA0390"/>
    <w:rsid w:val="00DA0D42"/>
    <w:rsid w:val="00DA15CD"/>
    <w:rsid w:val="00DA1AB7"/>
    <w:rsid w:val="00DA2604"/>
    <w:rsid w:val="00DA28F9"/>
    <w:rsid w:val="00DA3676"/>
    <w:rsid w:val="00DA4B97"/>
    <w:rsid w:val="00DA6229"/>
    <w:rsid w:val="00DA6975"/>
    <w:rsid w:val="00DA702B"/>
    <w:rsid w:val="00DA7867"/>
    <w:rsid w:val="00DA7C22"/>
    <w:rsid w:val="00DB062C"/>
    <w:rsid w:val="00DB0A9E"/>
    <w:rsid w:val="00DB0CEF"/>
    <w:rsid w:val="00DB1061"/>
    <w:rsid w:val="00DB152A"/>
    <w:rsid w:val="00DB21C3"/>
    <w:rsid w:val="00DB2BEB"/>
    <w:rsid w:val="00DB303A"/>
    <w:rsid w:val="00DB3528"/>
    <w:rsid w:val="00DB4117"/>
    <w:rsid w:val="00DB4609"/>
    <w:rsid w:val="00DB4DBD"/>
    <w:rsid w:val="00DB4F6F"/>
    <w:rsid w:val="00DB58FA"/>
    <w:rsid w:val="00DB68B9"/>
    <w:rsid w:val="00DB7ECF"/>
    <w:rsid w:val="00DC02A6"/>
    <w:rsid w:val="00DC1D33"/>
    <w:rsid w:val="00DC30AD"/>
    <w:rsid w:val="00DC35C8"/>
    <w:rsid w:val="00DC39A3"/>
    <w:rsid w:val="00DC42B8"/>
    <w:rsid w:val="00DC5B5A"/>
    <w:rsid w:val="00DC678D"/>
    <w:rsid w:val="00DC684D"/>
    <w:rsid w:val="00DC7010"/>
    <w:rsid w:val="00DD069F"/>
    <w:rsid w:val="00DD0D2A"/>
    <w:rsid w:val="00DD105A"/>
    <w:rsid w:val="00DD23DF"/>
    <w:rsid w:val="00DD252C"/>
    <w:rsid w:val="00DD2960"/>
    <w:rsid w:val="00DD2C6B"/>
    <w:rsid w:val="00DD4CC3"/>
    <w:rsid w:val="00DD4E7B"/>
    <w:rsid w:val="00DD4FF3"/>
    <w:rsid w:val="00DD542E"/>
    <w:rsid w:val="00DD721F"/>
    <w:rsid w:val="00DD7223"/>
    <w:rsid w:val="00DE0F4A"/>
    <w:rsid w:val="00DE2145"/>
    <w:rsid w:val="00DE219E"/>
    <w:rsid w:val="00DE2A2C"/>
    <w:rsid w:val="00DE2CCD"/>
    <w:rsid w:val="00DE3D1D"/>
    <w:rsid w:val="00DE3F75"/>
    <w:rsid w:val="00DE4AB9"/>
    <w:rsid w:val="00DE54D2"/>
    <w:rsid w:val="00DE609B"/>
    <w:rsid w:val="00DE6FF7"/>
    <w:rsid w:val="00DE76F7"/>
    <w:rsid w:val="00DF16C9"/>
    <w:rsid w:val="00DF2199"/>
    <w:rsid w:val="00DF30E4"/>
    <w:rsid w:val="00DF3FBB"/>
    <w:rsid w:val="00DF49FB"/>
    <w:rsid w:val="00DF4BBD"/>
    <w:rsid w:val="00DF65A1"/>
    <w:rsid w:val="00DF6CD5"/>
    <w:rsid w:val="00DF7B44"/>
    <w:rsid w:val="00E000F5"/>
    <w:rsid w:val="00E00D88"/>
    <w:rsid w:val="00E01560"/>
    <w:rsid w:val="00E01649"/>
    <w:rsid w:val="00E019D3"/>
    <w:rsid w:val="00E02507"/>
    <w:rsid w:val="00E02643"/>
    <w:rsid w:val="00E02A5E"/>
    <w:rsid w:val="00E035EC"/>
    <w:rsid w:val="00E03E80"/>
    <w:rsid w:val="00E04650"/>
    <w:rsid w:val="00E046B0"/>
    <w:rsid w:val="00E04C40"/>
    <w:rsid w:val="00E0506B"/>
    <w:rsid w:val="00E0596B"/>
    <w:rsid w:val="00E05AF7"/>
    <w:rsid w:val="00E060FF"/>
    <w:rsid w:val="00E06B9A"/>
    <w:rsid w:val="00E07B0F"/>
    <w:rsid w:val="00E07D00"/>
    <w:rsid w:val="00E10145"/>
    <w:rsid w:val="00E11294"/>
    <w:rsid w:val="00E12629"/>
    <w:rsid w:val="00E1500C"/>
    <w:rsid w:val="00E15E29"/>
    <w:rsid w:val="00E16647"/>
    <w:rsid w:val="00E17963"/>
    <w:rsid w:val="00E17E4E"/>
    <w:rsid w:val="00E20E4B"/>
    <w:rsid w:val="00E21DD1"/>
    <w:rsid w:val="00E21E04"/>
    <w:rsid w:val="00E23934"/>
    <w:rsid w:val="00E24A27"/>
    <w:rsid w:val="00E26D80"/>
    <w:rsid w:val="00E26EE8"/>
    <w:rsid w:val="00E27585"/>
    <w:rsid w:val="00E314A5"/>
    <w:rsid w:val="00E314E5"/>
    <w:rsid w:val="00E33723"/>
    <w:rsid w:val="00E33781"/>
    <w:rsid w:val="00E33B2E"/>
    <w:rsid w:val="00E343E2"/>
    <w:rsid w:val="00E34467"/>
    <w:rsid w:val="00E34FB5"/>
    <w:rsid w:val="00E35764"/>
    <w:rsid w:val="00E357CF"/>
    <w:rsid w:val="00E35BEC"/>
    <w:rsid w:val="00E36261"/>
    <w:rsid w:val="00E36276"/>
    <w:rsid w:val="00E36E63"/>
    <w:rsid w:val="00E3702A"/>
    <w:rsid w:val="00E370C8"/>
    <w:rsid w:val="00E3743E"/>
    <w:rsid w:val="00E4047D"/>
    <w:rsid w:val="00E41603"/>
    <w:rsid w:val="00E42944"/>
    <w:rsid w:val="00E429E8"/>
    <w:rsid w:val="00E4324C"/>
    <w:rsid w:val="00E448DF"/>
    <w:rsid w:val="00E44B56"/>
    <w:rsid w:val="00E44CF0"/>
    <w:rsid w:val="00E44EC1"/>
    <w:rsid w:val="00E45B0F"/>
    <w:rsid w:val="00E46180"/>
    <w:rsid w:val="00E4665D"/>
    <w:rsid w:val="00E4720B"/>
    <w:rsid w:val="00E47640"/>
    <w:rsid w:val="00E50706"/>
    <w:rsid w:val="00E5083F"/>
    <w:rsid w:val="00E518C8"/>
    <w:rsid w:val="00E52681"/>
    <w:rsid w:val="00E534CE"/>
    <w:rsid w:val="00E53AAE"/>
    <w:rsid w:val="00E53B68"/>
    <w:rsid w:val="00E544DC"/>
    <w:rsid w:val="00E54AB5"/>
    <w:rsid w:val="00E54D66"/>
    <w:rsid w:val="00E55914"/>
    <w:rsid w:val="00E56415"/>
    <w:rsid w:val="00E56944"/>
    <w:rsid w:val="00E56970"/>
    <w:rsid w:val="00E56AED"/>
    <w:rsid w:val="00E608E0"/>
    <w:rsid w:val="00E61120"/>
    <w:rsid w:val="00E61AD8"/>
    <w:rsid w:val="00E6209E"/>
    <w:rsid w:val="00E6263B"/>
    <w:rsid w:val="00E6308B"/>
    <w:rsid w:val="00E6325F"/>
    <w:rsid w:val="00E632C5"/>
    <w:rsid w:val="00E63546"/>
    <w:rsid w:val="00E64555"/>
    <w:rsid w:val="00E65251"/>
    <w:rsid w:val="00E654EF"/>
    <w:rsid w:val="00E65858"/>
    <w:rsid w:val="00E66225"/>
    <w:rsid w:val="00E662AD"/>
    <w:rsid w:val="00E70ABE"/>
    <w:rsid w:val="00E7102E"/>
    <w:rsid w:val="00E71041"/>
    <w:rsid w:val="00E714F5"/>
    <w:rsid w:val="00E72FAC"/>
    <w:rsid w:val="00E73659"/>
    <w:rsid w:val="00E73EDF"/>
    <w:rsid w:val="00E74189"/>
    <w:rsid w:val="00E74DBE"/>
    <w:rsid w:val="00E75933"/>
    <w:rsid w:val="00E75C7A"/>
    <w:rsid w:val="00E75E03"/>
    <w:rsid w:val="00E76505"/>
    <w:rsid w:val="00E76725"/>
    <w:rsid w:val="00E76834"/>
    <w:rsid w:val="00E76B8F"/>
    <w:rsid w:val="00E76D09"/>
    <w:rsid w:val="00E77224"/>
    <w:rsid w:val="00E8022A"/>
    <w:rsid w:val="00E80EE0"/>
    <w:rsid w:val="00E81120"/>
    <w:rsid w:val="00E812AD"/>
    <w:rsid w:val="00E81DFA"/>
    <w:rsid w:val="00E81EF1"/>
    <w:rsid w:val="00E822AE"/>
    <w:rsid w:val="00E8286A"/>
    <w:rsid w:val="00E82FC7"/>
    <w:rsid w:val="00E831A7"/>
    <w:rsid w:val="00E83228"/>
    <w:rsid w:val="00E8353C"/>
    <w:rsid w:val="00E83E2E"/>
    <w:rsid w:val="00E83F20"/>
    <w:rsid w:val="00E8406A"/>
    <w:rsid w:val="00E84496"/>
    <w:rsid w:val="00E8497F"/>
    <w:rsid w:val="00E84BD0"/>
    <w:rsid w:val="00E8552F"/>
    <w:rsid w:val="00E87947"/>
    <w:rsid w:val="00E90A64"/>
    <w:rsid w:val="00E90E70"/>
    <w:rsid w:val="00E91188"/>
    <w:rsid w:val="00E91202"/>
    <w:rsid w:val="00E91512"/>
    <w:rsid w:val="00E92215"/>
    <w:rsid w:val="00E92988"/>
    <w:rsid w:val="00E92C1A"/>
    <w:rsid w:val="00E9348D"/>
    <w:rsid w:val="00E939EF"/>
    <w:rsid w:val="00E93B41"/>
    <w:rsid w:val="00E948A7"/>
    <w:rsid w:val="00E94A40"/>
    <w:rsid w:val="00E94F59"/>
    <w:rsid w:val="00E95628"/>
    <w:rsid w:val="00E95663"/>
    <w:rsid w:val="00E9571A"/>
    <w:rsid w:val="00E95C19"/>
    <w:rsid w:val="00E95C47"/>
    <w:rsid w:val="00E96129"/>
    <w:rsid w:val="00E96B57"/>
    <w:rsid w:val="00E97164"/>
    <w:rsid w:val="00E97464"/>
    <w:rsid w:val="00E97B9A"/>
    <w:rsid w:val="00EA062D"/>
    <w:rsid w:val="00EA0A58"/>
    <w:rsid w:val="00EA0C98"/>
    <w:rsid w:val="00EA38D1"/>
    <w:rsid w:val="00EA425E"/>
    <w:rsid w:val="00EA49BB"/>
    <w:rsid w:val="00EA4CEB"/>
    <w:rsid w:val="00EA4F82"/>
    <w:rsid w:val="00EA6FC5"/>
    <w:rsid w:val="00EA7B42"/>
    <w:rsid w:val="00EB0E9B"/>
    <w:rsid w:val="00EB1AA7"/>
    <w:rsid w:val="00EB1DB7"/>
    <w:rsid w:val="00EB1E2B"/>
    <w:rsid w:val="00EB2B7C"/>
    <w:rsid w:val="00EB31EA"/>
    <w:rsid w:val="00EB359F"/>
    <w:rsid w:val="00EB3657"/>
    <w:rsid w:val="00EB36AC"/>
    <w:rsid w:val="00EB376F"/>
    <w:rsid w:val="00EB3949"/>
    <w:rsid w:val="00EB40C7"/>
    <w:rsid w:val="00EB4535"/>
    <w:rsid w:val="00EB46C8"/>
    <w:rsid w:val="00EB4BEB"/>
    <w:rsid w:val="00EB4FF9"/>
    <w:rsid w:val="00EB4FFE"/>
    <w:rsid w:val="00EB5E02"/>
    <w:rsid w:val="00EB64B1"/>
    <w:rsid w:val="00EB6638"/>
    <w:rsid w:val="00EB6ECC"/>
    <w:rsid w:val="00EB7952"/>
    <w:rsid w:val="00EC0263"/>
    <w:rsid w:val="00EC2277"/>
    <w:rsid w:val="00EC23BC"/>
    <w:rsid w:val="00EC320E"/>
    <w:rsid w:val="00EC37AC"/>
    <w:rsid w:val="00EC4D03"/>
    <w:rsid w:val="00EC5278"/>
    <w:rsid w:val="00EC547F"/>
    <w:rsid w:val="00EC5777"/>
    <w:rsid w:val="00EC611C"/>
    <w:rsid w:val="00EC65F1"/>
    <w:rsid w:val="00EC6D1A"/>
    <w:rsid w:val="00EC74DC"/>
    <w:rsid w:val="00EC75AD"/>
    <w:rsid w:val="00EC76BF"/>
    <w:rsid w:val="00EC7823"/>
    <w:rsid w:val="00EC7BC2"/>
    <w:rsid w:val="00ED11AD"/>
    <w:rsid w:val="00ED12CC"/>
    <w:rsid w:val="00ED1719"/>
    <w:rsid w:val="00ED1A61"/>
    <w:rsid w:val="00ED1AEB"/>
    <w:rsid w:val="00ED1DAE"/>
    <w:rsid w:val="00ED1EB7"/>
    <w:rsid w:val="00ED21EA"/>
    <w:rsid w:val="00ED2241"/>
    <w:rsid w:val="00ED2CEB"/>
    <w:rsid w:val="00ED49F2"/>
    <w:rsid w:val="00ED586A"/>
    <w:rsid w:val="00ED5B79"/>
    <w:rsid w:val="00ED6037"/>
    <w:rsid w:val="00ED6538"/>
    <w:rsid w:val="00ED6D11"/>
    <w:rsid w:val="00EE117D"/>
    <w:rsid w:val="00EE14C8"/>
    <w:rsid w:val="00EE19A6"/>
    <w:rsid w:val="00EE19DC"/>
    <w:rsid w:val="00EE1D62"/>
    <w:rsid w:val="00EE3367"/>
    <w:rsid w:val="00EE3862"/>
    <w:rsid w:val="00EE433F"/>
    <w:rsid w:val="00EE5017"/>
    <w:rsid w:val="00EE6502"/>
    <w:rsid w:val="00EE6A75"/>
    <w:rsid w:val="00EE6B50"/>
    <w:rsid w:val="00EE6EFA"/>
    <w:rsid w:val="00EF018C"/>
    <w:rsid w:val="00EF0202"/>
    <w:rsid w:val="00EF17E2"/>
    <w:rsid w:val="00EF1AC1"/>
    <w:rsid w:val="00EF1B19"/>
    <w:rsid w:val="00EF46EC"/>
    <w:rsid w:val="00EF53A8"/>
    <w:rsid w:val="00EF5BF2"/>
    <w:rsid w:val="00EF5EEA"/>
    <w:rsid w:val="00EF7A4D"/>
    <w:rsid w:val="00F000C4"/>
    <w:rsid w:val="00F00AD7"/>
    <w:rsid w:val="00F00C88"/>
    <w:rsid w:val="00F00C9F"/>
    <w:rsid w:val="00F016A4"/>
    <w:rsid w:val="00F01929"/>
    <w:rsid w:val="00F01967"/>
    <w:rsid w:val="00F01D09"/>
    <w:rsid w:val="00F01EA5"/>
    <w:rsid w:val="00F02136"/>
    <w:rsid w:val="00F026B6"/>
    <w:rsid w:val="00F03129"/>
    <w:rsid w:val="00F04665"/>
    <w:rsid w:val="00F04A01"/>
    <w:rsid w:val="00F04D9E"/>
    <w:rsid w:val="00F0503A"/>
    <w:rsid w:val="00F05EA7"/>
    <w:rsid w:val="00F062FD"/>
    <w:rsid w:val="00F06D9A"/>
    <w:rsid w:val="00F07026"/>
    <w:rsid w:val="00F071E7"/>
    <w:rsid w:val="00F07958"/>
    <w:rsid w:val="00F07F77"/>
    <w:rsid w:val="00F10C0F"/>
    <w:rsid w:val="00F11393"/>
    <w:rsid w:val="00F11C40"/>
    <w:rsid w:val="00F120DF"/>
    <w:rsid w:val="00F12512"/>
    <w:rsid w:val="00F126E7"/>
    <w:rsid w:val="00F12779"/>
    <w:rsid w:val="00F12A04"/>
    <w:rsid w:val="00F12E8C"/>
    <w:rsid w:val="00F12F48"/>
    <w:rsid w:val="00F131F6"/>
    <w:rsid w:val="00F138E0"/>
    <w:rsid w:val="00F14033"/>
    <w:rsid w:val="00F16816"/>
    <w:rsid w:val="00F16C1C"/>
    <w:rsid w:val="00F16EA8"/>
    <w:rsid w:val="00F17BA6"/>
    <w:rsid w:val="00F2101F"/>
    <w:rsid w:val="00F21570"/>
    <w:rsid w:val="00F215CD"/>
    <w:rsid w:val="00F21B80"/>
    <w:rsid w:val="00F21FEF"/>
    <w:rsid w:val="00F22C82"/>
    <w:rsid w:val="00F2334E"/>
    <w:rsid w:val="00F2456F"/>
    <w:rsid w:val="00F25C8A"/>
    <w:rsid w:val="00F27314"/>
    <w:rsid w:val="00F27574"/>
    <w:rsid w:val="00F27D32"/>
    <w:rsid w:val="00F27DE7"/>
    <w:rsid w:val="00F30384"/>
    <w:rsid w:val="00F31618"/>
    <w:rsid w:val="00F320E4"/>
    <w:rsid w:val="00F325B5"/>
    <w:rsid w:val="00F3284D"/>
    <w:rsid w:val="00F32E61"/>
    <w:rsid w:val="00F33797"/>
    <w:rsid w:val="00F33858"/>
    <w:rsid w:val="00F33DAB"/>
    <w:rsid w:val="00F33DC2"/>
    <w:rsid w:val="00F33F12"/>
    <w:rsid w:val="00F36409"/>
    <w:rsid w:val="00F36CD1"/>
    <w:rsid w:val="00F375CE"/>
    <w:rsid w:val="00F3796F"/>
    <w:rsid w:val="00F4227B"/>
    <w:rsid w:val="00F42AB4"/>
    <w:rsid w:val="00F431E1"/>
    <w:rsid w:val="00F433F4"/>
    <w:rsid w:val="00F43633"/>
    <w:rsid w:val="00F43CB1"/>
    <w:rsid w:val="00F43DE3"/>
    <w:rsid w:val="00F43FC7"/>
    <w:rsid w:val="00F44609"/>
    <w:rsid w:val="00F45BFE"/>
    <w:rsid w:val="00F46721"/>
    <w:rsid w:val="00F4682B"/>
    <w:rsid w:val="00F46ADA"/>
    <w:rsid w:val="00F46D35"/>
    <w:rsid w:val="00F470CA"/>
    <w:rsid w:val="00F50086"/>
    <w:rsid w:val="00F5012F"/>
    <w:rsid w:val="00F50621"/>
    <w:rsid w:val="00F506B5"/>
    <w:rsid w:val="00F50954"/>
    <w:rsid w:val="00F53A98"/>
    <w:rsid w:val="00F540F7"/>
    <w:rsid w:val="00F546F9"/>
    <w:rsid w:val="00F548F7"/>
    <w:rsid w:val="00F54DB0"/>
    <w:rsid w:val="00F54DD2"/>
    <w:rsid w:val="00F55031"/>
    <w:rsid w:val="00F5503C"/>
    <w:rsid w:val="00F55B36"/>
    <w:rsid w:val="00F55F99"/>
    <w:rsid w:val="00F5614B"/>
    <w:rsid w:val="00F564D2"/>
    <w:rsid w:val="00F56D1C"/>
    <w:rsid w:val="00F579E4"/>
    <w:rsid w:val="00F60601"/>
    <w:rsid w:val="00F61044"/>
    <w:rsid w:val="00F61677"/>
    <w:rsid w:val="00F61700"/>
    <w:rsid w:val="00F61956"/>
    <w:rsid w:val="00F61C52"/>
    <w:rsid w:val="00F6237C"/>
    <w:rsid w:val="00F627A8"/>
    <w:rsid w:val="00F62CFB"/>
    <w:rsid w:val="00F63124"/>
    <w:rsid w:val="00F6354F"/>
    <w:rsid w:val="00F63672"/>
    <w:rsid w:val="00F63940"/>
    <w:rsid w:val="00F63AE2"/>
    <w:rsid w:val="00F63B7C"/>
    <w:rsid w:val="00F641A8"/>
    <w:rsid w:val="00F645DA"/>
    <w:rsid w:val="00F648A1"/>
    <w:rsid w:val="00F65828"/>
    <w:rsid w:val="00F66945"/>
    <w:rsid w:val="00F670F6"/>
    <w:rsid w:val="00F67641"/>
    <w:rsid w:val="00F677AD"/>
    <w:rsid w:val="00F67B2D"/>
    <w:rsid w:val="00F70001"/>
    <w:rsid w:val="00F7005E"/>
    <w:rsid w:val="00F705E0"/>
    <w:rsid w:val="00F71900"/>
    <w:rsid w:val="00F719EB"/>
    <w:rsid w:val="00F71D1D"/>
    <w:rsid w:val="00F726EB"/>
    <w:rsid w:val="00F72996"/>
    <w:rsid w:val="00F7302E"/>
    <w:rsid w:val="00F73215"/>
    <w:rsid w:val="00F7324F"/>
    <w:rsid w:val="00F7372A"/>
    <w:rsid w:val="00F73EB5"/>
    <w:rsid w:val="00F74A0D"/>
    <w:rsid w:val="00F74B1A"/>
    <w:rsid w:val="00F7512C"/>
    <w:rsid w:val="00F7563F"/>
    <w:rsid w:val="00F75878"/>
    <w:rsid w:val="00F759A4"/>
    <w:rsid w:val="00F759EE"/>
    <w:rsid w:val="00F75B21"/>
    <w:rsid w:val="00F75BC9"/>
    <w:rsid w:val="00F75BD8"/>
    <w:rsid w:val="00F75BD9"/>
    <w:rsid w:val="00F76A60"/>
    <w:rsid w:val="00F76EEA"/>
    <w:rsid w:val="00F7736F"/>
    <w:rsid w:val="00F773A0"/>
    <w:rsid w:val="00F7772D"/>
    <w:rsid w:val="00F804F6"/>
    <w:rsid w:val="00F80FF7"/>
    <w:rsid w:val="00F81084"/>
    <w:rsid w:val="00F813A1"/>
    <w:rsid w:val="00F81734"/>
    <w:rsid w:val="00F81AAA"/>
    <w:rsid w:val="00F829D6"/>
    <w:rsid w:val="00F82BA3"/>
    <w:rsid w:val="00F83577"/>
    <w:rsid w:val="00F84270"/>
    <w:rsid w:val="00F843F9"/>
    <w:rsid w:val="00F84B3B"/>
    <w:rsid w:val="00F84BAD"/>
    <w:rsid w:val="00F84C9A"/>
    <w:rsid w:val="00F854EF"/>
    <w:rsid w:val="00F8580C"/>
    <w:rsid w:val="00F85CC5"/>
    <w:rsid w:val="00F85F81"/>
    <w:rsid w:val="00F872B7"/>
    <w:rsid w:val="00F87684"/>
    <w:rsid w:val="00F90265"/>
    <w:rsid w:val="00F90CF0"/>
    <w:rsid w:val="00F90D24"/>
    <w:rsid w:val="00F918A4"/>
    <w:rsid w:val="00F92094"/>
    <w:rsid w:val="00F939F2"/>
    <w:rsid w:val="00F949A2"/>
    <w:rsid w:val="00F95E05"/>
    <w:rsid w:val="00F960EF"/>
    <w:rsid w:val="00F964F9"/>
    <w:rsid w:val="00F97564"/>
    <w:rsid w:val="00F9762B"/>
    <w:rsid w:val="00FA0624"/>
    <w:rsid w:val="00FA17B7"/>
    <w:rsid w:val="00FA1AD1"/>
    <w:rsid w:val="00FA1CBA"/>
    <w:rsid w:val="00FA1F06"/>
    <w:rsid w:val="00FA3530"/>
    <w:rsid w:val="00FA3682"/>
    <w:rsid w:val="00FA46AF"/>
    <w:rsid w:val="00FA4921"/>
    <w:rsid w:val="00FA4C9C"/>
    <w:rsid w:val="00FA4EC4"/>
    <w:rsid w:val="00FA5B0F"/>
    <w:rsid w:val="00FA5DB6"/>
    <w:rsid w:val="00FA6483"/>
    <w:rsid w:val="00FA6CBA"/>
    <w:rsid w:val="00FA703D"/>
    <w:rsid w:val="00FA7489"/>
    <w:rsid w:val="00FA7B6A"/>
    <w:rsid w:val="00FB0E9B"/>
    <w:rsid w:val="00FB0F33"/>
    <w:rsid w:val="00FB1A51"/>
    <w:rsid w:val="00FB2037"/>
    <w:rsid w:val="00FB3980"/>
    <w:rsid w:val="00FB464C"/>
    <w:rsid w:val="00FB48D8"/>
    <w:rsid w:val="00FB4B49"/>
    <w:rsid w:val="00FB54AB"/>
    <w:rsid w:val="00FB58F1"/>
    <w:rsid w:val="00FB59B3"/>
    <w:rsid w:val="00FB6664"/>
    <w:rsid w:val="00FB780E"/>
    <w:rsid w:val="00FB7B5D"/>
    <w:rsid w:val="00FB7C25"/>
    <w:rsid w:val="00FC0385"/>
    <w:rsid w:val="00FC081E"/>
    <w:rsid w:val="00FC084A"/>
    <w:rsid w:val="00FC09BC"/>
    <w:rsid w:val="00FC0F51"/>
    <w:rsid w:val="00FC1021"/>
    <w:rsid w:val="00FC110E"/>
    <w:rsid w:val="00FC146D"/>
    <w:rsid w:val="00FC150B"/>
    <w:rsid w:val="00FC21AB"/>
    <w:rsid w:val="00FC2543"/>
    <w:rsid w:val="00FC2649"/>
    <w:rsid w:val="00FC3036"/>
    <w:rsid w:val="00FC316A"/>
    <w:rsid w:val="00FC31A1"/>
    <w:rsid w:val="00FC33D2"/>
    <w:rsid w:val="00FC4A19"/>
    <w:rsid w:val="00FC6153"/>
    <w:rsid w:val="00FC72CF"/>
    <w:rsid w:val="00FC7888"/>
    <w:rsid w:val="00FC79B6"/>
    <w:rsid w:val="00FD0D8D"/>
    <w:rsid w:val="00FD1A64"/>
    <w:rsid w:val="00FD21D1"/>
    <w:rsid w:val="00FD277B"/>
    <w:rsid w:val="00FD27C0"/>
    <w:rsid w:val="00FD284C"/>
    <w:rsid w:val="00FD2B86"/>
    <w:rsid w:val="00FD2DE8"/>
    <w:rsid w:val="00FD32DF"/>
    <w:rsid w:val="00FD51F4"/>
    <w:rsid w:val="00FD63C4"/>
    <w:rsid w:val="00FD75E5"/>
    <w:rsid w:val="00FD7C74"/>
    <w:rsid w:val="00FE09DE"/>
    <w:rsid w:val="00FE0CB4"/>
    <w:rsid w:val="00FE0D0D"/>
    <w:rsid w:val="00FE1078"/>
    <w:rsid w:val="00FE10AA"/>
    <w:rsid w:val="00FE166C"/>
    <w:rsid w:val="00FE1C80"/>
    <w:rsid w:val="00FE2532"/>
    <w:rsid w:val="00FE26C2"/>
    <w:rsid w:val="00FE290B"/>
    <w:rsid w:val="00FE2E0C"/>
    <w:rsid w:val="00FE3691"/>
    <w:rsid w:val="00FE4B4C"/>
    <w:rsid w:val="00FE5A81"/>
    <w:rsid w:val="00FE5DAB"/>
    <w:rsid w:val="00FE63A2"/>
    <w:rsid w:val="00FE6570"/>
    <w:rsid w:val="00FF0B4A"/>
    <w:rsid w:val="00FF13ED"/>
    <w:rsid w:val="00FF1559"/>
    <w:rsid w:val="00FF17CE"/>
    <w:rsid w:val="00FF2643"/>
    <w:rsid w:val="00FF2645"/>
    <w:rsid w:val="00FF26F3"/>
    <w:rsid w:val="00FF2CA8"/>
    <w:rsid w:val="00FF31FF"/>
    <w:rsid w:val="00FF431B"/>
    <w:rsid w:val="00FF51AB"/>
    <w:rsid w:val="00FF5200"/>
    <w:rsid w:val="00FF534E"/>
    <w:rsid w:val="00FF5CFC"/>
    <w:rsid w:val="00FF5E44"/>
    <w:rsid w:val="00FF6194"/>
    <w:rsid w:val="00FF620A"/>
    <w:rsid w:val="00FF6266"/>
    <w:rsid w:val="00FF6C90"/>
    <w:rsid w:val="00FF6FD3"/>
    <w:rsid w:val="00FF7ADF"/>
    <w:rsid w:val="00FF7C24"/>
    <w:rsid w:val="00FF7DCD"/>
    <w:rsid w:val="00FF7F1D"/>
    <w:rsid w:val="6442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972D8DB"/>
  <w15:docId w15:val="{11516CD6-F81E-414D-8918-7AE6E098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iPriority="0" w:qFormat="1"/>
    <w:lsdException w:name="index 3" w:semiHidden="1" w:uiPriority="0" w:qFormat="1"/>
    <w:lsdException w:name="index 4" w:semiHidden="1" w:uiPriority="0" w:qFormat="1"/>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qFormat="1"/>
    <w:lsdException w:name="footer" w:qFormat="1"/>
    <w:lsdException w:name="index heading" w:semiHidden="1" w:uiPriority="0"/>
    <w:lsdException w:name="caption" w:uiPriority="0" w:qFormat="1"/>
    <w:lsdException w:name="table of figures" w:semiHidden="1" w:uiPriority="0"/>
    <w:lsdException w:name="envelope address" w:uiPriority="0"/>
    <w:lsdException w:name="envelope return" w:uiPriority="0" w:qFormat="1"/>
    <w:lsdException w:name="footnote reference" w:semiHidden="1" w:uiPriority="0" w:qFormat="1"/>
    <w:lsdException w:name="line number" w:uiPriority="0"/>
    <w:lsdException w:name="page number" w:uiPriority="0"/>
    <w:lsdException w:name="endnote reference" w:semiHidden="1" w:uiPriority="0"/>
    <w:lsdException w:name="endnote text" w:semiHidden="1" w:uiPriority="0" w:qFormat="1"/>
    <w:lsdException w:name="table of authorities" w:semiHidden="1" w:uiPriority="0"/>
    <w:lsdException w:name="macro" w:semiHidden="1" w:uiPriority="0"/>
    <w:lsdException w:name="toa heading" w:semiHidden="1"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qFormat="1"/>
    <w:lsdException w:name="Signature" w:uiPriority="0"/>
    <w:lsdException w:name="Default Paragraph Font" w:semiHidden="1" w:uiPriority="1" w:unhideWhenUsed="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qFormat="1"/>
    <w:lsdException w:name="Body Text First Indent" w:uiPriority="0"/>
    <w:lsdException w:name="Body Text First Indent 2" w:uiPriority="0" w:qFormat="1"/>
    <w:lsdException w:name="Note Heading" w:uiPriority="0"/>
    <w:lsdException w:name="Body Text 2" w:qFormat="1"/>
    <w:lsdException w:name="Body Text Indent 3" w:uiPriority="0"/>
    <w:lsdException w:name="Block Text" w:uiPriority="0"/>
    <w:lsdException w:name="Hyperlink" w:qFormat="1"/>
    <w:lsdException w:name="FollowedHyperlink" w:uiPriority="0"/>
    <w:lsdException w:name="Strong" w:uiPriority="22" w:qFormat="1"/>
    <w:lsdException w:name="Emphasis" w:uiPriority="0" w:qFormat="1"/>
    <w:lsdException w:name="Document Map" w:semiHidden="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30" w:lineRule="atLeast"/>
      <w:jc w:val="both"/>
    </w:pPr>
    <w:rPr>
      <w:rFonts w:ascii="Arial" w:hAnsi="Arial"/>
      <w:lang w:val="en-GB" w:eastAsia="ja-JP"/>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line="270" w:lineRule="exact"/>
      <w:outlineLvl w:val="0"/>
    </w:pPr>
    <w:rPr>
      <w:b/>
      <w:bCs/>
      <w:sz w:val="24"/>
    </w:rPr>
  </w:style>
  <w:style w:type="paragraph" w:styleId="Heading2">
    <w:name w:val="heading 2"/>
    <w:basedOn w:val="Heading1"/>
    <w:next w:val="Normal"/>
    <w:link w:val="Heading2Char"/>
    <w:qFormat/>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pPr>
      <w:numPr>
        <w:ilvl w:val="2"/>
      </w:numPr>
      <w:tabs>
        <w:tab w:val="clear" w:pos="400"/>
        <w:tab w:val="clear" w:pos="560"/>
        <w:tab w:val="left" w:pos="660"/>
        <w:tab w:val="left" w:pos="880"/>
      </w:tabs>
      <w:spacing w:before="60" w:line="230" w:lineRule="exact"/>
      <w:jc w:val="left"/>
      <w:outlineLvl w:val="2"/>
    </w:pPr>
    <w:rPr>
      <w:sz w:val="20"/>
    </w:rPr>
  </w:style>
  <w:style w:type="paragraph" w:styleId="Heading4">
    <w:name w:val="heading 4"/>
    <w:basedOn w:val="Heading3"/>
    <w:next w:val="Normal"/>
    <w:link w:val="Heading4Char"/>
    <w:qFormat/>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qFormat/>
    <w:pPr>
      <w:numPr>
        <w:ilvl w:val="4"/>
      </w:numPr>
      <w:tabs>
        <w:tab w:val="clear" w:pos="940"/>
        <w:tab w:val="clear" w:pos="1140"/>
        <w:tab w:val="clear" w:pos="1360"/>
      </w:tabs>
      <w:outlineLvl w:val="4"/>
    </w:pPr>
  </w:style>
  <w:style w:type="paragraph" w:styleId="Heading6">
    <w:name w:val="heading 6"/>
    <w:basedOn w:val="Heading5"/>
    <w:next w:val="Normal"/>
    <w:link w:val="Heading6Char"/>
    <w:qFormat/>
    <w:pPr>
      <w:numPr>
        <w:ilvl w:val="5"/>
      </w:numPr>
      <w:outlineLvl w:val="5"/>
    </w:p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6"/>
    <w:next w:val="Normal"/>
    <w:link w:val="Heading8Char"/>
    <w:qFormat/>
    <w:pPr>
      <w:numPr>
        <w:ilvl w:val="7"/>
      </w:numPr>
      <w:outlineLvl w:val="7"/>
    </w:pPr>
  </w:style>
  <w:style w:type="paragraph" w:styleId="Heading9">
    <w:name w:val="heading 9"/>
    <w:basedOn w:val="Heading6"/>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qFormat/>
    <w:pPr>
      <w:spacing w:before="60" w:after="60" w:line="210" w:lineRule="atLeast"/>
    </w:pPr>
    <w:rPr>
      <w:sz w:val="18"/>
    </w:rPr>
  </w:style>
  <w:style w:type="paragraph" w:styleId="BodyText2">
    <w:name w:val="Body Text 2"/>
    <w:basedOn w:val="Normal"/>
    <w:link w:val="BodyText2Char"/>
    <w:uiPriority w:val="99"/>
    <w:qFormat/>
    <w:pPr>
      <w:spacing w:before="60" w:after="60" w:line="190" w:lineRule="atLeast"/>
    </w:pPr>
    <w:rPr>
      <w:sz w:val="16"/>
    </w:rPr>
  </w:style>
  <w:style w:type="paragraph" w:styleId="BodyText3">
    <w:name w:val="Body Text 3"/>
    <w:basedOn w:val="Normal"/>
    <w:link w:val="BodyText3Char"/>
    <w:uiPriority w:val="99"/>
    <w:pPr>
      <w:spacing w:before="60" w:after="60" w:line="170" w:lineRule="atLeast"/>
    </w:pPr>
    <w:rPr>
      <w:sz w:val="14"/>
    </w:rPr>
  </w:style>
  <w:style w:type="paragraph" w:styleId="BodyTextFirstIndent">
    <w:name w:val="Body Text First Indent"/>
    <w:basedOn w:val="BodyText"/>
    <w:pPr>
      <w:spacing w:before="0"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Normal"/>
    <w:qFormat/>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qFormat/>
    <w:pPr>
      <w:ind w:left="4252"/>
    </w:p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uiPriority w:val="99"/>
    <w:semiHidden/>
    <w:rPr>
      <w:b/>
      <w:bCs/>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qFormat/>
  </w:style>
  <w:style w:type="paragraph" w:styleId="EnvelopeAddress">
    <w:name w:val="envelope address"/>
    <w:basedOn w:val="Normal"/>
    <w:pPr>
      <w:framePr w:w="7938" w:h="1985" w:hRule="exact" w:hSpace="141" w:wrap="around" w:hAnchor="page" w:xAlign="center" w:yAlign="bottom"/>
      <w:ind w:left="2835"/>
    </w:pPr>
    <w:rPr>
      <w:sz w:val="24"/>
    </w:rPr>
  </w:style>
  <w:style w:type="paragraph" w:styleId="EnvelopeReturn">
    <w:name w:val="envelope return"/>
    <w:basedOn w:val="Normal"/>
    <w:qFormat/>
  </w:style>
  <w:style w:type="paragraph" w:styleId="Footer">
    <w:name w:val="footer"/>
    <w:basedOn w:val="Normal"/>
    <w:link w:val="FooterChar"/>
    <w:uiPriority w:val="99"/>
    <w:qFormat/>
    <w:pPr>
      <w:spacing w:after="0" w:line="220" w:lineRule="exact"/>
    </w:pPr>
  </w:style>
  <w:style w:type="paragraph" w:styleId="FootnoteText">
    <w:name w:val="footnote text"/>
    <w:basedOn w:val="Normal"/>
    <w:link w:val="FootnoteTextChar"/>
    <w:qFormat/>
    <w:pPr>
      <w:tabs>
        <w:tab w:val="left" w:pos="340"/>
      </w:tabs>
      <w:spacing w:after="120" w:line="210" w:lineRule="atLeast"/>
    </w:pPr>
    <w:rPr>
      <w:sz w:val="18"/>
    </w:rPr>
  </w:style>
  <w:style w:type="paragraph" w:styleId="Header">
    <w:name w:val="header"/>
    <w:basedOn w:val="Normal"/>
    <w:link w:val="HeaderChar"/>
    <w:uiPriority w:val="99"/>
    <w:pPr>
      <w:spacing w:after="740" w:line="220" w:lineRule="exact"/>
    </w:pPr>
    <w:rPr>
      <w:b/>
      <w:sz w:val="22"/>
    </w:rPr>
  </w:style>
  <w:style w:type="paragraph" w:styleId="Index1">
    <w:name w:val="index 1"/>
    <w:basedOn w:val="Normal"/>
    <w:next w:val="Normal"/>
    <w:semiHidden/>
    <w:pPr>
      <w:spacing w:after="0" w:line="210" w:lineRule="atLeast"/>
      <w:ind w:left="142" w:hanging="142"/>
      <w:jc w:val="left"/>
    </w:pPr>
    <w:rPr>
      <w:b/>
      <w:sz w:val="18"/>
    </w:rPr>
  </w:style>
  <w:style w:type="paragraph" w:styleId="Index2">
    <w:name w:val="index 2"/>
    <w:basedOn w:val="Normal"/>
    <w:next w:val="Normal"/>
    <w:semiHidden/>
    <w:qFormat/>
    <w:pPr>
      <w:spacing w:line="210" w:lineRule="atLeast"/>
      <w:ind w:left="600" w:hanging="200"/>
    </w:pPr>
    <w:rPr>
      <w:b/>
      <w:sz w:val="18"/>
    </w:rPr>
  </w:style>
  <w:style w:type="paragraph" w:styleId="Index3">
    <w:name w:val="index 3"/>
    <w:basedOn w:val="Normal"/>
    <w:next w:val="Normal"/>
    <w:semiHidden/>
    <w:qFormat/>
    <w:pPr>
      <w:spacing w:line="220" w:lineRule="atLeast"/>
      <w:ind w:left="600" w:hanging="200"/>
    </w:pPr>
    <w:rPr>
      <w:b/>
    </w:rPr>
  </w:style>
  <w:style w:type="paragraph" w:styleId="Index4">
    <w:name w:val="index 4"/>
    <w:basedOn w:val="Normal"/>
    <w:next w:val="Normal"/>
    <w:semiHidden/>
    <w:qFormat/>
    <w:pPr>
      <w:spacing w:line="220" w:lineRule="atLeast"/>
      <w:ind w:left="800" w:hanging="200"/>
    </w:pPr>
    <w:rPr>
      <w:b/>
    </w:rPr>
  </w:style>
  <w:style w:type="paragraph" w:styleId="Index5">
    <w:name w:val="index 5"/>
    <w:basedOn w:val="Normal"/>
    <w:next w:val="Normal"/>
    <w:semiHidden/>
    <w:pPr>
      <w:spacing w:line="220" w:lineRule="atLeast"/>
      <w:ind w:left="1000" w:hanging="200"/>
    </w:pPr>
    <w:rPr>
      <w:b/>
    </w:rPr>
  </w:style>
  <w:style w:type="paragraph" w:styleId="Index6">
    <w:name w:val="index 6"/>
    <w:basedOn w:val="Normal"/>
    <w:next w:val="Normal"/>
    <w:semiHidden/>
    <w:pPr>
      <w:spacing w:line="220" w:lineRule="atLeast"/>
      <w:ind w:left="1200" w:hanging="200"/>
    </w:pPr>
    <w:rPr>
      <w:b/>
    </w:rPr>
  </w:style>
  <w:style w:type="paragraph" w:styleId="Index7">
    <w:name w:val="index 7"/>
    <w:basedOn w:val="Normal"/>
    <w:next w:val="Normal"/>
    <w:semiHidden/>
    <w:pPr>
      <w:spacing w:line="220" w:lineRule="atLeast"/>
      <w:ind w:left="1400" w:hanging="200"/>
    </w:pPr>
    <w:rPr>
      <w:b/>
    </w:rPr>
  </w:style>
  <w:style w:type="paragraph" w:styleId="Index8">
    <w:name w:val="index 8"/>
    <w:basedOn w:val="Normal"/>
    <w:next w:val="Normal"/>
    <w:semiHidden/>
    <w:pPr>
      <w:spacing w:line="220" w:lineRule="atLeast"/>
      <w:ind w:left="1600" w:hanging="200"/>
    </w:pPr>
    <w:rPr>
      <w:b/>
    </w:rPr>
  </w:style>
  <w:style w:type="paragraph" w:styleId="Index9">
    <w:name w:val="index 9"/>
    <w:basedOn w:val="Normal"/>
    <w:next w:val="Normal"/>
    <w:semiHidden/>
    <w:pPr>
      <w:spacing w:line="220" w:lineRule="atLeast"/>
      <w:ind w:left="1800" w:hanging="200"/>
    </w:pPr>
    <w:rPr>
      <w:b/>
    </w:rPr>
  </w:style>
  <w:style w:type="paragraph" w:styleId="IndexHeading">
    <w:name w:val="index heading"/>
    <w:basedOn w:val="Normal"/>
    <w:next w:val="Index1"/>
    <w:semiHidden/>
    <w:pPr>
      <w:keepNext/>
      <w:spacing w:before="400" w:after="210"/>
      <w:jc w:val="center"/>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643"/>
      </w:tabs>
      <w:ind w:left="643" w:hanging="360"/>
    </w:pPr>
  </w:style>
  <w:style w:type="paragraph" w:styleId="ListBullet3">
    <w:name w:val="List Bullet 3"/>
    <w:basedOn w:val="Normal"/>
    <w:pPr>
      <w:tabs>
        <w:tab w:val="left" w:pos="926"/>
      </w:tabs>
      <w:ind w:left="926" w:hanging="360"/>
    </w:pPr>
  </w:style>
  <w:style w:type="paragraph" w:styleId="ListBullet4">
    <w:name w:val="List Bullet 4"/>
    <w:basedOn w:val="Normal"/>
    <w:pPr>
      <w:tabs>
        <w:tab w:val="left" w:pos="1209"/>
      </w:tabs>
      <w:ind w:left="1209" w:hanging="360"/>
    </w:pPr>
  </w:style>
  <w:style w:type="paragraph" w:styleId="ListBullet5">
    <w:name w:val="List Bullet 5"/>
    <w:basedOn w:val="Normal"/>
    <w:pPr>
      <w:numPr>
        <w:numId w:val="2"/>
      </w:numPr>
      <w:tabs>
        <w:tab w:val="clear" w:pos="360"/>
        <w:tab w:val="left" w:pos="1492"/>
      </w:tabs>
      <w:ind w:left="1492"/>
    </w:pPr>
  </w:style>
  <w:style w:type="paragraph" w:styleId="ListContinue">
    <w:name w:val="List Continue"/>
    <w:basedOn w:val="Normal"/>
    <w:pPr>
      <w:tabs>
        <w:tab w:val="left" w:pos="400"/>
      </w:tabs>
      <w:ind w:left="400" w:hanging="400"/>
    </w:pPr>
  </w:style>
  <w:style w:type="paragraph" w:styleId="ListContinue2">
    <w:name w:val="List Continue 2"/>
    <w:basedOn w:val="ListContinue"/>
    <w:pPr>
      <w:numPr>
        <w:ilvl w:val="1"/>
        <w:numId w:val="3"/>
      </w:numPr>
      <w:tabs>
        <w:tab w:val="clear" w:pos="400"/>
        <w:tab w:val="clear" w:pos="450"/>
        <w:tab w:val="left" w:pos="432"/>
        <w:tab w:val="left" w:pos="800"/>
      </w:tabs>
    </w:pPr>
  </w:style>
  <w:style w:type="paragraph" w:styleId="ListContinue3">
    <w:name w:val="List Continue 3"/>
    <w:basedOn w:val="ListContinue"/>
    <w:pPr>
      <w:numPr>
        <w:ilvl w:val="2"/>
        <w:numId w:val="3"/>
      </w:numPr>
      <w:tabs>
        <w:tab w:val="clear" w:pos="400"/>
        <w:tab w:val="left" w:pos="432"/>
        <w:tab w:val="left" w:pos="810"/>
        <w:tab w:val="left" w:pos="1200"/>
      </w:tabs>
    </w:pPr>
  </w:style>
  <w:style w:type="paragraph" w:styleId="ListContinue4">
    <w:name w:val="List Continue 4"/>
    <w:basedOn w:val="ListContinue"/>
    <w:pPr>
      <w:numPr>
        <w:ilvl w:val="3"/>
        <w:numId w:val="4"/>
      </w:numPr>
      <w:tabs>
        <w:tab w:val="clear" w:pos="400"/>
        <w:tab w:val="left" w:pos="1600"/>
      </w:tabs>
      <w:ind w:left="1600" w:hanging="400"/>
    </w:pPr>
  </w:style>
  <w:style w:type="paragraph" w:styleId="ListContinue5">
    <w:name w:val="List Continue 5"/>
    <w:basedOn w:val="Normal"/>
    <w:pPr>
      <w:spacing w:after="120"/>
      <w:ind w:left="1415"/>
    </w:pPr>
  </w:style>
  <w:style w:type="paragraph" w:styleId="ListNumber">
    <w:name w:val="List Number"/>
    <w:basedOn w:val="Normal"/>
    <w:pPr>
      <w:numPr>
        <w:numId w:val="5"/>
      </w:numPr>
      <w:tabs>
        <w:tab w:val="clear" w:pos="643"/>
        <w:tab w:val="left" w:pos="400"/>
      </w:tabs>
      <w:ind w:left="400" w:hanging="400"/>
    </w:pPr>
  </w:style>
  <w:style w:type="paragraph" w:styleId="ListNumber2">
    <w:name w:val="List Number 2"/>
    <w:basedOn w:val="Normal"/>
    <w:pPr>
      <w:numPr>
        <w:ilvl w:val="1"/>
        <w:numId w:val="6"/>
      </w:numPr>
      <w:tabs>
        <w:tab w:val="left" w:pos="800"/>
      </w:tabs>
      <w:ind w:left="800" w:hanging="400"/>
    </w:pPr>
  </w:style>
  <w:style w:type="paragraph" w:styleId="ListNumber3">
    <w:name w:val="List Number 3"/>
    <w:basedOn w:val="Normal"/>
    <w:pPr>
      <w:numPr>
        <w:ilvl w:val="2"/>
        <w:numId w:val="7"/>
      </w:numPr>
      <w:tabs>
        <w:tab w:val="clear" w:pos="1209"/>
        <w:tab w:val="left" w:pos="1200"/>
      </w:tabs>
      <w:ind w:left="1200" w:hanging="400"/>
    </w:pPr>
  </w:style>
  <w:style w:type="paragraph" w:styleId="ListNumber4">
    <w:name w:val="List Number 4"/>
    <w:basedOn w:val="Normal"/>
    <w:pPr>
      <w:numPr>
        <w:ilvl w:val="3"/>
        <w:numId w:val="8"/>
      </w:numPr>
      <w:tabs>
        <w:tab w:val="left" w:pos="1600"/>
      </w:tabs>
      <w:ind w:left="1600" w:hanging="400"/>
    </w:pPr>
  </w:style>
  <w:style w:type="paragraph" w:styleId="ListNumber5">
    <w:name w:val="List Number 5"/>
    <w:basedOn w:val="Normal"/>
    <w:pPr>
      <w:tabs>
        <w:tab w:val="left"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NormalIndent">
    <w:name w:val="Normal Indent"/>
    <w:basedOn w:val="Normal"/>
    <w:pPr>
      <w:ind w:left="708"/>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rsid w:val="00987DBA"/>
    <w:pPr>
      <w:spacing w:after="60"/>
      <w:jc w:val="center"/>
      <w:outlineLvl w:val="1"/>
    </w:pPr>
    <w:rPr>
      <w:b/>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7">
    <w:name w:val="toc 7"/>
    <w:basedOn w:val="TOC4"/>
    <w:next w:val="Normal"/>
    <w:uiPriority w:val="39"/>
    <w:pPr>
      <w:tabs>
        <w:tab w:val="clear" w:pos="1140"/>
        <w:tab w:val="left" w:pos="1440"/>
      </w:tabs>
      <w:ind w:left="1440" w:hanging="1440"/>
    </w:pPr>
  </w:style>
  <w:style w:type="paragraph" w:styleId="TOC8">
    <w:name w:val="toc 8"/>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character" w:styleId="CommentReference">
    <w:name w:val="annotation reference"/>
    <w:uiPriority w:val="99"/>
    <w:rPr>
      <w:sz w:val="16"/>
      <w:lang w:val="fr-FR"/>
    </w:rPr>
  </w:style>
  <w:style w:type="character" w:styleId="Emphasis">
    <w:name w:val="Emphasis"/>
    <w:qFormat/>
    <w:rPr>
      <w:i/>
      <w:lang w:val="fr-FR"/>
    </w:rPr>
  </w:style>
  <w:style w:type="character" w:styleId="EndnoteReference">
    <w:name w:val="endnote reference"/>
    <w:semiHidden/>
    <w:rPr>
      <w:vertAlign w:val="superscript"/>
      <w:lang w:val="fr-FR"/>
    </w:rPr>
  </w:style>
  <w:style w:type="character" w:styleId="FollowedHyperlink">
    <w:name w:val="FollowedHyperlink"/>
    <w:rPr>
      <w:color w:val="800080"/>
      <w:u w:val="single"/>
      <w:lang w:val="fr-FR"/>
    </w:rPr>
  </w:style>
  <w:style w:type="character" w:styleId="FootnoteReference">
    <w:name w:val="footnote reference"/>
    <w:semiHidden/>
    <w:qFormat/>
    <w:rPr>
      <w:position w:val="6"/>
      <w:sz w:val="16"/>
      <w:vertAlign w:val="baseline"/>
      <w:lang w:val="fr-FR"/>
    </w:rPr>
  </w:style>
  <w:style w:type="character" w:styleId="Hyperlink">
    <w:name w:val="Hyperlink"/>
    <w:uiPriority w:val="99"/>
    <w:qFormat/>
    <w:rPr>
      <w:color w:val="0000FF"/>
      <w:u w:val="single"/>
      <w:lang w:val="fr-FR"/>
    </w:rPr>
  </w:style>
  <w:style w:type="character" w:styleId="LineNumber">
    <w:name w:val="line number"/>
    <w:rPr>
      <w:lang w:val="fr-FR"/>
    </w:rPr>
  </w:style>
  <w:style w:type="character" w:styleId="PageNumber">
    <w:name w:val="page number"/>
    <w:rPr>
      <w:lang w:val="fr-FR"/>
    </w:rPr>
  </w:style>
  <w:style w:type="character" w:styleId="Strong">
    <w:name w:val="Strong"/>
    <w:uiPriority w:val="22"/>
    <w:qFormat/>
    <w:rPr>
      <w:b/>
      <w:lang w:val="fr-FR"/>
    </w:rPr>
  </w:style>
  <w:style w:type="table" w:styleId="TableGrid">
    <w:name w:val="Table Grid"/>
    <w:basedOn w:val="TableNormal"/>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pPr>
      <w:numPr>
        <w:numId w:val="9"/>
      </w:numPr>
      <w:tabs>
        <w:tab w:val="clear" w:pos="540"/>
        <w:tab w:val="clear" w:pos="700"/>
        <w:tab w:val="left" w:pos="360"/>
        <w:tab w:val="left" w:pos="500"/>
        <w:tab w:val="left" w:pos="720"/>
      </w:tabs>
      <w:spacing w:before="270" w:line="270" w:lineRule="exact"/>
      <w:ind w:left="0" w:firstLine="0"/>
    </w:pPr>
    <w:rPr>
      <w:sz w:val="24"/>
    </w:rPr>
  </w:style>
  <w:style w:type="paragraph" w:customStyle="1" w:styleId="a3">
    <w:name w:val="a3"/>
    <w:basedOn w:val="Heading3"/>
    <w:next w:val="Normal"/>
    <w:qFormat/>
    <w:pPr>
      <w:numPr>
        <w:numId w:val="9"/>
      </w:numPr>
      <w:tabs>
        <w:tab w:val="clear" w:pos="660"/>
        <w:tab w:val="left" w:pos="640"/>
        <w:tab w:val="left" w:pos="720"/>
      </w:tabs>
      <w:spacing w:line="250" w:lineRule="exact"/>
      <w:ind w:left="0" w:firstLine="0"/>
    </w:pPr>
    <w:rPr>
      <w:sz w:val="22"/>
    </w:rPr>
  </w:style>
  <w:style w:type="paragraph" w:customStyle="1" w:styleId="a4">
    <w:name w:val="a4"/>
    <w:basedOn w:val="Heading4"/>
    <w:next w:val="Normal"/>
    <w:qFormat/>
    <w:pPr>
      <w:numPr>
        <w:numId w:val="9"/>
      </w:numPr>
      <w:tabs>
        <w:tab w:val="clear" w:pos="940"/>
        <w:tab w:val="clear" w:pos="1140"/>
        <w:tab w:val="clear" w:pos="1360"/>
        <w:tab w:val="left" w:pos="880"/>
        <w:tab w:val="left" w:pos="1080"/>
      </w:tabs>
      <w:ind w:left="0" w:firstLine="0"/>
    </w:pPr>
  </w:style>
  <w:style w:type="paragraph" w:customStyle="1" w:styleId="a5">
    <w:name w:val="a5"/>
    <w:basedOn w:val="Heading5"/>
    <w:next w:val="Normal"/>
    <w:qFormat/>
    <w:pPr>
      <w:numPr>
        <w:numId w:val="9"/>
      </w:numPr>
      <w:tabs>
        <w:tab w:val="left" w:pos="1080"/>
        <w:tab w:val="left" w:pos="1140"/>
        <w:tab w:val="left" w:pos="1360"/>
      </w:tabs>
    </w:pPr>
  </w:style>
  <w:style w:type="paragraph" w:customStyle="1" w:styleId="a6">
    <w:name w:val="a6"/>
    <w:basedOn w:val="Heading6"/>
    <w:next w:val="Normal"/>
    <w:pPr>
      <w:numPr>
        <w:numId w:val="9"/>
      </w:numPr>
      <w:tabs>
        <w:tab w:val="left" w:pos="1140"/>
        <w:tab w:val="left" w:pos="1360"/>
        <w:tab w:val="left" w:pos="1440"/>
      </w:tabs>
    </w:pPr>
  </w:style>
  <w:style w:type="paragraph" w:customStyle="1" w:styleId="ANNEX">
    <w:name w:val="ANNEX"/>
    <w:basedOn w:val="Normal"/>
    <w:next w:val="Normal"/>
    <w:qFormat/>
    <w:pPr>
      <w:keepNext/>
      <w:pageBreakBefore/>
      <w:numPr>
        <w:numId w:val="9"/>
      </w:numPr>
      <w:spacing w:after="760" w:line="310" w:lineRule="exact"/>
      <w:jc w:val="center"/>
      <w:outlineLvl w:val="0"/>
    </w:pPr>
    <w:rPr>
      <w:b/>
      <w:sz w:val="28"/>
    </w:rPr>
  </w:style>
  <w:style w:type="paragraph" w:customStyle="1" w:styleId="ANNEXN">
    <w:name w:val="ANNEXN"/>
    <w:basedOn w:val="ANNEX"/>
    <w:next w:val="Normal"/>
    <w:qFormat/>
    <w:pPr>
      <w:numPr>
        <w:numId w:val="0"/>
      </w:numPr>
    </w:pPr>
  </w:style>
  <w:style w:type="paragraph" w:customStyle="1" w:styleId="ANNEXZ">
    <w:name w:val="ANNEXZ"/>
    <w:basedOn w:val="ANNEX"/>
    <w:next w:val="Normal"/>
    <w:qFormat/>
    <w:pPr>
      <w:numPr>
        <w:numId w:val="0"/>
      </w:numPr>
    </w:pPr>
  </w:style>
  <w:style w:type="paragraph" w:customStyle="1" w:styleId="Bibliography1">
    <w:name w:val="Bibliography1"/>
    <w:basedOn w:val="Normal"/>
    <w:qFormat/>
    <w:pPr>
      <w:numPr>
        <w:numId w:val="3"/>
      </w:numPr>
      <w:tabs>
        <w:tab w:val="left" w:pos="432"/>
        <w:tab w:val="left" w:pos="660"/>
      </w:tabs>
    </w:pPr>
  </w:style>
  <w:style w:type="paragraph" w:customStyle="1" w:styleId="Definition">
    <w:name w:val="Definition"/>
    <w:basedOn w:val="Normal"/>
    <w:next w:val="Normal"/>
    <w:qFormat/>
  </w:style>
  <w:style w:type="character" w:customStyle="1" w:styleId="Defterms">
    <w:name w:val="Defterms"/>
    <w:qFormat/>
    <w:rPr>
      <w:color w:val="auto"/>
      <w:lang w:val="fr-FR"/>
    </w:rPr>
  </w:style>
  <w:style w:type="paragraph" w:customStyle="1" w:styleId="dl">
    <w:name w:val="dl"/>
    <w:basedOn w:val="Normal"/>
    <w:qFormat/>
    <w:pPr>
      <w:ind w:left="800" w:hanging="400"/>
    </w:pPr>
  </w:style>
  <w:style w:type="paragraph" w:customStyle="1" w:styleId="Example">
    <w:name w:val="Example"/>
    <w:basedOn w:val="Normal"/>
    <w:next w:val="Normal"/>
    <w:qFormat/>
    <w:pPr>
      <w:tabs>
        <w:tab w:val="left" w:pos="1360"/>
      </w:tabs>
      <w:spacing w:line="210" w:lineRule="atLeast"/>
    </w:pPr>
    <w:rPr>
      <w:sz w:val="18"/>
    </w:rPr>
  </w:style>
  <w:style w:type="character" w:customStyle="1" w:styleId="ExtXref">
    <w:name w:val="ExtXref"/>
    <w:rPr>
      <w:color w:val="auto"/>
      <w:lang w:val="fr-FR"/>
    </w:rPr>
  </w:style>
  <w:style w:type="paragraph" w:customStyle="1" w:styleId="Figurefootnote">
    <w:name w:val="Figure footnote"/>
    <w:basedOn w:val="Normal"/>
    <w:qFormat/>
    <w:pPr>
      <w:keepNext/>
      <w:tabs>
        <w:tab w:val="left" w:pos="340"/>
      </w:tabs>
      <w:spacing w:after="60" w:line="210" w:lineRule="atLeast"/>
    </w:pPr>
    <w:rPr>
      <w:sz w:val="18"/>
    </w:rPr>
  </w:style>
  <w:style w:type="paragraph" w:customStyle="1" w:styleId="Figuretitle">
    <w:name w:val="Figure title"/>
    <w:basedOn w:val="Normal"/>
    <w:next w:val="Normal"/>
    <w:qFormat/>
    <w:pPr>
      <w:suppressAutoHyphens/>
      <w:spacing w:before="220" w:after="220"/>
      <w:jc w:val="center"/>
    </w:pPr>
    <w:rPr>
      <w:b/>
    </w:rPr>
  </w:style>
  <w:style w:type="paragraph" w:customStyle="1" w:styleId="Foreword">
    <w:name w:val="Foreword"/>
    <w:basedOn w:val="Normal"/>
    <w:next w:val="Normal"/>
    <w:qFormat/>
    <w:rPr>
      <w:color w:val="0000FF"/>
    </w:rPr>
  </w:style>
  <w:style w:type="paragraph" w:customStyle="1" w:styleId="Formula">
    <w:name w:val="Formula"/>
    <w:basedOn w:val="Normal"/>
    <w:next w:val="Normal"/>
    <w:qFormat/>
    <w:pPr>
      <w:tabs>
        <w:tab w:val="right" w:pos="9752"/>
      </w:tabs>
      <w:spacing w:after="220"/>
      <w:ind w:left="403"/>
      <w:jc w:val="left"/>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ilvl w:val="0"/>
        <w:numId w:val="0"/>
      </w:numPr>
    </w:pPr>
  </w:style>
  <w:style w:type="paragraph" w:customStyle="1" w:styleId="na3">
    <w:name w:val="na3"/>
    <w:basedOn w:val="a3"/>
    <w:next w:val="Normal"/>
    <w:pPr>
      <w:numPr>
        <w:ilvl w:val="0"/>
        <w:numId w:val="0"/>
      </w:numPr>
    </w:pPr>
  </w:style>
  <w:style w:type="paragraph" w:customStyle="1" w:styleId="na4">
    <w:name w:val="na4"/>
    <w:basedOn w:val="a4"/>
    <w:next w:val="Normal"/>
    <w:pPr>
      <w:numPr>
        <w:ilvl w:val="0"/>
        <w:numId w:val="0"/>
      </w:numPr>
      <w:tabs>
        <w:tab w:val="clear" w:pos="1080"/>
        <w:tab w:val="left" w:pos="1060"/>
      </w:tabs>
    </w:pPr>
  </w:style>
  <w:style w:type="paragraph" w:customStyle="1" w:styleId="na5">
    <w:name w:val="na5"/>
    <w:basedOn w:val="a5"/>
    <w:next w:val="Normal"/>
    <w:pPr>
      <w:numPr>
        <w:ilvl w:val="0"/>
        <w:numId w:val="0"/>
      </w:numPr>
    </w:pPr>
  </w:style>
  <w:style w:type="paragraph" w:customStyle="1" w:styleId="na6">
    <w:name w:val="na6"/>
    <w:basedOn w:val="a6"/>
    <w:next w:val="Normal"/>
    <w:pPr>
      <w:numPr>
        <w:ilvl w:val="0"/>
        <w:numId w:val="0"/>
      </w:numPr>
    </w:pPr>
  </w:style>
  <w:style w:type="paragraph" w:customStyle="1" w:styleId="Note">
    <w:name w:val="Note"/>
    <w:basedOn w:val="Normal"/>
    <w:next w:val="Normal"/>
    <w:pPr>
      <w:tabs>
        <w:tab w:val="left" w:pos="960"/>
      </w:tabs>
      <w:spacing w:line="210" w:lineRule="atLeast"/>
    </w:pPr>
    <w:rPr>
      <w:sz w:val="18"/>
    </w:rPr>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customStyle="1" w:styleId="RefNorm">
    <w:name w:val="RefNorm"/>
    <w:basedOn w:val="Normal"/>
    <w:next w:val="Normal"/>
  </w:style>
  <w:style w:type="paragraph" w:customStyle="1" w:styleId="Special">
    <w:name w:val="Special"/>
    <w:basedOn w:val="Normal"/>
    <w:next w:val="Normal"/>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customStyle="1" w:styleId="zzBiblio">
    <w:name w:val="zzBiblio"/>
    <w:basedOn w:val="Normal"/>
    <w:next w:val="Bibliography1"/>
    <w:pPr>
      <w:pageBreakBefore/>
      <w:spacing w:after="760" w:line="310" w:lineRule="exact"/>
      <w:jc w:val="center"/>
    </w:pPr>
    <w:rPr>
      <w:b/>
      <w:sz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jc w:val="left"/>
    </w:pPr>
  </w:style>
  <w:style w:type="paragraph" w:customStyle="1" w:styleId="zzLn6">
    <w:name w:val="zzLn6"/>
    <w:basedOn w:val="Normal"/>
    <w:next w:val="Normal"/>
    <w:p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paragraph" w:customStyle="1" w:styleId="Tabletext10">
    <w:name w:val="Table text (10)"/>
    <w:basedOn w:val="Normal"/>
    <w:pPr>
      <w:spacing w:before="60" w:after="60"/>
    </w:pPr>
  </w:style>
  <w:style w:type="paragraph" w:customStyle="1" w:styleId="Tabletext9">
    <w:name w:val="Table text (9)"/>
    <w:basedOn w:val="Normal"/>
    <w:uiPriority w:val="99"/>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paragraph" w:customStyle="1" w:styleId="Tabletext">
    <w:name w:val="Table text"/>
    <w:rPr>
      <w:rFonts w:ascii="Helvetica" w:eastAsia="Times New Roman" w:hAnsi="Helvetica"/>
      <w:sz w:val="16"/>
      <w:szCs w:val="16"/>
      <w:lang w:val="en-GB"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character" w:customStyle="1" w:styleId="attr-list">
    <w:name w:val="attr-list"/>
  </w:style>
  <w:style w:type="paragraph" w:customStyle="1" w:styleId="NormalWeb1">
    <w:name w:val="Normal (Web)1"/>
    <w:basedOn w:val="Normal"/>
    <w:pPr>
      <w:spacing w:after="0" w:line="240" w:lineRule="auto"/>
      <w:jc w:val="left"/>
    </w:pPr>
    <w:rPr>
      <w:rFonts w:ascii="Times New Roman" w:eastAsia="Times New Roman" w:hAnsi="Times New Roman"/>
      <w:sz w:val="24"/>
      <w:szCs w:val="24"/>
      <w:lang w:val="en-US" w:eastAsia="en-US"/>
    </w:rPr>
  </w:style>
  <w:style w:type="paragraph" w:customStyle="1" w:styleId="NoSpacing2">
    <w:name w:val="No Spacing2"/>
    <w:qFormat/>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pPr>
    <w:rPr>
      <w:rFonts w:ascii="Courier New" w:eastAsia="Times New Roman" w:hAnsi="Courier New"/>
      <w:snapToGrid w:val="0"/>
      <w:lang w:val="en-GB" w:eastAsia="en-US"/>
    </w:rPr>
  </w:style>
  <w:style w:type="paragraph" w:customStyle="1" w:styleId="Small">
    <w:name w:val="Small"/>
    <w:basedOn w:val="Normal"/>
    <w:qFormat/>
    <w:pPr>
      <w:widowControl w:val="0"/>
      <w:spacing w:before="20" w:after="0" w:line="240" w:lineRule="auto"/>
      <w:jc w:val="left"/>
    </w:pPr>
    <w:rPr>
      <w:rFonts w:eastAsia="Times New Roman"/>
      <w:snapToGrid w:val="0"/>
      <w:sz w:val="16"/>
      <w:szCs w:val="16"/>
      <w:lang w:eastAsia="en-US"/>
    </w:rPr>
  </w:style>
  <w:style w:type="paragraph" w:customStyle="1" w:styleId="Revision1">
    <w:name w:val="Revision1"/>
    <w:hidden/>
    <w:uiPriority w:val="99"/>
    <w:semiHidden/>
    <w:rPr>
      <w:rFonts w:ascii="Arial" w:hAnsi="Arial"/>
      <w:lang w:val="en-GB" w:eastAsia="ja-JP"/>
    </w:rPr>
  </w:style>
  <w:style w:type="paragraph" w:customStyle="1" w:styleId="ListParagraph1">
    <w:name w:val="List Paragraph1"/>
    <w:basedOn w:val="Normal"/>
    <w:uiPriority w:val="34"/>
    <w:qFormat/>
    <w:pPr>
      <w:ind w:left="720"/>
    </w:pPr>
  </w:style>
  <w:style w:type="paragraph" w:customStyle="1" w:styleId="Figuretitle2">
    <w:name w:val="Figure title2"/>
    <w:basedOn w:val="Normal"/>
    <w:next w:val="Normal"/>
    <w:pPr>
      <w:suppressAutoHyphens/>
      <w:spacing w:before="220" w:after="220"/>
      <w:jc w:val="center"/>
    </w:pPr>
    <w:rPr>
      <w:b/>
      <w:lang w:val="de-DE" w:eastAsia="ar-SA"/>
    </w:rPr>
  </w:style>
  <w:style w:type="paragraph" w:customStyle="1" w:styleId="ISOComments">
    <w:name w:val="ISO_Comments"/>
    <w:basedOn w:val="Normal"/>
    <w:pPr>
      <w:spacing w:before="210" w:after="0" w:line="210" w:lineRule="exact"/>
      <w:jc w:val="left"/>
    </w:pPr>
    <w:rPr>
      <w:rFonts w:eastAsia="Times New Roman"/>
      <w:sz w:val="18"/>
      <w:lang w:eastAsia="en-US"/>
    </w:rPr>
  </w:style>
  <w:style w:type="paragraph" w:customStyle="1" w:styleId="ISOChange">
    <w:name w:val="ISO_Change"/>
    <w:basedOn w:val="Normal"/>
    <w:pPr>
      <w:spacing w:before="210" w:after="0" w:line="210" w:lineRule="exact"/>
      <w:jc w:val="left"/>
    </w:pPr>
    <w:rPr>
      <w:rFonts w:eastAsia="Times New Roman"/>
      <w:sz w:val="18"/>
      <w:lang w:eastAsia="en-US"/>
    </w:rPr>
  </w:style>
  <w:style w:type="paragraph" w:customStyle="1" w:styleId="NoSpacing1">
    <w:name w:val="No Spacing1"/>
    <w:qFormat/>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pPr>
    <w:rPr>
      <w:rFonts w:ascii="Courier New" w:eastAsia="Arial" w:hAnsi="Courier New"/>
      <w:lang w:val="en-GB" w:eastAsia="ar-SA"/>
    </w:rPr>
  </w:style>
  <w:style w:type="character" w:customStyle="1" w:styleId="CommentTextChar">
    <w:name w:val="Comment Text Char"/>
    <w:link w:val="CommentText"/>
    <w:uiPriority w:val="99"/>
    <w:rPr>
      <w:rFonts w:ascii="Arial" w:hAnsi="Arial"/>
      <w:lang w:val="en-GB" w:eastAsia="ja-JP"/>
    </w:rPr>
  </w:style>
  <w:style w:type="paragraph" w:customStyle="1" w:styleId="Firstparagraph">
    <w:name w:val="First paragraph"/>
    <w:basedOn w:val="Normal"/>
    <w:next w:val="Normal"/>
    <w:pPr>
      <w:overflowPunct w:val="0"/>
      <w:autoSpaceDE w:val="0"/>
      <w:autoSpaceDN w:val="0"/>
      <w:adjustRightInd w:val="0"/>
      <w:spacing w:after="0" w:line="260" w:lineRule="exact"/>
      <w:textAlignment w:val="baseline"/>
    </w:pPr>
    <w:rPr>
      <w:rFonts w:ascii="Times New Roman" w:eastAsia="Times New Roman" w:hAnsi="Times New Roman"/>
      <w:sz w:val="24"/>
      <w:lang w:val="en-US" w:eastAsia="en-US"/>
    </w:rPr>
  </w:style>
  <w:style w:type="paragraph" w:customStyle="1" w:styleId="ISOSecretObservations">
    <w:name w:val="ISO_Secret_Observations"/>
    <w:basedOn w:val="Normal"/>
    <w:pPr>
      <w:spacing w:before="210" w:after="0" w:line="210" w:lineRule="exact"/>
      <w:jc w:val="left"/>
    </w:pPr>
    <w:rPr>
      <w:rFonts w:eastAsia="Times New Roman"/>
      <w:sz w:val="18"/>
      <w:lang w:eastAsia="en-US"/>
    </w:rPr>
  </w:style>
  <w:style w:type="paragraph" w:customStyle="1" w:styleId="subpara">
    <w:name w:val="sub para"/>
    <w:basedOn w:val="Normal"/>
    <w:pPr>
      <w:spacing w:before="60" w:after="60" w:line="240" w:lineRule="auto"/>
      <w:ind w:left="1134" w:right="794" w:hanging="567"/>
    </w:pPr>
    <w:rPr>
      <w:rFonts w:ascii="Arial Narrow" w:eastAsia="Times New Roman" w:hAnsi="Arial Narrow"/>
      <w:sz w:val="22"/>
      <w:lang w:val="en-AU" w:eastAsia="en-US"/>
    </w:rPr>
  </w:style>
  <w:style w:type="character" w:customStyle="1" w:styleId="Heading3Char">
    <w:name w:val="Heading 3 Char"/>
    <w:link w:val="Heading3"/>
    <w:qFormat/>
    <w:rPr>
      <w:rFonts w:ascii="Arial" w:hAnsi="Arial"/>
      <w:b/>
      <w:bCs/>
      <w:lang w:val="en-GB" w:eastAsia="ja-JP"/>
    </w:rPr>
  </w:style>
  <w:style w:type="character" w:customStyle="1" w:styleId="Heading4Char">
    <w:name w:val="Heading 4 Char"/>
    <w:link w:val="Heading4"/>
    <w:rPr>
      <w:rFonts w:ascii="Arial" w:hAnsi="Arial"/>
      <w:b/>
      <w:bCs/>
      <w:lang w:val="en-GB" w:eastAsia="ja-JP"/>
    </w:rPr>
  </w:style>
  <w:style w:type="paragraph" w:customStyle="1" w:styleId="NoSpacing3">
    <w:name w:val="No Spacing3"/>
    <w:uiPriority w:val="1"/>
    <w:qFormat/>
    <w:pPr>
      <w:jc w:val="both"/>
    </w:pPr>
    <w:rPr>
      <w:rFonts w:ascii="Arial" w:hAnsi="Arial"/>
      <w:lang w:val="en-GB" w:eastAsia="ja-JP"/>
    </w:rPr>
  </w:style>
  <w:style w:type="paragraph" w:customStyle="1" w:styleId="TOCHeading1">
    <w:name w:val="TOC Heading1"/>
    <w:basedOn w:val="Heading1"/>
    <w:next w:val="Normal"/>
    <w:uiPriority w:val="39"/>
    <w:qFormat/>
    <w:pPr>
      <w:numPr>
        <w:numId w:val="0"/>
      </w:numPr>
      <w:tabs>
        <w:tab w:val="clear" w:pos="400"/>
        <w:tab w:val="clear" w:pos="560"/>
      </w:tabs>
      <w:suppressAutoHyphens w:val="0"/>
      <w:spacing w:before="240" w:after="60" w:line="230" w:lineRule="atLeast"/>
      <w:outlineLvl w:val="9"/>
    </w:pPr>
    <w:rPr>
      <w:rFonts w:ascii="Cambria" w:eastAsia="Times New Roman" w:hAnsi="Cambria"/>
      <w:kern w:val="32"/>
      <w:sz w:val="32"/>
      <w:szCs w:val="32"/>
    </w:rPr>
  </w:style>
  <w:style w:type="character" w:customStyle="1" w:styleId="NumberingSymbols">
    <w:name w:val="Numbering Symbols"/>
  </w:style>
  <w:style w:type="paragraph" w:customStyle="1" w:styleId="Caption1">
    <w:name w:val="Caption1"/>
    <w:basedOn w:val="Normal"/>
    <w:pPr>
      <w:widowControl w:val="0"/>
      <w:suppressLineNumbers/>
      <w:suppressAutoHyphens/>
      <w:spacing w:before="120" w:after="120" w:line="240" w:lineRule="auto"/>
      <w:jc w:val="left"/>
    </w:pPr>
    <w:rPr>
      <w:rFonts w:eastAsia="Arial" w:cs="Tahoma"/>
      <w:i/>
      <w:iCs/>
    </w:rPr>
  </w:style>
  <w:style w:type="paragraph" w:customStyle="1" w:styleId="Index">
    <w:name w:val="Index"/>
    <w:basedOn w:val="Normal"/>
    <w:pPr>
      <w:widowControl w:val="0"/>
      <w:suppressLineNumbers/>
      <w:suppressAutoHyphens/>
      <w:spacing w:after="0" w:line="240" w:lineRule="auto"/>
      <w:jc w:val="left"/>
    </w:pPr>
    <w:rPr>
      <w:rFonts w:eastAsia="Arial" w:cs="Tahoma"/>
    </w:rPr>
  </w:style>
  <w:style w:type="character" w:customStyle="1" w:styleId="Heading2Char">
    <w:name w:val="Heading 2 Char"/>
    <w:link w:val="Heading2"/>
    <w:rPr>
      <w:rFonts w:ascii="Arial" w:hAnsi="Arial"/>
      <w:b/>
      <w:bCs/>
      <w:sz w:val="22"/>
      <w:lang w:val="en-GB" w:eastAsia="ja-JP"/>
    </w:rPr>
  </w:style>
  <w:style w:type="character" w:customStyle="1" w:styleId="Heading1Char">
    <w:name w:val="Heading 1 Char"/>
    <w:link w:val="Heading1"/>
    <w:rPr>
      <w:rFonts w:ascii="Arial" w:hAnsi="Arial"/>
      <w:b/>
      <w:bCs/>
      <w:sz w:val="24"/>
      <w:lang w:val="en-GB" w:eastAsia="ja-JP"/>
    </w:rPr>
  </w:style>
  <w:style w:type="character" w:customStyle="1" w:styleId="BalloonTextChar">
    <w:name w:val="Balloon Text Char"/>
    <w:link w:val="BalloonText"/>
    <w:uiPriority w:val="99"/>
    <w:semiHidden/>
    <w:rPr>
      <w:rFonts w:ascii="Tahoma" w:hAnsi="Tahoma" w:cs="Tahoma"/>
      <w:sz w:val="16"/>
      <w:szCs w:val="16"/>
      <w:lang w:val="en-GB" w:eastAsia="ja-JP"/>
    </w:rPr>
  </w:style>
  <w:style w:type="character" w:customStyle="1" w:styleId="BodyTextIndentChar">
    <w:name w:val="Body Text Indent Char"/>
    <w:link w:val="BodyTextIndent"/>
    <w:uiPriority w:val="99"/>
    <w:rPr>
      <w:rFonts w:ascii="Arial" w:hAnsi="Arial"/>
      <w:lang w:val="en-GB" w:eastAsia="ja-JP"/>
    </w:rPr>
  </w:style>
  <w:style w:type="character" w:customStyle="1" w:styleId="HeaderChar">
    <w:name w:val="Header Char"/>
    <w:link w:val="Header"/>
    <w:uiPriority w:val="99"/>
    <w:rPr>
      <w:rFonts w:ascii="Arial" w:hAnsi="Arial"/>
      <w:b/>
      <w:sz w:val="22"/>
      <w:lang w:val="en-GB" w:eastAsia="ja-JP"/>
    </w:rPr>
  </w:style>
  <w:style w:type="character" w:customStyle="1" w:styleId="CommentSubjectChar">
    <w:name w:val="Comment Subject Char"/>
    <w:link w:val="CommentSubject"/>
    <w:uiPriority w:val="99"/>
    <w:semiHidden/>
    <w:rPr>
      <w:rFonts w:ascii="Arial" w:hAnsi="Arial"/>
      <w:b/>
      <w:bCs/>
      <w:lang w:val="en-GB" w:eastAsia="ja-JP"/>
    </w:rPr>
  </w:style>
  <w:style w:type="character" w:customStyle="1" w:styleId="BodyText2Char">
    <w:name w:val="Body Text 2 Char"/>
    <w:link w:val="BodyText2"/>
    <w:uiPriority w:val="99"/>
    <w:rPr>
      <w:rFonts w:ascii="Arial" w:hAnsi="Arial"/>
      <w:sz w:val="16"/>
      <w:lang w:val="en-GB" w:eastAsia="ja-JP"/>
    </w:rPr>
  </w:style>
  <w:style w:type="character" w:customStyle="1" w:styleId="Heading5Char">
    <w:name w:val="Heading 5 Char"/>
    <w:link w:val="Heading5"/>
    <w:rPr>
      <w:rFonts w:ascii="Arial" w:hAnsi="Arial"/>
      <w:b/>
      <w:bCs/>
      <w:lang w:val="en-GB" w:eastAsia="ja-JP"/>
    </w:rPr>
  </w:style>
  <w:style w:type="character" w:customStyle="1" w:styleId="Heading6Char">
    <w:name w:val="Heading 6 Char"/>
    <w:link w:val="Heading6"/>
    <w:rPr>
      <w:rFonts w:ascii="Arial" w:hAnsi="Arial"/>
      <w:b/>
      <w:bCs/>
      <w:lang w:val="en-GB" w:eastAsia="ja-JP"/>
    </w:rPr>
  </w:style>
  <w:style w:type="character" w:customStyle="1" w:styleId="Heading7Char">
    <w:name w:val="Heading 7 Char"/>
    <w:link w:val="Heading7"/>
    <w:rPr>
      <w:rFonts w:ascii="Arial" w:hAnsi="Arial"/>
      <w:b/>
      <w:bCs/>
      <w:lang w:val="en-GB" w:eastAsia="ja-JP"/>
    </w:rPr>
  </w:style>
  <w:style w:type="character" w:customStyle="1" w:styleId="Heading8Char">
    <w:name w:val="Heading 8 Char"/>
    <w:link w:val="Heading8"/>
    <w:rPr>
      <w:rFonts w:ascii="Arial" w:hAnsi="Arial"/>
      <w:b/>
      <w:bCs/>
      <w:lang w:val="en-GB" w:eastAsia="ja-JP"/>
    </w:rPr>
  </w:style>
  <w:style w:type="character" w:customStyle="1" w:styleId="Heading9Char">
    <w:name w:val="Heading 9 Char"/>
    <w:link w:val="Heading9"/>
    <w:rPr>
      <w:rFonts w:ascii="Arial" w:hAnsi="Arial"/>
      <w:b/>
      <w:bCs/>
      <w:lang w:val="en-GB" w:eastAsia="ja-JP"/>
    </w:rPr>
  </w:style>
  <w:style w:type="character" w:customStyle="1" w:styleId="BodyTextIndent2Char">
    <w:name w:val="Body Text Indent 2 Char"/>
    <w:link w:val="BodyTextIndent2"/>
    <w:uiPriority w:val="99"/>
    <w:rPr>
      <w:rFonts w:ascii="Arial" w:hAnsi="Arial"/>
      <w:lang w:val="en-GB" w:eastAsia="ja-JP"/>
    </w:rPr>
  </w:style>
  <w:style w:type="character" w:customStyle="1" w:styleId="BodyText3Char">
    <w:name w:val="Body Text 3 Char"/>
    <w:link w:val="BodyText3"/>
    <w:uiPriority w:val="99"/>
    <w:rPr>
      <w:rFonts w:ascii="Arial" w:hAnsi="Arial"/>
      <w:sz w:val="14"/>
      <w:lang w:val="en-GB" w:eastAsia="ja-JP"/>
    </w:rPr>
  </w:style>
  <w:style w:type="paragraph" w:customStyle="1" w:styleId="quotedtext">
    <w:name w:val="quoted text"/>
    <w:basedOn w:val="Normal"/>
    <w:pPr>
      <w:spacing w:before="60" w:after="60" w:line="240" w:lineRule="auto"/>
      <w:ind w:left="1134" w:right="1134" w:hanging="567"/>
    </w:pPr>
    <w:rPr>
      <w:rFonts w:ascii="Times New Roman" w:eastAsia="Times New Roman" w:hAnsi="Times New Roman"/>
      <w:i/>
      <w:lang w:val="en-AU" w:eastAsia="fr-FR"/>
    </w:rPr>
  </w:style>
  <w:style w:type="character" w:customStyle="1" w:styleId="FooterChar">
    <w:name w:val="Footer Char"/>
    <w:link w:val="Footer"/>
    <w:rPr>
      <w:rFonts w:ascii="Arial" w:hAnsi="Arial"/>
      <w:lang w:val="en-GB" w:eastAsia="ja-JP"/>
    </w:rPr>
  </w:style>
  <w:style w:type="character" w:customStyle="1" w:styleId="ipa1">
    <w:name w:val="ipa1"/>
    <w:rPr>
      <w:rFonts w:ascii="Arial Unicode MS" w:eastAsia="Arial Unicode MS" w:hAnsi="Arial Unicode MS" w:cs="Arial Unicode MS" w:hint="eastAsia"/>
    </w:rPr>
  </w:style>
  <w:style w:type="character" w:customStyle="1" w:styleId="apple-converted-space">
    <w:name w:val="apple-converted-space"/>
  </w:style>
  <w:style w:type="paragraph" w:customStyle="1" w:styleId="IntenseQuote1">
    <w:name w:val="Intense Quote1"/>
    <w:basedOn w:val="Normal"/>
    <w:next w:val="Normal"/>
    <w:link w:val="IntenseQuoteChar"/>
    <w:uiPriority w:val="30"/>
    <w:qFormat/>
    <w:pPr>
      <w:spacing w:after="0" w:line="240" w:lineRule="auto"/>
      <w:ind w:left="720" w:right="720"/>
      <w:jc w:val="left"/>
    </w:pPr>
    <w:rPr>
      <w:rFonts w:ascii="Cambria" w:eastAsia="Cambria" w:hAnsi="Cambria"/>
      <w:b/>
      <w:i/>
      <w:sz w:val="24"/>
      <w:szCs w:val="22"/>
      <w:lang w:val="en-US" w:eastAsia="en-US"/>
    </w:rPr>
  </w:style>
  <w:style w:type="character" w:customStyle="1" w:styleId="IntenseQuoteChar">
    <w:name w:val="Intense Quote Char"/>
    <w:link w:val="IntenseQuote1"/>
    <w:uiPriority w:val="30"/>
    <w:rPr>
      <w:rFonts w:ascii="Cambria" w:eastAsia="Cambria" w:hAnsi="Cambria"/>
      <w:b/>
      <w:i/>
      <w:sz w:val="24"/>
      <w:szCs w:val="22"/>
    </w:rPr>
  </w:style>
  <w:style w:type="paragraph" w:customStyle="1" w:styleId="ParagraphText">
    <w:name w:val="Paragraph Text"/>
    <w:basedOn w:val="Normal"/>
    <w:pPr>
      <w:suppressAutoHyphens/>
      <w:spacing w:after="62" w:line="240" w:lineRule="auto"/>
      <w:jc w:val="left"/>
    </w:pPr>
    <w:rPr>
      <w:color w:val="000000"/>
      <w:szCs w:val="16"/>
      <w:lang w:eastAsia="ar-SA"/>
    </w:rPr>
  </w:style>
  <w:style w:type="paragraph" w:customStyle="1" w:styleId="Heading2-3">
    <w:name w:val="Heading 2-3"/>
    <w:basedOn w:val="Normal"/>
    <w:next w:val="Normal"/>
    <w:pPr>
      <w:tabs>
        <w:tab w:val="left" w:pos="360"/>
      </w:tabs>
      <w:suppressAutoHyphens/>
      <w:spacing w:before="120" w:after="120" w:line="240" w:lineRule="auto"/>
      <w:ind w:left="360" w:hanging="360"/>
    </w:pPr>
    <w:rPr>
      <w:b/>
      <w:lang w:eastAsia="ar-SA"/>
    </w:rPr>
  </w:style>
  <w:style w:type="character" w:customStyle="1" w:styleId="FootnoteTextChar">
    <w:name w:val="Footnote Text Char"/>
    <w:basedOn w:val="DefaultParagraphFont"/>
    <w:link w:val="FootnoteText"/>
    <w:rPr>
      <w:rFonts w:ascii="Arial" w:hAnsi="Arial"/>
      <w:sz w:val="18"/>
      <w:lang w:val="en-GB" w:eastAsia="ja-JP"/>
    </w:rPr>
  </w:style>
  <w:style w:type="paragraph" w:customStyle="1" w:styleId="TABLE-col-heading">
    <w:name w:val="TABLE-col-heading"/>
    <w:basedOn w:val="Normal"/>
    <w:pPr>
      <w:keepLines/>
      <w:spacing w:after="0" w:line="180" w:lineRule="exact"/>
      <w:ind w:left="-57" w:right="-57"/>
      <w:jc w:val="center"/>
    </w:pPr>
    <w:rPr>
      <w:rFonts w:eastAsia="Times New Roman" w:cs="Arial"/>
      <w:b/>
      <w:sz w:val="16"/>
      <w:szCs w:val="22"/>
      <w:lang w:eastAsia="zh-CN"/>
    </w:rPr>
  </w:style>
  <w:style w:type="table" w:customStyle="1" w:styleId="TableGrid1">
    <w:name w:val="Table Grid1"/>
    <w:basedOn w:val="TableNormal"/>
    <w:pPr>
      <w:widowControl w:val="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widowControl w:val="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D2">
    <w:name w:val="Appendix D2"/>
    <w:pPr>
      <w:spacing w:after="120"/>
    </w:pPr>
    <w:rPr>
      <w:rFonts w:ascii="Arial" w:hAnsi="Arial"/>
      <w:b/>
      <w:sz w:val="22"/>
      <w:lang w:val="en-GB" w:eastAsia="ar-SA"/>
    </w:rPr>
  </w:style>
  <w:style w:type="character" w:customStyle="1" w:styleId="module">
    <w:name w:val="module"/>
  </w:style>
  <w:style w:type="character" w:customStyle="1" w:styleId="FooterChar1">
    <w:name w:val="Footer Char1"/>
    <w:uiPriority w:val="99"/>
    <w:locked/>
    <w:rPr>
      <w:sz w:val="24"/>
      <w:szCs w:val="24"/>
      <w:lang w:val="en-US" w:eastAsia="en-US" w:bidi="ar-SA"/>
    </w:rPr>
  </w:style>
  <w:style w:type="paragraph" w:styleId="Revision">
    <w:name w:val="Revision"/>
    <w:hidden/>
    <w:uiPriority w:val="99"/>
    <w:semiHidden/>
    <w:rsid w:val="000940E6"/>
    <w:pPr>
      <w:spacing w:after="0" w:line="240" w:lineRule="auto"/>
    </w:pPr>
    <w:rPr>
      <w:rFonts w:ascii="Arial" w:hAnsi="Arial"/>
      <w:lang w:val="en-GB" w:eastAsia="ja-JP"/>
    </w:rPr>
  </w:style>
  <w:style w:type="numbering" w:customStyle="1" w:styleId="Style1">
    <w:name w:val="Style1"/>
    <w:uiPriority w:val="99"/>
    <w:rsid w:val="00A16BEB"/>
    <w:pPr>
      <w:numPr>
        <w:numId w:val="10"/>
      </w:numPr>
    </w:pPr>
  </w:style>
  <w:style w:type="paragraph" w:styleId="ListParagraph">
    <w:name w:val="List Paragraph"/>
    <w:basedOn w:val="Normal"/>
    <w:uiPriority w:val="34"/>
    <w:qFormat/>
    <w:rsid w:val="007C305D"/>
    <w:pPr>
      <w:ind w:left="720"/>
    </w:pPr>
  </w:style>
  <w:style w:type="character" w:styleId="IntenseEmphasis">
    <w:name w:val="Intense Emphasis"/>
    <w:basedOn w:val="DefaultParagraphFont"/>
    <w:uiPriority w:val="21"/>
    <w:qFormat/>
    <w:rsid w:val="0031592F"/>
    <w:rPr>
      <w:i/>
      <w:iCs/>
      <w:color w:val="4F81BD" w:themeColor="accent1"/>
    </w:rPr>
  </w:style>
  <w:style w:type="paragraph" w:customStyle="1" w:styleId="Basisalinea">
    <w:name w:val="[Basisalinea]"/>
    <w:basedOn w:val="Normal"/>
    <w:uiPriority w:val="99"/>
    <w:rsid w:val="00092544"/>
    <w:pPr>
      <w:autoSpaceDE w:val="0"/>
      <w:autoSpaceDN w:val="0"/>
      <w:adjustRightInd w:val="0"/>
      <w:spacing w:after="0" w:line="288" w:lineRule="auto"/>
      <w:jc w:val="left"/>
      <w:textAlignment w:val="center"/>
    </w:pPr>
    <w:rPr>
      <w:rFonts w:ascii="Times" w:eastAsia="Calibri" w:hAnsi="Times" w:cs="Times"/>
      <w:color w:val="000000"/>
      <w:sz w:val="24"/>
      <w:szCs w:val="24"/>
      <w:lang w:val="nl-NL" w:eastAsia="en-US"/>
    </w:rPr>
  </w:style>
  <w:style w:type="paragraph" w:customStyle="1" w:styleId="Style5">
    <w:name w:val="Style5"/>
    <w:basedOn w:val="Normal"/>
    <w:rsid w:val="00E17963"/>
    <w:pPr>
      <w:numPr>
        <w:numId w:val="11"/>
      </w:numPr>
    </w:pPr>
  </w:style>
  <w:style w:type="paragraph" w:customStyle="1" w:styleId="Body">
    <w:name w:val="Body"/>
    <w:basedOn w:val="Normal"/>
    <w:rsid w:val="00374A60"/>
    <w:pPr>
      <w:suppressAutoHyphens/>
      <w:spacing w:line="100" w:lineRule="atLeast"/>
      <w:ind w:left="567"/>
    </w:pPr>
    <w:rPr>
      <w:rFonts w:eastAsia="Times New Roman"/>
      <w:color w:val="000000"/>
      <w:sz w:val="22"/>
      <w:lang w:val="en-CA" w:eastAsia="ar-SA"/>
    </w:rPr>
  </w:style>
  <w:style w:type="paragraph" w:customStyle="1" w:styleId="TableStyle1">
    <w:name w:val="Table Style 1"/>
    <w:rsid w:val="00374A60"/>
    <w:pPr>
      <w:spacing w:after="0" w:line="240" w:lineRule="auto"/>
    </w:pPr>
    <w:rPr>
      <w:rFonts w:ascii="Helvetica" w:eastAsia="Helvetica" w:hAnsi="Helvetica" w:cs="Helvetica"/>
      <w:b/>
      <w:bCs/>
      <w:color w:val="000000"/>
      <w:lang w:val="en-US" w:eastAsia="en-US"/>
    </w:rPr>
  </w:style>
  <w:style w:type="paragraph" w:customStyle="1" w:styleId="TableStyle2">
    <w:name w:val="Table Style 2"/>
    <w:rsid w:val="00374A60"/>
    <w:pPr>
      <w:spacing w:after="0" w:line="240" w:lineRule="auto"/>
    </w:pPr>
    <w:rPr>
      <w:rFonts w:ascii="Helvetica" w:eastAsia="Helvetica" w:hAnsi="Helvetica" w:cs="Helvetica"/>
      <w:color w:val="000000"/>
      <w:lang w:val="en-US" w:eastAsia="en-US"/>
    </w:rPr>
  </w:style>
  <w:style w:type="character" w:styleId="UnresolvedMention">
    <w:name w:val="Unresolved Mention"/>
    <w:basedOn w:val="DefaultParagraphFont"/>
    <w:uiPriority w:val="99"/>
    <w:semiHidden/>
    <w:unhideWhenUsed/>
    <w:rsid w:val="00DE6FF7"/>
    <w:rPr>
      <w:color w:val="605E5C"/>
      <w:shd w:val="clear" w:color="auto" w:fill="E1DFDD"/>
    </w:rPr>
  </w:style>
  <w:style w:type="character" w:customStyle="1" w:styleId="Redtext">
    <w:name w:val="Red text"/>
    <w:basedOn w:val="DefaultParagraphFont"/>
    <w:uiPriority w:val="1"/>
    <w:qFormat/>
    <w:rsid w:val="00F7736F"/>
    <w:rPr>
      <w:rFonts w:ascii="Times New Roman" w:eastAsiaTheme="majorEastAsia" w:hAnsi="Times New Roman" w:cs="Times New Roman" w:hint="default"/>
      <w:color w:val="FF0000"/>
      <w:lang w:val="en-US"/>
    </w:rPr>
  </w:style>
  <w:style w:type="table" w:customStyle="1" w:styleId="TableGrid3">
    <w:name w:val="Table Grid3"/>
    <w:basedOn w:val="TableNormal"/>
    <w:next w:val="TableGrid"/>
    <w:rsid w:val="002A0EB3"/>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7559">
      <w:bodyDiv w:val="1"/>
      <w:marLeft w:val="0"/>
      <w:marRight w:val="0"/>
      <w:marTop w:val="0"/>
      <w:marBottom w:val="0"/>
      <w:divBdr>
        <w:top w:val="none" w:sz="0" w:space="0" w:color="auto"/>
        <w:left w:val="none" w:sz="0" w:space="0" w:color="auto"/>
        <w:bottom w:val="none" w:sz="0" w:space="0" w:color="auto"/>
        <w:right w:val="none" w:sz="0" w:space="0" w:color="auto"/>
      </w:divBdr>
    </w:div>
    <w:div w:id="172729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8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de893b-c722-4ec2-8e11-ead4310e3e99">
      <Terms xmlns="http://schemas.microsoft.com/office/infopath/2007/PartnerControls"/>
    </lcf76f155ced4ddcb4097134ff3c332f>
    <TaxCatchAll xmlns="3afcca85-626d-40cf-8493-15e01d150a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3E4A9CE5A3A42965B93716DE6227D" ma:contentTypeVersion="15" ma:contentTypeDescription="Create a new document." ma:contentTypeScope="" ma:versionID="d06a5bb4597991f69e0c0e7e264ace46">
  <xsd:schema xmlns:xsd="http://www.w3.org/2001/XMLSchema" xmlns:xs="http://www.w3.org/2001/XMLSchema" xmlns:p="http://schemas.microsoft.com/office/2006/metadata/properties" xmlns:ns2="a5de893b-c722-4ec2-8e11-ead4310e3e99" xmlns:ns3="3afcca85-626d-40cf-8493-15e01d150ad7" targetNamespace="http://schemas.microsoft.com/office/2006/metadata/properties" ma:root="true" ma:fieldsID="9b990f59f193ac1f49024f0dd5f1b0ec" ns2:_="" ns3:_="">
    <xsd:import namespace="a5de893b-c722-4ec2-8e11-ead4310e3e99"/>
    <xsd:import namespace="3afcca85-626d-40cf-8493-15e01d150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893b-c722-4ec2-8e11-ead4310e3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fbc8df-06de-4fb0-805f-17327a0f9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cca85-626d-40cf-8493-15e01d150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4dfe4f-8e34-4b78-acf1-1cf3c37f4fdd}" ma:internalName="TaxCatchAll" ma:showField="CatchAllData" ma:web="3afcca85-626d-40cf-8493-15e01d150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1329-B8AC-4220-848A-E13B09FE3095}">
  <ds:schemaRefs>
    <ds:schemaRef ds:uri="http://schemas.microsoft.com/office/2006/metadata/properties"/>
    <ds:schemaRef ds:uri="http://schemas.microsoft.com/office/infopath/2007/PartnerControls"/>
    <ds:schemaRef ds:uri="a5de893b-c722-4ec2-8e11-ead4310e3e99"/>
    <ds:schemaRef ds:uri="3afcca85-626d-40cf-8493-15e01d150ad7"/>
  </ds:schemaRefs>
</ds:datastoreItem>
</file>

<file path=customXml/itemProps2.xml><?xml version="1.0" encoding="utf-8"?>
<ds:datastoreItem xmlns:ds="http://schemas.openxmlformats.org/officeDocument/2006/customXml" ds:itemID="{5871EC56-FA23-463C-A247-BAD742134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893b-c722-4ec2-8e11-ead4310e3e99"/>
    <ds:schemaRef ds:uri="3afcca85-626d-40cf-8493-15e01d150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498684-C9CC-44F6-BFEB-9D66620C9C61}">
  <ds:schemaRefs>
    <ds:schemaRef ds:uri="http://schemas.microsoft.com/sharepoint/v3/contenttype/forms"/>
  </ds:schemaRefs>
</ds:datastoreItem>
</file>

<file path=customXml/itemProps5.xml><?xml version="1.0" encoding="utf-8"?>
<ds:datastoreItem xmlns:ds="http://schemas.openxmlformats.org/officeDocument/2006/customXml" ds:itemID="{458C5E98-358A-4CBA-B4A9-59E57B0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15</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ISO/IEC TC /SC  N</vt:lpstr>
    </vt:vector>
  </TitlesOfParts>
  <Company>afnor</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TC /SC  N</dc:title>
  <dc:subject/>
  <dc:creator>Administrator</dc:creator>
  <cp:keywords/>
  <dc:description/>
  <cp:lastModifiedBy>Raphael Malyankar</cp:lastModifiedBy>
  <cp:revision>21</cp:revision>
  <cp:lastPrinted>2022-11-04T23:24:00Z</cp:lastPrinted>
  <dcterms:created xsi:type="dcterms:W3CDTF">2022-12-11T23:54:00Z</dcterms:created>
  <dcterms:modified xsi:type="dcterms:W3CDTF">2022-12-12T07:52:00Z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Notes message registered by Wootton, Jeffrey (MR)(CIMG Charting Standards &amp; Specifications) on Wednesday, 6 January 2010 10:44:06 AM</vt:lpwstr>
  </property>
  <property fmtid="{D5CDD505-2E9C-101B-9397-08002B2CF9AE}" pid="3" name="Objective-CreationStamp">
    <vt:filetime>2010-01-06T10:44:30Z</vt:filetime>
  </property>
  <property fmtid="{D5CDD505-2E9C-101B-9397-08002B2CF9AE}" pid="4" name="Objective-Id">
    <vt:lpwstr>AA447525</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2010-01-06T00:00:00Z</vt:filetime>
  </property>
  <property fmtid="{D5CDD505-2E9C-101B-9397-08002B2CF9AE}" pid="8" name="Objective-ModificationStamp">
    <vt:filetime>2010-01-11T08:53:39Z</vt:filetime>
  </property>
  <property fmtid="{D5CDD505-2E9C-101B-9397-08002B2CF9AE}" pid="9" name="Objective-Owner">
    <vt:lpwstr>Wootton, Jeffrey (MR)(CIMG Charting Standards &amp; Specifications)</vt:lpwstr>
  </property>
  <property fmtid="{D5CDD505-2E9C-101B-9397-08002B2CF9AE}" pid="10" name="Objective-Path">
    <vt:lpwstr>DRMS Global Folder - PROD:Defence Business Units:Navy:Strategic Command:Hydrography and Metoc Branch:HM BRANCH : Hydrography and Metoc Branch:01 HM Branch Corporate Files:4. Military and Maritime Geospatial Information Management:Charting Standards &amp; Spec</vt:lpwstr>
  </property>
  <property fmtid="{D5CDD505-2E9C-101B-9397-08002B2CF9AE}" pid="11" name="Objective-Parent">
    <vt:lpwstr>20100105 S-101 Product Specification 0.1_From Julia</vt:lpwstr>
  </property>
  <property fmtid="{D5CDD505-2E9C-101B-9397-08002B2CF9AE}" pid="12" name="Objective-State">
    <vt:lpwstr>Published</vt:lpwstr>
  </property>
  <property fmtid="{D5CDD505-2E9C-101B-9397-08002B2CF9AE}" pid="13" name="Objective-Title">
    <vt:lpwstr>20100105_5 S-101 ENC Product Specification draft 0.1 Dec 2009</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2007/2500278</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KSOProductBuildVer">
    <vt:lpwstr>1033-10.2.0.5965</vt:lpwstr>
  </property>
  <property fmtid="{D5CDD505-2E9C-101B-9397-08002B2CF9AE}" pid="21" name="ContentTypeId">
    <vt:lpwstr>0x0101005453E4A9CE5A3A42965B93716DE6227D</vt:lpwstr>
  </property>
  <property fmtid="{D5CDD505-2E9C-101B-9397-08002B2CF9AE}" pid="22" name="MediaServiceImageTags">
    <vt:lpwstr/>
  </property>
</Properties>
</file>