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F4835" w14:textId="77777777" w:rsidR="004F5A06" w:rsidRPr="00161970" w:rsidRDefault="004F5A06" w:rsidP="004F5A06">
      <w:pPr>
        <w:jc w:val="right"/>
        <w:rPr>
          <w:rFonts w:ascii="Arial Narrow" w:hAnsi="Arial Narrow"/>
          <w:b/>
          <w:sz w:val="22"/>
          <w:szCs w:val="22"/>
          <w:lang w:val="en-CA"/>
        </w:rPr>
      </w:pPr>
    </w:p>
    <w:p w14:paraId="4C11C5B0" w14:textId="77777777" w:rsidR="004F5A06" w:rsidRPr="00161970" w:rsidRDefault="0082458F" w:rsidP="004F5A06">
      <w:pPr>
        <w:jc w:val="right"/>
        <w:rPr>
          <w:rFonts w:ascii="Arial" w:hAnsi="Arial" w:cs="Arial"/>
          <w:b/>
          <w:sz w:val="22"/>
          <w:szCs w:val="22"/>
          <w:lang w:val="en-CA"/>
        </w:rPr>
      </w:pPr>
      <w:r w:rsidRPr="00161970">
        <w:rPr>
          <w:rFonts w:ascii="Arial" w:hAnsi="Arial" w:cs="Arial"/>
          <w:b/>
          <w:sz w:val="22"/>
          <w:szCs w:val="22"/>
          <w:bdr w:val="single" w:sz="4" w:space="0" w:color="auto"/>
          <w:lang w:val="en-CA"/>
        </w:rPr>
        <w:t>NIP</w:t>
      </w:r>
      <w:r w:rsidR="00CE20F2" w:rsidRPr="00161970">
        <w:rPr>
          <w:rFonts w:ascii="Arial" w:hAnsi="Arial" w:cs="Arial"/>
          <w:b/>
          <w:sz w:val="22"/>
          <w:szCs w:val="22"/>
          <w:bdr w:val="single" w:sz="4" w:space="0" w:color="auto"/>
          <w:lang w:val="en-CA"/>
        </w:rPr>
        <w:t xml:space="preserve">WG </w:t>
      </w:r>
      <w:r w:rsidR="004F5A06" w:rsidRPr="00161970">
        <w:rPr>
          <w:rFonts w:ascii="Arial" w:hAnsi="Arial" w:cs="Arial"/>
          <w:b/>
          <w:sz w:val="22"/>
          <w:szCs w:val="22"/>
          <w:bdr w:val="single" w:sz="4" w:space="0" w:color="auto"/>
          <w:lang w:val="en-CA"/>
        </w:rPr>
        <w:t xml:space="preserve"> xx-xx</w:t>
      </w:r>
    </w:p>
    <w:p w14:paraId="60D9BFC3" w14:textId="68B07405" w:rsidR="004F5A06" w:rsidRPr="00161970" w:rsidRDefault="004F5A06" w:rsidP="004F5A06">
      <w:pPr>
        <w:pStyle w:val="Heading2"/>
        <w:jc w:val="center"/>
        <w:rPr>
          <w:rFonts w:ascii="Arial" w:hAnsi="Arial" w:cs="Arial"/>
          <w:szCs w:val="22"/>
          <w:lang w:val="en-CA"/>
        </w:rPr>
      </w:pPr>
      <w:r w:rsidRPr="00161970">
        <w:rPr>
          <w:rFonts w:ascii="Arial" w:hAnsi="Arial" w:cs="Arial"/>
          <w:szCs w:val="22"/>
          <w:lang w:val="en-CA"/>
        </w:rPr>
        <w:t xml:space="preserve">Paper for Consideration by </w:t>
      </w:r>
      <w:r w:rsidR="0082458F" w:rsidRPr="00161970">
        <w:rPr>
          <w:rFonts w:ascii="Arial" w:hAnsi="Arial" w:cs="Arial"/>
          <w:szCs w:val="22"/>
          <w:lang w:val="en-CA"/>
        </w:rPr>
        <w:t>NIP</w:t>
      </w:r>
      <w:r w:rsidR="00CE20F2" w:rsidRPr="00161970">
        <w:rPr>
          <w:rFonts w:ascii="Arial" w:hAnsi="Arial" w:cs="Arial"/>
          <w:szCs w:val="22"/>
          <w:lang w:val="en-CA"/>
        </w:rPr>
        <w:t>WG</w:t>
      </w:r>
      <w:r w:rsidR="001920A1" w:rsidRPr="00161970">
        <w:rPr>
          <w:rFonts w:ascii="Arial" w:hAnsi="Arial" w:cs="Arial"/>
          <w:szCs w:val="22"/>
          <w:lang w:val="en-CA"/>
        </w:rPr>
        <w:t xml:space="preserve"> VTC</w:t>
      </w:r>
    </w:p>
    <w:p w14:paraId="1C9E78FA" w14:textId="798FA5D3" w:rsidR="004F5A06" w:rsidRPr="00161970" w:rsidRDefault="001920A1" w:rsidP="004F5A06">
      <w:pPr>
        <w:pStyle w:val="Heading2"/>
        <w:jc w:val="center"/>
        <w:rPr>
          <w:rFonts w:ascii="Arial" w:hAnsi="Arial" w:cs="Arial"/>
          <w:szCs w:val="22"/>
          <w:lang w:val="en-CA"/>
        </w:rPr>
      </w:pPr>
      <w:r w:rsidRPr="00161970">
        <w:rPr>
          <w:rFonts w:ascii="Arial" w:hAnsi="Arial" w:cs="Arial"/>
          <w:szCs w:val="22"/>
          <w:lang w:val="en-CA"/>
        </w:rPr>
        <w:t>Presentation of the S-123 Task Group and Progress Made to Date</w:t>
      </w:r>
    </w:p>
    <w:p w14:paraId="0693E032" w14:textId="77777777" w:rsidR="004F5A06" w:rsidRPr="00161970" w:rsidRDefault="004F5A06" w:rsidP="004F5A06">
      <w:pPr>
        <w:rPr>
          <w:rFonts w:ascii="Arial" w:hAnsi="Arial" w:cs="Arial"/>
          <w:sz w:val="22"/>
          <w:szCs w:val="22"/>
          <w:lang w:val="en-C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4"/>
        <w:gridCol w:w="6271"/>
      </w:tblGrid>
      <w:tr w:rsidR="004F5A06" w:rsidRPr="00161970" w14:paraId="3F7067FD" w14:textId="77777777">
        <w:trPr>
          <w:jc w:val="center"/>
        </w:trPr>
        <w:tc>
          <w:tcPr>
            <w:tcW w:w="2634" w:type="dxa"/>
          </w:tcPr>
          <w:p w14:paraId="720C9BAD" w14:textId="77777777" w:rsidR="004F5A06" w:rsidRPr="00161970" w:rsidRDefault="004F5A06" w:rsidP="004F5A06">
            <w:pPr>
              <w:rPr>
                <w:rFonts w:ascii="Arial" w:hAnsi="Arial" w:cs="Arial"/>
                <w:b/>
                <w:i/>
                <w:sz w:val="22"/>
                <w:szCs w:val="22"/>
                <w:lang w:val="en-CA"/>
              </w:rPr>
            </w:pPr>
            <w:r w:rsidRPr="00161970">
              <w:rPr>
                <w:rFonts w:ascii="Arial" w:hAnsi="Arial" w:cs="Arial"/>
                <w:sz w:val="22"/>
                <w:szCs w:val="22"/>
                <w:lang w:val="en-CA"/>
              </w:rPr>
              <w:br w:type="page"/>
            </w:r>
            <w:r w:rsidRPr="00161970">
              <w:rPr>
                <w:rFonts w:ascii="Arial" w:hAnsi="Arial" w:cs="Arial"/>
                <w:b/>
                <w:i/>
                <w:sz w:val="22"/>
                <w:szCs w:val="22"/>
                <w:lang w:val="en-CA"/>
              </w:rPr>
              <w:t>Submitted by:</w:t>
            </w:r>
          </w:p>
        </w:tc>
        <w:tc>
          <w:tcPr>
            <w:tcW w:w="6271" w:type="dxa"/>
          </w:tcPr>
          <w:p w14:paraId="68BD40EB" w14:textId="6756C499" w:rsidR="004F5A06" w:rsidRPr="00161970" w:rsidRDefault="001920A1" w:rsidP="004F5A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61970">
              <w:rPr>
                <w:rFonts w:ascii="Arial" w:hAnsi="Arial" w:cs="Arial"/>
                <w:sz w:val="22"/>
                <w:szCs w:val="22"/>
                <w:lang w:val="en-CA"/>
              </w:rPr>
              <w:t>Bridget Gagné</w:t>
            </w:r>
            <w:r w:rsidR="00B84E95" w:rsidRPr="00161970">
              <w:rPr>
                <w:rFonts w:ascii="Arial" w:hAnsi="Arial" w:cs="Arial"/>
                <w:sz w:val="22"/>
                <w:szCs w:val="22"/>
                <w:lang w:val="en-CA"/>
              </w:rPr>
              <w:t xml:space="preserve"> (Canadian Coast Guard and S-123 </w:t>
            </w:r>
            <w:r w:rsidR="006D066F" w:rsidRPr="00161970">
              <w:rPr>
                <w:rFonts w:ascii="Arial" w:hAnsi="Arial" w:cs="Arial"/>
                <w:sz w:val="22"/>
                <w:szCs w:val="22"/>
                <w:lang w:val="en-CA"/>
              </w:rPr>
              <w:t>T</w:t>
            </w:r>
            <w:r w:rsidR="00B84E95" w:rsidRPr="00161970">
              <w:rPr>
                <w:rFonts w:ascii="Arial" w:hAnsi="Arial" w:cs="Arial"/>
                <w:sz w:val="22"/>
                <w:szCs w:val="22"/>
                <w:lang w:val="en-CA"/>
              </w:rPr>
              <w:t xml:space="preserve">ask </w:t>
            </w:r>
            <w:r w:rsidR="006D066F" w:rsidRPr="00161970">
              <w:rPr>
                <w:rFonts w:ascii="Arial" w:hAnsi="Arial" w:cs="Arial"/>
                <w:sz w:val="22"/>
                <w:szCs w:val="22"/>
                <w:lang w:val="en-CA"/>
              </w:rPr>
              <w:t>L</w:t>
            </w:r>
            <w:r w:rsidR="00B84E95" w:rsidRPr="00161970">
              <w:rPr>
                <w:rFonts w:ascii="Arial" w:hAnsi="Arial" w:cs="Arial"/>
                <w:sz w:val="22"/>
                <w:szCs w:val="22"/>
                <w:lang w:val="en-CA"/>
              </w:rPr>
              <w:t>ead)</w:t>
            </w:r>
          </w:p>
        </w:tc>
      </w:tr>
      <w:tr w:rsidR="004F5A06" w:rsidRPr="00161970" w14:paraId="34F23F4C" w14:textId="77777777">
        <w:trPr>
          <w:jc w:val="center"/>
        </w:trPr>
        <w:tc>
          <w:tcPr>
            <w:tcW w:w="2634" w:type="dxa"/>
          </w:tcPr>
          <w:p w14:paraId="56522EF9" w14:textId="77777777" w:rsidR="004F5A06" w:rsidRPr="00161970" w:rsidRDefault="004F5A06" w:rsidP="004F5A06">
            <w:pPr>
              <w:rPr>
                <w:rFonts w:ascii="Arial" w:hAnsi="Arial" w:cs="Arial"/>
                <w:b/>
                <w:i/>
                <w:sz w:val="22"/>
                <w:szCs w:val="22"/>
                <w:lang w:val="en-CA"/>
              </w:rPr>
            </w:pPr>
            <w:r w:rsidRPr="00161970">
              <w:rPr>
                <w:rFonts w:ascii="Arial" w:hAnsi="Arial" w:cs="Arial"/>
                <w:b/>
                <w:i/>
                <w:sz w:val="22"/>
                <w:szCs w:val="22"/>
                <w:lang w:val="en-CA"/>
              </w:rPr>
              <w:t>Executive Summary:</w:t>
            </w:r>
          </w:p>
        </w:tc>
        <w:tc>
          <w:tcPr>
            <w:tcW w:w="6271" w:type="dxa"/>
          </w:tcPr>
          <w:p w14:paraId="29E0ED09" w14:textId="62A47238" w:rsidR="004F5A06" w:rsidRPr="00161970" w:rsidRDefault="001920A1" w:rsidP="004F5A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61970">
              <w:rPr>
                <w:rFonts w:ascii="Arial" w:hAnsi="Arial" w:cs="Arial"/>
                <w:sz w:val="22"/>
                <w:szCs w:val="22"/>
                <w:lang w:val="en-CA"/>
              </w:rPr>
              <w:t xml:space="preserve">S-123 task group </w:t>
            </w:r>
            <w:r w:rsidR="009044E0" w:rsidRPr="00161970">
              <w:rPr>
                <w:rFonts w:ascii="Arial" w:hAnsi="Arial" w:cs="Arial"/>
                <w:sz w:val="22"/>
                <w:szCs w:val="22"/>
                <w:lang w:val="en-CA"/>
              </w:rPr>
              <w:t xml:space="preserve">formed and </w:t>
            </w:r>
            <w:r w:rsidRPr="00161970">
              <w:rPr>
                <w:rFonts w:ascii="Arial" w:hAnsi="Arial" w:cs="Arial"/>
                <w:sz w:val="22"/>
                <w:szCs w:val="22"/>
                <w:lang w:val="en-CA"/>
              </w:rPr>
              <w:t>on track to review all feedback submitted</w:t>
            </w:r>
            <w:r w:rsidR="009044E0" w:rsidRPr="00161970">
              <w:rPr>
                <w:rFonts w:ascii="Arial" w:hAnsi="Arial" w:cs="Arial"/>
                <w:sz w:val="22"/>
                <w:szCs w:val="22"/>
                <w:lang w:val="en-CA"/>
              </w:rPr>
              <w:t xml:space="preserve">. Goal is to </w:t>
            </w:r>
            <w:r w:rsidRPr="00161970">
              <w:rPr>
                <w:rFonts w:ascii="Arial" w:hAnsi="Arial" w:cs="Arial"/>
                <w:sz w:val="22"/>
                <w:szCs w:val="22"/>
                <w:lang w:val="en-CA"/>
              </w:rPr>
              <w:t xml:space="preserve">submit a </w:t>
            </w:r>
            <w:r w:rsidR="004B6465" w:rsidRPr="00161970">
              <w:rPr>
                <w:rFonts w:ascii="Arial" w:hAnsi="Arial" w:cs="Arial"/>
                <w:sz w:val="22"/>
                <w:szCs w:val="22"/>
                <w:lang w:val="en-CA"/>
              </w:rPr>
              <w:t xml:space="preserve">list of changes to the S-123 </w:t>
            </w:r>
            <w:r w:rsidR="00CB4F85" w:rsidRPr="00161970">
              <w:rPr>
                <w:rFonts w:ascii="Arial" w:hAnsi="Arial" w:cs="Arial"/>
                <w:sz w:val="22"/>
                <w:szCs w:val="22"/>
                <w:lang w:val="en-CA"/>
              </w:rPr>
              <w:t>P</w:t>
            </w:r>
            <w:r w:rsidR="004B6465" w:rsidRPr="00161970">
              <w:rPr>
                <w:rFonts w:ascii="Arial" w:hAnsi="Arial" w:cs="Arial"/>
                <w:sz w:val="22"/>
                <w:szCs w:val="22"/>
                <w:lang w:val="en-CA"/>
              </w:rPr>
              <w:t xml:space="preserve">roduct </w:t>
            </w:r>
            <w:r w:rsidR="00CB4F85" w:rsidRPr="00161970">
              <w:rPr>
                <w:rFonts w:ascii="Arial" w:hAnsi="Arial" w:cs="Arial"/>
                <w:sz w:val="22"/>
                <w:szCs w:val="22"/>
                <w:lang w:val="en-CA"/>
              </w:rPr>
              <w:t>S</w:t>
            </w:r>
            <w:r w:rsidR="004B6465" w:rsidRPr="00161970">
              <w:rPr>
                <w:rFonts w:ascii="Arial" w:hAnsi="Arial" w:cs="Arial"/>
                <w:sz w:val="22"/>
                <w:szCs w:val="22"/>
                <w:lang w:val="en-CA"/>
              </w:rPr>
              <w:t>pecifications</w:t>
            </w:r>
            <w:r w:rsidRPr="00161970">
              <w:rPr>
                <w:rFonts w:ascii="Arial" w:hAnsi="Arial" w:cs="Arial"/>
                <w:sz w:val="22"/>
                <w:szCs w:val="22"/>
                <w:lang w:val="en-CA"/>
              </w:rPr>
              <w:t xml:space="preserve"> for </w:t>
            </w:r>
            <w:r w:rsidR="009044E0" w:rsidRPr="00161970">
              <w:rPr>
                <w:rFonts w:ascii="Arial" w:hAnsi="Arial" w:cs="Arial"/>
                <w:sz w:val="22"/>
                <w:szCs w:val="22"/>
                <w:lang w:val="en-CA"/>
              </w:rPr>
              <w:t>the next annual NIPWG meeting</w:t>
            </w:r>
            <w:r w:rsidRPr="00161970">
              <w:rPr>
                <w:rFonts w:ascii="Arial" w:hAnsi="Arial" w:cs="Arial"/>
                <w:sz w:val="22"/>
                <w:szCs w:val="22"/>
                <w:lang w:val="en-CA"/>
              </w:rPr>
              <w:t>.</w:t>
            </w:r>
          </w:p>
        </w:tc>
      </w:tr>
      <w:tr w:rsidR="004F5A06" w:rsidRPr="00161970" w14:paraId="0179057A" w14:textId="77777777">
        <w:trPr>
          <w:jc w:val="center"/>
        </w:trPr>
        <w:tc>
          <w:tcPr>
            <w:tcW w:w="2634" w:type="dxa"/>
          </w:tcPr>
          <w:p w14:paraId="4C7315F5" w14:textId="77777777" w:rsidR="004F5A06" w:rsidRPr="00161970" w:rsidRDefault="004F5A06" w:rsidP="004F5A06">
            <w:pPr>
              <w:rPr>
                <w:rFonts w:ascii="Arial" w:hAnsi="Arial" w:cs="Arial"/>
                <w:b/>
                <w:i/>
                <w:sz w:val="22"/>
                <w:szCs w:val="22"/>
                <w:lang w:val="en-CA"/>
              </w:rPr>
            </w:pPr>
            <w:r w:rsidRPr="00161970">
              <w:rPr>
                <w:rFonts w:ascii="Arial" w:hAnsi="Arial" w:cs="Arial"/>
                <w:b/>
                <w:i/>
                <w:sz w:val="22"/>
                <w:szCs w:val="22"/>
                <w:lang w:val="en-CA"/>
              </w:rPr>
              <w:t>Related Documents:</w:t>
            </w:r>
          </w:p>
        </w:tc>
        <w:tc>
          <w:tcPr>
            <w:tcW w:w="6271" w:type="dxa"/>
          </w:tcPr>
          <w:p w14:paraId="761E3F8D" w14:textId="7E374608" w:rsidR="004B6465" w:rsidRPr="00161970" w:rsidRDefault="001920A1" w:rsidP="00051E35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61970">
              <w:rPr>
                <w:rFonts w:ascii="Arial" w:hAnsi="Arial" w:cs="Arial"/>
                <w:sz w:val="22"/>
                <w:szCs w:val="22"/>
                <w:lang w:val="en-CA"/>
              </w:rPr>
              <w:t>S-123</w:t>
            </w:r>
          </w:p>
        </w:tc>
      </w:tr>
      <w:tr w:rsidR="004F5A06" w:rsidRPr="00161970" w14:paraId="474951F6" w14:textId="77777777">
        <w:trPr>
          <w:jc w:val="center"/>
        </w:trPr>
        <w:tc>
          <w:tcPr>
            <w:tcW w:w="2634" w:type="dxa"/>
          </w:tcPr>
          <w:p w14:paraId="1AD3D989" w14:textId="77777777" w:rsidR="004F5A06" w:rsidRPr="00161970" w:rsidRDefault="004F5A06" w:rsidP="004F5A06">
            <w:pPr>
              <w:rPr>
                <w:rFonts w:ascii="Arial" w:hAnsi="Arial" w:cs="Arial"/>
                <w:b/>
                <w:i/>
                <w:sz w:val="22"/>
                <w:szCs w:val="22"/>
                <w:lang w:val="en-CA"/>
              </w:rPr>
            </w:pPr>
            <w:r w:rsidRPr="00161970">
              <w:rPr>
                <w:rFonts w:ascii="Arial" w:hAnsi="Arial" w:cs="Arial"/>
                <w:b/>
                <w:i/>
                <w:sz w:val="22"/>
                <w:szCs w:val="22"/>
                <w:lang w:val="en-CA"/>
              </w:rPr>
              <w:t>Related Projects:</w:t>
            </w:r>
          </w:p>
        </w:tc>
        <w:tc>
          <w:tcPr>
            <w:tcW w:w="6271" w:type="dxa"/>
          </w:tcPr>
          <w:p w14:paraId="4C4D29CC" w14:textId="7AF45CD4" w:rsidR="004F5A06" w:rsidRPr="00161970" w:rsidRDefault="001920A1" w:rsidP="004F5A0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61970">
              <w:rPr>
                <w:rFonts w:ascii="Arial" w:hAnsi="Arial" w:cs="Arial"/>
                <w:sz w:val="22"/>
                <w:szCs w:val="22"/>
                <w:lang w:val="en-CA"/>
              </w:rPr>
              <w:t>S-123 Ed. 1.0.0</w:t>
            </w:r>
          </w:p>
        </w:tc>
      </w:tr>
    </w:tbl>
    <w:p w14:paraId="62DA1A3D" w14:textId="77777777" w:rsidR="004F5A06" w:rsidRPr="00161970" w:rsidRDefault="004F5A06" w:rsidP="004F5A06">
      <w:pPr>
        <w:pStyle w:val="Heading2"/>
        <w:rPr>
          <w:rFonts w:ascii="Arial" w:hAnsi="Arial" w:cs="Arial"/>
          <w:szCs w:val="22"/>
          <w:lang w:val="en-CA"/>
        </w:rPr>
      </w:pPr>
      <w:r w:rsidRPr="00161970">
        <w:rPr>
          <w:rFonts w:ascii="Arial" w:hAnsi="Arial" w:cs="Arial"/>
          <w:szCs w:val="22"/>
          <w:lang w:val="en-CA"/>
        </w:rPr>
        <w:t>Introduction / Background</w:t>
      </w:r>
    </w:p>
    <w:p w14:paraId="069B1AFD" w14:textId="47CFDDFC" w:rsidR="000368C5" w:rsidRPr="00161970" w:rsidRDefault="00BF121B" w:rsidP="00B84E95">
      <w:pPr>
        <w:rPr>
          <w:rFonts w:ascii="Arial" w:hAnsi="Arial" w:cs="Arial"/>
          <w:sz w:val="22"/>
          <w:szCs w:val="22"/>
          <w:lang w:val="en-CA"/>
        </w:rPr>
      </w:pPr>
      <w:r w:rsidRPr="00161970">
        <w:rPr>
          <w:rFonts w:ascii="Arial" w:hAnsi="Arial" w:cs="Arial"/>
          <w:sz w:val="22"/>
          <w:szCs w:val="22"/>
          <w:lang w:val="en-CA"/>
        </w:rPr>
        <w:t xml:space="preserve">This paper presents the S-123 task group, activities conducted, progress </w:t>
      </w:r>
      <w:r w:rsidR="000D0908" w:rsidRPr="00161970">
        <w:rPr>
          <w:rFonts w:ascii="Arial" w:hAnsi="Arial" w:cs="Arial"/>
          <w:sz w:val="22"/>
          <w:szCs w:val="22"/>
          <w:lang w:val="en-CA"/>
        </w:rPr>
        <w:t xml:space="preserve">made </w:t>
      </w:r>
      <w:r w:rsidRPr="00161970">
        <w:rPr>
          <w:rFonts w:ascii="Arial" w:hAnsi="Arial" w:cs="Arial"/>
          <w:sz w:val="22"/>
          <w:szCs w:val="22"/>
          <w:lang w:val="en-CA"/>
        </w:rPr>
        <w:t xml:space="preserve">to date and goals. </w:t>
      </w:r>
    </w:p>
    <w:p w14:paraId="41CC1807" w14:textId="77777777" w:rsidR="004F5A06" w:rsidRPr="00161970" w:rsidRDefault="004F5A06" w:rsidP="004F5A06">
      <w:pPr>
        <w:pStyle w:val="Heading2"/>
        <w:rPr>
          <w:rFonts w:ascii="Arial" w:hAnsi="Arial" w:cs="Arial"/>
          <w:szCs w:val="22"/>
          <w:lang w:val="en-CA"/>
        </w:rPr>
      </w:pPr>
      <w:r w:rsidRPr="00161970">
        <w:rPr>
          <w:rFonts w:ascii="Arial" w:hAnsi="Arial" w:cs="Arial"/>
          <w:szCs w:val="22"/>
          <w:lang w:val="en-CA"/>
        </w:rPr>
        <w:t>Analysis/Discussion</w:t>
      </w:r>
    </w:p>
    <w:p w14:paraId="5F46A8F3" w14:textId="502B94C1" w:rsidR="00BF121B" w:rsidRPr="00161970" w:rsidRDefault="00BF121B" w:rsidP="002D7C64">
      <w:pPr>
        <w:spacing w:after="180"/>
        <w:rPr>
          <w:rFonts w:ascii="Arial" w:hAnsi="Arial" w:cs="Arial"/>
          <w:sz w:val="22"/>
          <w:szCs w:val="22"/>
          <w:lang w:val="en-CA"/>
        </w:rPr>
      </w:pPr>
      <w:r w:rsidRPr="00161970">
        <w:rPr>
          <w:rFonts w:ascii="Arial" w:hAnsi="Arial" w:cs="Arial"/>
          <w:sz w:val="22"/>
          <w:szCs w:val="22"/>
          <w:lang w:val="en-CA"/>
        </w:rPr>
        <w:t>The S-123 task group was formed in November 2021 with Bridget Gagné from the Canadian Coast Guard as the task lead, completing Action Item 06 from NIPWG VTC 2021.</w:t>
      </w:r>
    </w:p>
    <w:p w14:paraId="20879EEC" w14:textId="271D37FE" w:rsidR="00BF121B" w:rsidRPr="00161970" w:rsidRDefault="00BF121B" w:rsidP="00D70884">
      <w:pPr>
        <w:rPr>
          <w:rFonts w:ascii="Arial" w:hAnsi="Arial" w:cs="Arial"/>
          <w:sz w:val="22"/>
          <w:szCs w:val="22"/>
          <w:lang w:val="en-CA"/>
        </w:rPr>
      </w:pPr>
      <w:r w:rsidRPr="00161970">
        <w:rPr>
          <w:rFonts w:ascii="Arial" w:hAnsi="Arial" w:cs="Arial"/>
          <w:sz w:val="22"/>
          <w:szCs w:val="22"/>
          <w:u w:val="single"/>
          <w:lang w:val="en-CA"/>
        </w:rPr>
        <w:t xml:space="preserve">Current members of the </w:t>
      </w:r>
      <w:r w:rsidR="007E6A76" w:rsidRPr="00161970">
        <w:rPr>
          <w:rFonts w:ascii="Arial" w:hAnsi="Arial" w:cs="Arial"/>
          <w:sz w:val="22"/>
          <w:szCs w:val="22"/>
          <w:u w:val="single"/>
          <w:lang w:val="en-CA"/>
        </w:rPr>
        <w:t xml:space="preserve">task </w:t>
      </w:r>
      <w:r w:rsidRPr="00161970">
        <w:rPr>
          <w:rFonts w:ascii="Arial" w:hAnsi="Arial" w:cs="Arial"/>
          <w:sz w:val="22"/>
          <w:szCs w:val="22"/>
          <w:u w:val="single"/>
          <w:lang w:val="en-CA"/>
        </w:rPr>
        <w:t>group</w:t>
      </w:r>
    </w:p>
    <w:p w14:paraId="0DE879D6" w14:textId="400D7B5A" w:rsidR="00BF121B" w:rsidRPr="00161970" w:rsidRDefault="00BF121B" w:rsidP="007A43A3">
      <w:pPr>
        <w:pStyle w:val="ListParagraph"/>
        <w:numPr>
          <w:ilvl w:val="0"/>
          <w:numId w:val="7"/>
        </w:numPr>
        <w:spacing w:before="60" w:after="60"/>
        <w:ind w:left="499" w:hanging="357"/>
        <w:contextualSpacing w:val="0"/>
        <w:rPr>
          <w:rFonts w:ascii="Arial" w:hAnsi="Arial" w:cs="Arial"/>
          <w:sz w:val="22"/>
          <w:szCs w:val="22"/>
          <w:lang w:val="en-CA"/>
        </w:rPr>
      </w:pPr>
      <w:r w:rsidRPr="00161970">
        <w:rPr>
          <w:rFonts w:ascii="Arial" w:hAnsi="Arial" w:cs="Arial"/>
          <w:sz w:val="22"/>
          <w:szCs w:val="22"/>
          <w:lang w:val="en-CA"/>
        </w:rPr>
        <w:t>Bridget Gagné (CCG</w:t>
      </w:r>
      <w:r w:rsidR="00535A5D" w:rsidRPr="00161970">
        <w:rPr>
          <w:rFonts w:ascii="Arial" w:hAnsi="Arial" w:cs="Arial"/>
          <w:sz w:val="22"/>
          <w:szCs w:val="22"/>
          <w:lang w:val="en-CA"/>
        </w:rPr>
        <w:t>)</w:t>
      </w:r>
      <w:r w:rsidRPr="00161970">
        <w:rPr>
          <w:rFonts w:ascii="Arial" w:hAnsi="Arial" w:cs="Arial"/>
          <w:sz w:val="22"/>
          <w:szCs w:val="22"/>
          <w:lang w:val="en-CA"/>
        </w:rPr>
        <w:t xml:space="preserve"> – Task Lead</w:t>
      </w:r>
    </w:p>
    <w:p w14:paraId="774C7AAE" w14:textId="3812F6A7" w:rsidR="00BF121B" w:rsidRPr="00161970" w:rsidRDefault="00BF121B" w:rsidP="007A43A3">
      <w:pPr>
        <w:pStyle w:val="ListParagraph"/>
        <w:numPr>
          <w:ilvl w:val="0"/>
          <w:numId w:val="7"/>
        </w:numPr>
        <w:spacing w:before="60" w:after="60"/>
        <w:ind w:left="499" w:hanging="357"/>
        <w:contextualSpacing w:val="0"/>
        <w:rPr>
          <w:rFonts w:ascii="Arial" w:hAnsi="Arial" w:cs="Arial"/>
          <w:sz w:val="22"/>
          <w:szCs w:val="22"/>
          <w:lang w:val="en-CA"/>
        </w:rPr>
      </w:pPr>
      <w:r w:rsidRPr="00161970">
        <w:rPr>
          <w:rFonts w:ascii="Arial" w:hAnsi="Arial" w:cs="Arial"/>
          <w:sz w:val="22"/>
          <w:szCs w:val="22"/>
          <w:lang w:val="en-CA"/>
        </w:rPr>
        <w:t>Eivind Mong (CCG) – NIPWG Chair</w:t>
      </w:r>
    </w:p>
    <w:p w14:paraId="711A56FC" w14:textId="2512080D" w:rsidR="00BF121B" w:rsidRPr="00161970" w:rsidRDefault="00BF121B" w:rsidP="007A43A3">
      <w:pPr>
        <w:pStyle w:val="ListParagraph"/>
        <w:numPr>
          <w:ilvl w:val="0"/>
          <w:numId w:val="7"/>
        </w:numPr>
        <w:spacing w:before="60" w:after="60"/>
        <w:ind w:left="499" w:hanging="357"/>
        <w:contextualSpacing w:val="0"/>
        <w:rPr>
          <w:rFonts w:ascii="Arial" w:hAnsi="Arial" w:cs="Arial"/>
          <w:sz w:val="22"/>
          <w:szCs w:val="22"/>
          <w:lang w:val="en-CA"/>
        </w:rPr>
      </w:pPr>
      <w:r w:rsidRPr="00161970">
        <w:rPr>
          <w:rFonts w:ascii="Arial" w:hAnsi="Arial" w:cs="Arial"/>
          <w:sz w:val="22"/>
          <w:szCs w:val="22"/>
          <w:lang w:val="en-CA"/>
        </w:rPr>
        <w:t>Philipp Schwedas (BSH)</w:t>
      </w:r>
    </w:p>
    <w:p w14:paraId="302FB6B1" w14:textId="6E63AC3B" w:rsidR="00BF121B" w:rsidRPr="00161970" w:rsidRDefault="00BF121B" w:rsidP="007A43A3">
      <w:pPr>
        <w:pStyle w:val="ListParagraph"/>
        <w:numPr>
          <w:ilvl w:val="0"/>
          <w:numId w:val="7"/>
        </w:numPr>
        <w:spacing w:before="60" w:after="60"/>
        <w:ind w:left="499" w:hanging="357"/>
        <w:contextualSpacing w:val="0"/>
        <w:rPr>
          <w:rFonts w:ascii="Arial" w:hAnsi="Arial" w:cs="Arial"/>
          <w:sz w:val="22"/>
          <w:szCs w:val="22"/>
          <w:lang w:val="en-CA"/>
        </w:rPr>
      </w:pPr>
      <w:r w:rsidRPr="00161970">
        <w:rPr>
          <w:rFonts w:ascii="Arial" w:hAnsi="Arial" w:cs="Arial"/>
          <w:sz w:val="22"/>
          <w:szCs w:val="22"/>
          <w:lang w:val="en-CA"/>
        </w:rPr>
        <w:t>Hugh Astle (Teledyne Caris)</w:t>
      </w:r>
    </w:p>
    <w:p w14:paraId="1893AFD4" w14:textId="19E013CC" w:rsidR="00BF121B" w:rsidRPr="00161970" w:rsidRDefault="00BF121B" w:rsidP="007A43A3">
      <w:pPr>
        <w:pStyle w:val="ListParagraph"/>
        <w:numPr>
          <w:ilvl w:val="0"/>
          <w:numId w:val="7"/>
        </w:numPr>
        <w:spacing w:before="60" w:after="60"/>
        <w:ind w:left="499" w:hanging="357"/>
        <w:contextualSpacing w:val="0"/>
        <w:rPr>
          <w:rFonts w:ascii="Arial" w:hAnsi="Arial" w:cs="Arial"/>
          <w:sz w:val="22"/>
          <w:szCs w:val="22"/>
          <w:lang w:val="en-CA"/>
        </w:rPr>
      </w:pPr>
      <w:r w:rsidRPr="00161970">
        <w:rPr>
          <w:rFonts w:ascii="Arial" w:hAnsi="Arial" w:cs="Arial"/>
          <w:sz w:val="22"/>
          <w:szCs w:val="22"/>
          <w:lang w:val="en-CA"/>
        </w:rPr>
        <w:t>Jonathan Pritchard (IIC Technologies)</w:t>
      </w:r>
    </w:p>
    <w:p w14:paraId="44643953" w14:textId="4104AC13" w:rsidR="00BF121B" w:rsidRPr="00161970" w:rsidRDefault="00BF121B" w:rsidP="007A43A3">
      <w:pPr>
        <w:pStyle w:val="ListParagraph"/>
        <w:numPr>
          <w:ilvl w:val="0"/>
          <w:numId w:val="7"/>
        </w:numPr>
        <w:spacing w:before="60" w:after="60"/>
        <w:ind w:left="499" w:hanging="357"/>
        <w:contextualSpacing w:val="0"/>
        <w:rPr>
          <w:rFonts w:ascii="Arial" w:hAnsi="Arial" w:cs="Arial"/>
          <w:sz w:val="22"/>
          <w:szCs w:val="22"/>
          <w:lang w:val="en-CA"/>
        </w:rPr>
      </w:pPr>
      <w:r w:rsidRPr="00161970">
        <w:rPr>
          <w:rFonts w:ascii="Arial" w:hAnsi="Arial" w:cs="Arial"/>
          <w:sz w:val="22"/>
          <w:szCs w:val="22"/>
          <w:lang w:val="en-CA"/>
        </w:rPr>
        <w:t>Shwu-Jing Chang (National Taiwan Ocean University)</w:t>
      </w:r>
    </w:p>
    <w:p w14:paraId="2C1ADCA1" w14:textId="2EF7B901" w:rsidR="00BF121B" w:rsidRPr="00161970" w:rsidRDefault="00BF121B" w:rsidP="007A43A3">
      <w:pPr>
        <w:pStyle w:val="ListParagraph"/>
        <w:numPr>
          <w:ilvl w:val="0"/>
          <w:numId w:val="7"/>
        </w:numPr>
        <w:spacing w:before="60" w:after="60"/>
        <w:ind w:left="499" w:hanging="357"/>
        <w:contextualSpacing w:val="0"/>
        <w:rPr>
          <w:rFonts w:ascii="Arial" w:hAnsi="Arial" w:cs="Arial"/>
          <w:sz w:val="22"/>
          <w:szCs w:val="22"/>
          <w:lang w:val="en-CA"/>
        </w:rPr>
      </w:pPr>
      <w:r w:rsidRPr="00161970">
        <w:rPr>
          <w:rFonts w:ascii="Arial" w:hAnsi="Arial" w:cs="Arial"/>
          <w:sz w:val="22"/>
          <w:szCs w:val="22"/>
          <w:lang w:val="en-CA"/>
        </w:rPr>
        <w:t>Raphael Malyankar (Portolan Sciences)</w:t>
      </w:r>
    </w:p>
    <w:p w14:paraId="141FCAC1" w14:textId="77777777" w:rsidR="00D70884" w:rsidRPr="00161970" w:rsidRDefault="00D70884" w:rsidP="00D70884">
      <w:pPr>
        <w:rPr>
          <w:rFonts w:ascii="Arial" w:hAnsi="Arial" w:cs="Arial"/>
          <w:sz w:val="22"/>
          <w:szCs w:val="22"/>
          <w:lang w:val="en-CA"/>
        </w:rPr>
      </w:pPr>
    </w:p>
    <w:p w14:paraId="28926ED0" w14:textId="3792C1C1" w:rsidR="00D70884" w:rsidRPr="00161970" w:rsidRDefault="00D70884" w:rsidP="00D70884">
      <w:pPr>
        <w:rPr>
          <w:rFonts w:ascii="Arial" w:hAnsi="Arial" w:cs="Arial"/>
          <w:sz w:val="22"/>
          <w:szCs w:val="22"/>
          <w:lang w:val="en-CA"/>
        </w:rPr>
      </w:pPr>
      <w:r w:rsidRPr="00161970">
        <w:rPr>
          <w:rFonts w:ascii="Arial" w:hAnsi="Arial" w:cs="Arial"/>
          <w:sz w:val="22"/>
          <w:szCs w:val="22"/>
          <w:lang w:val="en-CA"/>
        </w:rPr>
        <w:t xml:space="preserve">Keeping in mind the “S-100 Timeline for the Prioritized IHO Product Specifications” where </w:t>
      </w:r>
    </w:p>
    <w:p w14:paraId="14B1FC74" w14:textId="77777777" w:rsidR="00D70884" w:rsidRPr="00161970" w:rsidRDefault="00D70884" w:rsidP="00D70884">
      <w:pPr>
        <w:pStyle w:val="ListParagraph"/>
        <w:numPr>
          <w:ilvl w:val="0"/>
          <w:numId w:val="6"/>
        </w:numPr>
        <w:spacing w:before="60" w:after="60"/>
        <w:ind w:left="499" w:hanging="357"/>
        <w:contextualSpacing w:val="0"/>
        <w:rPr>
          <w:rFonts w:ascii="Arial" w:hAnsi="Arial" w:cs="Arial"/>
          <w:sz w:val="22"/>
          <w:szCs w:val="22"/>
          <w:lang w:val="en-CA"/>
        </w:rPr>
      </w:pPr>
      <w:r w:rsidRPr="00161970">
        <w:rPr>
          <w:rFonts w:ascii="Arial" w:hAnsi="Arial" w:cs="Arial"/>
          <w:sz w:val="22"/>
          <w:szCs w:val="22"/>
          <w:lang w:val="en-CA"/>
        </w:rPr>
        <w:t xml:space="preserve">the initial implementation of S-123 continues until the end of 2022 and </w:t>
      </w:r>
    </w:p>
    <w:p w14:paraId="0B2EAE48" w14:textId="77777777" w:rsidR="00D70884" w:rsidRPr="00161970" w:rsidRDefault="00D70884" w:rsidP="00D70884">
      <w:pPr>
        <w:pStyle w:val="ListParagraph"/>
        <w:numPr>
          <w:ilvl w:val="0"/>
          <w:numId w:val="6"/>
        </w:numPr>
        <w:spacing w:before="60" w:after="60"/>
        <w:ind w:left="499" w:hanging="357"/>
        <w:contextualSpacing w:val="0"/>
        <w:rPr>
          <w:rFonts w:ascii="Arial" w:hAnsi="Arial" w:cs="Arial"/>
          <w:sz w:val="22"/>
          <w:szCs w:val="22"/>
          <w:lang w:val="en-CA"/>
        </w:rPr>
      </w:pPr>
      <w:r w:rsidRPr="00161970">
        <w:rPr>
          <w:rFonts w:ascii="Arial" w:hAnsi="Arial" w:cs="Arial"/>
          <w:sz w:val="22"/>
          <w:szCs w:val="22"/>
          <w:lang w:val="en-CA"/>
        </w:rPr>
        <w:t xml:space="preserve">the development of S-123 Edition 2.0.0 is to start at the beginning of 2023 and end sometime in Spring 2024, </w:t>
      </w:r>
    </w:p>
    <w:p w14:paraId="18E0C638" w14:textId="13B09EBC" w:rsidR="00D70884" w:rsidRPr="00161970" w:rsidRDefault="00D70884" w:rsidP="00D70884">
      <w:pPr>
        <w:rPr>
          <w:rFonts w:ascii="Arial" w:hAnsi="Arial" w:cs="Arial"/>
          <w:sz w:val="22"/>
          <w:szCs w:val="22"/>
          <w:lang w:val="en-CA"/>
        </w:rPr>
      </w:pPr>
      <w:r w:rsidRPr="00161970">
        <w:rPr>
          <w:rFonts w:ascii="Arial" w:hAnsi="Arial" w:cs="Arial"/>
          <w:sz w:val="22"/>
          <w:szCs w:val="22"/>
          <w:lang w:val="en-CA"/>
        </w:rPr>
        <w:t>the mandate of the task group is to work through all S</w:t>
      </w:r>
      <w:r w:rsidRPr="00161970">
        <w:rPr>
          <w:rFonts w:ascii="Arial" w:hAnsi="Arial" w:cs="Arial"/>
          <w:sz w:val="22"/>
          <w:szCs w:val="22"/>
          <w:lang w:val="en-CA"/>
        </w:rPr>
        <w:noBreakHyphen/>
        <w:t xml:space="preserve">123 feedback received and to produce a list of changes to be presented at NIWPG9 in September 2022 for approval in order to produce the next version of the S-123 Product Specifications. It is necessary to determine if </w:t>
      </w:r>
      <w:r w:rsidR="00885765" w:rsidRPr="00161970">
        <w:rPr>
          <w:rFonts w:ascii="Arial" w:hAnsi="Arial" w:cs="Arial"/>
          <w:sz w:val="22"/>
          <w:szCs w:val="22"/>
          <w:lang w:val="en-CA"/>
        </w:rPr>
        <w:t xml:space="preserve">the </w:t>
      </w:r>
      <w:r w:rsidRPr="00161970">
        <w:rPr>
          <w:rFonts w:ascii="Arial" w:hAnsi="Arial" w:cs="Arial"/>
          <w:sz w:val="22"/>
          <w:szCs w:val="22"/>
          <w:lang w:val="en-CA"/>
        </w:rPr>
        <w:t xml:space="preserve">next version is referring to Edition 1.1.0 or if it means </w:t>
      </w:r>
      <w:r w:rsidR="00885765" w:rsidRPr="00161970">
        <w:rPr>
          <w:rFonts w:ascii="Arial" w:hAnsi="Arial" w:cs="Arial"/>
          <w:sz w:val="22"/>
          <w:szCs w:val="22"/>
          <w:lang w:val="en-CA"/>
        </w:rPr>
        <w:t xml:space="preserve">going directly to </w:t>
      </w:r>
      <w:r w:rsidRPr="00161970">
        <w:rPr>
          <w:rFonts w:ascii="Arial" w:hAnsi="Arial" w:cs="Arial"/>
          <w:sz w:val="22"/>
          <w:szCs w:val="22"/>
          <w:lang w:val="en-CA"/>
        </w:rPr>
        <w:t>Edition 2.0.0.</w:t>
      </w:r>
    </w:p>
    <w:p w14:paraId="22A047C5" w14:textId="77777777" w:rsidR="00D70884" w:rsidRPr="00161970" w:rsidRDefault="00D70884" w:rsidP="00D70884">
      <w:pPr>
        <w:rPr>
          <w:rFonts w:ascii="Arial" w:hAnsi="Arial" w:cs="Arial"/>
          <w:sz w:val="22"/>
          <w:szCs w:val="22"/>
          <w:lang w:val="en-CA"/>
        </w:rPr>
      </w:pPr>
    </w:p>
    <w:p w14:paraId="70C460FC" w14:textId="0A6F0E7C" w:rsidR="00D70884" w:rsidRPr="00161970" w:rsidRDefault="00D70884" w:rsidP="00D70884">
      <w:pPr>
        <w:spacing w:after="60"/>
        <w:rPr>
          <w:rFonts w:ascii="Arial" w:hAnsi="Arial" w:cs="Arial"/>
          <w:sz w:val="22"/>
          <w:szCs w:val="22"/>
          <w:lang w:val="en-CA"/>
        </w:rPr>
      </w:pPr>
      <w:r w:rsidRPr="00161970">
        <w:rPr>
          <w:rFonts w:ascii="Arial" w:hAnsi="Arial" w:cs="Arial"/>
          <w:sz w:val="22"/>
          <w:szCs w:val="22"/>
          <w:lang w:val="en-CA"/>
        </w:rPr>
        <w:t xml:space="preserve">The S-123 Product Specifications will also need to be updated based on S-100 Edition 5.0.0, whose development is slated to be completed in Spring 2022. </w:t>
      </w:r>
    </w:p>
    <w:p w14:paraId="38C98BC6" w14:textId="77777777" w:rsidR="00D70884" w:rsidRPr="00161970" w:rsidRDefault="00D70884" w:rsidP="00D70884">
      <w:pPr>
        <w:pStyle w:val="ListParagraph"/>
        <w:numPr>
          <w:ilvl w:val="0"/>
          <w:numId w:val="7"/>
        </w:numPr>
        <w:ind w:left="499" w:hanging="357"/>
        <w:rPr>
          <w:rFonts w:ascii="Arial" w:hAnsi="Arial" w:cs="Arial"/>
          <w:sz w:val="22"/>
          <w:szCs w:val="22"/>
          <w:lang w:val="en-CA"/>
        </w:rPr>
      </w:pPr>
      <w:r w:rsidRPr="00161970">
        <w:rPr>
          <w:rFonts w:ascii="Arial" w:hAnsi="Arial" w:cs="Arial"/>
          <w:sz w:val="22"/>
          <w:szCs w:val="22"/>
          <w:lang w:val="en-CA"/>
        </w:rPr>
        <w:t>HSSC13/16 action item indicated a priority for S-123, as well as several other product specifications, to be aligned with S-100 Edition 5.0.0 by 2023.</w:t>
      </w:r>
    </w:p>
    <w:p w14:paraId="3E3D07B7" w14:textId="77777777" w:rsidR="00D70884" w:rsidRPr="00161970" w:rsidRDefault="00D70884" w:rsidP="00D70884">
      <w:pPr>
        <w:rPr>
          <w:rFonts w:ascii="Arial" w:hAnsi="Arial" w:cs="Arial"/>
          <w:sz w:val="22"/>
          <w:szCs w:val="22"/>
          <w:lang w:val="en-CA"/>
        </w:rPr>
      </w:pPr>
    </w:p>
    <w:p w14:paraId="38A09870" w14:textId="369373EE" w:rsidR="005C2A03" w:rsidRPr="00161970" w:rsidRDefault="00BF121B" w:rsidP="005C2A03">
      <w:pPr>
        <w:spacing w:after="180"/>
        <w:rPr>
          <w:rFonts w:ascii="Arial" w:hAnsi="Arial" w:cs="Arial"/>
          <w:sz w:val="22"/>
          <w:szCs w:val="22"/>
          <w:lang w:val="en-CA"/>
        </w:rPr>
      </w:pPr>
      <w:r w:rsidRPr="00161970">
        <w:rPr>
          <w:rFonts w:ascii="Arial" w:hAnsi="Arial" w:cs="Arial"/>
          <w:sz w:val="22"/>
          <w:szCs w:val="22"/>
          <w:lang w:val="en-CA"/>
        </w:rPr>
        <w:t>The task group has been meeting once a month since December 2021, and has reviewed approximately 20%</w:t>
      </w:r>
      <w:r w:rsidR="001C7354" w:rsidRPr="00161970">
        <w:rPr>
          <w:rFonts w:ascii="Arial" w:hAnsi="Arial" w:cs="Arial"/>
          <w:sz w:val="22"/>
          <w:szCs w:val="22"/>
          <w:lang w:val="en-CA"/>
        </w:rPr>
        <w:t xml:space="preserve"> of the feedback</w:t>
      </w:r>
      <w:r w:rsidR="0081478C" w:rsidRPr="00161970">
        <w:rPr>
          <w:rFonts w:ascii="Arial" w:hAnsi="Arial" w:cs="Arial"/>
          <w:sz w:val="22"/>
          <w:szCs w:val="22"/>
          <w:lang w:val="en-CA"/>
        </w:rPr>
        <w:t>, which is 8 out of 40 pages</w:t>
      </w:r>
      <w:r w:rsidR="001C7354" w:rsidRPr="00161970">
        <w:rPr>
          <w:rFonts w:ascii="Arial" w:hAnsi="Arial" w:cs="Arial"/>
          <w:sz w:val="22"/>
          <w:szCs w:val="22"/>
          <w:lang w:val="en-CA"/>
        </w:rPr>
        <w:t>,</w:t>
      </w:r>
      <w:r w:rsidR="0081478C" w:rsidRPr="00161970">
        <w:rPr>
          <w:rFonts w:ascii="Arial" w:hAnsi="Arial" w:cs="Arial"/>
          <w:sz w:val="22"/>
          <w:szCs w:val="22"/>
          <w:lang w:val="en-CA"/>
        </w:rPr>
        <w:t xml:space="preserve"> </w:t>
      </w:r>
      <w:r w:rsidRPr="00161970">
        <w:rPr>
          <w:rFonts w:ascii="Arial" w:hAnsi="Arial" w:cs="Arial"/>
          <w:sz w:val="22"/>
          <w:szCs w:val="22"/>
          <w:lang w:val="en-CA"/>
        </w:rPr>
        <w:t xml:space="preserve">as of the submission of this paper. </w:t>
      </w:r>
      <w:r w:rsidR="00D70884" w:rsidRPr="00161970">
        <w:rPr>
          <w:rFonts w:ascii="Arial" w:hAnsi="Arial" w:cs="Arial"/>
          <w:sz w:val="22"/>
          <w:szCs w:val="22"/>
          <w:lang w:val="en-CA"/>
        </w:rPr>
        <w:t>In addition, the S-123 NIPWG Wiki</w:t>
      </w:r>
      <w:r w:rsidR="00D70884" w:rsidRPr="00161970">
        <w:rPr>
          <w:rStyle w:val="FootnoteReference"/>
          <w:rFonts w:ascii="Arial" w:hAnsi="Arial" w:cs="Arial"/>
          <w:sz w:val="22"/>
          <w:szCs w:val="22"/>
          <w:lang w:val="en-CA"/>
        </w:rPr>
        <w:footnoteReference w:id="1"/>
      </w:r>
      <w:r w:rsidR="00D70884" w:rsidRPr="00161970">
        <w:rPr>
          <w:rFonts w:ascii="Arial" w:hAnsi="Arial" w:cs="Arial"/>
          <w:sz w:val="22"/>
          <w:szCs w:val="22"/>
          <w:lang w:val="en-CA"/>
        </w:rPr>
        <w:t xml:space="preserve"> was created, as well as meeting minutes and the latest comments regarding the S-123 feedback </w:t>
      </w:r>
      <w:r w:rsidR="00885765" w:rsidRPr="00161970">
        <w:rPr>
          <w:rFonts w:ascii="Arial" w:hAnsi="Arial" w:cs="Arial"/>
          <w:sz w:val="22"/>
          <w:szCs w:val="22"/>
          <w:lang w:val="en-CA"/>
        </w:rPr>
        <w:t>being</w:t>
      </w:r>
      <w:r w:rsidR="00D70884" w:rsidRPr="00161970">
        <w:rPr>
          <w:rFonts w:ascii="Arial" w:hAnsi="Arial" w:cs="Arial"/>
          <w:sz w:val="22"/>
          <w:szCs w:val="22"/>
          <w:lang w:val="en-CA"/>
        </w:rPr>
        <w:t xml:space="preserve"> posted on the NIPWG product specifications web page</w:t>
      </w:r>
      <w:r w:rsidR="00D70884" w:rsidRPr="00161970">
        <w:rPr>
          <w:rStyle w:val="FootnoteReference"/>
          <w:rFonts w:ascii="Arial" w:hAnsi="Arial" w:cs="Arial"/>
          <w:sz w:val="22"/>
          <w:szCs w:val="22"/>
          <w:lang w:val="en-CA"/>
        </w:rPr>
        <w:footnoteReference w:id="2"/>
      </w:r>
      <w:r w:rsidR="00D70884" w:rsidRPr="00161970">
        <w:rPr>
          <w:rFonts w:ascii="Arial" w:hAnsi="Arial" w:cs="Arial"/>
          <w:sz w:val="22"/>
          <w:szCs w:val="22"/>
          <w:lang w:val="en-CA"/>
        </w:rPr>
        <w:t>.</w:t>
      </w:r>
      <w:r w:rsidR="005C2A03" w:rsidRPr="00161970">
        <w:rPr>
          <w:rFonts w:ascii="Arial" w:hAnsi="Arial" w:cs="Arial"/>
          <w:sz w:val="22"/>
          <w:szCs w:val="22"/>
          <w:lang w:val="en-CA"/>
        </w:rPr>
        <w:br w:type="page"/>
      </w:r>
    </w:p>
    <w:p w14:paraId="643ED4BD" w14:textId="0AD00FC9" w:rsidR="00DE0E91" w:rsidRPr="00161970" w:rsidRDefault="00D70884" w:rsidP="00D70884">
      <w:pPr>
        <w:spacing w:before="240"/>
        <w:rPr>
          <w:rFonts w:ascii="Arial" w:hAnsi="Arial" w:cs="Arial"/>
          <w:sz w:val="22"/>
          <w:szCs w:val="22"/>
          <w:lang w:val="en-CA"/>
        </w:rPr>
      </w:pPr>
      <w:r w:rsidRPr="00161970">
        <w:rPr>
          <w:rFonts w:ascii="Arial" w:hAnsi="Arial" w:cs="Arial"/>
          <w:sz w:val="22"/>
          <w:szCs w:val="22"/>
          <w:lang w:val="en-CA"/>
        </w:rPr>
        <w:lastRenderedPageBreak/>
        <w:t>So far, t</w:t>
      </w:r>
      <w:r w:rsidR="007A43A3" w:rsidRPr="00161970">
        <w:rPr>
          <w:rFonts w:ascii="Arial" w:hAnsi="Arial" w:cs="Arial"/>
          <w:sz w:val="22"/>
          <w:szCs w:val="22"/>
          <w:lang w:val="en-CA"/>
        </w:rPr>
        <w:t>he</w:t>
      </w:r>
      <w:r w:rsidRPr="00161970">
        <w:rPr>
          <w:rFonts w:ascii="Arial" w:hAnsi="Arial" w:cs="Arial"/>
          <w:sz w:val="22"/>
          <w:szCs w:val="22"/>
          <w:lang w:val="en-CA"/>
        </w:rPr>
        <w:t xml:space="preserve"> task group</w:t>
      </w:r>
      <w:r w:rsidR="00A35647" w:rsidRPr="00161970">
        <w:rPr>
          <w:rFonts w:ascii="Arial" w:hAnsi="Arial" w:cs="Arial"/>
          <w:sz w:val="22"/>
          <w:szCs w:val="22"/>
          <w:lang w:val="en-CA"/>
        </w:rPr>
        <w:t xml:space="preserve"> </w:t>
      </w:r>
      <w:r w:rsidR="007A43A3" w:rsidRPr="00161970">
        <w:rPr>
          <w:rFonts w:ascii="Arial" w:hAnsi="Arial" w:cs="Arial"/>
          <w:sz w:val="22"/>
          <w:szCs w:val="22"/>
          <w:lang w:val="en-CA"/>
        </w:rPr>
        <w:t xml:space="preserve">meetings have </w:t>
      </w:r>
      <w:r w:rsidR="005C2A03" w:rsidRPr="00161970">
        <w:rPr>
          <w:rFonts w:ascii="Arial" w:hAnsi="Arial" w:cs="Arial"/>
          <w:sz w:val="22"/>
          <w:szCs w:val="22"/>
          <w:lang w:val="en-CA"/>
        </w:rPr>
        <w:t>resulted in</w:t>
      </w:r>
      <w:r w:rsidRPr="00161970">
        <w:rPr>
          <w:rFonts w:ascii="Arial" w:hAnsi="Arial" w:cs="Arial"/>
          <w:sz w:val="22"/>
          <w:szCs w:val="22"/>
          <w:lang w:val="en-CA"/>
        </w:rPr>
        <w:t xml:space="preserve"> several </w:t>
      </w:r>
      <w:r w:rsidR="007A43A3" w:rsidRPr="00161970">
        <w:rPr>
          <w:rFonts w:ascii="Arial" w:hAnsi="Arial" w:cs="Arial"/>
          <w:sz w:val="22"/>
          <w:szCs w:val="22"/>
          <w:lang w:val="en-CA"/>
        </w:rPr>
        <w:t xml:space="preserve">conclusions </w:t>
      </w:r>
      <w:r w:rsidRPr="00161970">
        <w:rPr>
          <w:rFonts w:ascii="Arial" w:hAnsi="Arial" w:cs="Arial"/>
          <w:sz w:val="22"/>
          <w:szCs w:val="22"/>
          <w:lang w:val="en-CA"/>
        </w:rPr>
        <w:t>such as</w:t>
      </w:r>
      <w:r w:rsidR="00A35647" w:rsidRPr="00161970">
        <w:rPr>
          <w:rFonts w:ascii="Arial" w:hAnsi="Arial" w:cs="Arial"/>
          <w:sz w:val="22"/>
          <w:szCs w:val="22"/>
          <w:lang w:val="en-CA"/>
        </w:rPr>
        <w:t>:</w:t>
      </w:r>
    </w:p>
    <w:p w14:paraId="445A9159" w14:textId="64B82321" w:rsidR="00A35647" w:rsidRPr="00161970" w:rsidRDefault="00102595" w:rsidP="007A43A3">
      <w:pPr>
        <w:pStyle w:val="ListParagraph"/>
        <w:numPr>
          <w:ilvl w:val="0"/>
          <w:numId w:val="7"/>
        </w:numPr>
        <w:spacing w:before="120" w:after="60"/>
        <w:ind w:left="499" w:hanging="357"/>
        <w:contextualSpacing w:val="0"/>
        <w:rPr>
          <w:rFonts w:ascii="Arial" w:hAnsi="Arial" w:cs="Arial"/>
          <w:sz w:val="22"/>
          <w:szCs w:val="22"/>
          <w:lang w:val="en-CA"/>
        </w:rPr>
      </w:pPr>
      <w:r w:rsidRPr="00161970">
        <w:rPr>
          <w:rFonts w:ascii="Arial" w:hAnsi="Arial" w:cs="Arial"/>
          <w:sz w:val="22"/>
          <w:szCs w:val="22"/>
          <w:lang w:val="en-CA"/>
        </w:rPr>
        <w:t xml:space="preserve">Removal of the </w:t>
      </w:r>
      <w:r w:rsidRPr="00161970">
        <w:rPr>
          <w:rFonts w:ascii="Arial" w:hAnsi="Arial" w:cs="Arial"/>
          <w:b/>
          <w:bCs/>
          <w:sz w:val="22"/>
          <w:szCs w:val="22"/>
          <w:lang w:val="en-CA"/>
        </w:rPr>
        <w:t>orientation</w:t>
      </w:r>
      <w:r w:rsidRPr="00161970">
        <w:rPr>
          <w:rFonts w:ascii="Arial" w:hAnsi="Arial" w:cs="Arial"/>
          <w:sz w:val="22"/>
          <w:szCs w:val="22"/>
          <w:lang w:val="en-CA"/>
        </w:rPr>
        <w:t xml:space="preserve"> attribute from </w:t>
      </w:r>
      <w:r w:rsidRPr="00161970">
        <w:rPr>
          <w:rFonts w:ascii="Arial" w:hAnsi="Arial" w:cs="Arial"/>
          <w:b/>
          <w:bCs/>
          <w:sz w:val="22"/>
          <w:szCs w:val="22"/>
          <w:lang w:val="en-CA"/>
        </w:rPr>
        <w:t>RadioStation</w:t>
      </w:r>
      <w:r w:rsidRPr="00161970">
        <w:rPr>
          <w:rFonts w:ascii="Arial" w:hAnsi="Arial" w:cs="Arial"/>
          <w:sz w:val="22"/>
          <w:szCs w:val="22"/>
          <w:lang w:val="en-CA"/>
        </w:rPr>
        <w:t xml:space="preserve"> in S-123 as </w:t>
      </w:r>
      <w:r w:rsidRPr="00161970">
        <w:rPr>
          <w:rFonts w:ascii="Arial" w:hAnsi="Arial" w:cs="Arial"/>
          <w:b/>
          <w:bCs/>
          <w:sz w:val="22"/>
          <w:szCs w:val="22"/>
          <w:lang w:val="en-CA"/>
        </w:rPr>
        <w:t>RadioStation</w:t>
      </w:r>
      <w:r w:rsidRPr="00161970">
        <w:rPr>
          <w:rFonts w:ascii="Arial" w:hAnsi="Arial" w:cs="Arial"/>
          <w:sz w:val="22"/>
          <w:szCs w:val="22"/>
          <w:lang w:val="en-CA"/>
        </w:rPr>
        <w:t xml:space="preserve"> in S</w:t>
      </w:r>
      <w:r w:rsidRPr="00161970">
        <w:rPr>
          <w:rFonts w:ascii="Arial" w:hAnsi="Arial" w:cs="Arial"/>
          <w:sz w:val="22"/>
          <w:szCs w:val="22"/>
          <w:lang w:val="en-CA"/>
        </w:rPr>
        <w:noBreakHyphen/>
        <w:t>101 does not have this attribute.</w:t>
      </w:r>
    </w:p>
    <w:p w14:paraId="7029C5AD" w14:textId="4356E1FF" w:rsidR="00102595" w:rsidRPr="00161970" w:rsidRDefault="00102595" w:rsidP="00B06C67">
      <w:pPr>
        <w:pStyle w:val="ListParagraph"/>
        <w:numPr>
          <w:ilvl w:val="1"/>
          <w:numId w:val="7"/>
        </w:numPr>
        <w:spacing w:before="100" w:after="60"/>
        <w:ind w:left="867" w:hanging="357"/>
        <w:contextualSpacing w:val="0"/>
        <w:rPr>
          <w:rFonts w:ascii="Arial" w:hAnsi="Arial" w:cs="Arial"/>
          <w:sz w:val="22"/>
          <w:szCs w:val="22"/>
          <w:lang w:val="en-CA"/>
        </w:rPr>
      </w:pPr>
      <w:r w:rsidRPr="00161970">
        <w:rPr>
          <w:rFonts w:ascii="Arial" w:hAnsi="Arial" w:cs="Arial"/>
          <w:sz w:val="22"/>
          <w:szCs w:val="22"/>
          <w:lang w:val="en-CA"/>
        </w:rPr>
        <w:t xml:space="preserve">The task group suggests </w:t>
      </w:r>
      <w:r w:rsidR="00CD7C0C" w:rsidRPr="00161970">
        <w:rPr>
          <w:rFonts w:ascii="Arial" w:hAnsi="Arial" w:cs="Arial"/>
          <w:sz w:val="22"/>
          <w:szCs w:val="22"/>
          <w:lang w:val="en-CA"/>
        </w:rPr>
        <w:t xml:space="preserve">that if it necessary to create a sector, then </w:t>
      </w:r>
      <w:r w:rsidRPr="00161970">
        <w:rPr>
          <w:rFonts w:ascii="Arial" w:hAnsi="Arial" w:cs="Arial"/>
          <w:sz w:val="22"/>
          <w:szCs w:val="22"/>
          <w:lang w:val="en-CA"/>
        </w:rPr>
        <w:t xml:space="preserve">to use </w:t>
      </w:r>
      <w:r w:rsidRPr="00161970">
        <w:rPr>
          <w:rFonts w:ascii="Arial" w:hAnsi="Arial" w:cs="Arial"/>
          <w:b/>
          <w:bCs/>
          <w:sz w:val="22"/>
          <w:szCs w:val="22"/>
          <w:lang w:val="en-CA"/>
        </w:rPr>
        <w:t>RadioServiceArea</w:t>
      </w:r>
      <w:r w:rsidRPr="00161970">
        <w:rPr>
          <w:rFonts w:ascii="Arial" w:hAnsi="Arial" w:cs="Arial"/>
          <w:sz w:val="22"/>
          <w:szCs w:val="22"/>
          <w:lang w:val="en-CA"/>
        </w:rPr>
        <w:t xml:space="preserve"> instead.</w:t>
      </w:r>
    </w:p>
    <w:p w14:paraId="68110640" w14:textId="43D850B7" w:rsidR="00102595" w:rsidRPr="00161970" w:rsidRDefault="00CD7C0C" w:rsidP="007A43A3">
      <w:pPr>
        <w:pStyle w:val="ListParagraph"/>
        <w:numPr>
          <w:ilvl w:val="0"/>
          <w:numId w:val="7"/>
        </w:numPr>
        <w:spacing w:before="120" w:after="60"/>
        <w:ind w:left="499" w:hanging="357"/>
        <w:contextualSpacing w:val="0"/>
        <w:rPr>
          <w:rFonts w:ascii="Arial" w:hAnsi="Arial" w:cs="Arial"/>
          <w:sz w:val="22"/>
          <w:szCs w:val="22"/>
          <w:lang w:val="en-CA"/>
        </w:rPr>
      </w:pPr>
      <w:r w:rsidRPr="00161970">
        <w:rPr>
          <w:rFonts w:ascii="Arial" w:hAnsi="Arial" w:cs="Arial"/>
          <w:sz w:val="22"/>
          <w:szCs w:val="22"/>
          <w:lang w:val="en-CA"/>
        </w:rPr>
        <w:t xml:space="preserve">Removal of the </w:t>
      </w:r>
      <w:r w:rsidRPr="00161970">
        <w:rPr>
          <w:rFonts w:ascii="Arial" w:hAnsi="Arial" w:cs="Arial"/>
          <w:b/>
          <w:bCs/>
          <w:sz w:val="22"/>
          <w:szCs w:val="22"/>
          <w:lang w:val="en-CA"/>
        </w:rPr>
        <w:t>Landmark</w:t>
      </w:r>
      <w:r w:rsidRPr="00161970">
        <w:rPr>
          <w:rFonts w:ascii="Arial" w:hAnsi="Arial" w:cs="Arial"/>
          <w:sz w:val="22"/>
          <w:szCs w:val="22"/>
          <w:lang w:val="en-CA"/>
        </w:rPr>
        <w:t xml:space="preserve"> </w:t>
      </w:r>
      <w:r w:rsidR="008A68D6" w:rsidRPr="00161970">
        <w:rPr>
          <w:rFonts w:ascii="Arial" w:hAnsi="Arial" w:cs="Arial"/>
          <w:sz w:val="22"/>
          <w:szCs w:val="22"/>
          <w:lang w:val="en-CA"/>
        </w:rPr>
        <w:t>feature</w:t>
      </w:r>
      <w:r w:rsidRPr="00161970">
        <w:rPr>
          <w:rFonts w:ascii="Arial" w:hAnsi="Arial" w:cs="Arial"/>
          <w:sz w:val="22"/>
          <w:szCs w:val="22"/>
          <w:lang w:val="en-CA"/>
        </w:rPr>
        <w:t xml:space="preserve"> from S-123 as these features would be encoded in S</w:t>
      </w:r>
      <w:r w:rsidRPr="00161970">
        <w:rPr>
          <w:rFonts w:ascii="Arial" w:hAnsi="Arial" w:cs="Arial"/>
          <w:sz w:val="22"/>
          <w:szCs w:val="22"/>
          <w:lang w:val="en-CA"/>
        </w:rPr>
        <w:noBreakHyphen/>
        <w:t>101</w:t>
      </w:r>
      <w:r w:rsidR="00121E99" w:rsidRPr="00161970">
        <w:rPr>
          <w:rFonts w:ascii="Arial" w:hAnsi="Arial" w:cs="Arial"/>
          <w:sz w:val="22"/>
          <w:szCs w:val="22"/>
          <w:lang w:val="en-CA"/>
        </w:rPr>
        <w:t xml:space="preserve"> and there</w:t>
      </w:r>
      <w:r w:rsidR="005C2A03" w:rsidRPr="00161970">
        <w:rPr>
          <w:rFonts w:ascii="Arial" w:hAnsi="Arial" w:cs="Arial"/>
          <w:sz w:val="22"/>
          <w:szCs w:val="22"/>
          <w:lang w:val="en-CA"/>
        </w:rPr>
        <w:t xml:space="preserve">fore no value would be added by keeping this in </w:t>
      </w:r>
      <w:r w:rsidR="00121E99" w:rsidRPr="00161970">
        <w:rPr>
          <w:rFonts w:ascii="Arial" w:hAnsi="Arial" w:cs="Arial"/>
          <w:sz w:val="22"/>
          <w:szCs w:val="22"/>
          <w:lang w:val="en-CA"/>
        </w:rPr>
        <w:t>S-123.</w:t>
      </w:r>
    </w:p>
    <w:p w14:paraId="5C9D5D23" w14:textId="628C00D7" w:rsidR="007B746F" w:rsidRPr="00161970" w:rsidRDefault="007B746F" w:rsidP="007A43A3">
      <w:pPr>
        <w:pStyle w:val="ListParagraph"/>
        <w:numPr>
          <w:ilvl w:val="0"/>
          <w:numId w:val="7"/>
        </w:numPr>
        <w:spacing w:before="120" w:after="60"/>
        <w:ind w:left="499" w:hanging="357"/>
        <w:contextualSpacing w:val="0"/>
        <w:rPr>
          <w:rFonts w:ascii="Arial" w:hAnsi="Arial" w:cs="Arial"/>
          <w:sz w:val="22"/>
          <w:szCs w:val="22"/>
          <w:lang w:val="en-CA"/>
        </w:rPr>
      </w:pPr>
      <w:r w:rsidRPr="00161970">
        <w:rPr>
          <w:rFonts w:ascii="Arial" w:hAnsi="Arial" w:cs="Arial"/>
          <w:sz w:val="22"/>
          <w:szCs w:val="22"/>
          <w:lang w:val="en-CA"/>
        </w:rPr>
        <w:t xml:space="preserve">Discussion in the task group in regard to remodelling the </w:t>
      </w:r>
      <w:r w:rsidRPr="00161970">
        <w:rPr>
          <w:rFonts w:ascii="Arial" w:hAnsi="Arial" w:cs="Arial"/>
          <w:b/>
          <w:bCs/>
          <w:sz w:val="22"/>
          <w:szCs w:val="22"/>
          <w:lang w:val="en-CA"/>
        </w:rPr>
        <w:t>radioCommunications</w:t>
      </w:r>
      <w:r w:rsidRPr="00161970">
        <w:rPr>
          <w:rFonts w:ascii="Arial" w:hAnsi="Arial" w:cs="Arial"/>
          <w:sz w:val="22"/>
          <w:szCs w:val="22"/>
          <w:lang w:val="en-CA"/>
        </w:rPr>
        <w:t xml:space="preserve"> </w:t>
      </w:r>
      <w:r w:rsidR="00A725EE" w:rsidRPr="00161970">
        <w:rPr>
          <w:rFonts w:ascii="Arial" w:hAnsi="Arial" w:cs="Arial"/>
          <w:sz w:val="22"/>
          <w:szCs w:val="22"/>
          <w:lang w:val="en-CA"/>
        </w:rPr>
        <w:t xml:space="preserve">complex </w:t>
      </w:r>
      <w:r w:rsidRPr="00161970">
        <w:rPr>
          <w:rFonts w:ascii="Arial" w:hAnsi="Arial" w:cs="Arial"/>
          <w:sz w:val="22"/>
          <w:szCs w:val="22"/>
          <w:lang w:val="en-CA"/>
        </w:rPr>
        <w:t>attribute.</w:t>
      </w:r>
    </w:p>
    <w:p w14:paraId="0DCF3968" w14:textId="0B340786" w:rsidR="00365B11" w:rsidRPr="00161970" w:rsidRDefault="00365B11" w:rsidP="00B06C67">
      <w:pPr>
        <w:pStyle w:val="ListParagraph"/>
        <w:numPr>
          <w:ilvl w:val="1"/>
          <w:numId w:val="7"/>
        </w:numPr>
        <w:spacing w:before="100" w:after="40"/>
        <w:ind w:left="867" w:hanging="357"/>
        <w:contextualSpacing w:val="0"/>
        <w:rPr>
          <w:rFonts w:ascii="Arial" w:hAnsi="Arial" w:cs="Arial"/>
          <w:sz w:val="22"/>
          <w:szCs w:val="22"/>
          <w:lang w:val="en-CA"/>
        </w:rPr>
      </w:pPr>
      <w:r w:rsidRPr="00161970">
        <w:rPr>
          <w:rFonts w:ascii="Arial" w:hAnsi="Arial" w:cs="Arial"/>
          <w:sz w:val="22"/>
          <w:szCs w:val="22"/>
          <w:lang w:val="en-CA"/>
        </w:rPr>
        <w:t xml:space="preserve">The </w:t>
      </w:r>
      <w:r w:rsidRPr="00161970">
        <w:rPr>
          <w:rFonts w:ascii="Arial" w:hAnsi="Arial" w:cs="Arial"/>
          <w:b/>
          <w:bCs/>
          <w:sz w:val="22"/>
          <w:szCs w:val="22"/>
          <w:lang w:val="en-CA"/>
        </w:rPr>
        <w:t>radioCommunications</w:t>
      </w:r>
      <w:r w:rsidRPr="00161970">
        <w:rPr>
          <w:rFonts w:ascii="Arial" w:hAnsi="Arial" w:cs="Arial"/>
          <w:sz w:val="22"/>
          <w:szCs w:val="22"/>
          <w:lang w:val="en-CA"/>
        </w:rPr>
        <w:t xml:space="preserve"> complex attribute is available on </w:t>
      </w:r>
      <w:r w:rsidRPr="00161970">
        <w:rPr>
          <w:rFonts w:ascii="Arial" w:hAnsi="Arial" w:cs="Arial"/>
          <w:b/>
          <w:bCs/>
          <w:sz w:val="22"/>
          <w:szCs w:val="22"/>
          <w:lang w:val="en-CA"/>
        </w:rPr>
        <w:t>RadioStation</w:t>
      </w:r>
      <w:r w:rsidRPr="00161970">
        <w:rPr>
          <w:rFonts w:ascii="Arial" w:hAnsi="Arial" w:cs="Arial"/>
          <w:sz w:val="22"/>
          <w:szCs w:val="22"/>
          <w:lang w:val="en-CA"/>
        </w:rPr>
        <w:t xml:space="preserve">, </w:t>
      </w:r>
      <w:r w:rsidRPr="00161970">
        <w:rPr>
          <w:rFonts w:ascii="Arial" w:hAnsi="Arial" w:cs="Arial"/>
          <w:b/>
          <w:bCs/>
          <w:sz w:val="22"/>
          <w:szCs w:val="22"/>
          <w:lang w:val="en-CA"/>
        </w:rPr>
        <w:t>RadioServiceArea</w:t>
      </w:r>
      <w:r w:rsidRPr="00161970">
        <w:rPr>
          <w:rFonts w:ascii="Arial" w:hAnsi="Arial" w:cs="Arial"/>
          <w:sz w:val="22"/>
          <w:szCs w:val="22"/>
          <w:lang w:val="en-CA"/>
        </w:rPr>
        <w:t xml:space="preserve"> feature types and the </w:t>
      </w:r>
      <w:r w:rsidRPr="00161970">
        <w:rPr>
          <w:rFonts w:ascii="Arial" w:hAnsi="Arial" w:cs="Arial"/>
          <w:b/>
          <w:bCs/>
          <w:sz w:val="22"/>
          <w:szCs w:val="22"/>
          <w:lang w:val="en-CA"/>
        </w:rPr>
        <w:t>ContactDetails</w:t>
      </w:r>
      <w:r w:rsidRPr="00161970">
        <w:rPr>
          <w:rFonts w:ascii="Arial" w:hAnsi="Arial" w:cs="Arial"/>
          <w:sz w:val="22"/>
          <w:szCs w:val="22"/>
          <w:lang w:val="en-CA"/>
        </w:rPr>
        <w:t xml:space="preserve"> information type.</w:t>
      </w:r>
    </w:p>
    <w:p w14:paraId="6611637D" w14:textId="7EFC7B55" w:rsidR="009B7F43" w:rsidRPr="00161970" w:rsidRDefault="009B7F43" w:rsidP="00B06C67">
      <w:pPr>
        <w:pStyle w:val="ListParagraph"/>
        <w:numPr>
          <w:ilvl w:val="2"/>
          <w:numId w:val="7"/>
        </w:numPr>
        <w:spacing w:before="60" w:after="60"/>
        <w:ind w:left="1321" w:hanging="357"/>
        <w:contextualSpacing w:val="0"/>
        <w:rPr>
          <w:rFonts w:ascii="Arial" w:hAnsi="Arial" w:cs="Arial"/>
          <w:sz w:val="22"/>
          <w:szCs w:val="22"/>
          <w:lang w:val="en-CA"/>
        </w:rPr>
      </w:pPr>
      <w:r w:rsidRPr="00161970">
        <w:rPr>
          <w:rFonts w:ascii="Arial" w:hAnsi="Arial" w:cs="Arial"/>
          <w:sz w:val="22"/>
          <w:szCs w:val="22"/>
          <w:lang w:val="en-CA"/>
        </w:rPr>
        <w:t>This</w:t>
      </w:r>
      <w:r w:rsidR="00A01654" w:rsidRPr="00161970">
        <w:rPr>
          <w:rFonts w:ascii="Arial" w:hAnsi="Arial" w:cs="Arial"/>
          <w:sz w:val="22"/>
          <w:szCs w:val="22"/>
          <w:lang w:val="en-CA"/>
        </w:rPr>
        <w:t xml:space="preserve"> complex attribute appears</w:t>
      </w:r>
      <w:r w:rsidRPr="00161970">
        <w:rPr>
          <w:rFonts w:ascii="Arial" w:hAnsi="Arial" w:cs="Arial"/>
          <w:sz w:val="22"/>
          <w:szCs w:val="22"/>
          <w:lang w:val="en-CA"/>
        </w:rPr>
        <w:t xml:space="preserve"> to be </w:t>
      </w:r>
      <w:r w:rsidR="00A01654" w:rsidRPr="00161970">
        <w:rPr>
          <w:rFonts w:ascii="Arial" w:hAnsi="Arial" w:cs="Arial"/>
          <w:sz w:val="22"/>
          <w:szCs w:val="22"/>
          <w:lang w:val="en-CA"/>
        </w:rPr>
        <w:t xml:space="preserve">encoded </w:t>
      </w:r>
      <w:r w:rsidR="00DB4DE3" w:rsidRPr="00161970">
        <w:rPr>
          <w:rFonts w:ascii="Arial" w:hAnsi="Arial" w:cs="Arial"/>
          <w:sz w:val="22"/>
          <w:szCs w:val="22"/>
          <w:lang w:val="en-CA"/>
        </w:rPr>
        <w:t>to catch all kinds of</w:t>
      </w:r>
      <w:r w:rsidRPr="00161970">
        <w:rPr>
          <w:rFonts w:ascii="Arial" w:hAnsi="Arial" w:cs="Arial"/>
          <w:sz w:val="22"/>
          <w:szCs w:val="22"/>
          <w:lang w:val="en-CA"/>
        </w:rPr>
        <w:t xml:space="preserve"> radiocommunication details</w:t>
      </w:r>
      <w:r w:rsidR="00A01654" w:rsidRPr="00161970">
        <w:rPr>
          <w:rFonts w:ascii="Arial" w:hAnsi="Arial" w:cs="Arial"/>
          <w:sz w:val="22"/>
          <w:szCs w:val="22"/>
          <w:lang w:val="en-CA"/>
        </w:rPr>
        <w:t xml:space="preserve"> </w:t>
      </w:r>
      <w:r w:rsidRPr="00161970">
        <w:rPr>
          <w:rFonts w:ascii="Arial" w:hAnsi="Arial" w:cs="Arial"/>
          <w:sz w:val="22"/>
          <w:szCs w:val="22"/>
          <w:lang w:val="en-CA"/>
        </w:rPr>
        <w:t xml:space="preserve">and </w:t>
      </w:r>
      <w:r w:rsidR="00DB4DE3" w:rsidRPr="00161970">
        <w:rPr>
          <w:rFonts w:ascii="Arial" w:hAnsi="Arial" w:cs="Arial"/>
          <w:sz w:val="22"/>
          <w:szCs w:val="22"/>
          <w:lang w:val="en-CA"/>
        </w:rPr>
        <w:t xml:space="preserve">therefore seems </w:t>
      </w:r>
      <w:r w:rsidRPr="00161970">
        <w:rPr>
          <w:rFonts w:ascii="Arial" w:hAnsi="Arial" w:cs="Arial"/>
          <w:sz w:val="22"/>
          <w:szCs w:val="22"/>
          <w:lang w:val="en-CA"/>
        </w:rPr>
        <w:t xml:space="preserve">too general as there </w:t>
      </w:r>
      <w:r w:rsidR="00DB4DE3" w:rsidRPr="00161970">
        <w:rPr>
          <w:rFonts w:ascii="Arial" w:hAnsi="Arial" w:cs="Arial"/>
          <w:sz w:val="22"/>
          <w:szCs w:val="22"/>
          <w:lang w:val="en-CA"/>
        </w:rPr>
        <w:t xml:space="preserve">are </w:t>
      </w:r>
      <w:r w:rsidRPr="00161970">
        <w:rPr>
          <w:rFonts w:ascii="Arial" w:hAnsi="Arial" w:cs="Arial"/>
          <w:sz w:val="22"/>
          <w:szCs w:val="22"/>
          <w:lang w:val="en-CA"/>
        </w:rPr>
        <w:t xml:space="preserve">restrictions </w:t>
      </w:r>
      <w:r w:rsidR="00DB4DE3" w:rsidRPr="00161970">
        <w:rPr>
          <w:rFonts w:ascii="Arial" w:hAnsi="Arial" w:cs="Arial"/>
          <w:sz w:val="22"/>
          <w:szCs w:val="22"/>
          <w:lang w:val="en-CA"/>
        </w:rPr>
        <w:t xml:space="preserve">as to which sub-attributes can be populated </w:t>
      </w:r>
      <w:r w:rsidRPr="00161970">
        <w:rPr>
          <w:rFonts w:ascii="Arial" w:hAnsi="Arial" w:cs="Arial"/>
          <w:sz w:val="22"/>
          <w:szCs w:val="22"/>
          <w:lang w:val="en-CA"/>
        </w:rPr>
        <w:t xml:space="preserve">under </w:t>
      </w:r>
      <w:r w:rsidRPr="00161970">
        <w:rPr>
          <w:rFonts w:ascii="Arial" w:hAnsi="Arial" w:cs="Arial"/>
          <w:b/>
          <w:bCs/>
          <w:sz w:val="22"/>
          <w:szCs w:val="22"/>
          <w:lang w:val="en-CA"/>
        </w:rPr>
        <w:t>RadioStation</w:t>
      </w:r>
      <w:r w:rsidRPr="00161970">
        <w:rPr>
          <w:rFonts w:ascii="Arial" w:hAnsi="Arial" w:cs="Arial"/>
          <w:sz w:val="22"/>
          <w:szCs w:val="22"/>
          <w:lang w:val="en-CA"/>
        </w:rPr>
        <w:t xml:space="preserve"> and </w:t>
      </w:r>
      <w:r w:rsidRPr="00161970">
        <w:rPr>
          <w:rFonts w:ascii="Arial" w:hAnsi="Arial" w:cs="Arial"/>
          <w:b/>
          <w:bCs/>
          <w:sz w:val="22"/>
          <w:szCs w:val="22"/>
          <w:lang w:val="en-CA"/>
        </w:rPr>
        <w:t>ContactDetails</w:t>
      </w:r>
      <w:r w:rsidR="00DB4DE3" w:rsidRPr="00161970">
        <w:rPr>
          <w:rFonts w:ascii="Arial" w:hAnsi="Arial" w:cs="Arial"/>
          <w:sz w:val="22"/>
          <w:szCs w:val="22"/>
          <w:lang w:val="en-CA"/>
        </w:rPr>
        <w:t>, for example</w:t>
      </w:r>
      <w:r w:rsidR="00A01654" w:rsidRPr="00161970">
        <w:rPr>
          <w:rFonts w:ascii="Arial" w:hAnsi="Arial" w:cs="Arial"/>
          <w:sz w:val="22"/>
          <w:szCs w:val="22"/>
          <w:lang w:val="en-CA"/>
        </w:rPr>
        <w:t xml:space="preserve">. </w:t>
      </w:r>
    </w:p>
    <w:p w14:paraId="793DE519" w14:textId="5E72ECFD" w:rsidR="00DB4DE3" w:rsidRPr="00161970" w:rsidRDefault="00DB4DE3" w:rsidP="00B06C67">
      <w:pPr>
        <w:pStyle w:val="ListParagraph"/>
        <w:numPr>
          <w:ilvl w:val="1"/>
          <w:numId w:val="7"/>
        </w:numPr>
        <w:spacing w:before="100" w:after="40"/>
        <w:ind w:left="867" w:hanging="357"/>
        <w:contextualSpacing w:val="0"/>
        <w:rPr>
          <w:rFonts w:ascii="Arial" w:hAnsi="Arial" w:cs="Arial"/>
          <w:sz w:val="22"/>
          <w:szCs w:val="22"/>
          <w:lang w:val="en-CA"/>
        </w:rPr>
      </w:pPr>
      <w:r w:rsidRPr="00161970">
        <w:rPr>
          <w:rFonts w:ascii="Arial" w:hAnsi="Arial" w:cs="Arial"/>
          <w:sz w:val="22"/>
          <w:szCs w:val="22"/>
          <w:lang w:val="en-CA"/>
        </w:rPr>
        <w:t>The S-100 FC does not provide a mechanism to restrict which sub-attributes of a complex attribute can be populated in relation to the object in question.</w:t>
      </w:r>
    </w:p>
    <w:p w14:paraId="2D1A9F2B" w14:textId="46AA1256" w:rsidR="00A01654" w:rsidRPr="00161970" w:rsidRDefault="00DB4DE3" w:rsidP="00B06C67">
      <w:pPr>
        <w:pStyle w:val="ListParagraph"/>
        <w:numPr>
          <w:ilvl w:val="2"/>
          <w:numId w:val="7"/>
        </w:numPr>
        <w:spacing w:before="60" w:after="60"/>
        <w:ind w:left="1321" w:hanging="357"/>
        <w:contextualSpacing w:val="0"/>
        <w:rPr>
          <w:rFonts w:ascii="Arial" w:hAnsi="Arial" w:cs="Arial"/>
          <w:sz w:val="22"/>
          <w:szCs w:val="22"/>
          <w:lang w:val="en-CA"/>
        </w:rPr>
      </w:pPr>
      <w:r w:rsidRPr="00161970">
        <w:rPr>
          <w:rFonts w:ascii="Arial" w:hAnsi="Arial" w:cs="Arial"/>
          <w:sz w:val="22"/>
          <w:szCs w:val="22"/>
          <w:lang w:val="en-CA"/>
        </w:rPr>
        <w:t xml:space="preserve">This would require </w:t>
      </w:r>
      <w:r w:rsidR="00A01654" w:rsidRPr="00161970">
        <w:rPr>
          <w:rFonts w:ascii="Arial" w:hAnsi="Arial" w:cs="Arial"/>
          <w:sz w:val="22"/>
          <w:szCs w:val="22"/>
          <w:lang w:val="en-CA"/>
        </w:rPr>
        <w:t>custom implementation, user knowledge</w:t>
      </w:r>
      <w:r w:rsidRPr="00161970">
        <w:rPr>
          <w:rFonts w:ascii="Arial" w:hAnsi="Arial" w:cs="Arial"/>
          <w:sz w:val="22"/>
          <w:szCs w:val="22"/>
          <w:lang w:val="en-CA"/>
        </w:rPr>
        <w:t xml:space="preserve"> and awareness</w:t>
      </w:r>
      <w:r w:rsidR="00A01654" w:rsidRPr="00161970">
        <w:rPr>
          <w:rFonts w:ascii="Arial" w:hAnsi="Arial" w:cs="Arial"/>
          <w:sz w:val="22"/>
          <w:szCs w:val="22"/>
          <w:lang w:val="en-CA"/>
        </w:rPr>
        <w:t xml:space="preserve"> or custom QC checks to prevent </w:t>
      </w:r>
      <w:r w:rsidRPr="00161970">
        <w:rPr>
          <w:rFonts w:ascii="Arial" w:hAnsi="Arial" w:cs="Arial"/>
          <w:sz w:val="22"/>
          <w:szCs w:val="22"/>
          <w:lang w:val="en-CA"/>
        </w:rPr>
        <w:t>or catch the unintended use.</w:t>
      </w:r>
    </w:p>
    <w:p w14:paraId="3623A956" w14:textId="12170550" w:rsidR="00365B11" w:rsidRPr="00161970" w:rsidRDefault="005D2BA2" w:rsidP="00B06C67">
      <w:pPr>
        <w:pStyle w:val="ListParagraph"/>
        <w:numPr>
          <w:ilvl w:val="1"/>
          <w:numId w:val="7"/>
        </w:numPr>
        <w:spacing w:before="100" w:after="40"/>
        <w:ind w:left="867" w:hanging="357"/>
        <w:contextualSpacing w:val="0"/>
        <w:rPr>
          <w:rFonts w:ascii="Arial" w:hAnsi="Arial" w:cs="Arial"/>
          <w:sz w:val="22"/>
          <w:szCs w:val="22"/>
          <w:lang w:val="en-CA"/>
        </w:rPr>
      </w:pPr>
      <w:r w:rsidRPr="00161970">
        <w:rPr>
          <w:rFonts w:ascii="Arial" w:hAnsi="Arial" w:cs="Arial"/>
          <w:sz w:val="22"/>
          <w:szCs w:val="22"/>
          <w:lang w:val="en-CA"/>
        </w:rPr>
        <w:t>In light of the points mentioned above, t</w:t>
      </w:r>
      <w:r w:rsidR="00A01654" w:rsidRPr="00161970">
        <w:rPr>
          <w:rFonts w:ascii="Arial" w:hAnsi="Arial" w:cs="Arial"/>
          <w:sz w:val="22"/>
          <w:szCs w:val="22"/>
          <w:lang w:val="en-CA"/>
        </w:rPr>
        <w:t xml:space="preserve">he goal of the discussion is to explore whether </w:t>
      </w:r>
      <w:r w:rsidR="00E93737" w:rsidRPr="00161970">
        <w:rPr>
          <w:rFonts w:ascii="Arial" w:hAnsi="Arial" w:cs="Arial"/>
          <w:b/>
          <w:bCs/>
          <w:sz w:val="22"/>
          <w:szCs w:val="22"/>
          <w:lang w:val="en-CA"/>
        </w:rPr>
        <w:t>radioCommunications</w:t>
      </w:r>
      <w:r w:rsidR="00A01654" w:rsidRPr="00161970">
        <w:rPr>
          <w:rFonts w:ascii="Arial" w:hAnsi="Arial" w:cs="Arial"/>
          <w:sz w:val="22"/>
          <w:szCs w:val="22"/>
          <w:lang w:val="en-CA"/>
        </w:rPr>
        <w:t xml:space="preserve"> can be </w:t>
      </w:r>
      <w:r w:rsidRPr="00161970">
        <w:rPr>
          <w:rFonts w:ascii="Arial" w:hAnsi="Arial" w:cs="Arial"/>
          <w:sz w:val="22"/>
          <w:szCs w:val="22"/>
          <w:lang w:val="en-CA"/>
        </w:rPr>
        <w:t>remodelled</w:t>
      </w:r>
      <w:r w:rsidR="00A01654" w:rsidRPr="00161970">
        <w:rPr>
          <w:rFonts w:ascii="Arial" w:hAnsi="Arial" w:cs="Arial"/>
          <w:sz w:val="22"/>
          <w:szCs w:val="22"/>
          <w:lang w:val="en-CA"/>
        </w:rPr>
        <w:t xml:space="preserve"> to better support the requirements</w:t>
      </w:r>
      <w:r w:rsidRPr="00161970">
        <w:rPr>
          <w:rFonts w:ascii="Arial" w:hAnsi="Arial" w:cs="Arial"/>
          <w:sz w:val="22"/>
          <w:szCs w:val="22"/>
          <w:lang w:val="en-CA"/>
        </w:rPr>
        <w:t xml:space="preserve"> of the information to be encoded</w:t>
      </w:r>
      <w:r w:rsidR="00A01654" w:rsidRPr="00161970">
        <w:rPr>
          <w:rFonts w:ascii="Arial" w:hAnsi="Arial" w:cs="Arial"/>
          <w:sz w:val="22"/>
          <w:szCs w:val="22"/>
          <w:lang w:val="en-CA"/>
        </w:rPr>
        <w:t>, prevent confusion</w:t>
      </w:r>
      <w:r w:rsidR="00BD5AA3" w:rsidRPr="00161970">
        <w:rPr>
          <w:rFonts w:ascii="Arial" w:hAnsi="Arial" w:cs="Arial"/>
          <w:sz w:val="22"/>
          <w:szCs w:val="22"/>
          <w:lang w:val="en-CA"/>
        </w:rPr>
        <w:t xml:space="preserve"> in how this information is </w:t>
      </w:r>
      <w:r w:rsidR="00E93737" w:rsidRPr="00161970">
        <w:rPr>
          <w:rFonts w:ascii="Arial" w:hAnsi="Arial" w:cs="Arial"/>
          <w:sz w:val="22"/>
          <w:szCs w:val="22"/>
          <w:lang w:val="en-CA"/>
        </w:rPr>
        <w:t>to</w:t>
      </w:r>
      <w:r w:rsidR="00BD5AA3" w:rsidRPr="00161970">
        <w:rPr>
          <w:rFonts w:ascii="Arial" w:hAnsi="Arial" w:cs="Arial"/>
          <w:sz w:val="22"/>
          <w:szCs w:val="22"/>
          <w:lang w:val="en-CA"/>
        </w:rPr>
        <w:t xml:space="preserve"> be encoded </w:t>
      </w:r>
      <w:r w:rsidR="00A01654" w:rsidRPr="00161970">
        <w:rPr>
          <w:rFonts w:ascii="Arial" w:hAnsi="Arial" w:cs="Arial"/>
          <w:sz w:val="22"/>
          <w:szCs w:val="22"/>
          <w:lang w:val="en-CA"/>
        </w:rPr>
        <w:t xml:space="preserve">and </w:t>
      </w:r>
      <w:r w:rsidRPr="00161970">
        <w:rPr>
          <w:rFonts w:ascii="Arial" w:hAnsi="Arial" w:cs="Arial"/>
          <w:sz w:val="22"/>
          <w:szCs w:val="22"/>
          <w:lang w:val="en-CA"/>
        </w:rPr>
        <w:t xml:space="preserve">thus </w:t>
      </w:r>
      <w:r w:rsidR="00A01654" w:rsidRPr="00161970">
        <w:rPr>
          <w:rFonts w:ascii="Arial" w:hAnsi="Arial" w:cs="Arial"/>
          <w:sz w:val="22"/>
          <w:szCs w:val="22"/>
          <w:lang w:val="en-CA"/>
        </w:rPr>
        <w:t xml:space="preserve">improve </w:t>
      </w:r>
      <w:r w:rsidR="006920FA" w:rsidRPr="00161970">
        <w:rPr>
          <w:rFonts w:ascii="Arial" w:hAnsi="Arial" w:cs="Arial"/>
          <w:sz w:val="22"/>
          <w:szCs w:val="22"/>
          <w:lang w:val="en-CA"/>
        </w:rPr>
        <w:t>the quality of the data</w:t>
      </w:r>
      <w:r w:rsidRPr="00161970">
        <w:rPr>
          <w:rFonts w:ascii="Arial" w:hAnsi="Arial" w:cs="Arial"/>
          <w:sz w:val="22"/>
          <w:szCs w:val="22"/>
          <w:lang w:val="en-CA"/>
        </w:rPr>
        <w:t xml:space="preserve"> overall</w:t>
      </w:r>
      <w:r w:rsidR="00A01654" w:rsidRPr="00161970">
        <w:rPr>
          <w:rFonts w:ascii="Arial" w:hAnsi="Arial" w:cs="Arial"/>
          <w:sz w:val="22"/>
          <w:szCs w:val="22"/>
          <w:lang w:val="en-CA"/>
        </w:rPr>
        <w:t>.</w:t>
      </w:r>
    </w:p>
    <w:p w14:paraId="0DE2178A" w14:textId="5F1FB1A8" w:rsidR="004142F8" w:rsidRPr="00161970" w:rsidRDefault="004142F8" w:rsidP="00B06C67">
      <w:pPr>
        <w:pStyle w:val="ListParagraph"/>
        <w:numPr>
          <w:ilvl w:val="2"/>
          <w:numId w:val="7"/>
        </w:numPr>
        <w:spacing w:before="60" w:after="60"/>
        <w:ind w:left="1321" w:hanging="357"/>
        <w:contextualSpacing w:val="0"/>
        <w:rPr>
          <w:rFonts w:ascii="Arial" w:hAnsi="Arial" w:cs="Arial"/>
          <w:sz w:val="22"/>
          <w:szCs w:val="22"/>
          <w:lang w:val="en-CA"/>
        </w:rPr>
      </w:pPr>
      <w:r w:rsidRPr="00161970">
        <w:rPr>
          <w:rFonts w:ascii="Arial" w:hAnsi="Arial" w:cs="Arial"/>
          <w:sz w:val="22"/>
          <w:szCs w:val="22"/>
          <w:lang w:val="en-CA"/>
        </w:rPr>
        <w:t>Th</w:t>
      </w:r>
      <w:r w:rsidR="005D2BA2" w:rsidRPr="00161970">
        <w:rPr>
          <w:rFonts w:ascii="Arial" w:hAnsi="Arial" w:cs="Arial"/>
          <w:sz w:val="22"/>
          <w:szCs w:val="22"/>
          <w:lang w:val="en-CA"/>
        </w:rPr>
        <w:t>is</w:t>
      </w:r>
      <w:r w:rsidRPr="00161970">
        <w:rPr>
          <w:rFonts w:ascii="Arial" w:hAnsi="Arial" w:cs="Arial"/>
          <w:sz w:val="22"/>
          <w:szCs w:val="22"/>
          <w:lang w:val="en-CA"/>
        </w:rPr>
        <w:t xml:space="preserve"> discussion </w:t>
      </w:r>
      <w:r w:rsidR="00984C14" w:rsidRPr="00161970">
        <w:rPr>
          <w:rFonts w:ascii="Arial" w:hAnsi="Arial" w:cs="Arial"/>
          <w:sz w:val="22"/>
          <w:szCs w:val="22"/>
          <w:lang w:val="en-CA"/>
        </w:rPr>
        <w:t xml:space="preserve">regarding the </w:t>
      </w:r>
      <w:r w:rsidR="00984C14" w:rsidRPr="00161970">
        <w:rPr>
          <w:rFonts w:ascii="Arial" w:hAnsi="Arial" w:cs="Arial"/>
          <w:b/>
          <w:bCs/>
          <w:sz w:val="22"/>
          <w:szCs w:val="22"/>
          <w:lang w:val="en-CA"/>
        </w:rPr>
        <w:t>radioCommunications</w:t>
      </w:r>
      <w:r w:rsidR="00984C14" w:rsidRPr="00161970">
        <w:rPr>
          <w:rFonts w:ascii="Arial" w:hAnsi="Arial" w:cs="Arial"/>
          <w:sz w:val="22"/>
          <w:szCs w:val="22"/>
          <w:lang w:val="en-CA"/>
        </w:rPr>
        <w:t xml:space="preserve"> complex attribute </w:t>
      </w:r>
      <w:r w:rsidRPr="00161970">
        <w:rPr>
          <w:rFonts w:ascii="Arial" w:hAnsi="Arial" w:cs="Arial"/>
          <w:sz w:val="22"/>
          <w:szCs w:val="22"/>
          <w:lang w:val="en-CA"/>
        </w:rPr>
        <w:t xml:space="preserve">will be moved to the NIPWG Wiki. </w:t>
      </w:r>
    </w:p>
    <w:p w14:paraId="159E1D95" w14:textId="59338F0C" w:rsidR="00122D00" w:rsidRPr="00161970" w:rsidRDefault="005D2BA2" w:rsidP="00B06C67">
      <w:pPr>
        <w:spacing w:before="180" w:after="60"/>
        <w:rPr>
          <w:rFonts w:ascii="Arial" w:hAnsi="Arial" w:cs="Arial"/>
          <w:sz w:val="22"/>
          <w:szCs w:val="22"/>
          <w:lang w:val="en-CA"/>
        </w:rPr>
      </w:pPr>
      <w:r w:rsidRPr="00161970">
        <w:rPr>
          <w:rFonts w:ascii="Arial" w:hAnsi="Arial" w:cs="Arial"/>
          <w:sz w:val="22"/>
          <w:szCs w:val="22"/>
          <w:lang w:val="en-CA"/>
        </w:rPr>
        <w:t>As part of t</w:t>
      </w:r>
      <w:r w:rsidR="00581826" w:rsidRPr="00161970">
        <w:rPr>
          <w:rFonts w:ascii="Arial" w:hAnsi="Arial" w:cs="Arial"/>
          <w:sz w:val="22"/>
          <w:szCs w:val="22"/>
          <w:lang w:val="en-CA"/>
        </w:rPr>
        <w:t>h</w:t>
      </w:r>
      <w:r w:rsidR="00122D00" w:rsidRPr="00161970">
        <w:rPr>
          <w:rFonts w:ascii="Arial" w:hAnsi="Arial" w:cs="Arial"/>
          <w:sz w:val="22"/>
          <w:szCs w:val="22"/>
          <w:lang w:val="en-CA"/>
        </w:rPr>
        <w:t>e</w:t>
      </w:r>
      <w:r w:rsidR="00581826" w:rsidRPr="00161970">
        <w:rPr>
          <w:rFonts w:ascii="Arial" w:hAnsi="Arial" w:cs="Arial"/>
          <w:sz w:val="22"/>
          <w:szCs w:val="22"/>
          <w:lang w:val="en-CA"/>
        </w:rPr>
        <w:t xml:space="preserve"> discussion</w:t>
      </w:r>
      <w:r w:rsidR="00122D00" w:rsidRPr="00161970">
        <w:rPr>
          <w:rFonts w:ascii="Arial" w:hAnsi="Arial" w:cs="Arial"/>
          <w:sz w:val="22"/>
          <w:szCs w:val="22"/>
          <w:lang w:val="en-CA"/>
        </w:rPr>
        <w:t xml:space="preserve"> regarding the </w:t>
      </w:r>
      <w:r w:rsidR="00122D00" w:rsidRPr="00161970">
        <w:rPr>
          <w:rFonts w:ascii="Arial" w:hAnsi="Arial" w:cs="Arial"/>
          <w:b/>
          <w:bCs/>
          <w:sz w:val="22"/>
          <w:szCs w:val="22"/>
          <w:lang w:val="en-CA"/>
        </w:rPr>
        <w:t>radioCommunications</w:t>
      </w:r>
      <w:r w:rsidR="00122D00" w:rsidRPr="00161970">
        <w:rPr>
          <w:rFonts w:ascii="Arial" w:hAnsi="Arial" w:cs="Arial"/>
          <w:sz w:val="22"/>
          <w:szCs w:val="22"/>
          <w:lang w:val="en-CA"/>
        </w:rPr>
        <w:t xml:space="preserve"> complex attribute</w:t>
      </w:r>
      <w:r w:rsidRPr="00161970">
        <w:rPr>
          <w:rFonts w:ascii="Arial" w:hAnsi="Arial" w:cs="Arial"/>
          <w:sz w:val="22"/>
          <w:szCs w:val="22"/>
          <w:lang w:val="en-CA"/>
        </w:rPr>
        <w:t xml:space="preserve">, </w:t>
      </w:r>
      <w:r w:rsidR="00E7476B" w:rsidRPr="00161970">
        <w:rPr>
          <w:rFonts w:ascii="Arial" w:hAnsi="Arial" w:cs="Arial"/>
          <w:sz w:val="22"/>
          <w:szCs w:val="22"/>
          <w:lang w:val="en-CA"/>
        </w:rPr>
        <w:t xml:space="preserve">a point of principle was raised: </w:t>
      </w:r>
      <w:r w:rsidR="00E7476B" w:rsidRPr="005D168F">
        <w:rPr>
          <w:rFonts w:ascii="Arial" w:hAnsi="Arial" w:cs="Arial"/>
          <w:i/>
          <w:iCs/>
          <w:sz w:val="22"/>
          <w:szCs w:val="22"/>
          <w:lang w:val="en-CA"/>
        </w:rPr>
        <w:t>Should the same attribution be available via a relationship as well as inline with a geographic feature?</w:t>
      </w:r>
    </w:p>
    <w:p w14:paraId="2A03B66C" w14:textId="3B9B6015" w:rsidR="00E7476B" w:rsidRPr="00161970" w:rsidRDefault="00E7476B" w:rsidP="00B06C67">
      <w:pPr>
        <w:pStyle w:val="ListParagraph"/>
        <w:numPr>
          <w:ilvl w:val="0"/>
          <w:numId w:val="7"/>
        </w:numPr>
        <w:spacing w:before="120" w:after="60"/>
        <w:ind w:left="499" w:hanging="357"/>
        <w:contextualSpacing w:val="0"/>
        <w:rPr>
          <w:rFonts w:ascii="Arial" w:hAnsi="Arial" w:cs="Arial"/>
          <w:sz w:val="22"/>
          <w:szCs w:val="22"/>
          <w:lang w:val="en-CA"/>
        </w:rPr>
      </w:pPr>
      <w:r w:rsidRPr="00161970">
        <w:rPr>
          <w:rFonts w:ascii="Arial" w:hAnsi="Arial" w:cs="Arial"/>
          <w:sz w:val="22"/>
          <w:szCs w:val="22"/>
          <w:lang w:val="en-CA"/>
        </w:rPr>
        <w:t xml:space="preserve">In S-101PT, this was debated and it was agreed that this is not considered double encoding. Their example is the INFORM replacement </w:t>
      </w:r>
      <w:r w:rsidRPr="00161970">
        <w:rPr>
          <w:rFonts w:ascii="Arial" w:hAnsi="Arial" w:cs="Arial"/>
          <w:b/>
          <w:bCs/>
          <w:sz w:val="22"/>
          <w:szCs w:val="22"/>
          <w:lang w:val="en-CA"/>
        </w:rPr>
        <w:t>NauticalInformation</w:t>
      </w:r>
      <w:r w:rsidRPr="00161970">
        <w:rPr>
          <w:rFonts w:ascii="Arial" w:hAnsi="Arial" w:cs="Arial"/>
          <w:sz w:val="22"/>
          <w:szCs w:val="22"/>
          <w:lang w:val="en-CA"/>
        </w:rPr>
        <w:t>.</w:t>
      </w:r>
    </w:p>
    <w:p w14:paraId="52C1D2CE" w14:textId="25104BFF" w:rsidR="00E7476B" w:rsidRPr="00161970" w:rsidRDefault="00E7476B" w:rsidP="00B06C67">
      <w:pPr>
        <w:pStyle w:val="ListParagraph"/>
        <w:numPr>
          <w:ilvl w:val="1"/>
          <w:numId w:val="7"/>
        </w:numPr>
        <w:spacing w:before="80" w:after="40"/>
        <w:ind w:left="867" w:hanging="357"/>
        <w:contextualSpacing w:val="0"/>
        <w:rPr>
          <w:rFonts w:ascii="Arial" w:hAnsi="Arial" w:cs="Arial"/>
          <w:sz w:val="22"/>
          <w:szCs w:val="22"/>
          <w:lang w:val="en-CA"/>
        </w:rPr>
      </w:pPr>
      <w:r w:rsidRPr="00161970">
        <w:rPr>
          <w:rFonts w:ascii="Arial" w:hAnsi="Arial" w:cs="Arial"/>
          <w:sz w:val="22"/>
          <w:szCs w:val="22"/>
          <w:lang w:val="en-CA"/>
        </w:rPr>
        <w:t xml:space="preserve">S-101 geographic features allow encoding of “information” directly in geographic features and to be shared via the information type </w:t>
      </w:r>
      <w:r w:rsidRPr="00161970">
        <w:rPr>
          <w:rFonts w:ascii="Arial" w:hAnsi="Arial" w:cs="Arial"/>
          <w:b/>
          <w:bCs/>
          <w:sz w:val="22"/>
          <w:szCs w:val="22"/>
          <w:lang w:val="en-CA"/>
        </w:rPr>
        <w:t>Nauticalinformation</w:t>
      </w:r>
      <w:r w:rsidRPr="00161970">
        <w:rPr>
          <w:rFonts w:ascii="Arial" w:hAnsi="Arial" w:cs="Arial"/>
          <w:sz w:val="22"/>
          <w:szCs w:val="22"/>
          <w:lang w:val="en-CA"/>
        </w:rPr>
        <w:t>.</w:t>
      </w:r>
    </w:p>
    <w:p w14:paraId="5671A9C4" w14:textId="3A3F6DC8" w:rsidR="00E7476B" w:rsidRPr="00161970" w:rsidRDefault="00E7476B" w:rsidP="00B06C67">
      <w:pPr>
        <w:pStyle w:val="ListParagraph"/>
        <w:numPr>
          <w:ilvl w:val="0"/>
          <w:numId w:val="7"/>
        </w:numPr>
        <w:spacing w:before="120" w:after="60"/>
        <w:ind w:left="499" w:hanging="357"/>
        <w:contextualSpacing w:val="0"/>
        <w:rPr>
          <w:rFonts w:ascii="Arial" w:hAnsi="Arial" w:cs="Arial"/>
          <w:sz w:val="22"/>
          <w:szCs w:val="22"/>
          <w:lang w:val="en-CA"/>
        </w:rPr>
      </w:pPr>
      <w:r w:rsidRPr="00161970">
        <w:rPr>
          <w:rFonts w:ascii="Arial" w:hAnsi="Arial" w:cs="Arial"/>
          <w:sz w:val="22"/>
          <w:szCs w:val="22"/>
          <w:lang w:val="en-CA"/>
        </w:rPr>
        <w:t>Allowing this can radically simplify encoding and reduce the number of relationships between features and information types.</w:t>
      </w:r>
    </w:p>
    <w:p w14:paraId="24C137DD" w14:textId="67ECC31B" w:rsidR="00E7476B" w:rsidRPr="00161970" w:rsidRDefault="00E7476B" w:rsidP="00B06C67">
      <w:pPr>
        <w:pStyle w:val="ListParagraph"/>
        <w:numPr>
          <w:ilvl w:val="1"/>
          <w:numId w:val="7"/>
        </w:numPr>
        <w:spacing w:before="80" w:after="40"/>
        <w:ind w:left="867" w:hanging="357"/>
        <w:contextualSpacing w:val="0"/>
        <w:rPr>
          <w:rFonts w:ascii="Arial" w:hAnsi="Arial" w:cs="Arial"/>
          <w:sz w:val="22"/>
          <w:szCs w:val="22"/>
          <w:lang w:val="en-CA"/>
        </w:rPr>
      </w:pPr>
      <w:r w:rsidRPr="00161970">
        <w:rPr>
          <w:rFonts w:ascii="Arial" w:hAnsi="Arial" w:cs="Arial"/>
          <w:sz w:val="22"/>
          <w:szCs w:val="22"/>
          <w:lang w:val="en-CA"/>
        </w:rPr>
        <w:t>Encode the relationship to the information type containing the attributes only if they are to be shared between 2 or more geographic features.</w:t>
      </w:r>
    </w:p>
    <w:p w14:paraId="0105D5D4" w14:textId="53EC2055" w:rsidR="00E7476B" w:rsidRPr="00161970" w:rsidRDefault="00E7476B" w:rsidP="00B06C67">
      <w:pPr>
        <w:pStyle w:val="ListParagraph"/>
        <w:numPr>
          <w:ilvl w:val="1"/>
          <w:numId w:val="7"/>
        </w:numPr>
        <w:spacing w:before="80" w:after="40"/>
        <w:ind w:left="867" w:hanging="357"/>
        <w:contextualSpacing w:val="0"/>
        <w:rPr>
          <w:rFonts w:ascii="Arial" w:hAnsi="Arial" w:cs="Arial"/>
          <w:sz w:val="22"/>
          <w:szCs w:val="22"/>
          <w:lang w:val="en-CA"/>
        </w:rPr>
      </w:pPr>
      <w:r w:rsidRPr="00161970">
        <w:rPr>
          <w:rFonts w:ascii="Arial" w:hAnsi="Arial" w:cs="Arial"/>
          <w:sz w:val="22"/>
          <w:szCs w:val="22"/>
          <w:lang w:val="en-CA"/>
        </w:rPr>
        <w:t>If attributes are only ever going to be a single instance, then encode them inline with the geographic feature.</w:t>
      </w:r>
    </w:p>
    <w:p w14:paraId="24A12DA7" w14:textId="208E8CA2" w:rsidR="00E7476B" w:rsidRPr="00161970" w:rsidRDefault="00E7476B" w:rsidP="00B06C67">
      <w:pPr>
        <w:pStyle w:val="ListParagraph"/>
        <w:numPr>
          <w:ilvl w:val="1"/>
          <w:numId w:val="7"/>
        </w:numPr>
        <w:spacing w:before="80" w:after="40"/>
        <w:ind w:left="867" w:hanging="357"/>
        <w:contextualSpacing w:val="0"/>
        <w:rPr>
          <w:rFonts w:ascii="Arial" w:hAnsi="Arial" w:cs="Arial"/>
          <w:sz w:val="22"/>
          <w:szCs w:val="22"/>
          <w:lang w:val="en-CA"/>
        </w:rPr>
      </w:pPr>
      <w:r w:rsidRPr="00161970">
        <w:rPr>
          <w:rFonts w:ascii="Arial" w:hAnsi="Arial" w:cs="Arial"/>
          <w:sz w:val="22"/>
          <w:szCs w:val="22"/>
          <w:lang w:val="en-CA"/>
        </w:rPr>
        <w:t>The attributes are the same. Their bindings to either a geographic feature or an information type characterises their use – these are different, hence it is not “double encoding.”</w:t>
      </w:r>
    </w:p>
    <w:p w14:paraId="7D4535C1" w14:textId="77777777" w:rsidR="004F5A06" w:rsidRPr="00161970" w:rsidRDefault="004F5A06" w:rsidP="004F5A06">
      <w:pPr>
        <w:pStyle w:val="Heading2"/>
        <w:rPr>
          <w:rFonts w:ascii="Arial" w:hAnsi="Arial" w:cs="Arial"/>
          <w:szCs w:val="22"/>
          <w:lang w:val="en-CA"/>
        </w:rPr>
      </w:pPr>
      <w:r w:rsidRPr="00161970">
        <w:rPr>
          <w:rFonts w:ascii="Arial" w:hAnsi="Arial" w:cs="Arial"/>
          <w:szCs w:val="22"/>
          <w:lang w:val="en-CA"/>
        </w:rPr>
        <w:t>Conclusions</w:t>
      </w:r>
    </w:p>
    <w:p w14:paraId="6092E90D" w14:textId="0262D00E" w:rsidR="00DC08C0" w:rsidRPr="00161970" w:rsidRDefault="00F070A5" w:rsidP="004F5A06">
      <w:pPr>
        <w:rPr>
          <w:rFonts w:ascii="Arial" w:hAnsi="Arial" w:cs="Arial"/>
          <w:sz w:val="22"/>
          <w:szCs w:val="22"/>
          <w:lang w:val="en-CA"/>
        </w:rPr>
      </w:pPr>
      <w:r w:rsidRPr="00161970">
        <w:rPr>
          <w:rFonts w:ascii="Arial" w:hAnsi="Arial" w:cs="Arial"/>
          <w:sz w:val="22"/>
          <w:szCs w:val="22"/>
          <w:lang w:val="en-CA"/>
        </w:rPr>
        <w:t xml:space="preserve">The task group </w:t>
      </w:r>
      <w:r w:rsidR="00CB4F85" w:rsidRPr="00161970">
        <w:rPr>
          <w:rFonts w:ascii="Arial" w:hAnsi="Arial" w:cs="Arial"/>
          <w:sz w:val="22"/>
          <w:szCs w:val="22"/>
          <w:lang w:val="en-CA"/>
        </w:rPr>
        <w:t xml:space="preserve">is on track to meet its mandate </w:t>
      </w:r>
      <w:r w:rsidR="004B6465" w:rsidRPr="00161970">
        <w:rPr>
          <w:rFonts w:ascii="Arial" w:hAnsi="Arial" w:cs="Arial"/>
          <w:sz w:val="22"/>
          <w:szCs w:val="22"/>
          <w:lang w:val="en-CA"/>
        </w:rPr>
        <w:t xml:space="preserve">to review </w:t>
      </w:r>
      <w:r w:rsidR="00CB4F85" w:rsidRPr="00161970">
        <w:rPr>
          <w:rFonts w:ascii="Arial" w:hAnsi="Arial" w:cs="Arial"/>
          <w:sz w:val="22"/>
          <w:szCs w:val="22"/>
          <w:lang w:val="en-CA"/>
        </w:rPr>
        <w:t>all feedback collected to date in order to provide a list of changes for approval at NIPWG9 in September 2022</w:t>
      </w:r>
      <w:r w:rsidR="004B6465" w:rsidRPr="00161970">
        <w:rPr>
          <w:rFonts w:ascii="Arial" w:hAnsi="Arial" w:cs="Arial"/>
          <w:sz w:val="22"/>
          <w:szCs w:val="22"/>
          <w:lang w:val="en-CA"/>
        </w:rPr>
        <w:t>.</w:t>
      </w:r>
    </w:p>
    <w:p w14:paraId="637286F1" w14:textId="77777777" w:rsidR="004F5A06" w:rsidRPr="00161970" w:rsidRDefault="004F5A06" w:rsidP="004F5A06">
      <w:pPr>
        <w:pStyle w:val="Heading2"/>
        <w:rPr>
          <w:rFonts w:ascii="Arial" w:hAnsi="Arial" w:cs="Arial"/>
          <w:szCs w:val="22"/>
          <w:lang w:val="en-CA"/>
        </w:rPr>
      </w:pPr>
      <w:r w:rsidRPr="00161970">
        <w:rPr>
          <w:rFonts w:ascii="Arial" w:hAnsi="Arial" w:cs="Arial"/>
          <w:szCs w:val="22"/>
          <w:lang w:val="en-CA"/>
        </w:rPr>
        <w:t xml:space="preserve">Action Required of </w:t>
      </w:r>
      <w:r w:rsidR="0082458F" w:rsidRPr="00161970">
        <w:rPr>
          <w:rFonts w:ascii="Arial" w:hAnsi="Arial" w:cs="Arial"/>
          <w:szCs w:val="22"/>
          <w:lang w:val="en-CA"/>
        </w:rPr>
        <w:t>NIP</w:t>
      </w:r>
      <w:r w:rsidR="00CE20F2" w:rsidRPr="00161970">
        <w:rPr>
          <w:rFonts w:ascii="Arial" w:hAnsi="Arial" w:cs="Arial"/>
          <w:szCs w:val="22"/>
          <w:lang w:val="en-CA"/>
        </w:rPr>
        <w:t>WG</w:t>
      </w:r>
    </w:p>
    <w:p w14:paraId="3BAFCA08" w14:textId="77777777" w:rsidR="004F5A06" w:rsidRPr="00161970" w:rsidRDefault="004F5A06" w:rsidP="004F5A06">
      <w:pPr>
        <w:rPr>
          <w:rFonts w:ascii="Arial" w:hAnsi="Arial" w:cs="Arial"/>
          <w:sz w:val="22"/>
          <w:szCs w:val="22"/>
          <w:lang w:val="en-CA"/>
        </w:rPr>
      </w:pPr>
      <w:r w:rsidRPr="00161970">
        <w:rPr>
          <w:rFonts w:ascii="Arial" w:hAnsi="Arial" w:cs="Arial"/>
          <w:sz w:val="22"/>
          <w:szCs w:val="22"/>
          <w:lang w:val="en-CA"/>
        </w:rPr>
        <w:t xml:space="preserve">The </w:t>
      </w:r>
      <w:r w:rsidR="00A63F34" w:rsidRPr="00161970">
        <w:rPr>
          <w:rFonts w:ascii="Arial" w:hAnsi="Arial" w:cs="Arial"/>
          <w:sz w:val="22"/>
          <w:szCs w:val="22"/>
          <w:lang w:val="en-CA"/>
        </w:rPr>
        <w:t>NI</w:t>
      </w:r>
      <w:r w:rsidR="00CE20F2" w:rsidRPr="00161970">
        <w:rPr>
          <w:rFonts w:ascii="Arial" w:hAnsi="Arial" w:cs="Arial"/>
          <w:sz w:val="22"/>
          <w:szCs w:val="22"/>
          <w:lang w:val="en-CA"/>
        </w:rPr>
        <w:t>PWG</w:t>
      </w:r>
      <w:r w:rsidRPr="00161970">
        <w:rPr>
          <w:rFonts w:ascii="Arial" w:hAnsi="Arial" w:cs="Arial"/>
          <w:sz w:val="22"/>
          <w:szCs w:val="22"/>
          <w:lang w:val="en-CA"/>
        </w:rPr>
        <w:t xml:space="preserve"> is invited to:</w:t>
      </w:r>
    </w:p>
    <w:p w14:paraId="56DD11FD" w14:textId="6A1A2863" w:rsidR="00E42D76" w:rsidRPr="00161970" w:rsidRDefault="00E42D76" w:rsidP="00E42D76">
      <w:pPr>
        <w:pStyle w:val="subpara"/>
        <w:numPr>
          <w:ilvl w:val="0"/>
          <w:numId w:val="1"/>
        </w:numPr>
        <w:rPr>
          <w:rFonts w:ascii="Arial" w:hAnsi="Arial" w:cs="Arial"/>
          <w:szCs w:val="22"/>
          <w:lang w:val="en-CA"/>
        </w:rPr>
      </w:pPr>
      <w:r w:rsidRPr="00161970">
        <w:rPr>
          <w:rFonts w:ascii="Arial" w:hAnsi="Arial" w:cs="Arial"/>
          <w:szCs w:val="22"/>
          <w:lang w:val="en-CA"/>
        </w:rPr>
        <w:t>note this paper.</w:t>
      </w:r>
    </w:p>
    <w:p w14:paraId="6E00F4C6" w14:textId="46490214" w:rsidR="00073FEC" w:rsidRPr="00161970" w:rsidRDefault="00DC08C0" w:rsidP="005E1746">
      <w:pPr>
        <w:pStyle w:val="subpara"/>
        <w:numPr>
          <w:ilvl w:val="0"/>
          <w:numId w:val="1"/>
        </w:numPr>
        <w:ind w:left="1140" w:hanging="573"/>
        <w:rPr>
          <w:rFonts w:ascii="Arial" w:hAnsi="Arial" w:cs="Arial"/>
          <w:szCs w:val="22"/>
          <w:lang w:val="en-CA"/>
        </w:rPr>
      </w:pPr>
      <w:r w:rsidRPr="00161970">
        <w:rPr>
          <w:rFonts w:ascii="Arial" w:hAnsi="Arial" w:cs="Arial"/>
          <w:szCs w:val="22"/>
          <w:lang w:val="en-CA"/>
        </w:rPr>
        <w:t xml:space="preserve">take any actions as appropriate. </w:t>
      </w:r>
    </w:p>
    <w:sectPr w:rsidR="00073FEC" w:rsidRPr="00161970" w:rsidSect="00A619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1411" w:bottom="720" w:left="14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D1AED" w14:textId="77777777" w:rsidR="00670BEB" w:rsidRDefault="00670BEB">
      <w:r>
        <w:separator/>
      </w:r>
    </w:p>
  </w:endnote>
  <w:endnote w:type="continuationSeparator" w:id="0">
    <w:p w14:paraId="388F5E43" w14:textId="77777777" w:rsidR="00670BEB" w:rsidRDefault="00670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13EF5" w14:textId="77777777" w:rsidR="006811C3" w:rsidRDefault="006811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A6C38" w14:textId="77777777" w:rsidR="00B468C3" w:rsidRDefault="00B468C3" w:rsidP="00B468C3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Note: FOR REASONS OF ECONOMY, DELEGATES ARE KINDLY REQUESTED TO BRING THEIR OWN COPIES OF THE DOCUMENTS TO THE MEETING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F47F5" w14:textId="77777777" w:rsidR="006811C3" w:rsidRDefault="006811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B4FD5" w14:textId="77777777" w:rsidR="00670BEB" w:rsidRDefault="00670BEB">
      <w:r>
        <w:separator/>
      </w:r>
    </w:p>
  </w:footnote>
  <w:footnote w:type="continuationSeparator" w:id="0">
    <w:p w14:paraId="0A56C9E1" w14:textId="77777777" w:rsidR="00670BEB" w:rsidRDefault="00670BEB">
      <w:r>
        <w:continuationSeparator/>
      </w:r>
    </w:p>
  </w:footnote>
  <w:footnote w:id="1">
    <w:p w14:paraId="1E98E434" w14:textId="77777777" w:rsidR="00D70884" w:rsidRPr="00DE0E91" w:rsidRDefault="00D70884" w:rsidP="00D70884">
      <w:pPr>
        <w:pStyle w:val="FootnoteText"/>
        <w:spacing w:after="120"/>
        <w:rPr>
          <w:sz w:val="18"/>
          <w:szCs w:val="18"/>
          <w:lang w:val="en-CA"/>
        </w:rPr>
      </w:pPr>
      <w:r w:rsidRPr="00DE0E91">
        <w:rPr>
          <w:rStyle w:val="FootnoteReference"/>
          <w:sz w:val="18"/>
          <w:szCs w:val="18"/>
        </w:rPr>
        <w:footnoteRef/>
      </w:r>
      <w:r w:rsidRPr="00DE0E91">
        <w:rPr>
          <w:sz w:val="18"/>
          <w:szCs w:val="18"/>
        </w:rPr>
        <w:t xml:space="preserve"> S-123 NIPWG Wiki: </w:t>
      </w:r>
      <w:hyperlink r:id="rId1" w:history="1">
        <w:r w:rsidRPr="00DE0E91">
          <w:rPr>
            <w:rStyle w:val="Hyperlink"/>
            <w:sz w:val="18"/>
            <w:szCs w:val="18"/>
          </w:rPr>
          <w:t>http://wp12183585.server-he.de/npubwiki/wiki/index.php/NIPWG_S-123_marine_radio_services</w:t>
        </w:r>
      </w:hyperlink>
      <w:r w:rsidRPr="00DE0E91">
        <w:rPr>
          <w:sz w:val="18"/>
          <w:szCs w:val="18"/>
        </w:rPr>
        <w:t xml:space="preserve"> </w:t>
      </w:r>
    </w:p>
  </w:footnote>
  <w:footnote w:id="2">
    <w:p w14:paraId="6A776492" w14:textId="77777777" w:rsidR="00D70884" w:rsidRPr="00DE0E91" w:rsidRDefault="00D70884" w:rsidP="00D70884">
      <w:pPr>
        <w:pStyle w:val="FootnoteText"/>
        <w:spacing w:after="240"/>
        <w:rPr>
          <w:lang w:val="en-CA"/>
        </w:rPr>
      </w:pPr>
      <w:r w:rsidRPr="00DE0E91">
        <w:rPr>
          <w:rStyle w:val="FootnoteReference"/>
          <w:sz w:val="18"/>
          <w:szCs w:val="18"/>
        </w:rPr>
        <w:footnoteRef/>
      </w:r>
      <w:r w:rsidRPr="00DE0E91">
        <w:rPr>
          <w:sz w:val="18"/>
          <w:szCs w:val="18"/>
        </w:rPr>
        <w:t xml:space="preserve"> NIPWG Product Specifications web page: </w:t>
      </w:r>
      <w:hyperlink r:id="rId2" w:history="1">
        <w:r w:rsidRPr="00DE0E91">
          <w:rPr>
            <w:rStyle w:val="Hyperlink"/>
            <w:sz w:val="18"/>
            <w:szCs w:val="18"/>
          </w:rPr>
          <w:t>https://iho.int/en/nipwg-product-specifications</w:t>
        </w:r>
      </w:hyperlink>
      <w:r w:rsidRPr="00DE0E91"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F755A" w14:textId="77777777" w:rsidR="006811C3" w:rsidRDefault="006811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AF0D2" w14:textId="77777777" w:rsidR="006811C3" w:rsidRDefault="006811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50C7D" w14:textId="77777777" w:rsidR="006811C3" w:rsidRDefault="006811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71505"/>
    <w:multiLevelType w:val="hybridMultilevel"/>
    <w:tmpl w:val="2D22C996"/>
    <w:lvl w:ilvl="0" w:tplc="1009000F">
      <w:start w:val="1"/>
      <w:numFmt w:val="decimal"/>
      <w:lvlText w:val="%1."/>
      <w:lvlJc w:val="left"/>
      <w:pPr>
        <w:ind w:left="1428" w:hanging="360"/>
      </w:pPr>
    </w:lvl>
    <w:lvl w:ilvl="1" w:tplc="10090019" w:tentative="1">
      <w:start w:val="1"/>
      <w:numFmt w:val="lowerLetter"/>
      <w:lvlText w:val="%2."/>
      <w:lvlJc w:val="left"/>
      <w:pPr>
        <w:ind w:left="2148" w:hanging="360"/>
      </w:pPr>
    </w:lvl>
    <w:lvl w:ilvl="2" w:tplc="1009001B" w:tentative="1">
      <w:start w:val="1"/>
      <w:numFmt w:val="lowerRoman"/>
      <w:lvlText w:val="%3."/>
      <w:lvlJc w:val="right"/>
      <w:pPr>
        <w:ind w:left="2868" w:hanging="180"/>
      </w:pPr>
    </w:lvl>
    <w:lvl w:ilvl="3" w:tplc="1009000F" w:tentative="1">
      <w:start w:val="1"/>
      <w:numFmt w:val="decimal"/>
      <w:lvlText w:val="%4."/>
      <w:lvlJc w:val="left"/>
      <w:pPr>
        <w:ind w:left="3588" w:hanging="360"/>
      </w:pPr>
    </w:lvl>
    <w:lvl w:ilvl="4" w:tplc="10090019" w:tentative="1">
      <w:start w:val="1"/>
      <w:numFmt w:val="lowerLetter"/>
      <w:lvlText w:val="%5."/>
      <w:lvlJc w:val="left"/>
      <w:pPr>
        <w:ind w:left="4308" w:hanging="360"/>
      </w:pPr>
    </w:lvl>
    <w:lvl w:ilvl="5" w:tplc="1009001B" w:tentative="1">
      <w:start w:val="1"/>
      <w:numFmt w:val="lowerRoman"/>
      <w:lvlText w:val="%6."/>
      <w:lvlJc w:val="right"/>
      <w:pPr>
        <w:ind w:left="5028" w:hanging="180"/>
      </w:pPr>
    </w:lvl>
    <w:lvl w:ilvl="6" w:tplc="1009000F" w:tentative="1">
      <w:start w:val="1"/>
      <w:numFmt w:val="decimal"/>
      <w:lvlText w:val="%7."/>
      <w:lvlJc w:val="left"/>
      <w:pPr>
        <w:ind w:left="5748" w:hanging="360"/>
      </w:pPr>
    </w:lvl>
    <w:lvl w:ilvl="7" w:tplc="10090019" w:tentative="1">
      <w:start w:val="1"/>
      <w:numFmt w:val="lowerLetter"/>
      <w:lvlText w:val="%8."/>
      <w:lvlJc w:val="left"/>
      <w:pPr>
        <w:ind w:left="6468" w:hanging="360"/>
      </w:pPr>
    </w:lvl>
    <w:lvl w:ilvl="8" w:tplc="10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1433B90"/>
    <w:multiLevelType w:val="hybridMultilevel"/>
    <w:tmpl w:val="8126F59A"/>
    <w:lvl w:ilvl="0" w:tplc="82F6A3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2341F"/>
    <w:multiLevelType w:val="hybridMultilevel"/>
    <w:tmpl w:val="6DA4BE0A"/>
    <w:lvl w:ilvl="0" w:tplc="8D3E175C">
      <w:start w:val="1"/>
      <w:numFmt w:val="lowerLetter"/>
      <w:lvlText w:val="%1."/>
      <w:lvlJc w:val="left"/>
      <w:pPr>
        <w:ind w:left="1137" w:hanging="57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2944A12"/>
    <w:multiLevelType w:val="hybridMultilevel"/>
    <w:tmpl w:val="9DD8EE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02BC0"/>
    <w:multiLevelType w:val="hybridMultilevel"/>
    <w:tmpl w:val="3D44D5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92DFF"/>
    <w:multiLevelType w:val="hybridMultilevel"/>
    <w:tmpl w:val="86561A6A"/>
    <w:lvl w:ilvl="0" w:tplc="82F6A3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C5AC3"/>
    <w:multiLevelType w:val="hybridMultilevel"/>
    <w:tmpl w:val="966AF3E0"/>
    <w:lvl w:ilvl="0" w:tplc="A7722B3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88" w:hanging="360"/>
      </w:pPr>
    </w:lvl>
    <w:lvl w:ilvl="2" w:tplc="1009001B" w:tentative="1">
      <w:start w:val="1"/>
      <w:numFmt w:val="lowerRoman"/>
      <w:lvlText w:val="%3."/>
      <w:lvlJc w:val="right"/>
      <w:pPr>
        <w:ind w:left="2508" w:hanging="180"/>
      </w:pPr>
    </w:lvl>
    <w:lvl w:ilvl="3" w:tplc="1009000F" w:tentative="1">
      <w:start w:val="1"/>
      <w:numFmt w:val="decimal"/>
      <w:lvlText w:val="%4."/>
      <w:lvlJc w:val="left"/>
      <w:pPr>
        <w:ind w:left="3228" w:hanging="360"/>
      </w:pPr>
    </w:lvl>
    <w:lvl w:ilvl="4" w:tplc="10090019" w:tentative="1">
      <w:start w:val="1"/>
      <w:numFmt w:val="lowerLetter"/>
      <w:lvlText w:val="%5."/>
      <w:lvlJc w:val="left"/>
      <w:pPr>
        <w:ind w:left="3948" w:hanging="360"/>
      </w:pPr>
    </w:lvl>
    <w:lvl w:ilvl="5" w:tplc="1009001B" w:tentative="1">
      <w:start w:val="1"/>
      <w:numFmt w:val="lowerRoman"/>
      <w:lvlText w:val="%6."/>
      <w:lvlJc w:val="right"/>
      <w:pPr>
        <w:ind w:left="4668" w:hanging="180"/>
      </w:pPr>
    </w:lvl>
    <w:lvl w:ilvl="6" w:tplc="1009000F" w:tentative="1">
      <w:start w:val="1"/>
      <w:numFmt w:val="decimal"/>
      <w:lvlText w:val="%7."/>
      <w:lvlJc w:val="left"/>
      <w:pPr>
        <w:ind w:left="5388" w:hanging="360"/>
      </w:pPr>
    </w:lvl>
    <w:lvl w:ilvl="7" w:tplc="10090019" w:tentative="1">
      <w:start w:val="1"/>
      <w:numFmt w:val="lowerLetter"/>
      <w:lvlText w:val="%8."/>
      <w:lvlJc w:val="left"/>
      <w:pPr>
        <w:ind w:left="6108" w:hanging="360"/>
      </w:pPr>
    </w:lvl>
    <w:lvl w:ilvl="8" w:tplc="10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BC50365"/>
    <w:multiLevelType w:val="hybridMultilevel"/>
    <w:tmpl w:val="3B188E5E"/>
    <w:lvl w:ilvl="0" w:tplc="82F6A3E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317277"/>
    <w:multiLevelType w:val="hybridMultilevel"/>
    <w:tmpl w:val="FB26706E"/>
    <w:lvl w:ilvl="0" w:tplc="07082E20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A34DD"/>
    <w:multiLevelType w:val="hybridMultilevel"/>
    <w:tmpl w:val="998AE88E"/>
    <w:lvl w:ilvl="0" w:tplc="55262820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DB17F5"/>
    <w:multiLevelType w:val="hybridMultilevel"/>
    <w:tmpl w:val="266AF758"/>
    <w:lvl w:ilvl="0" w:tplc="739000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4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A06"/>
    <w:rsid w:val="000368C5"/>
    <w:rsid w:val="00051E35"/>
    <w:rsid w:val="00073FEC"/>
    <w:rsid w:val="000D0908"/>
    <w:rsid w:val="00102595"/>
    <w:rsid w:val="00121E99"/>
    <w:rsid w:val="00122D00"/>
    <w:rsid w:val="00125459"/>
    <w:rsid w:val="00161970"/>
    <w:rsid w:val="00182A4E"/>
    <w:rsid w:val="001920A1"/>
    <w:rsid w:val="001A5211"/>
    <w:rsid w:val="001B6177"/>
    <w:rsid w:val="001C7354"/>
    <w:rsid w:val="001E09C8"/>
    <w:rsid w:val="001E2AA5"/>
    <w:rsid w:val="00220711"/>
    <w:rsid w:val="00220E0D"/>
    <w:rsid w:val="0023741C"/>
    <w:rsid w:val="00256B9C"/>
    <w:rsid w:val="002A1430"/>
    <w:rsid w:val="002A4B0C"/>
    <w:rsid w:val="002B0B8E"/>
    <w:rsid w:val="002B7015"/>
    <w:rsid w:val="002D7C64"/>
    <w:rsid w:val="00303802"/>
    <w:rsid w:val="00330437"/>
    <w:rsid w:val="00347614"/>
    <w:rsid w:val="00365173"/>
    <w:rsid w:val="00365B11"/>
    <w:rsid w:val="00372413"/>
    <w:rsid w:val="003C4771"/>
    <w:rsid w:val="004142F8"/>
    <w:rsid w:val="00416EF0"/>
    <w:rsid w:val="0042211A"/>
    <w:rsid w:val="00435359"/>
    <w:rsid w:val="00442030"/>
    <w:rsid w:val="00443831"/>
    <w:rsid w:val="004613FF"/>
    <w:rsid w:val="00471D90"/>
    <w:rsid w:val="00475D88"/>
    <w:rsid w:val="00475F09"/>
    <w:rsid w:val="0048675E"/>
    <w:rsid w:val="004A7348"/>
    <w:rsid w:val="004B6465"/>
    <w:rsid w:val="004F5A06"/>
    <w:rsid w:val="00510D5B"/>
    <w:rsid w:val="00512681"/>
    <w:rsid w:val="00515C69"/>
    <w:rsid w:val="00535A5D"/>
    <w:rsid w:val="00571DCE"/>
    <w:rsid w:val="00576672"/>
    <w:rsid w:val="00581826"/>
    <w:rsid w:val="005C11CB"/>
    <w:rsid w:val="005C2A03"/>
    <w:rsid w:val="005D168F"/>
    <w:rsid w:val="005D2BA2"/>
    <w:rsid w:val="005E1746"/>
    <w:rsid w:val="00637E09"/>
    <w:rsid w:val="00642AC2"/>
    <w:rsid w:val="00670BEB"/>
    <w:rsid w:val="00675CD2"/>
    <w:rsid w:val="006811C3"/>
    <w:rsid w:val="006920FA"/>
    <w:rsid w:val="006D066F"/>
    <w:rsid w:val="006D42A4"/>
    <w:rsid w:val="006F11C2"/>
    <w:rsid w:val="006F11DA"/>
    <w:rsid w:val="0076612B"/>
    <w:rsid w:val="00770224"/>
    <w:rsid w:val="00792BA6"/>
    <w:rsid w:val="007A0621"/>
    <w:rsid w:val="007A43A3"/>
    <w:rsid w:val="007B33EB"/>
    <w:rsid w:val="007B746F"/>
    <w:rsid w:val="007C4ED6"/>
    <w:rsid w:val="007C71F2"/>
    <w:rsid w:val="007D2093"/>
    <w:rsid w:val="007E6A76"/>
    <w:rsid w:val="0081478C"/>
    <w:rsid w:val="008202A8"/>
    <w:rsid w:val="0082458F"/>
    <w:rsid w:val="00844F9B"/>
    <w:rsid w:val="00874192"/>
    <w:rsid w:val="00885765"/>
    <w:rsid w:val="00886FAD"/>
    <w:rsid w:val="00892E93"/>
    <w:rsid w:val="008A4A31"/>
    <w:rsid w:val="008A68D6"/>
    <w:rsid w:val="009044E0"/>
    <w:rsid w:val="00960FED"/>
    <w:rsid w:val="00975471"/>
    <w:rsid w:val="00984C14"/>
    <w:rsid w:val="009B7F43"/>
    <w:rsid w:val="00A003A1"/>
    <w:rsid w:val="00A01654"/>
    <w:rsid w:val="00A265E1"/>
    <w:rsid w:val="00A35647"/>
    <w:rsid w:val="00A41735"/>
    <w:rsid w:val="00A6197D"/>
    <w:rsid w:val="00A63F34"/>
    <w:rsid w:val="00A64BD7"/>
    <w:rsid w:val="00A725EE"/>
    <w:rsid w:val="00A82CB8"/>
    <w:rsid w:val="00AB27CE"/>
    <w:rsid w:val="00B06C67"/>
    <w:rsid w:val="00B24F5B"/>
    <w:rsid w:val="00B468C3"/>
    <w:rsid w:val="00B6513D"/>
    <w:rsid w:val="00B84E95"/>
    <w:rsid w:val="00BB29F5"/>
    <w:rsid w:val="00BD5AA3"/>
    <w:rsid w:val="00BE742D"/>
    <w:rsid w:val="00BF121B"/>
    <w:rsid w:val="00C54784"/>
    <w:rsid w:val="00C647A8"/>
    <w:rsid w:val="00C76BC7"/>
    <w:rsid w:val="00C82468"/>
    <w:rsid w:val="00C94824"/>
    <w:rsid w:val="00CB4F85"/>
    <w:rsid w:val="00CD7C0C"/>
    <w:rsid w:val="00CE20F2"/>
    <w:rsid w:val="00CF3B51"/>
    <w:rsid w:val="00D33030"/>
    <w:rsid w:val="00D34698"/>
    <w:rsid w:val="00D55448"/>
    <w:rsid w:val="00D61388"/>
    <w:rsid w:val="00D70884"/>
    <w:rsid w:val="00D83733"/>
    <w:rsid w:val="00DB4DE3"/>
    <w:rsid w:val="00DC08C0"/>
    <w:rsid w:val="00DD4443"/>
    <w:rsid w:val="00DE0E91"/>
    <w:rsid w:val="00DF7CFE"/>
    <w:rsid w:val="00E42D76"/>
    <w:rsid w:val="00E73DF0"/>
    <w:rsid w:val="00E7476B"/>
    <w:rsid w:val="00E93737"/>
    <w:rsid w:val="00ED65BB"/>
    <w:rsid w:val="00EE7469"/>
    <w:rsid w:val="00F070A5"/>
    <w:rsid w:val="00F2433E"/>
    <w:rsid w:val="00F543C9"/>
    <w:rsid w:val="00F57D6E"/>
    <w:rsid w:val="00F600D8"/>
    <w:rsid w:val="00F6252A"/>
    <w:rsid w:val="00F81267"/>
    <w:rsid w:val="00FC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582F52"/>
  <w15:docId w15:val="{5905FEEA-9143-47D4-B4DE-1C73D0E1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5A06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4F5A06"/>
    <w:pPr>
      <w:keepNext/>
      <w:spacing w:before="240"/>
      <w:outlineLvl w:val="1"/>
    </w:pPr>
    <w:rPr>
      <w:rFonts w:ascii="Arial Narrow" w:hAnsi="Arial Narrow"/>
      <w:b/>
      <w:sz w:val="2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F5A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F5A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5A06"/>
  </w:style>
  <w:style w:type="paragraph" w:customStyle="1" w:styleId="subpara">
    <w:name w:val="sub para"/>
    <w:basedOn w:val="Normal"/>
    <w:rsid w:val="004F5A06"/>
    <w:pPr>
      <w:spacing w:before="60" w:after="60"/>
      <w:ind w:left="1134" w:right="794" w:hanging="567"/>
      <w:jc w:val="both"/>
    </w:pPr>
    <w:rPr>
      <w:rFonts w:ascii="Arial Narrow" w:hAnsi="Arial Narrow"/>
      <w:sz w:val="22"/>
      <w:szCs w:val="20"/>
      <w:lang w:val="en-AU"/>
    </w:rPr>
  </w:style>
  <w:style w:type="paragraph" w:styleId="BalloonText">
    <w:name w:val="Balloon Text"/>
    <w:basedOn w:val="Normal"/>
    <w:semiHidden/>
    <w:rsid w:val="00AB27CE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B468C3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nhideWhenUsed/>
    <w:rsid w:val="00475F0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5F0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A0621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DE0E9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DE0E9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E0E91"/>
    <w:rPr>
      <w:lang w:val="en-US" w:eastAsia="en-US"/>
    </w:rPr>
  </w:style>
  <w:style w:type="character" w:styleId="FootnoteReference">
    <w:name w:val="footnote reference"/>
    <w:basedOn w:val="DefaultParagraphFont"/>
    <w:semiHidden/>
    <w:unhideWhenUsed/>
    <w:rsid w:val="00DE0E91"/>
    <w:rPr>
      <w:vertAlign w:val="superscript"/>
    </w:rPr>
  </w:style>
  <w:style w:type="paragraph" w:customStyle="1" w:styleId="ISOSecretObservations">
    <w:name w:val="ISO_Secret_Observations"/>
    <w:basedOn w:val="Normal"/>
    <w:rsid w:val="001C7354"/>
    <w:pPr>
      <w:spacing w:before="210" w:line="210" w:lineRule="exact"/>
    </w:pPr>
    <w:rPr>
      <w:rFonts w:ascii="Arial" w:hAnsi="Arial"/>
      <w:sz w:val="18"/>
      <w:szCs w:val="20"/>
      <w:lang w:val="en-GB"/>
    </w:rPr>
  </w:style>
  <w:style w:type="paragraph" w:customStyle="1" w:styleId="ISOChange">
    <w:name w:val="ISO_Change"/>
    <w:basedOn w:val="Normal"/>
    <w:rsid w:val="001C7354"/>
    <w:pPr>
      <w:spacing w:before="210" w:line="210" w:lineRule="exact"/>
    </w:pPr>
    <w:rPr>
      <w:rFonts w:ascii="Arial" w:hAnsi="Arial"/>
      <w:sz w:val="18"/>
      <w:szCs w:val="20"/>
      <w:lang w:val="en-GB"/>
    </w:rPr>
  </w:style>
  <w:style w:type="character" w:styleId="CommentReference">
    <w:name w:val="annotation reference"/>
    <w:basedOn w:val="DefaultParagraphFont"/>
    <w:semiHidden/>
    <w:unhideWhenUsed/>
    <w:rsid w:val="007B746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B74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B746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B74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B746F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9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iho.int/en/nipwg-product-specifications" TargetMode="External"/><Relationship Id="rId1" Type="http://schemas.openxmlformats.org/officeDocument/2006/relationships/hyperlink" Target="http://wp12183585.server-he.de/npubwiki/wiki/index.php/NIPWG_S-123_marine_radio_services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7410E-BFE1-4CC9-BC32-17B0DF0B0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859</Words>
  <Characters>4488</Characters>
  <Application>Microsoft Office Word</Application>
  <DocSecurity>0</DocSecurity>
  <Lines>37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S-123 Task Group Progress (2022.03.22)</vt:lpstr>
      <vt:lpstr>Instructions for the Submission of Reports and Proposals for Consideration by HSSC</vt:lpstr>
      <vt:lpstr>Instructions for the Submission of Reports and Proposals for Consideration by HSSC</vt:lpstr>
    </vt:vector>
  </TitlesOfParts>
  <Manager>Robert WARD</Manager>
  <Company>IHB</Company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S-123 Task Group Progress (2022.03.22)</dc:title>
  <dc:creator>Michel HUET</dc:creator>
  <cp:lastModifiedBy>Gagné, Bridget</cp:lastModifiedBy>
  <cp:revision>9</cp:revision>
  <cp:lastPrinted>2007-11-26T08:44:00Z</cp:lastPrinted>
  <dcterms:created xsi:type="dcterms:W3CDTF">2022-03-21T18:11:00Z</dcterms:created>
  <dcterms:modified xsi:type="dcterms:W3CDTF">2022-03-22T10:42:00Z</dcterms:modified>
</cp:coreProperties>
</file>