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F90C" w14:textId="77777777" w:rsidR="004F5A06" w:rsidRPr="00F543C9" w:rsidRDefault="004F5A06" w:rsidP="006C2366">
      <w:pPr>
        <w:rPr>
          <w:lang w:val="fr-FR"/>
        </w:rPr>
      </w:pPr>
    </w:p>
    <w:p w14:paraId="46F612CE" w14:textId="65027508" w:rsidR="008E071E" w:rsidRDefault="0082458F" w:rsidP="006C2366">
      <w:pPr>
        <w:jc w:val="right"/>
        <w:rPr>
          <w:bdr w:val="single" w:sz="4" w:space="0" w:color="auto"/>
        </w:rPr>
      </w:pPr>
      <w:r w:rsidRPr="00365173">
        <w:rPr>
          <w:bdr w:val="single" w:sz="4" w:space="0" w:color="auto"/>
        </w:rPr>
        <w:t>NIP</w:t>
      </w:r>
      <w:r w:rsidR="00CE20F2" w:rsidRPr="00365173">
        <w:rPr>
          <w:bdr w:val="single" w:sz="4" w:space="0" w:color="auto"/>
        </w:rPr>
        <w:t>WG</w:t>
      </w:r>
      <w:r w:rsidR="00BB0873">
        <w:rPr>
          <w:bdr w:val="single" w:sz="4" w:space="0" w:color="auto"/>
        </w:rPr>
        <w:t>10</w:t>
      </w:r>
      <w:r w:rsidR="008E071E">
        <w:rPr>
          <w:bdr w:val="single" w:sz="4" w:space="0" w:color="auto"/>
        </w:rPr>
        <w:t>-</w:t>
      </w:r>
      <w:r w:rsidR="0065112C" w:rsidRPr="0065112C">
        <w:rPr>
          <w:bdr w:val="single" w:sz="4" w:space="0" w:color="auto"/>
        </w:rPr>
        <w:t>11.5.3</w:t>
      </w:r>
    </w:p>
    <w:p w14:paraId="693C53AE" w14:textId="1A4B5598" w:rsidR="004F5A06" w:rsidRPr="00365173" w:rsidRDefault="004F5A06" w:rsidP="006C2366"/>
    <w:p w14:paraId="4A633B2A" w14:textId="2C1C59AC" w:rsidR="004F5A06" w:rsidRPr="00365173" w:rsidRDefault="00BB0873" w:rsidP="006C2366">
      <w:pPr>
        <w:pStyle w:val="Heading2"/>
        <w:jc w:val="center"/>
      </w:pPr>
      <w:r>
        <w:t>Input paper for consideration by NIPWG</w:t>
      </w:r>
    </w:p>
    <w:p w14:paraId="0A48A50F" w14:textId="5F02A2D9" w:rsidR="00314D43" w:rsidRPr="00365173" w:rsidRDefault="00314D43" w:rsidP="006C2366">
      <w:pPr>
        <w:pStyle w:val="Heading2"/>
        <w:jc w:val="center"/>
      </w:pPr>
      <w:r w:rsidRPr="00314D43">
        <w:t xml:space="preserve">A review of </w:t>
      </w:r>
      <w:r w:rsidR="003B7D20">
        <w:t xml:space="preserve">which </w:t>
      </w:r>
      <w:r w:rsidRPr="00314D43">
        <w:t>services should consider using S-128</w:t>
      </w:r>
    </w:p>
    <w:p w14:paraId="75B3CF01" w14:textId="77777777" w:rsidR="004F5A06" w:rsidRPr="00365173" w:rsidRDefault="004F5A06" w:rsidP="006C2366">
      <w:pPr>
        <w:rPr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A36C38" w14:paraId="0C2F3DF2" w14:textId="77777777">
        <w:trPr>
          <w:jc w:val="center"/>
        </w:trPr>
        <w:tc>
          <w:tcPr>
            <w:tcW w:w="2634" w:type="dxa"/>
          </w:tcPr>
          <w:p w14:paraId="0E1951B4" w14:textId="77777777" w:rsidR="004F5A06" w:rsidRPr="00365173" w:rsidRDefault="004F5A06" w:rsidP="006C2366">
            <w:pPr>
              <w:rPr>
                <w:lang w:val="en-AU"/>
              </w:rPr>
            </w:pPr>
            <w:r w:rsidRPr="00365173">
              <w:rPr>
                <w:lang w:val="en-AU"/>
              </w:rPr>
              <w:br w:type="page"/>
              <w:t>Submitted by:</w:t>
            </w:r>
          </w:p>
        </w:tc>
        <w:tc>
          <w:tcPr>
            <w:tcW w:w="6271" w:type="dxa"/>
          </w:tcPr>
          <w:p w14:paraId="7C600F13" w14:textId="38ADF5CE" w:rsidR="004F5A06" w:rsidRPr="00365173" w:rsidRDefault="00BB0873" w:rsidP="006C2366">
            <w:pPr>
              <w:rPr>
                <w:lang w:val="en-AU"/>
              </w:rPr>
            </w:pPr>
            <w:r>
              <w:rPr>
                <w:lang w:val="en-AU"/>
              </w:rPr>
              <w:t>Finland and IEC</w:t>
            </w:r>
          </w:p>
        </w:tc>
      </w:tr>
      <w:tr w:rsidR="004F5A06" w:rsidRPr="00365173" w14:paraId="72056D95" w14:textId="77777777">
        <w:trPr>
          <w:jc w:val="center"/>
        </w:trPr>
        <w:tc>
          <w:tcPr>
            <w:tcW w:w="2634" w:type="dxa"/>
          </w:tcPr>
          <w:p w14:paraId="0B683214" w14:textId="77777777" w:rsidR="004F5A06" w:rsidRPr="00365173" w:rsidRDefault="004F5A06" w:rsidP="006C2366">
            <w:pPr>
              <w:rPr>
                <w:lang w:val="en-AU"/>
              </w:rPr>
            </w:pPr>
            <w:r w:rsidRPr="00365173">
              <w:rPr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3755CF7B" w14:textId="63E0335F" w:rsidR="004F5A06" w:rsidRPr="00365173" w:rsidRDefault="00314D43" w:rsidP="006C2366">
            <w:pPr>
              <w:rPr>
                <w:lang w:val="en-AU"/>
              </w:rPr>
            </w:pPr>
            <w:r w:rsidRPr="00314D43">
              <w:t xml:space="preserve">A review of </w:t>
            </w:r>
            <w:r w:rsidR="003B7D20">
              <w:t xml:space="preserve">which </w:t>
            </w:r>
            <w:r w:rsidRPr="00314D43">
              <w:t>services should consider using S-128</w:t>
            </w:r>
            <w:r w:rsidR="004E3258">
              <w:rPr>
                <w:lang w:val="en-AU"/>
              </w:rPr>
              <w:t xml:space="preserve"> </w:t>
            </w:r>
          </w:p>
        </w:tc>
      </w:tr>
      <w:tr w:rsidR="004F5A06" w:rsidRPr="00365173" w14:paraId="0AC90F82" w14:textId="77777777">
        <w:trPr>
          <w:jc w:val="center"/>
        </w:trPr>
        <w:tc>
          <w:tcPr>
            <w:tcW w:w="2634" w:type="dxa"/>
          </w:tcPr>
          <w:p w14:paraId="5549ED68" w14:textId="77777777" w:rsidR="004F5A06" w:rsidRPr="00365173" w:rsidRDefault="004F5A06" w:rsidP="006C2366">
            <w:pPr>
              <w:rPr>
                <w:lang w:val="en-AU"/>
              </w:rPr>
            </w:pPr>
            <w:r w:rsidRPr="00365173">
              <w:rPr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1025876D" w14:textId="79EDC127" w:rsidR="004F5A06" w:rsidRPr="00365173" w:rsidRDefault="00F1047B" w:rsidP="006C2366">
            <w:pPr>
              <w:rPr>
                <w:lang w:val="en-AU"/>
              </w:rPr>
            </w:pPr>
            <w:r w:rsidRPr="00F1047B">
              <w:rPr>
                <w:lang w:val="en-AU"/>
              </w:rPr>
              <w:t>HSSC15-05.3A</w:t>
            </w:r>
            <w:r>
              <w:rPr>
                <w:lang w:val="en-AU"/>
              </w:rPr>
              <w:t xml:space="preserve"> (NIPWG report at HSSC 15)</w:t>
            </w:r>
          </w:p>
        </w:tc>
      </w:tr>
      <w:tr w:rsidR="004F5A06" w:rsidRPr="00365173" w14:paraId="4A435B9A" w14:textId="77777777">
        <w:trPr>
          <w:jc w:val="center"/>
        </w:trPr>
        <w:tc>
          <w:tcPr>
            <w:tcW w:w="2634" w:type="dxa"/>
          </w:tcPr>
          <w:p w14:paraId="5E649676" w14:textId="77777777" w:rsidR="004F5A06" w:rsidRPr="00365173" w:rsidRDefault="004F5A06" w:rsidP="006C2366">
            <w:pPr>
              <w:rPr>
                <w:lang w:val="en-AU"/>
              </w:rPr>
            </w:pPr>
            <w:r w:rsidRPr="00365173">
              <w:rPr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53ED1B76" w14:textId="0282D564" w:rsidR="004F5A06" w:rsidRPr="00365173" w:rsidRDefault="00314D43" w:rsidP="006C2366">
            <w:pPr>
              <w:rPr>
                <w:lang w:val="en-AU"/>
              </w:rPr>
            </w:pPr>
            <w:r>
              <w:rPr>
                <w:lang w:val="en-AU"/>
              </w:rPr>
              <w:t>S-128</w:t>
            </w:r>
            <w:r w:rsidR="00A36C38">
              <w:rPr>
                <w:lang w:val="en-AU"/>
              </w:rPr>
              <w:t xml:space="preserve">, </w:t>
            </w:r>
            <w:r w:rsidR="00A36C38" w:rsidRPr="00A36C38">
              <w:rPr>
                <w:lang w:val="en-AU"/>
              </w:rPr>
              <w:t>Classification of S-100 based products and services</w:t>
            </w:r>
          </w:p>
        </w:tc>
      </w:tr>
    </w:tbl>
    <w:p w14:paraId="151E05B4" w14:textId="680937DA" w:rsidR="004F5A06" w:rsidRDefault="004F5A06" w:rsidP="006C2366">
      <w:pPr>
        <w:pStyle w:val="Heading2"/>
      </w:pPr>
      <w:r w:rsidRPr="00365173">
        <w:t>Introduction / Background</w:t>
      </w:r>
    </w:p>
    <w:p w14:paraId="52C2EE3B" w14:textId="679FFEC9" w:rsidR="00047EAE" w:rsidRPr="002513DB" w:rsidRDefault="00314D43" w:rsidP="006C2366">
      <w:r w:rsidRPr="00A36C38">
        <w:t xml:space="preserve">During </w:t>
      </w:r>
      <w:r w:rsidR="00A36C38">
        <w:t xml:space="preserve">S-128 related </w:t>
      </w:r>
      <w:r w:rsidRPr="00A36C38">
        <w:t>discussions at NIPWG 9,</w:t>
      </w:r>
      <w:r w:rsidR="00A36C38">
        <w:t xml:space="preserve"> </w:t>
      </w:r>
      <w:r w:rsidR="00047EAE">
        <w:t xml:space="preserve">an </w:t>
      </w:r>
      <w:r w:rsidRPr="00A36C38">
        <w:t>a</w:t>
      </w:r>
      <w:r>
        <w:t xml:space="preserve">ction </w:t>
      </w:r>
      <w:r w:rsidR="00047EAE">
        <w:t xml:space="preserve">to review </w:t>
      </w:r>
      <w:r w:rsidRPr="00314D43">
        <w:t>which services should consider using S-128 products and services</w:t>
      </w:r>
      <w:r w:rsidR="00047EAE">
        <w:t xml:space="preserve"> was proposed</w:t>
      </w:r>
      <w:r w:rsidRPr="00314D43">
        <w:t>.</w:t>
      </w:r>
      <w:r w:rsidR="00047EAE">
        <w:t xml:space="preserve"> </w:t>
      </w:r>
      <w:r w:rsidR="00047EAE" w:rsidRPr="002513DB">
        <w:t>Once the review is complete, NIPWG will communicate through IHO secretariate with relevant bodies/organizations to see how they may consider S-128 as a tool</w:t>
      </w:r>
      <w:r w:rsidR="00A36C38">
        <w:t>.</w:t>
      </w:r>
    </w:p>
    <w:p w14:paraId="688D49C3" w14:textId="7FA41D9A" w:rsidR="00047EAE" w:rsidRDefault="00047EAE" w:rsidP="006C2366"/>
    <w:p w14:paraId="28008211" w14:textId="12EB5901" w:rsidR="00047EAE" w:rsidRPr="003B7D20" w:rsidRDefault="00047EAE" w:rsidP="006C2366">
      <w:pPr>
        <w:rPr>
          <w:i/>
          <w:iCs/>
        </w:rPr>
      </w:pPr>
      <w:r w:rsidRPr="003B7D20">
        <w:rPr>
          <w:i/>
          <w:iCs/>
        </w:rPr>
        <w:t>ACTION ITEM 18 - A review of which services should consider using S-128 products and services will be completed by SE and HP. NIPWG-10.</w:t>
      </w:r>
    </w:p>
    <w:p w14:paraId="69C23236" w14:textId="004292F0" w:rsidR="00A36C38" w:rsidRDefault="00A36C38" w:rsidP="006C2366"/>
    <w:p w14:paraId="4562E7F3" w14:textId="5BFC6EAF" w:rsidR="00A36C38" w:rsidRPr="00201C9D" w:rsidRDefault="00A36C38" w:rsidP="006C2366">
      <w:r w:rsidRPr="00201C9D">
        <w:t>Even though the current version of S-128</w:t>
      </w:r>
      <w:r w:rsidR="00201C9D" w:rsidRPr="00201C9D">
        <w:t xml:space="preserve"> is more focused on products provided as datasets, this paper assumes a future version of S-128 to be suitable also for indicating the availability of services. This assumption is based on </w:t>
      </w:r>
      <w:r w:rsidRPr="00201C9D">
        <w:t>discussion</w:t>
      </w:r>
      <w:r w:rsidR="00201C9D" w:rsidRPr="00201C9D">
        <w:t>s</w:t>
      </w:r>
      <w:r w:rsidRPr="00201C9D">
        <w:t xml:space="preserve"> during the S-100WG T</w:t>
      </w:r>
      <w:r w:rsidR="00201C9D" w:rsidRPr="00201C9D">
        <w:t>SM</w:t>
      </w:r>
      <w:r w:rsidRPr="00201C9D">
        <w:t>9</w:t>
      </w:r>
      <w:r w:rsidR="00201C9D" w:rsidRPr="00201C9D">
        <w:t xml:space="preserve">, which </w:t>
      </w:r>
      <w:r w:rsidRPr="00201C9D">
        <w:t>revealed that the</w:t>
      </w:r>
      <w:r w:rsidR="00201C9D" w:rsidRPr="00201C9D">
        <w:t xml:space="preserve"> </w:t>
      </w:r>
      <w:r w:rsidRPr="00201C9D">
        <w:t>product specification need</w:t>
      </w:r>
      <w:r w:rsidR="00201C9D" w:rsidRPr="00201C9D">
        <w:t>s</w:t>
      </w:r>
      <w:r w:rsidRPr="00201C9D">
        <w:t xml:space="preserve"> some modifications to support real time data service description.</w:t>
      </w:r>
    </w:p>
    <w:p w14:paraId="5E98EF3B" w14:textId="2C1EA28C" w:rsidR="00A36C38" w:rsidRDefault="00A36C38" w:rsidP="006C2366"/>
    <w:p w14:paraId="3B85EC62" w14:textId="42A2FCB0" w:rsidR="00A36C38" w:rsidRPr="00BB5881" w:rsidRDefault="00201C9D" w:rsidP="006C2366">
      <w:r w:rsidRPr="00BB5881">
        <w:t xml:space="preserve">The report by NIPWG at </w:t>
      </w:r>
      <w:r w:rsidR="00A36C38" w:rsidRPr="00BB5881">
        <w:t>HSSC 15</w:t>
      </w:r>
      <w:r w:rsidRPr="00BB5881">
        <w:t xml:space="preserve"> included a diagram describing the role of S-128 in </w:t>
      </w:r>
      <w:r w:rsidR="00A36C38" w:rsidRPr="00BB5881">
        <w:t xml:space="preserve">potential scenarios </w:t>
      </w:r>
      <w:r w:rsidRPr="00BB5881">
        <w:t>of ENC and ENDS services.</w:t>
      </w:r>
      <w:r w:rsidR="00A36C38" w:rsidRPr="00BB5881">
        <w:t xml:space="preserve"> The core thought </w:t>
      </w:r>
      <w:r w:rsidR="00BB5881">
        <w:t>described was,</w:t>
      </w:r>
      <w:r w:rsidR="00A36C38" w:rsidRPr="00BB5881">
        <w:t xml:space="preserve"> that </w:t>
      </w:r>
      <w:r w:rsidR="00BB5881">
        <w:t xml:space="preserve">each provider of selected S-100 products or services should also provide accompanying </w:t>
      </w:r>
      <w:r w:rsidR="00A36C38" w:rsidRPr="00BB5881">
        <w:t xml:space="preserve">S-128 </w:t>
      </w:r>
      <w:r w:rsidR="00BB5881">
        <w:t xml:space="preserve">data </w:t>
      </w:r>
      <w:r w:rsidR="00A36C38" w:rsidRPr="00BB5881">
        <w:t xml:space="preserve">to describe the service. </w:t>
      </w:r>
      <w:r w:rsidR="00972F8A">
        <w:t xml:space="preserve">Multiple datasets could be compiled as needed to create national- and regional (RENC) datasets. </w:t>
      </w:r>
      <w:r w:rsidR="00A36C38" w:rsidRPr="00BB5881">
        <w:t xml:space="preserve">The S-128 task group </w:t>
      </w:r>
      <w:r w:rsidR="00BB5881" w:rsidRPr="00BB5881">
        <w:t>is</w:t>
      </w:r>
      <w:r w:rsidR="00A36C38" w:rsidRPr="00BB5881">
        <w:t xml:space="preserve"> working on the details of how to validate S-128 products from all relevant producers, and currently consider producer codes as the leading candidate to do so.</w:t>
      </w:r>
    </w:p>
    <w:p w14:paraId="0EB9814E" w14:textId="7DA257D0" w:rsidR="00BB5881" w:rsidRDefault="00BB5881" w:rsidP="006C2366"/>
    <w:p w14:paraId="580FB588" w14:textId="2CF20DC9" w:rsidR="00BB5881" w:rsidRDefault="00BB5881" w:rsidP="006C2366">
      <w:pPr>
        <w:jc w:val="center"/>
      </w:pPr>
      <w:r>
        <w:rPr>
          <w:noProof/>
        </w:rPr>
        <w:drawing>
          <wp:inline distT="0" distB="0" distL="0" distR="0" wp14:anchorId="5D0798AE" wp14:editId="52C276D6">
            <wp:extent cx="3739835" cy="2120779"/>
            <wp:effectExtent l="152400" t="152400" r="356235" b="3181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835" cy="2120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EAB69B" w14:textId="566D601C" w:rsidR="00B5268F" w:rsidRPr="00B31B27" w:rsidRDefault="00B31B27" w:rsidP="006C2366">
      <w:r w:rsidRPr="00B31B27">
        <w:t xml:space="preserve">The purpose of this review is then to identify the relevant S-100 products and services, that should be included in </w:t>
      </w:r>
      <w:r w:rsidR="003B7D20">
        <w:t>a</w:t>
      </w:r>
      <w:r w:rsidRPr="00B31B27">
        <w:t xml:space="preserve"> nationwide </w:t>
      </w:r>
      <w:r w:rsidR="003B7D20">
        <w:t xml:space="preserve">compilation of </w:t>
      </w:r>
      <w:r w:rsidRPr="00B31B27">
        <w:t xml:space="preserve">S-128. Producers of these S-100 products and services would be obliged to also produce S-128 to describe the service. </w:t>
      </w:r>
      <w:r w:rsidR="00B5268F">
        <w:t xml:space="preserve">Where the word </w:t>
      </w:r>
      <w:r w:rsidR="00B5268F" w:rsidRPr="005C189F">
        <w:rPr>
          <w:i/>
          <w:iCs/>
        </w:rPr>
        <w:t>service</w:t>
      </w:r>
      <w:r w:rsidR="00B5268F">
        <w:t xml:space="preserve"> is used in this paper, it should be understood to include both products and services.</w:t>
      </w:r>
    </w:p>
    <w:p w14:paraId="57B2A4AE" w14:textId="3D0D081C" w:rsidR="004F5A06" w:rsidRPr="00365173" w:rsidRDefault="00B31B27">
      <w:pPr>
        <w:pStyle w:val="Heading2"/>
      </w:pPr>
      <w:r>
        <w:br w:type="page"/>
      </w:r>
      <w:r w:rsidR="004F5A06" w:rsidRPr="00365173">
        <w:lastRenderedPageBreak/>
        <w:t>Analysis/Discussion</w:t>
      </w:r>
    </w:p>
    <w:p w14:paraId="18B26511" w14:textId="77777777" w:rsidR="00B31B27" w:rsidRDefault="00B31B27" w:rsidP="006C2366"/>
    <w:p w14:paraId="707C7B28" w14:textId="229C5C19" w:rsidR="00B31B27" w:rsidRDefault="006C2366" w:rsidP="006C2366">
      <w:r>
        <w:t xml:space="preserve">NIPWG works on </w:t>
      </w:r>
      <w:r w:rsidR="00D50AD4">
        <w:t xml:space="preserve">a related action to classify S-100 related products and services. </w:t>
      </w:r>
      <w:r w:rsidR="00B31B27">
        <w:t>At HSSC 15, NIPWG presented the below diagram, that link S-100 products to e</w:t>
      </w:r>
      <w:r w:rsidR="00D50AD4">
        <w:t>-N</w:t>
      </w:r>
      <w:r w:rsidR="00B31B27">
        <w:t xml:space="preserve">avigation </w:t>
      </w:r>
      <w:r w:rsidR="00D50AD4">
        <w:t>M</w:t>
      </w:r>
      <w:r w:rsidR="00B31B27">
        <w:t xml:space="preserve">aritime </w:t>
      </w:r>
      <w:r w:rsidR="00D50AD4">
        <w:t>S</w:t>
      </w:r>
      <w:r w:rsidR="00B31B27">
        <w:t xml:space="preserve">ervices. This diagram was created as a way to describe what ENDS is, and also to classify S-100 products and services. This classification is </w:t>
      </w:r>
      <w:r w:rsidR="00D50AD4">
        <w:t xml:space="preserve">highly related to </w:t>
      </w:r>
      <w:r w:rsidR="00B31B27">
        <w:t>S-128 product catalogue creation.</w:t>
      </w:r>
    </w:p>
    <w:p w14:paraId="728D8F16" w14:textId="77777777" w:rsidR="00B31B27" w:rsidRPr="00F21C7A" w:rsidRDefault="00B31B27" w:rsidP="006C2366">
      <w:r w:rsidRPr="00A36C38">
        <w:rPr>
          <w:noProof/>
        </w:rPr>
        <w:drawing>
          <wp:inline distT="0" distB="0" distL="0" distR="0" wp14:anchorId="3BB72C03" wp14:editId="7D205404">
            <wp:extent cx="5768340" cy="29806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BFC53" w14:textId="3D1639C1" w:rsidR="00C54C97" w:rsidRPr="00A36C38" w:rsidRDefault="00C54C97" w:rsidP="006C2366"/>
    <w:p w14:paraId="58332B22" w14:textId="77777777" w:rsidR="004F5A06" w:rsidRPr="00365173" w:rsidRDefault="004F5A06" w:rsidP="006C2366">
      <w:pPr>
        <w:pStyle w:val="Heading2"/>
      </w:pPr>
      <w:r w:rsidRPr="00365173">
        <w:t>Conclusions</w:t>
      </w:r>
    </w:p>
    <w:p w14:paraId="392D6D50" w14:textId="01C4C3FB" w:rsidR="001556E7" w:rsidRDefault="006C2366" w:rsidP="006C2366">
      <w:pPr>
        <w:rPr>
          <w:lang w:val="en-AU"/>
        </w:rPr>
      </w:pPr>
      <w:r>
        <w:rPr>
          <w:lang w:val="en-AU"/>
        </w:rPr>
        <w:t xml:space="preserve">It could be concluded, that initially any S-100 service related to </w:t>
      </w:r>
      <w:r w:rsidR="003B7D20">
        <w:rPr>
          <w:lang w:val="en-AU"/>
        </w:rPr>
        <w:t xml:space="preserve">a SOLAS carriage requirement, recognized as a (potential) part of </w:t>
      </w:r>
      <w:r w:rsidR="00651322">
        <w:rPr>
          <w:lang w:val="en-AU"/>
        </w:rPr>
        <w:t xml:space="preserve">an </w:t>
      </w:r>
      <w:r>
        <w:rPr>
          <w:lang w:val="en-AU"/>
        </w:rPr>
        <w:t xml:space="preserve">ENDS </w:t>
      </w:r>
      <w:r w:rsidR="00651322">
        <w:rPr>
          <w:lang w:val="en-AU"/>
        </w:rPr>
        <w:t xml:space="preserve">service </w:t>
      </w:r>
      <w:r>
        <w:rPr>
          <w:lang w:val="en-AU"/>
        </w:rPr>
        <w:t xml:space="preserve">or otherwise related to a recognized Maritime Service would be relevant for S-128. Therefore, a </w:t>
      </w:r>
      <w:r w:rsidR="00651322">
        <w:rPr>
          <w:lang w:val="en-AU"/>
        </w:rPr>
        <w:t xml:space="preserve">general recommendation would be that a </w:t>
      </w:r>
      <w:r>
        <w:rPr>
          <w:lang w:val="en-AU"/>
        </w:rPr>
        <w:t>producer of any of the services mentioned in the classification of products related to ENDS</w:t>
      </w:r>
      <w:r w:rsidR="00972F8A">
        <w:rPr>
          <w:lang w:val="en-AU"/>
        </w:rPr>
        <w:t>,</w:t>
      </w:r>
      <w:r>
        <w:rPr>
          <w:lang w:val="en-AU"/>
        </w:rPr>
        <w:t xml:space="preserve"> </w:t>
      </w:r>
      <w:r w:rsidR="00651322">
        <w:rPr>
          <w:lang w:val="en-AU"/>
        </w:rPr>
        <w:t>would</w:t>
      </w:r>
      <w:r>
        <w:rPr>
          <w:lang w:val="en-AU"/>
        </w:rPr>
        <w:t xml:space="preserve"> also </w:t>
      </w:r>
      <w:r w:rsidR="00651322">
        <w:rPr>
          <w:lang w:val="en-AU"/>
        </w:rPr>
        <w:t xml:space="preserve">be recommended to </w:t>
      </w:r>
      <w:r>
        <w:rPr>
          <w:lang w:val="en-AU"/>
        </w:rPr>
        <w:t>provide corresponding S-128 data to describe the service.</w:t>
      </w:r>
      <w:r w:rsidR="00D50AD4">
        <w:rPr>
          <w:lang w:val="en-AU"/>
        </w:rPr>
        <w:t xml:space="preserve"> It could also be concluded, that it would be especially important for any producer of a service or product included into S-98 to also provide data descriptions as S-128.</w:t>
      </w:r>
    </w:p>
    <w:p w14:paraId="7D4AB82A" w14:textId="36880F9B" w:rsidR="008F4CC1" w:rsidRDefault="008F4CC1" w:rsidP="006C2366">
      <w:pPr>
        <w:rPr>
          <w:lang w:val="en-AU"/>
        </w:rPr>
      </w:pPr>
    </w:p>
    <w:p w14:paraId="237B0077" w14:textId="7D9A2F39" w:rsidR="008F4CC1" w:rsidRDefault="008F4CC1" w:rsidP="006C2366">
      <w:pPr>
        <w:rPr>
          <w:lang w:val="en-AU"/>
        </w:rPr>
      </w:pPr>
      <w:r>
        <w:rPr>
          <w:lang w:val="en-AU"/>
        </w:rPr>
        <w:t xml:space="preserve">It is further assumed in this paper, based on previous discussions, that SOLAS carriage requirements of nautical chart and nautical publications in the future might be met by using a combination of traditional publications and S-100 / ENDS- services. It is not yet fully </w:t>
      </w:r>
      <w:r w:rsidR="00972F8A">
        <w:rPr>
          <w:lang w:val="en-AU"/>
        </w:rPr>
        <w:t xml:space="preserve">defined </w:t>
      </w:r>
      <w:r>
        <w:rPr>
          <w:lang w:val="en-AU"/>
        </w:rPr>
        <w:t xml:space="preserve">how this situation is to be regulated, but </w:t>
      </w:r>
      <w:r w:rsidR="004376FA">
        <w:rPr>
          <w:lang w:val="en-AU"/>
        </w:rPr>
        <w:t xml:space="preserve">it is </w:t>
      </w:r>
      <w:r w:rsidR="00F1047B">
        <w:rPr>
          <w:lang w:val="en-AU"/>
        </w:rPr>
        <w:t xml:space="preserve">anticipated </w:t>
      </w:r>
      <w:r>
        <w:rPr>
          <w:lang w:val="en-AU"/>
        </w:rPr>
        <w:t xml:space="preserve">an obligation of each nation to provide information regarding </w:t>
      </w:r>
      <w:r w:rsidR="00F1047B">
        <w:rPr>
          <w:lang w:val="en-AU"/>
        </w:rPr>
        <w:t xml:space="preserve">the </w:t>
      </w:r>
      <w:r>
        <w:rPr>
          <w:lang w:val="en-AU"/>
        </w:rPr>
        <w:t xml:space="preserve">S-100 / ENDS services provided and to which extent carriage requirements can be fulfilled by electronic means. </w:t>
      </w:r>
      <w:r w:rsidR="00300564">
        <w:rPr>
          <w:lang w:val="en-AU"/>
        </w:rPr>
        <w:t>In case of a Port State Control, it must be possible to clearly determine the data needed to fulfill carriage requirements.</w:t>
      </w:r>
    </w:p>
    <w:p w14:paraId="27E87A97" w14:textId="77777777" w:rsidR="008F4CC1" w:rsidRDefault="008F4CC1" w:rsidP="006C2366">
      <w:pPr>
        <w:rPr>
          <w:lang w:val="en-AU"/>
        </w:rPr>
      </w:pPr>
    </w:p>
    <w:p w14:paraId="1CCB79F6" w14:textId="1F12ABB3" w:rsidR="008F4CC1" w:rsidRDefault="008F4CC1" w:rsidP="006C2366">
      <w:pPr>
        <w:rPr>
          <w:lang w:val="en-AU"/>
        </w:rPr>
      </w:pPr>
      <w:r>
        <w:rPr>
          <w:lang w:val="en-AU"/>
        </w:rPr>
        <w:t xml:space="preserve">In this regard, </w:t>
      </w:r>
      <w:r w:rsidR="004376FA">
        <w:rPr>
          <w:lang w:val="en-AU"/>
        </w:rPr>
        <w:t xml:space="preserve">as S-128 </w:t>
      </w:r>
      <w:r w:rsidR="00972F8A">
        <w:rPr>
          <w:lang w:val="en-AU"/>
        </w:rPr>
        <w:t>c</w:t>
      </w:r>
      <w:r w:rsidR="004376FA">
        <w:rPr>
          <w:lang w:val="en-AU"/>
        </w:rPr>
        <w:t>ould contain both traditional</w:t>
      </w:r>
      <w:r w:rsidR="00F1047B">
        <w:rPr>
          <w:lang w:val="en-AU"/>
        </w:rPr>
        <w:t xml:space="preserve"> products</w:t>
      </w:r>
      <w:r w:rsidR="004376FA">
        <w:rPr>
          <w:lang w:val="en-AU"/>
        </w:rPr>
        <w:t xml:space="preserve"> and electronic services, the nationwide </w:t>
      </w:r>
      <w:r>
        <w:rPr>
          <w:lang w:val="en-AU"/>
        </w:rPr>
        <w:t xml:space="preserve">S-128 might </w:t>
      </w:r>
      <w:r w:rsidR="004376FA">
        <w:rPr>
          <w:lang w:val="en-AU"/>
        </w:rPr>
        <w:t>need to fill the additional function of indicating the minimum set of products / services needed to fulfill SOLAS carriage requirements</w:t>
      </w:r>
      <w:r w:rsidR="00300564">
        <w:rPr>
          <w:lang w:val="en-AU"/>
        </w:rPr>
        <w:t>, and possibly indicate alternatives</w:t>
      </w:r>
      <w:r w:rsidR="004376FA">
        <w:rPr>
          <w:lang w:val="en-AU"/>
        </w:rPr>
        <w:t>.</w:t>
      </w:r>
    </w:p>
    <w:p w14:paraId="02F9DDE1" w14:textId="41874C3C" w:rsidR="005C05B9" w:rsidRDefault="005C05B9" w:rsidP="006C2366">
      <w:pPr>
        <w:rPr>
          <w:lang w:val="en-AU"/>
        </w:rPr>
      </w:pPr>
    </w:p>
    <w:p w14:paraId="7E846878" w14:textId="7E074C94" w:rsidR="003B7D20" w:rsidRDefault="003B7D20" w:rsidP="006C2366">
      <w:pPr>
        <w:rPr>
          <w:lang w:val="en-AU"/>
        </w:rPr>
      </w:pPr>
      <w:r>
        <w:rPr>
          <w:lang w:val="en-AU"/>
        </w:rPr>
        <w:t xml:space="preserve">Initial list of </w:t>
      </w:r>
      <w:r w:rsidR="008F4CC1">
        <w:rPr>
          <w:lang w:val="en-AU"/>
        </w:rPr>
        <w:t xml:space="preserve">considerations </w:t>
      </w:r>
      <w:r w:rsidR="00011C23">
        <w:rPr>
          <w:lang w:val="en-AU"/>
        </w:rPr>
        <w:t xml:space="preserve">used </w:t>
      </w:r>
      <w:r w:rsidR="000F438C">
        <w:rPr>
          <w:lang w:val="en-AU"/>
        </w:rPr>
        <w:t xml:space="preserve">to support the decision </w:t>
      </w:r>
      <w:r>
        <w:rPr>
          <w:lang w:val="en-AU"/>
        </w:rPr>
        <w:t>for the need to provide S-128</w:t>
      </w:r>
    </w:p>
    <w:p w14:paraId="32D7BBD6" w14:textId="77777777" w:rsidR="008F4CC1" w:rsidRDefault="008F4CC1" w:rsidP="006C2366">
      <w:pPr>
        <w:rPr>
          <w:lang w:val="en-AU"/>
        </w:rPr>
      </w:pPr>
    </w:p>
    <w:p w14:paraId="053A6E0C" w14:textId="1D224335" w:rsidR="003B7D20" w:rsidRDefault="005C05B9" w:rsidP="00243E90">
      <w:pPr>
        <w:pStyle w:val="ListParagraph"/>
        <w:numPr>
          <w:ilvl w:val="0"/>
          <w:numId w:val="7"/>
        </w:numPr>
        <w:rPr>
          <w:lang w:val="en-AU"/>
        </w:rPr>
      </w:pPr>
      <w:r w:rsidRPr="003B7D20">
        <w:rPr>
          <w:lang w:val="en-AU"/>
        </w:rPr>
        <w:t xml:space="preserve">Services included </w:t>
      </w:r>
      <w:r w:rsidR="003B7D20" w:rsidRPr="003B7D20">
        <w:rPr>
          <w:lang w:val="en-AU"/>
        </w:rPr>
        <w:t xml:space="preserve">and used </w:t>
      </w:r>
      <w:r w:rsidRPr="003B7D20">
        <w:rPr>
          <w:lang w:val="en-AU"/>
        </w:rPr>
        <w:t>in ECDIS interoperability</w:t>
      </w:r>
      <w:r w:rsidR="003B7D20" w:rsidRPr="003B7D20">
        <w:rPr>
          <w:lang w:val="en-AU"/>
        </w:rPr>
        <w:t xml:space="preserve"> </w:t>
      </w:r>
      <w:r w:rsidRPr="003B7D20">
        <w:rPr>
          <w:lang w:val="en-AU"/>
        </w:rPr>
        <w:t>S-98</w:t>
      </w:r>
    </w:p>
    <w:p w14:paraId="467900C0" w14:textId="24154A9F" w:rsidR="00651322" w:rsidRDefault="00651322" w:rsidP="00651322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>Any service forming a part of ECDIS interoperability must be included in the relevant S-128 service</w:t>
      </w:r>
    </w:p>
    <w:p w14:paraId="0DE0A200" w14:textId="376B9148" w:rsidR="003B7D20" w:rsidRDefault="005C05B9" w:rsidP="00243E90">
      <w:pPr>
        <w:pStyle w:val="ListParagraph"/>
        <w:numPr>
          <w:ilvl w:val="0"/>
          <w:numId w:val="7"/>
        </w:numPr>
        <w:rPr>
          <w:lang w:val="en-AU"/>
        </w:rPr>
      </w:pPr>
      <w:r w:rsidRPr="003B7D20">
        <w:rPr>
          <w:lang w:val="en-AU"/>
        </w:rPr>
        <w:t xml:space="preserve">Services considered a </w:t>
      </w:r>
      <w:r w:rsidR="00651322">
        <w:rPr>
          <w:lang w:val="en-AU"/>
        </w:rPr>
        <w:t xml:space="preserve">(potential) </w:t>
      </w:r>
      <w:r w:rsidRPr="003B7D20">
        <w:rPr>
          <w:lang w:val="en-AU"/>
        </w:rPr>
        <w:t xml:space="preserve">part of </w:t>
      </w:r>
      <w:r w:rsidR="008F4CC1">
        <w:rPr>
          <w:lang w:val="en-AU"/>
        </w:rPr>
        <w:t xml:space="preserve">an </w:t>
      </w:r>
      <w:r w:rsidRPr="003B7D20">
        <w:rPr>
          <w:lang w:val="en-AU"/>
        </w:rPr>
        <w:t>ENDS- service</w:t>
      </w:r>
    </w:p>
    <w:p w14:paraId="0EBE5831" w14:textId="7BF250F7" w:rsidR="00651322" w:rsidRDefault="00651322" w:rsidP="00651322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lastRenderedPageBreak/>
        <w:t>Whenever a service</w:t>
      </w:r>
      <w:r w:rsidR="000F438C">
        <w:rPr>
          <w:lang w:val="en-AU"/>
        </w:rPr>
        <w:t>,</w:t>
      </w:r>
      <w:r>
        <w:rPr>
          <w:lang w:val="en-AU"/>
        </w:rPr>
        <w:t xml:space="preserve"> that is recognized to potentially be a part of ENDS, a description as S-128 must be provided. (Even if that particular service </w:t>
      </w:r>
      <w:r w:rsidR="008F4CC1">
        <w:rPr>
          <w:lang w:val="en-AU"/>
        </w:rPr>
        <w:t xml:space="preserve">might </w:t>
      </w:r>
      <w:r>
        <w:rPr>
          <w:lang w:val="en-AU"/>
        </w:rPr>
        <w:t xml:space="preserve">not </w:t>
      </w:r>
      <w:r w:rsidR="008F4CC1">
        <w:rPr>
          <w:lang w:val="en-AU"/>
        </w:rPr>
        <w:t xml:space="preserve">be </w:t>
      </w:r>
      <w:r>
        <w:rPr>
          <w:lang w:val="en-AU"/>
        </w:rPr>
        <w:t>provided as an ENDS- service).</w:t>
      </w:r>
    </w:p>
    <w:p w14:paraId="260D4158" w14:textId="58BB8007" w:rsidR="003B7D20" w:rsidRDefault="003B7D20" w:rsidP="005C05B9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Any service </w:t>
      </w:r>
      <w:r w:rsidR="00651322">
        <w:rPr>
          <w:lang w:val="en-AU"/>
        </w:rPr>
        <w:t xml:space="preserve">potentially </w:t>
      </w:r>
      <w:r>
        <w:rPr>
          <w:lang w:val="en-AU"/>
        </w:rPr>
        <w:t xml:space="preserve">fulfilling a SOLAS </w:t>
      </w:r>
      <w:r w:rsidR="00011C23">
        <w:rPr>
          <w:lang w:val="en-AU"/>
        </w:rPr>
        <w:t>(</w:t>
      </w:r>
      <w:r>
        <w:rPr>
          <w:lang w:val="en-AU"/>
        </w:rPr>
        <w:t>or similar</w:t>
      </w:r>
      <w:r w:rsidR="00011C23">
        <w:rPr>
          <w:lang w:val="en-AU"/>
        </w:rPr>
        <w:t>)</w:t>
      </w:r>
      <w:r>
        <w:rPr>
          <w:lang w:val="en-AU"/>
        </w:rPr>
        <w:t xml:space="preserve"> carriage requirement</w:t>
      </w:r>
    </w:p>
    <w:p w14:paraId="0EB83312" w14:textId="4C971505" w:rsidR="00651322" w:rsidRDefault="00011C23" w:rsidP="00651322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 xml:space="preserve">This consideration includes traditional nautical chart and publication products, especially those SOLAS carriage requirements. Additionally, any </w:t>
      </w:r>
      <w:r w:rsidR="00651322">
        <w:rPr>
          <w:lang w:val="en-AU"/>
        </w:rPr>
        <w:t xml:space="preserve">service that could potentially or partially substitute </w:t>
      </w:r>
      <w:proofErr w:type="gramStart"/>
      <w:r>
        <w:rPr>
          <w:lang w:val="en-AU"/>
        </w:rPr>
        <w:t xml:space="preserve">such </w:t>
      </w:r>
      <w:r w:rsidR="00651322">
        <w:rPr>
          <w:lang w:val="en-AU"/>
        </w:rPr>
        <w:t xml:space="preserve"> traditional</w:t>
      </w:r>
      <w:proofErr w:type="gramEnd"/>
      <w:r w:rsidR="00651322">
        <w:rPr>
          <w:lang w:val="en-AU"/>
        </w:rPr>
        <w:t xml:space="preserve"> publication in order </w:t>
      </w:r>
      <w:r>
        <w:rPr>
          <w:lang w:val="en-AU"/>
        </w:rPr>
        <w:t xml:space="preserve">to </w:t>
      </w:r>
      <w:r w:rsidR="008F4CC1">
        <w:rPr>
          <w:lang w:val="en-AU"/>
        </w:rPr>
        <w:t xml:space="preserve">fulfill </w:t>
      </w:r>
      <w:r w:rsidR="00651322">
        <w:rPr>
          <w:lang w:val="en-AU"/>
        </w:rPr>
        <w:t xml:space="preserve">a SOLAS carriage </w:t>
      </w:r>
      <w:r w:rsidR="008F4CC1">
        <w:rPr>
          <w:lang w:val="en-AU"/>
        </w:rPr>
        <w:t xml:space="preserve">(or similar) </w:t>
      </w:r>
      <w:r w:rsidR="00651322">
        <w:rPr>
          <w:lang w:val="en-AU"/>
        </w:rPr>
        <w:t>requirement</w:t>
      </w:r>
      <w:r w:rsidR="008F4CC1">
        <w:rPr>
          <w:lang w:val="en-AU"/>
        </w:rPr>
        <w:t>, should provide a service description as S-128.</w:t>
      </w:r>
    </w:p>
    <w:p w14:paraId="0D24DBFB" w14:textId="49A423EF" w:rsidR="003B7D20" w:rsidRDefault="003B7D20" w:rsidP="005C05B9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Any o</w:t>
      </w:r>
      <w:r w:rsidRPr="003B7D20">
        <w:rPr>
          <w:lang w:val="en-AU"/>
        </w:rPr>
        <w:t>ther service</w:t>
      </w:r>
      <w:r w:rsidR="00011C23">
        <w:rPr>
          <w:lang w:val="en-AU"/>
        </w:rPr>
        <w:t xml:space="preserve"> case-by-cas</w:t>
      </w:r>
      <w:r w:rsidR="00F1047B">
        <w:rPr>
          <w:lang w:val="en-AU"/>
        </w:rPr>
        <w:t>e</w:t>
      </w:r>
    </w:p>
    <w:p w14:paraId="38997934" w14:textId="39036F4D" w:rsidR="00651322" w:rsidRDefault="00651322" w:rsidP="00651322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>The relevancy of providing corresponding S-128 to describe other services must be determined case-by-case.</w:t>
      </w:r>
    </w:p>
    <w:p w14:paraId="53D1B0E4" w14:textId="77777777" w:rsidR="00F1047B" w:rsidRDefault="00F1047B" w:rsidP="005C189F">
      <w:pPr>
        <w:pStyle w:val="ListParagraph"/>
        <w:ind w:left="1440"/>
        <w:rPr>
          <w:lang w:val="en-AU"/>
        </w:rPr>
      </w:pPr>
    </w:p>
    <w:p w14:paraId="10385E96" w14:textId="2E7C0574" w:rsidR="004376FA" w:rsidRDefault="004376FA" w:rsidP="004376FA">
      <w:pPr>
        <w:rPr>
          <w:lang w:val="en-AU"/>
        </w:rPr>
      </w:pPr>
      <w:r>
        <w:rPr>
          <w:lang w:val="en-AU"/>
        </w:rPr>
        <w:t>Special consideration is needed for services</w:t>
      </w:r>
      <w:r w:rsidR="00D57E8C">
        <w:rPr>
          <w:lang w:val="en-AU"/>
        </w:rPr>
        <w:t xml:space="preserve"> </w:t>
      </w:r>
      <w:r>
        <w:rPr>
          <w:lang w:val="en-AU"/>
        </w:rPr>
        <w:t xml:space="preserve">that </w:t>
      </w:r>
      <w:r w:rsidR="001015BA">
        <w:rPr>
          <w:lang w:val="en-AU"/>
        </w:rPr>
        <w:t>provide S-100 formatted data, optimized</w:t>
      </w:r>
      <w:r>
        <w:rPr>
          <w:lang w:val="en-AU"/>
        </w:rPr>
        <w:t xml:space="preserve"> </w:t>
      </w:r>
      <w:r w:rsidR="001015BA">
        <w:rPr>
          <w:lang w:val="en-AU"/>
        </w:rPr>
        <w:t>for</w:t>
      </w:r>
      <w:r>
        <w:rPr>
          <w:lang w:val="en-AU"/>
        </w:rPr>
        <w:t xml:space="preserve"> </w:t>
      </w:r>
      <w:r w:rsidR="001015BA">
        <w:rPr>
          <w:lang w:val="en-AU"/>
        </w:rPr>
        <w:t xml:space="preserve">a </w:t>
      </w:r>
      <w:r>
        <w:rPr>
          <w:lang w:val="en-AU"/>
        </w:rPr>
        <w:t xml:space="preserve">given vessel, such as S-129 and S-421. </w:t>
      </w:r>
      <w:r w:rsidR="00D57E8C">
        <w:rPr>
          <w:lang w:val="en-AU"/>
        </w:rPr>
        <w:t>The availability of general services such as a route optimization- or Dynamic UKC- service, utilizing these data formats might be described in nautical publications and other products such as S-101</w:t>
      </w:r>
      <w:r w:rsidR="001015BA">
        <w:rPr>
          <w:lang w:val="en-AU"/>
        </w:rPr>
        <w:t xml:space="preserve"> or</w:t>
      </w:r>
      <w:r w:rsidR="00D57E8C">
        <w:rPr>
          <w:lang w:val="en-AU"/>
        </w:rPr>
        <w:t xml:space="preserve"> S-127. </w:t>
      </w:r>
      <w:r w:rsidR="00853A86">
        <w:rPr>
          <w:lang w:val="en-AU"/>
        </w:rPr>
        <w:t>However</w:t>
      </w:r>
      <w:r w:rsidR="00F1047B">
        <w:rPr>
          <w:lang w:val="en-AU"/>
        </w:rPr>
        <w:t>,</w:t>
      </w:r>
      <w:r w:rsidR="00853A86">
        <w:rPr>
          <w:lang w:val="en-AU"/>
        </w:rPr>
        <w:t xml:space="preserve"> such ship specific datasets </w:t>
      </w:r>
      <w:r w:rsidR="001015BA">
        <w:rPr>
          <w:lang w:val="en-AU"/>
        </w:rPr>
        <w:t xml:space="preserve">available </w:t>
      </w:r>
      <w:r w:rsidR="00853A86">
        <w:rPr>
          <w:lang w:val="en-AU"/>
        </w:rPr>
        <w:t xml:space="preserve">as </w:t>
      </w:r>
      <w:r w:rsidR="001015BA">
        <w:rPr>
          <w:lang w:val="en-AU"/>
        </w:rPr>
        <w:t xml:space="preserve">S-129 or S-421 </w:t>
      </w:r>
      <w:r w:rsidR="00D57E8C">
        <w:rPr>
          <w:lang w:val="en-AU"/>
        </w:rPr>
        <w:t xml:space="preserve">products </w:t>
      </w:r>
      <w:r w:rsidR="00853A86">
        <w:rPr>
          <w:lang w:val="en-AU"/>
        </w:rPr>
        <w:t xml:space="preserve">should not be included </w:t>
      </w:r>
      <w:r w:rsidR="00D57E8C">
        <w:rPr>
          <w:lang w:val="en-AU"/>
        </w:rPr>
        <w:t>in</w:t>
      </w:r>
      <w:r w:rsidR="00853A86">
        <w:rPr>
          <w:lang w:val="en-AU"/>
        </w:rPr>
        <w:t>to the</w:t>
      </w:r>
      <w:r w:rsidR="00D57E8C">
        <w:rPr>
          <w:lang w:val="en-AU"/>
        </w:rPr>
        <w:t xml:space="preserve"> S-128.</w:t>
      </w:r>
    </w:p>
    <w:p w14:paraId="1D29C41C" w14:textId="66552EC6" w:rsidR="00D57E8C" w:rsidRDefault="00D57E8C" w:rsidP="004376FA">
      <w:pPr>
        <w:rPr>
          <w:lang w:val="en-AU"/>
        </w:rPr>
      </w:pPr>
    </w:p>
    <w:p w14:paraId="4C84F124" w14:textId="4A4F2353" w:rsidR="00D57E8C" w:rsidRDefault="00D57E8C" w:rsidP="004376FA">
      <w:pPr>
        <w:rPr>
          <w:lang w:val="en-AU"/>
        </w:rPr>
      </w:pPr>
      <w:r>
        <w:rPr>
          <w:lang w:val="en-AU"/>
        </w:rPr>
        <w:t>As a conclusion</w:t>
      </w:r>
      <w:r w:rsidR="00560E9C">
        <w:rPr>
          <w:lang w:val="en-AU"/>
        </w:rPr>
        <w:t>,</w:t>
      </w:r>
      <w:r w:rsidR="001015BA">
        <w:rPr>
          <w:lang w:val="en-AU"/>
        </w:rPr>
        <w:t xml:space="preserve"> </w:t>
      </w:r>
      <w:r w:rsidR="00853A86">
        <w:rPr>
          <w:lang w:val="en-AU"/>
        </w:rPr>
        <w:t xml:space="preserve">it </w:t>
      </w:r>
      <w:r w:rsidR="001015BA">
        <w:rPr>
          <w:lang w:val="en-AU"/>
        </w:rPr>
        <w:t xml:space="preserve">is considered, that </w:t>
      </w:r>
      <w:r>
        <w:rPr>
          <w:lang w:val="en-AU"/>
        </w:rPr>
        <w:t xml:space="preserve">S-128 should only describe </w:t>
      </w:r>
      <w:r w:rsidR="001015BA">
        <w:rPr>
          <w:lang w:val="en-AU"/>
        </w:rPr>
        <w:t xml:space="preserve">products / </w:t>
      </w:r>
      <w:r>
        <w:rPr>
          <w:lang w:val="en-AU"/>
        </w:rPr>
        <w:t xml:space="preserve">services </w:t>
      </w:r>
      <w:r w:rsidR="001015BA">
        <w:rPr>
          <w:lang w:val="en-AU"/>
        </w:rPr>
        <w:t>which</w:t>
      </w:r>
      <w:r>
        <w:rPr>
          <w:lang w:val="en-AU"/>
        </w:rPr>
        <w:t xml:space="preserve"> are generally available and common to all vessels. </w:t>
      </w:r>
      <w:r w:rsidR="001015BA">
        <w:rPr>
          <w:lang w:val="en-AU"/>
        </w:rPr>
        <w:t xml:space="preserve">For example; a route optimization service where a vessels route is received and an optimized route returned in S-421 format should not be included in S-128, but merely described as an available service in S-127. On the other hand, if static S-421 datasets of recommended routes </w:t>
      </w:r>
      <w:r w:rsidR="00F1047B">
        <w:rPr>
          <w:lang w:val="en-AU"/>
        </w:rPr>
        <w:t>are</w:t>
      </w:r>
      <w:r w:rsidR="001015BA">
        <w:rPr>
          <w:lang w:val="en-AU"/>
        </w:rPr>
        <w:t xml:space="preserve"> provided, these could be described in S-128. </w:t>
      </w:r>
    </w:p>
    <w:p w14:paraId="21D0C80C" w14:textId="61973E9D" w:rsidR="00B5268F" w:rsidRDefault="00B5268F" w:rsidP="004376FA">
      <w:pPr>
        <w:rPr>
          <w:lang w:val="en-AU"/>
        </w:rPr>
      </w:pPr>
    </w:p>
    <w:p w14:paraId="0249E71A" w14:textId="64DBB8CD" w:rsidR="00B5268F" w:rsidRDefault="00945D4C" w:rsidP="004376FA">
      <w:pPr>
        <w:rPr>
          <w:lang w:val="en-AU"/>
        </w:rPr>
      </w:pPr>
      <w:r>
        <w:rPr>
          <w:lang w:val="en-AU"/>
        </w:rPr>
        <w:t>The need for product d</w:t>
      </w:r>
      <w:r w:rsidR="00B5268F">
        <w:rPr>
          <w:lang w:val="en-AU"/>
        </w:rPr>
        <w:t>escription as S-128 is indicated using following</w:t>
      </w:r>
      <w:r>
        <w:rPr>
          <w:lang w:val="en-AU"/>
        </w:rPr>
        <w:t xml:space="preserve"> recommendations</w:t>
      </w:r>
      <w:r w:rsidR="00B5268F">
        <w:rPr>
          <w:lang w:val="en-AU"/>
        </w:rPr>
        <w:t>;</w:t>
      </w:r>
    </w:p>
    <w:p w14:paraId="47302D5B" w14:textId="1E48CA83" w:rsidR="00B5268F" w:rsidRDefault="00B5268F" w:rsidP="004376FA">
      <w:pPr>
        <w:rPr>
          <w:lang w:val="en-AU"/>
        </w:rPr>
      </w:pPr>
    </w:p>
    <w:p w14:paraId="698DBDE2" w14:textId="67BE484B" w:rsidR="00B5268F" w:rsidRDefault="00B5268F" w:rsidP="00B5268F">
      <w:pPr>
        <w:pStyle w:val="ListParagraph"/>
        <w:numPr>
          <w:ilvl w:val="0"/>
          <w:numId w:val="9"/>
        </w:numPr>
        <w:rPr>
          <w:lang w:val="en-AU"/>
        </w:rPr>
      </w:pPr>
      <w:r w:rsidRPr="005C189F">
        <w:rPr>
          <w:b/>
          <w:bCs/>
          <w:lang w:val="en-AU"/>
        </w:rPr>
        <w:t>Mandatory</w:t>
      </w:r>
      <w:r>
        <w:rPr>
          <w:lang w:val="en-AU"/>
        </w:rPr>
        <w:t xml:space="preserve"> - The service must be included </w:t>
      </w:r>
    </w:p>
    <w:p w14:paraId="504306C3" w14:textId="1891AFCA" w:rsidR="00B5268F" w:rsidRDefault="00B5268F" w:rsidP="00B5268F">
      <w:pPr>
        <w:pStyle w:val="ListParagraph"/>
        <w:numPr>
          <w:ilvl w:val="0"/>
          <w:numId w:val="9"/>
        </w:numPr>
        <w:rPr>
          <w:lang w:val="en-AU"/>
        </w:rPr>
      </w:pPr>
      <w:r w:rsidRPr="005C189F">
        <w:rPr>
          <w:b/>
          <w:bCs/>
          <w:lang w:val="en-AU"/>
        </w:rPr>
        <w:t>Recommended</w:t>
      </w:r>
      <w:r>
        <w:rPr>
          <w:lang w:val="en-AU"/>
        </w:rPr>
        <w:t xml:space="preserve"> - The service is recommended for inclusion</w:t>
      </w:r>
    </w:p>
    <w:p w14:paraId="24BCCDFF" w14:textId="704981EF" w:rsidR="00B5268F" w:rsidRDefault="00B5268F" w:rsidP="00B5268F">
      <w:pPr>
        <w:pStyle w:val="ListParagraph"/>
        <w:numPr>
          <w:ilvl w:val="0"/>
          <w:numId w:val="9"/>
        </w:numPr>
        <w:rPr>
          <w:lang w:val="en-AU"/>
        </w:rPr>
      </w:pPr>
      <w:r w:rsidRPr="005C189F">
        <w:rPr>
          <w:b/>
          <w:bCs/>
          <w:lang w:val="en-AU"/>
        </w:rPr>
        <w:t>TBD</w:t>
      </w:r>
      <w:r>
        <w:rPr>
          <w:lang w:val="en-AU"/>
        </w:rPr>
        <w:t xml:space="preserve"> (To Be Decided) - A decision </w:t>
      </w:r>
      <w:r w:rsidR="007E35AC">
        <w:rPr>
          <w:lang w:val="en-AU"/>
        </w:rPr>
        <w:t>is not yet needed or available</w:t>
      </w:r>
    </w:p>
    <w:p w14:paraId="2B485BD0" w14:textId="351A0E0A" w:rsidR="00B5268F" w:rsidRDefault="00B5268F" w:rsidP="00B5268F">
      <w:pPr>
        <w:pStyle w:val="ListParagraph"/>
        <w:numPr>
          <w:ilvl w:val="0"/>
          <w:numId w:val="9"/>
        </w:numPr>
        <w:rPr>
          <w:lang w:val="en-AU"/>
        </w:rPr>
      </w:pPr>
      <w:r w:rsidRPr="005C189F">
        <w:rPr>
          <w:b/>
          <w:bCs/>
          <w:lang w:val="en-AU"/>
        </w:rPr>
        <w:t>Not suitable</w:t>
      </w:r>
      <w:r>
        <w:rPr>
          <w:lang w:val="en-AU"/>
        </w:rPr>
        <w:t xml:space="preserve"> - The product is not suitable for inclusion </w:t>
      </w:r>
    </w:p>
    <w:p w14:paraId="034C71A8" w14:textId="30C5A59C" w:rsidR="00B5268F" w:rsidRPr="00B5268F" w:rsidRDefault="00B5268F" w:rsidP="005C189F">
      <w:pPr>
        <w:pStyle w:val="ListParagraph"/>
        <w:numPr>
          <w:ilvl w:val="0"/>
          <w:numId w:val="9"/>
        </w:numPr>
        <w:rPr>
          <w:lang w:val="en-AU"/>
        </w:rPr>
      </w:pPr>
      <w:r w:rsidRPr="005C189F">
        <w:rPr>
          <w:b/>
          <w:bCs/>
          <w:lang w:val="en-AU"/>
        </w:rPr>
        <w:t>Not needed</w:t>
      </w:r>
      <w:r>
        <w:rPr>
          <w:lang w:val="en-AU"/>
        </w:rPr>
        <w:t xml:space="preserve"> - A recommendation to </w:t>
      </w:r>
      <w:r w:rsidRPr="005C189F">
        <w:rPr>
          <w:u w:val="single"/>
          <w:lang w:val="en-AU"/>
        </w:rPr>
        <w:t>not</w:t>
      </w:r>
      <w:r>
        <w:rPr>
          <w:lang w:val="en-AU"/>
        </w:rPr>
        <w:t xml:space="preserve"> include</w:t>
      </w:r>
      <w:r w:rsidR="00794AAF">
        <w:rPr>
          <w:lang w:val="en-AU"/>
        </w:rPr>
        <w:t xml:space="preserve"> the product in S-128</w:t>
      </w:r>
    </w:p>
    <w:p w14:paraId="70CCA072" w14:textId="54E0D8EE" w:rsidR="006C2366" w:rsidRDefault="006C2366" w:rsidP="006C2366">
      <w:pPr>
        <w:rPr>
          <w:lang w:val="en-AU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182"/>
        <w:gridCol w:w="3105"/>
        <w:gridCol w:w="4797"/>
      </w:tblGrid>
      <w:tr w:rsidR="006C2366" w14:paraId="31157D15" w14:textId="77777777" w:rsidTr="005C0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2" w:type="dxa"/>
          </w:tcPr>
          <w:p w14:paraId="11B9B767" w14:textId="2B73DF1A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Service</w:t>
            </w:r>
          </w:p>
        </w:tc>
        <w:tc>
          <w:tcPr>
            <w:tcW w:w="3105" w:type="dxa"/>
          </w:tcPr>
          <w:p w14:paraId="1CBD9C3F" w14:textId="6C3A216F" w:rsidR="006C2366" w:rsidRDefault="00661904" w:rsidP="006C2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Description as S-128</w:t>
            </w:r>
          </w:p>
        </w:tc>
        <w:tc>
          <w:tcPr>
            <w:tcW w:w="4797" w:type="dxa"/>
          </w:tcPr>
          <w:p w14:paraId="311FEEB6" w14:textId="63400B73" w:rsidR="006C2366" w:rsidRDefault="00661904" w:rsidP="006C2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Justification / Description</w:t>
            </w:r>
          </w:p>
        </w:tc>
      </w:tr>
      <w:tr w:rsidR="006C2366" w14:paraId="7AD20035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206C549D" w14:textId="56097B53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S-101</w:t>
            </w:r>
          </w:p>
        </w:tc>
        <w:tc>
          <w:tcPr>
            <w:tcW w:w="3105" w:type="dxa"/>
          </w:tcPr>
          <w:p w14:paraId="76F6D789" w14:textId="01F4F0E2" w:rsidR="006C2366" w:rsidRDefault="00661904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Mandatory</w:t>
            </w:r>
          </w:p>
        </w:tc>
        <w:tc>
          <w:tcPr>
            <w:tcW w:w="4797" w:type="dxa"/>
          </w:tcPr>
          <w:p w14:paraId="76B78E10" w14:textId="3CB3F6ED" w:rsidR="006C2366" w:rsidRDefault="00661904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Part of S-98</w:t>
            </w:r>
            <w:r w:rsidR="00DA443B">
              <w:rPr>
                <w:lang w:val="en-AU"/>
              </w:rPr>
              <w:t xml:space="preserve"> 1.0.0</w:t>
            </w:r>
          </w:p>
        </w:tc>
      </w:tr>
      <w:tr w:rsidR="006C2366" w14:paraId="296A80B9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655EEFF5" w14:textId="0223E07F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S-102</w:t>
            </w:r>
          </w:p>
        </w:tc>
        <w:tc>
          <w:tcPr>
            <w:tcW w:w="3105" w:type="dxa"/>
          </w:tcPr>
          <w:p w14:paraId="062869D7" w14:textId="08A9F454" w:rsidR="006C2366" w:rsidRDefault="00661904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Mandatory</w:t>
            </w:r>
          </w:p>
        </w:tc>
        <w:tc>
          <w:tcPr>
            <w:tcW w:w="4797" w:type="dxa"/>
          </w:tcPr>
          <w:p w14:paraId="57711CCB" w14:textId="3B420D2B" w:rsidR="006C2366" w:rsidRDefault="00661904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Part of S-98</w:t>
            </w:r>
            <w:r w:rsidR="00DA443B">
              <w:rPr>
                <w:lang w:val="en-AU"/>
              </w:rPr>
              <w:t xml:space="preserve"> 1.0.0</w:t>
            </w:r>
          </w:p>
        </w:tc>
      </w:tr>
      <w:tr w:rsidR="006C2366" w14:paraId="0C9B3492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75D8FF0A" w14:textId="66362AC8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S-104</w:t>
            </w:r>
          </w:p>
        </w:tc>
        <w:tc>
          <w:tcPr>
            <w:tcW w:w="3105" w:type="dxa"/>
          </w:tcPr>
          <w:p w14:paraId="20BD0790" w14:textId="19DF5DD5" w:rsidR="006C2366" w:rsidRDefault="00661904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Mandatory</w:t>
            </w:r>
          </w:p>
        </w:tc>
        <w:tc>
          <w:tcPr>
            <w:tcW w:w="4797" w:type="dxa"/>
          </w:tcPr>
          <w:p w14:paraId="0ED7EC91" w14:textId="55116361" w:rsidR="006C2366" w:rsidRDefault="00661904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Part of S-98</w:t>
            </w:r>
            <w:r w:rsidR="00DA443B">
              <w:rPr>
                <w:lang w:val="en-AU"/>
              </w:rPr>
              <w:t xml:space="preserve"> 1.0.0</w:t>
            </w:r>
          </w:p>
        </w:tc>
      </w:tr>
      <w:tr w:rsidR="006C2366" w14:paraId="72AC59D3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393C79DD" w14:textId="121F7DDC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S-111</w:t>
            </w:r>
          </w:p>
        </w:tc>
        <w:tc>
          <w:tcPr>
            <w:tcW w:w="3105" w:type="dxa"/>
          </w:tcPr>
          <w:p w14:paraId="601BEF4C" w14:textId="590B1286" w:rsidR="006C2366" w:rsidRDefault="00011C23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Mandatory</w:t>
            </w:r>
          </w:p>
        </w:tc>
        <w:tc>
          <w:tcPr>
            <w:tcW w:w="4797" w:type="dxa"/>
          </w:tcPr>
          <w:p w14:paraId="2AB8128C" w14:textId="69460002" w:rsidR="006C2366" w:rsidRDefault="005C05B9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011C23">
              <w:rPr>
                <w:lang w:val="en-AU"/>
              </w:rPr>
              <w:t>S-98</w:t>
            </w:r>
            <w:r w:rsidR="00DA443B">
              <w:rPr>
                <w:lang w:val="en-AU"/>
              </w:rPr>
              <w:t xml:space="preserve"> 1.0.0</w:t>
            </w:r>
          </w:p>
        </w:tc>
      </w:tr>
      <w:tr w:rsidR="005C05B9" w14:paraId="4A7A237E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4D94432A" w14:textId="5E728F41" w:rsidR="005C05B9" w:rsidRPr="005C189F" w:rsidRDefault="005C05B9" w:rsidP="006C2366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S-112</w:t>
            </w:r>
          </w:p>
        </w:tc>
        <w:tc>
          <w:tcPr>
            <w:tcW w:w="3105" w:type="dxa"/>
          </w:tcPr>
          <w:p w14:paraId="4BE189CF" w14:textId="1F1863BC" w:rsidR="005C05B9" w:rsidRPr="005C189F" w:rsidRDefault="005C05B9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TBD</w:t>
            </w:r>
          </w:p>
        </w:tc>
        <w:tc>
          <w:tcPr>
            <w:tcW w:w="4797" w:type="dxa"/>
          </w:tcPr>
          <w:p w14:paraId="2670A517" w14:textId="3D7B2C69" w:rsidR="005C05B9" w:rsidRPr="005C189F" w:rsidRDefault="00560E9C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New reservation</w:t>
            </w:r>
          </w:p>
        </w:tc>
      </w:tr>
      <w:tr w:rsidR="006C2366" w14:paraId="50775EBD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58FEF31B" w14:textId="5BEC454B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S-122</w:t>
            </w:r>
          </w:p>
        </w:tc>
        <w:tc>
          <w:tcPr>
            <w:tcW w:w="3105" w:type="dxa"/>
          </w:tcPr>
          <w:p w14:paraId="47C12B99" w14:textId="5D2343FF" w:rsidR="006C2366" w:rsidRDefault="00661904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58B26FC9" w14:textId="05ED746C" w:rsidR="006C2366" w:rsidRDefault="00661904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>MS 12, Nautical publication data</w:t>
            </w:r>
          </w:p>
        </w:tc>
      </w:tr>
      <w:tr w:rsidR="006C2366" w14:paraId="6112C24B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0E7A6802" w14:textId="44B57FFE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S-123</w:t>
            </w:r>
          </w:p>
        </w:tc>
        <w:tc>
          <w:tcPr>
            <w:tcW w:w="3105" w:type="dxa"/>
          </w:tcPr>
          <w:p w14:paraId="08F4C50F" w14:textId="0558DFA3" w:rsidR="006C2366" w:rsidRDefault="00661904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313889FF" w14:textId="5E4EF194" w:rsidR="006C2366" w:rsidRDefault="00661904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>MS 12, Nautical publication data</w:t>
            </w:r>
          </w:p>
        </w:tc>
      </w:tr>
      <w:tr w:rsidR="006C2366" w14:paraId="2810B7EB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76ACB937" w14:textId="6B247CD3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S-124</w:t>
            </w:r>
          </w:p>
        </w:tc>
        <w:tc>
          <w:tcPr>
            <w:tcW w:w="3105" w:type="dxa"/>
          </w:tcPr>
          <w:p w14:paraId="5B4A7475" w14:textId="3BA22532" w:rsidR="006C2366" w:rsidRDefault="00F91266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5262818C" w14:textId="1604C0DC" w:rsidR="006C2366" w:rsidRDefault="00F91266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>MS5, MSI</w:t>
            </w:r>
            <w:r w:rsidR="00DA443B">
              <w:rPr>
                <w:lang w:val="en-AU"/>
              </w:rPr>
              <w:t>-data</w:t>
            </w:r>
          </w:p>
        </w:tc>
      </w:tr>
      <w:tr w:rsidR="006C2366" w14:paraId="3FE0DF7A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52CD4001" w14:textId="613DACC0" w:rsidR="006C2366" w:rsidRDefault="006C2366" w:rsidP="006822BF">
            <w:pPr>
              <w:rPr>
                <w:lang w:val="en-AU"/>
              </w:rPr>
            </w:pPr>
            <w:r>
              <w:rPr>
                <w:lang w:val="en-AU"/>
              </w:rPr>
              <w:t>S-125</w:t>
            </w:r>
          </w:p>
        </w:tc>
        <w:tc>
          <w:tcPr>
            <w:tcW w:w="3105" w:type="dxa"/>
          </w:tcPr>
          <w:p w14:paraId="271D4E11" w14:textId="07D98825" w:rsidR="006C2366" w:rsidRDefault="00661904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2A48A4A4" w14:textId="05D7B2A9" w:rsidR="006C2366" w:rsidRDefault="00661904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>MS 12, Nautical publication data</w:t>
            </w:r>
          </w:p>
        </w:tc>
      </w:tr>
      <w:tr w:rsidR="006C2366" w14:paraId="7EDB69E5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30EA1221" w14:textId="50B5C7D1" w:rsidR="006C2366" w:rsidRDefault="006C2366" w:rsidP="006822BF">
            <w:pPr>
              <w:rPr>
                <w:lang w:val="en-AU"/>
              </w:rPr>
            </w:pPr>
            <w:r>
              <w:rPr>
                <w:lang w:val="en-AU"/>
              </w:rPr>
              <w:t>S-127</w:t>
            </w:r>
          </w:p>
        </w:tc>
        <w:tc>
          <w:tcPr>
            <w:tcW w:w="3105" w:type="dxa"/>
          </w:tcPr>
          <w:p w14:paraId="1EC6486B" w14:textId="686D2C3A" w:rsidR="006C2366" w:rsidRDefault="00661904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37D4EED6" w14:textId="3EC07AC5" w:rsidR="006C2366" w:rsidRDefault="00661904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>MS 12, Nautical publication data</w:t>
            </w:r>
          </w:p>
        </w:tc>
      </w:tr>
      <w:tr w:rsidR="006C2366" w14:paraId="38D5B831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427A7472" w14:textId="0977E8A0" w:rsidR="006C2366" w:rsidRPr="005C189F" w:rsidRDefault="006C2366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S-128</w:t>
            </w:r>
          </w:p>
        </w:tc>
        <w:tc>
          <w:tcPr>
            <w:tcW w:w="3105" w:type="dxa"/>
          </w:tcPr>
          <w:p w14:paraId="6ED215CC" w14:textId="4F6787F2" w:rsidR="006C2366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suitable</w:t>
            </w:r>
          </w:p>
        </w:tc>
        <w:tc>
          <w:tcPr>
            <w:tcW w:w="4797" w:type="dxa"/>
          </w:tcPr>
          <w:p w14:paraId="0C9B31E4" w14:textId="51D72874" w:rsidR="006C2366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S-128 itself is a special case</w:t>
            </w:r>
          </w:p>
        </w:tc>
      </w:tr>
      <w:tr w:rsidR="006C2366" w14:paraId="53851EB7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7A080AC3" w14:textId="42D9B6C2" w:rsidR="006C2366" w:rsidRPr="005C189F" w:rsidRDefault="006C2366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S-129</w:t>
            </w:r>
          </w:p>
        </w:tc>
        <w:tc>
          <w:tcPr>
            <w:tcW w:w="3105" w:type="dxa"/>
          </w:tcPr>
          <w:p w14:paraId="2191C850" w14:textId="4637C64D" w:rsidR="006C2366" w:rsidRPr="005C189F" w:rsidRDefault="00DA443B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Not suitable</w:t>
            </w:r>
          </w:p>
        </w:tc>
        <w:tc>
          <w:tcPr>
            <w:tcW w:w="4797" w:type="dxa"/>
          </w:tcPr>
          <w:p w14:paraId="70BE6712" w14:textId="0FDB30AF" w:rsidR="006C2366" w:rsidRPr="005C189F" w:rsidRDefault="00D57E8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Ship-specific service by request only</w:t>
            </w:r>
          </w:p>
        </w:tc>
      </w:tr>
      <w:tr w:rsidR="005C05B9" w14:paraId="4AE92109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0D6123B2" w14:textId="32468D85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S-130</w:t>
            </w:r>
          </w:p>
        </w:tc>
        <w:tc>
          <w:tcPr>
            <w:tcW w:w="3105" w:type="dxa"/>
          </w:tcPr>
          <w:p w14:paraId="62A32599" w14:textId="1D198E90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TBD</w:t>
            </w:r>
          </w:p>
        </w:tc>
        <w:tc>
          <w:tcPr>
            <w:tcW w:w="4797" w:type="dxa"/>
          </w:tcPr>
          <w:p w14:paraId="27E658CB" w14:textId="787EDDC9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TBD</w:t>
            </w:r>
          </w:p>
        </w:tc>
      </w:tr>
      <w:tr w:rsidR="006C2366" w14:paraId="1BE3F89D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34F83204" w14:textId="4C441924" w:rsidR="006C2366" w:rsidRDefault="006C2366" w:rsidP="006822BF">
            <w:pPr>
              <w:rPr>
                <w:lang w:val="en-AU"/>
              </w:rPr>
            </w:pPr>
            <w:r>
              <w:rPr>
                <w:lang w:val="en-AU"/>
              </w:rPr>
              <w:t>S-131</w:t>
            </w:r>
          </w:p>
        </w:tc>
        <w:tc>
          <w:tcPr>
            <w:tcW w:w="3105" w:type="dxa"/>
          </w:tcPr>
          <w:p w14:paraId="30A38DA2" w14:textId="48BAA6CD" w:rsidR="006C2366" w:rsidRDefault="00661904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0D7D52F3" w14:textId="7B6CA75B" w:rsidR="006C2366" w:rsidRDefault="00661904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>MS 12, Nautical publication data</w:t>
            </w:r>
          </w:p>
        </w:tc>
      </w:tr>
      <w:tr w:rsidR="005C05B9" w14:paraId="16E1E06D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67FCEFCD" w14:textId="7AEF7819" w:rsidR="005C05B9" w:rsidRPr="005C05B9" w:rsidRDefault="005C05B9" w:rsidP="006822BF">
            <w:pPr>
              <w:rPr>
                <w:color w:val="D9D9D9" w:themeColor="background1" w:themeShade="D9"/>
                <w:lang w:val="en-AU"/>
              </w:rPr>
            </w:pPr>
            <w:r w:rsidRPr="005C05B9">
              <w:rPr>
                <w:color w:val="D9D9D9" w:themeColor="background1" w:themeShade="D9"/>
                <w:lang w:val="en-AU"/>
              </w:rPr>
              <w:t>S-164</w:t>
            </w:r>
          </w:p>
        </w:tc>
        <w:tc>
          <w:tcPr>
            <w:tcW w:w="3105" w:type="dxa"/>
          </w:tcPr>
          <w:p w14:paraId="6D888920" w14:textId="360F600E" w:rsidR="005C05B9" w:rsidRPr="005C05B9" w:rsidRDefault="005C05B9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lang w:val="en-AU"/>
              </w:rPr>
            </w:pPr>
            <w:r w:rsidRPr="005C05B9">
              <w:rPr>
                <w:color w:val="D9D9D9" w:themeColor="background1" w:themeShade="D9"/>
                <w:lang w:val="en-AU"/>
              </w:rPr>
              <w:t>N</w:t>
            </w:r>
            <w:r w:rsidR="00560E9C">
              <w:rPr>
                <w:color w:val="D9D9D9" w:themeColor="background1" w:themeShade="D9"/>
                <w:lang w:val="en-AU"/>
              </w:rPr>
              <w:t>A</w:t>
            </w:r>
          </w:p>
        </w:tc>
        <w:tc>
          <w:tcPr>
            <w:tcW w:w="4797" w:type="dxa"/>
          </w:tcPr>
          <w:p w14:paraId="2A0181EB" w14:textId="06E4D2A1" w:rsidR="005C05B9" w:rsidRPr="005C05B9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lang w:val="en-AU"/>
              </w:rPr>
            </w:pPr>
            <w:r>
              <w:rPr>
                <w:color w:val="D9D9D9" w:themeColor="background1" w:themeShade="D9"/>
                <w:lang w:val="en-AU"/>
              </w:rPr>
              <w:t>ECDIS Test data sets</w:t>
            </w:r>
          </w:p>
        </w:tc>
      </w:tr>
      <w:tr w:rsidR="00560E9C" w:rsidRPr="00560E9C" w14:paraId="5A4583F2" w14:textId="77777777" w:rsidTr="0068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40F4D54A" w14:textId="2B45A311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S-201</w:t>
            </w:r>
          </w:p>
        </w:tc>
        <w:tc>
          <w:tcPr>
            <w:tcW w:w="3105" w:type="dxa"/>
          </w:tcPr>
          <w:p w14:paraId="0BA75CD1" w14:textId="1371204A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2EA064BD" w14:textId="7AA07AA5" w:rsidR="005C05B9" w:rsidRPr="005C189F" w:rsidRDefault="00DA443B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60E9C" w:rsidRPr="00560E9C" w14:paraId="4AAC6A2C" w14:textId="77777777" w:rsidTr="0068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37E3BA39" w14:textId="34EAE0DF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S-210</w:t>
            </w:r>
          </w:p>
        </w:tc>
        <w:tc>
          <w:tcPr>
            <w:tcW w:w="3105" w:type="dxa"/>
          </w:tcPr>
          <w:p w14:paraId="366BF858" w14:textId="75F07A64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6723276D" w14:textId="790CC734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60E9C" w:rsidRPr="00560E9C" w14:paraId="655DDF9F" w14:textId="77777777" w:rsidTr="0068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5371F133" w14:textId="6DC40685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S-211</w:t>
            </w:r>
          </w:p>
        </w:tc>
        <w:tc>
          <w:tcPr>
            <w:tcW w:w="3105" w:type="dxa"/>
          </w:tcPr>
          <w:p w14:paraId="553F1BDA" w14:textId="2594416B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711C4A5E" w14:textId="7A430DD9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60E9C" w:rsidRPr="00560E9C" w14:paraId="512EF69C" w14:textId="77777777" w:rsidTr="0068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5D58D11E" w14:textId="3746D428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S-212</w:t>
            </w:r>
          </w:p>
        </w:tc>
        <w:tc>
          <w:tcPr>
            <w:tcW w:w="3105" w:type="dxa"/>
          </w:tcPr>
          <w:p w14:paraId="335B5D7E" w14:textId="439E7FB6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531E6C56" w14:textId="797736B0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60E9C" w:rsidRPr="00560E9C" w14:paraId="184958AB" w14:textId="77777777" w:rsidTr="0068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11B79092" w14:textId="1718FD3C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S-230</w:t>
            </w:r>
          </w:p>
        </w:tc>
        <w:tc>
          <w:tcPr>
            <w:tcW w:w="3105" w:type="dxa"/>
          </w:tcPr>
          <w:p w14:paraId="4A31F8F8" w14:textId="32963ACA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7A292A51" w14:textId="6D79FDB0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60E9C" w:rsidRPr="00560E9C" w14:paraId="24AB23B6" w14:textId="77777777" w:rsidTr="0068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50DB59AF" w14:textId="0338DA83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S-240</w:t>
            </w:r>
          </w:p>
        </w:tc>
        <w:tc>
          <w:tcPr>
            <w:tcW w:w="3105" w:type="dxa"/>
          </w:tcPr>
          <w:p w14:paraId="0A0C65F2" w14:textId="485A30C6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18AFA073" w14:textId="7C063D99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60E9C" w:rsidRPr="00560E9C" w14:paraId="15449581" w14:textId="77777777" w:rsidTr="0068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5485BEFA" w14:textId="662FE94F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S-245</w:t>
            </w:r>
          </w:p>
        </w:tc>
        <w:tc>
          <w:tcPr>
            <w:tcW w:w="3105" w:type="dxa"/>
          </w:tcPr>
          <w:p w14:paraId="29FC7010" w14:textId="470DEA28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5463D739" w14:textId="16760FBE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60E9C" w:rsidRPr="00560E9C" w14:paraId="7A285A1C" w14:textId="77777777" w:rsidTr="0068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032829A5" w14:textId="1206FC56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lastRenderedPageBreak/>
              <w:t>S-246</w:t>
            </w:r>
          </w:p>
        </w:tc>
        <w:tc>
          <w:tcPr>
            <w:tcW w:w="3105" w:type="dxa"/>
          </w:tcPr>
          <w:p w14:paraId="36D23FC3" w14:textId="7BDCCC48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3AE4E4C0" w14:textId="4A46BAEC" w:rsidR="005C05B9" w:rsidRPr="005C189F" w:rsidRDefault="00560E9C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60E9C" w:rsidRPr="00560E9C" w14:paraId="172E182C" w14:textId="77777777" w:rsidTr="0068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7915E57F" w14:textId="173F107A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S-247</w:t>
            </w:r>
          </w:p>
        </w:tc>
        <w:tc>
          <w:tcPr>
            <w:tcW w:w="3105" w:type="dxa"/>
          </w:tcPr>
          <w:p w14:paraId="581226C1" w14:textId="6095D87F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>
              <w:rPr>
                <w:color w:val="BFBFBF" w:themeColor="background1" w:themeShade="BF"/>
                <w:lang w:val="en-AU"/>
              </w:rPr>
              <w:t>Not needed</w:t>
            </w:r>
          </w:p>
        </w:tc>
        <w:tc>
          <w:tcPr>
            <w:tcW w:w="4797" w:type="dxa"/>
          </w:tcPr>
          <w:p w14:paraId="4B65B06D" w14:textId="167DD3D7" w:rsidR="005C05B9" w:rsidRPr="005C189F" w:rsidRDefault="00560E9C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Service not intended for End User</w:t>
            </w:r>
          </w:p>
        </w:tc>
      </w:tr>
      <w:tr w:rsidR="005C05B9" w14:paraId="236802D8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791394CC" w14:textId="7E73E9F2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S-401</w:t>
            </w:r>
          </w:p>
        </w:tc>
        <w:tc>
          <w:tcPr>
            <w:tcW w:w="3105" w:type="dxa"/>
          </w:tcPr>
          <w:p w14:paraId="7F4047C6" w14:textId="6F9F612B" w:rsidR="005C05B9" w:rsidRPr="005C189F" w:rsidRDefault="00B5268F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Not suitable</w:t>
            </w:r>
            <w:r w:rsidR="007E35AC">
              <w:rPr>
                <w:color w:val="BFBFBF" w:themeColor="background1" w:themeShade="BF"/>
                <w:lang w:val="en-AU"/>
              </w:rPr>
              <w:t xml:space="preserve"> / TBD</w:t>
            </w:r>
          </w:p>
        </w:tc>
        <w:tc>
          <w:tcPr>
            <w:tcW w:w="4797" w:type="dxa"/>
          </w:tcPr>
          <w:p w14:paraId="600E65E6" w14:textId="7D4D79D0" w:rsidR="005C05B9" w:rsidRPr="005C189F" w:rsidRDefault="00B5268F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Considered out of scope</w:t>
            </w:r>
          </w:p>
        </w:tc>
      </w:tr>
      <w:tr w:rsidR="005C05B9" w14:paraId="27818312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2BDB042C" w14:textId="024B9069" w:rsidR="005C05B9" w:rsidRPr="005C189F" w:rsidRDefault="005C05B9" w:rsidP="006822BF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S-402</w:t>
            </w:r>
          </w:p>
        </w:tc>
        <w:tc>
          <w:tcPr>
            <w:tcW w:w="3105" w:type="dxa"/>
          </w:tcPr>
          <w:p w14:paraId="0C3BDFFC" w14:textId="204720B1" w:rsidR="005C05B9" w:rsidRPr="005C189F" w:rsidRDefault="00B5268F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Not suitable</w:t>
            </w:r>
            <w:r w:rsidR="007E35AC">
              <w:rPr>
                <w:color w:val="BFBFBF" w:themeColor="background1" w:themeShade="BF"/>
                <w:lang w:val="en-AU"/>
              </w:rPr>
              <w:t xml:space="preserve"> / TBD</w:t>
            </w:r>
          </w:p>
        </w:tc>
        <w:tc>
          <w:tcPr>
            <w:tcW w:w="4797" w:type="dxa"/>
          </w:tcPr>
          <w:p w14:paraId="700C6B69" w14:textId="63BDF127" w:rsidR="005C05B9" w:rsidRPr="005C189F" w:rsidRDefault="00B5268F" w:rsidP="0068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Considered out of scope</w:t>
            </w:r>
          </w:p>
        </w:tc>
      </w:tr>
      <w:tr w:rsidR="005C05B9" w14:paraId="5BA07449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13C56BB1" w14:textId="0AE5E878" w:rsidR="006C2366" w:rsidRDefault="006C2366" w:rsidP="006822BF">
            <w:pPr>
              <w:rPr>
                <w:lang w:val="en-AU"/>
              </w:rPr>
            </w:pPr>
            <w:r>
              <w:rPr>
                <w:lang w:val="en-AU"/>
              </w:rPr>
              <w:t>S-411</w:t>
            </w:r>
          </w:p>
        </w:tc>
        <w:tc>
          <w:tcPr>
            <w:tcW w:w="3105" w:type="dxa"/>
          </w:tcPr>
          <w:p w14:paraId="17C111D0" w14:textId="1ABAE1B8" w:rsidR="006C2366" w:rsidRDefault="00661904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64D507FD" w14:textId="7C531D89" w:rsidR="006C2366" w:rsidRDefault="00661904" w:rsidP="0068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 xml:space="preserve">MS 13 / 14, </w:t>
            </w:r>
            <w:proofErr w:type="spellStart"/>
            <w:r>
              <w:rPr>
                <w:lang w:val="en-AU"/>
              </w:rPr>
              <w:t>Meteo</w:t>
            </w:r>
            <w:proofErr w:type="spellEnd"/>
            <w:r>
              <w:rPr>
                <w:lang w:val="en-AU"/>
              </w:rPr>
              <w:t xml:space="preserve"> and ice data</w:t>
            </w:r>
          </w:p>
        </w:tc>
      </w:tr>
      <w:tr w:rsidR="005C05B9" w14:paraId="41F4B100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6838304C" w14:textId="09F65F4B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S-412</w:t>
            </w:r>
          </w:p>
        </w:tc>
        <w:tc>
          <w:tcPr>
            <w:tcW w:w="3105" w:type="dxa"/>
          </w:tcPr>
          <w:p w14:paraId="4EA1D54F" w14:textId="5058ED36" w:rsidR="006C2366" w:rsidRDefault="00661904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318121A6" w14:textId="4D20873C" w:rsidR="006C2366" w:rsidRDefault="00661904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>MS5, MSI</w:t>
            </w:r>
            <w:r w:rsidR="00DA443B">
              <w:rPr>
                <w:lang w:val="en-AU"/>
              </w:rPr>
              <w:t>- data</w:t>
            </w:r>
          </w:p>
        </w:tc>
      </w:tr>
      <w:tr w:rsidR="005C05B9" w14:paraId="6008ACC9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291DE3C5" w14:textId="3EC18DBA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S-413</w:t>
            </w:r>
          </w:p>
        </w:tc>
        <w:tc>
          <w:tcPr>
            <w:tcW w:w="3105" w:type="dxa"/>
          </w:tcPr>
          <w:p w14:paraId="7AB7B56F" w14:textId="77025C44" w:rsidR="006C2366" w:rsidRDefault="00661904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74B85E5B" w14:textId="54C6BF3D" w:rsidR="006C2366" w:rsidRDefault="00661904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 xml:space="preserve">MS 13 / 14, </w:t>
            </w:r>
            <w:proofErr w:type="spellStart"/>
            <w:r>
              <w:rPr>
                <w:lang w:val="en-AU"/>
              </w:rPr>
              <w:t>Meteo</w:t>
            </w:r>
            <w:proofErr w:type="spellEnd"/>
            <w:r>
              <w:rPr>
                <w:lang w:val="en-AU"/>
              </w:rPr>
              <w:t xml:space="preserve"> and ice data</w:t>
            </w:r>
          </w:p>
        </w:tc>
      </w:tr>
      <w:tr w:rsidR="005C05B9" w14:paraId="7C4E5C6D" w14:textId="77777777" w:rsidTr="005C0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4EE73362" w14:textId="1C88B540" w:rsidR="006C2366" w:rsidRDefault="006C2366" w:rsidP="006C2366">
            <w:pPr>
              <w:rPr>
                <w:lang w:val="en-AU"/>
              </w:rPr>
            </w:pPr>
            <w:r>
              <w:rPr>
                <w:lang w:val="en-AU"/>
              </w:rPr>
              <w:t>S-414</w:t>
            </w:r>
          </w:p>
        </w:tc>
        <w:tc>
          <w:tcPr>
            <w:tcW w:w="3105" w:type="dxa"/>
          </w:tcPr>
          <w:p w14:paraId="16AB0E75" w14:textId="67A12011" w:rsidR="006C2366" w:rsidRDefault="00661904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Recommended</w:t>
            </w:r>
          </w:p>
        </w:tc>
        <w:tc>
          <w:tcPr>
            <w:tcW w:w="4797" w:type="dxa"/>
          </w:tcPr>
          <w:p w14:paraId="3B566430" w14:textId="4AA28A6A" w:rsidR="006C2366" w:rsidRDefault="00661904" w:rsidP="006C2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Part of </w:t>
            </w:r>
            <w:r w:rsidR="00DA443B">
              <w:rPr>
                <w:lang w:val="en-AU"/>
              </w:rPr>
              <w:t xml:space="preserve">ENDS, </w:t>
            </w:r>
            <w:r>
              <w:rPr>
                <w:lang w:val="en-AU"/>
              </w:rPr>
              <w:t xml:space="preserve">MS 13 / 14, </w:t>
            </w:r>
            <w:proofErr w:type="spellStart"/>
            <w:r>
              <w:rPr>
                <w:lang w:val="en-AU"/>
              </w:rPr>
              <w:t>Meteo</w:t>
            </w:r>
            <w:proofErr w:type="spellEnd"/>
            <w:r>
              <w:rPr>
                <w:lang w:val="en-AU"/>
              </w:rPr>
              <w:t xml:space="preserve"> and ice data</w:t>
            </w:r>
          </w:p>
        </w:tc>
      </w:tr>
      <w:tr w:rsidR="005C05B9" w14:paraId="610AE04C" w14:textId="77777777" w:rsidTr="005C0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4AC542A7" w14:textId="35C87C76" w:rsidR="005C05B9" w:rsidRPr="005C189F" w:rsidRDefault="005C05B9" w:rsidP="006C2366">
            <w:pPr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S-421</w:t>
            </w:r>
          </w:p>
        </w:tc>
        <w:tc>
          <w:tcPr>
            <w:tcW w:w="3105" w:type="dxa"/>
          </w:tcPr>
          <w:p w14:paraId="0C9ACD40" w14:textId="08D9509E" w:rsidR="005C05B9" w:rsidRPr="005C189F" w:rsidRDefault="00560E9C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5C189F">
              <w:rPr>
                <w:color w:val="BFBFBF" w:themeColor="background1" w:themeShade="BF"/>
                <w:lang w:val="en-AU"/>
              </w:rPr>
              <w:t>Not needed / TBD</w:t>
            </w:r>
          </w:p>
        </w:tc>
        <w:tc>
          <w:tcPr>
            <w:tcW w:w="4797" w:type="dxa"/>
          </w:tcPr>
          <w:p w14:paraId="29C0B5CA" w14:textId="13F68303" w:rsidR="005C05B9" w:rsidRPr="005C189F" w:rsidRDefault="00B5268F" w:rsidP="006C2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lang w:val="en-AU"/>
              </w:rPr>
            </w:pPr>
            <w:r w:rsidRPr="00B5268F">
              <w:rPr>
                <w:color w:val="BFBFBF" w:themeColor="background1" w:themeShade="BF"/>
                <w:lang w:val="en-AU"/>
              </w:rPr>
              <w:t>Mostly ship-specific service by request only</w:t>
            </w:r>
            <w:r w:rsidRPr="005C189F" w:rsidDel="00B5268F">
              <w:rPr>
                <w:color w:val="BFBFBF" w:themeColor="background1" w:themeShade="BF"/>
                <w:lang w:val="en-AU"/>
              </w:rPr>
              <w:t xml:space="preserve"> </w:t>
            </w:r>
          </w:p>
        </w:tc>
      </w:tr>
    </w:tbl>
    <w:p w14:paraId="50EF128E" w14:textId="77777777" w:rsidR="006C2366" w:rsidRDefault="006C2366" w:rsidP="006C2366">
      <w:pPr>
        <w:rPr>
          <w:lang w:val="en-AU"/>
        </w:rPr>
      </w:pPr>
    </w:p>
    <w:p w14:paraId="25AE817A" w14:textId="459E4966" w:rsidR="004F5A06" w:rsidRDefault="004F5A06" w:rsidP="006C2366">
      <w:pPr>
        <w:pStyle w:val="Heading2"/>
      </w:pPr>
      <w:r w:rsidRPr="00365173">
        <w:t>Recommendations</w:t>
      </w:r>
    </w:p>
    <w:p w14:paraId="10004C50" w14:textId="68F0411E" w:rsidR="0044607B" w:rsidRDefault="00945D4C" w:rsidP="005C189F">
      <w:pPr>
        <w:rPr>
          <w:rStyle w:val="IntenseEmphasis"/>
          <w:i w:val="0"/>
          <w:color w:val="000000" w:themeColor="text1"/>
        </w:rPr>
      </w:pPr>
      <w:r>
        <w:rPr>
          <w:lang w:val="en-AU"/>
        </w:rPr>
        <w:t xml:space="preserve">This review revealed that the question of which services are to be included in S-128 </w:t>
      </w:r>
      <w:r w:rsidR="00794AAF">
        <w:rPr>
          <w:lang w:val="en-AU"/>
        </w:rPr>
        <w:t xml:space="preserve">interlinks </w:t>
      </w:r>
      <w:r>
        <w:rPr>
          <w:lang w:val="en-AU"/>
        </w:rPr>
        <w:t xml:space="preserve">to </w:t>
      </w:r>
      <w:r w:rsidR="00794AAF">
        <w:rPr>
          <w:lang w:val="en-AU"/>
        </w:rPr>
        <w:t xml:space="preserve">the discussions of </w:t>
      </w:r>
      <w:r>
        <w:rPr>
          <w:lang w:val="en-AU"/>
        </w:rPr>
        <w:t xml:space="preserve">classification of services. </w:t>
      </w:r>
      <w:proofErr w:type="gramStart"/>
      <w:r>
        <w:rPr>
          <w:lang w:val="en-AU"/>
        </w:rPr>
        <w:t>Therefore</w:t>
      </w:r>
      <w:proofErr w:type="gramEnd"/>
      <w:r>
        <w:rPr>
          <w:lang w:val="en-AU"/>
        </w:rPr>
        <w:t xml:space="preserve"> </w:t>
      </w:r>
      <w:r>
        <w:rPr>
          <w:rStyle w:val="IntenseEmphasis"/>
          <w:i w:val="0"/>
          <w:color w:val="000000" w:themeColor="text1"/>
        </w:rPr>
        <w:t>t</w:t>
      </w:r>
      <w:r w:rsidR="001015BA">
        <w:rPr>
          <w:rStyle w:val="IntenseEmphasis"/>
          <w:i w:val="0"/>
          <w:color w:val="000000" w:themeColor="text1"/>
        </w:rPr>
        <w:t xml:space="preserve">he following considerations are recommended when determining whether a </w:t>
      </w:r>
      <w:r w:rsidR="007E35AC">
        <w:rPr>
          <w:rStyle w:val="IntenseEmphasis"/>
          <w:i w:val="0"/>
          <w:color w:val="000000" w:themeColor="text1"/>
        </w:rPr>
        <w:t>(</w:t>
      </w:r>
      <w:r w:rsidR="001015BA">
        <w:rPr>
          <w:rStyle w:val="IntenseEmphasis"/>
          <w:i w:val="0"/>
          <w:color w:val="000000" w:themeColor="text1"/>
        </w:rPr>
        <w:t xml:space="preserve">product </w:t>
      </w:r>
      <w:r w:rsidR="007E35AC">
        <w:rPr>
          <w:rStyle w:val="IntenseEmphasis"/>
          <w:i w:val="0"/>
          <w:color w:val="000000" w:themeColor="text1"/>
        </w:rPr>
        <w:t>or)</w:t>
      </w:r>
      <w:r w:rsidR="001015BA">
        <w:rPr>
          <w:rStyle w:val="IntenseEmphasis"/>
          <w:i w:val="0"/>
          <w:color w:val="000000" w:themeColor="text1"/>
        </w:rPr>
        <w:t xml:space="preserve"> service should be available in the nationwide S-128;</w:t>
      </w:r>
    </w:p>
    <w:p w14:paraId="5C6238B9" w14:textId="63CD366F" w:rsidR="001015BA" w:rsidRDefault="001015BA" w:rsidP="001015BA">
      <w:pPr>
        <w:pStyle w:val="subpara"/>
        <w:numPr>
          <w:ilvl w:val="0"/>
          <w:numId w:val="8"/>
        </w:numPr>
        <w:rPr>
          <w:i/>
        </w:rPr>
      </w:pPr>
      <w:r>
        <w:rPr>
          <w:i/>
        </w:rPr>
        <w:t>Does the service form a part of ECDIS interoperability</w:t>
      </w:r>
      <w:r w:rsidR="00300564">
        <w:rPr>
          <w:i/>
        </w:rPr>
        <w:t xml:space="preserve"> as described in </w:t>
      </w:r>
      <w:r>
        <w:rPr>
          <w:i/>
        </w:rPr>
        <w:t>S-98?</w:t>
      </w:r>
    </w:p>
    <w:p w14:paraId="529DD1F1" w14:textId="5F0C5405" w:rsidR="001015BA" w:rsidRDefault="00300564" w:rsidP="001015BA">
      <w:pPr>
        <w:pStyle w:val="subpara"/>
        <w:numPr>
          <w:ilvl w:val="0"/>
          <w:numId w:val="8"/>
        </w:numPr>
        <w:rPr>
          <w:i/>
        </w:rPr>
      </w:pPr>
      <w:r>
        <w:rPr>
          <w:i/>
        </w:rPr>
        <w:t>Is the service recognized as a potential part of an ENDS- service?</w:t>
      </w:r>
    </w:p>
    <w:p w14:paraId="00927C5E" w14:textId="10C97069" w:rsidR="00300564" w:rsidRDefault="00300564" w:rsidP="001015BA">
      <w:pPr>
        <w:pStyle w:val="subpara"/>
        <w:numPr>
          <w:ilvl w:val="0"/>
          <w:numId w:val="8"/>
        </w:numPr>
        <w:rPr>
          <w:i/>
        </w:rPr>
      </w:pPr>
      <w:r>
        <w:rPr>
          <w:i/>
        </w:rPr>
        <w:t xml:space="preserve">Can the service be used in order to fulfill SOLAS- carriage </w:t>
      </w:r>
      <w:r w:rsidR="007E35AC">
        <w:rPr>
          <w:i/>
        </w:rPr>
        <w:t xml:space="preserve">(or similar) </w:t>
      </w:r>
      <w:r>
        <w:rPr>
          <w:i/>
        </w:rPr>
        <w:t>requirements?</w:t>
      </w:r>
    </w:p>
    <w:p w14:paraId="59E36C1F" w14:textId="63FF0CBD" w:rsidR="00945D4C" w:rsidRDefault="00300564" w:rsidP="001015BA">
      <w:pPr>
        <w:pStyle w:val="subpara"/>
        <w:numPr>
          <w:ilvl w:val="0"/>
          <w:numId w:val="8"/>
        </w:numPr>
        <w:rPr>
          <w:i/>
        </w:rPr>
      </w:pPr>
      <w:r>
        <w:rPr>
          <w:i/>
        </w:rPr>
        <w:t>Is the</w:t>
      </w:r>
      <w:r w:rsidR="00945D4C">
        <w:rPr>
          <w:i/>
        </w:rPr>
        <w:t xml:space="preserve"> service</w:t>
      </w:r>
      <w:r>
        <w:rPr>
          <w:i/>
        </w:rPr>
        <w:t xml:space="preserve"> </w:t>
      </w:r>
      <w:r w:rsidR="00945D4C">
        <w:rPr>
          <w:i/>
        </w:rPr>
        <w:t>intended for the end user?</w:t>
      </w:r>
    </w:p>
    <w:p w14:paraId="15171374" w14:textId="556EDE8A" w:rsidR="00300564" w:rsidRDefault="00945D4C" w:rsidP="001015BA">
      <w:pPr>
        <w:pStyle w:val="subpara"/>
        <w:numPr>
          <w:ilvl w:val="0"/>
          <w:numId w:val="8"/>
        </w:numPr>
        <w:rPr>
          <w:i/>
        </w:rPr>
      </w:pPr>
      <w:r>
        <w:rPr>
          <w:i/>
        </w:rPr>
        <w:t xml:space="preserve">Is the (S-100 formatted) data </w:t>
      </w:r>
      <w:r w:rsidR="00300564">
        <w:rPr>
          <w:i/>
        </w:rPr>
        <w:t>generally available and same for all vessels?</w:t>
      </w:r>
    </w:p>
    <w:p w14:paraId="169CB630" w14:textId="150610C7" w:rsidR="007E35AC" w:rsidRDefault="007E35AC" w:rsidP="007E35AC">
      <w:pPr>
        <w:pStyle w:val="subpara"/>
        <w:rPr>
          <w:i/>
        </w:rPr>
      </w:pPr>
    </w:p>
    <w:p w14:paraId="6E5B8FAF" w14:textId="195C3F48" w:rsidR="00F1047B" w:rsidRPr="005C189F" w:rsidRDefault="00794AAF" w:rsidP="00C84D46">
      <w:pPr>
        <w:rPr>
          <w:lang w:val="en-AU"/>
        </w:rPr>
      </w:pPr>
      <w:r>
        <w:rPr>
          <w:iCs/>
        </w:rPr>
        <w:t xml:space="preserve">NIPWG is recommended to ensure that </w:t>
      </w:r>
      <w:r w:rsidR="00DA54AE">
        <w:rPr>
          <w:iCs/>
        </w:rPr>
        <w:t xml:space="preserve">a nationwide </w:t>
      </w:r>
      <w:r w:rsidR="00F1047B">
        <w:rPr>
          <w:iCs/>
        </w:rPr>
        <w:t xml:space="preserve">S-128 </w:t>
      </w:r>
      <w:r>
        <w:rPr>
          <w:iCs/>
        </w:rPr>
        <w:t xml:space="preserve">could be used to </w:t>
      </w:r>
      <w:r w:rsidR="00DA54AE">
        <w:rPr>
          <w:iCs/>
        </w:rPr>
        <w:t xml:space="preserve">convey information of the </w:t>
      </w:r>
      <w:r w:rsidR="00F1047B">
        <w:rPr>
          <w:iCs/>
        </w:rPr>
        <w:t xml:space="preserve">products and services </w:t>
      </w:r>
      <w:r>
        <w:rPr>
          <w:iCs/>
        </w:rPr>
        <w:t xml:space="preserve">needed </w:t>
      </w:r>
      <w:r w:rsidR="00F1047B">
        <w:rPr>
          <w:iCs/>
        </w:rPr>
        <w:t>to fulfill SOLAS- requirements.</w:t>
      </w:r>
    </w:p>
    <w:p w14:paraId="6D81B474" w14:textId="77777777" w:rsidR="00794AAF" w:rsidRDefault="00794AAF" w:rsidP="007E35AC">
      <w:pPr>
        <w:rPr>
          <w:lang w:val="en-AU"/>
        </w:rPr>
      </w:pPr>
    </w:p>
    <w:p w14:paraId="5577F7CB" w14:textId="77777777" w:rsidR="00DA54AE" w:rsidRDefault="00674FC9" w:rsidP="007E35AC">
      <w:pPr>
        <w:rPr>
          <w:lang w:val="en-AU"/>
        </w:rPr>
      </w:pPr>
      <w:r>
        <w:rPr>
          <w:lang w:val="en-AU"/>
        </w:rPr>
        <w:t xml:space="preserve">NIPWG is </w:t>
      </w:r>
      <w:r w:rsidR="00192526">
        <w:rPr>
          <w:lang w:val="en-AU"/>
        </w:rPr>
        <w:t xml:space="preserve">requested to </w:t>
      </w:r>
      <w:r>
        <w:rPr>
          <w:lang w:val="en-AU"/>
        </w:rPr>
        <w:t>consider whether a separate agenda item</w:t>
      </w:r>
      <w:r w:rsidR="00DA54AE">
        <w:rPr>
          <w:lang w:val="en-AU"/>
        </w:rPr>
        <w:t xml:space="preserve"> is needed, to cover the evolving </w:t>
      </w:r>
      <w:r>
        <w:rPr>
          <w:lang w:val="en-AU"/>
        </w:rPr>
        <w:t>discussion related to ENDS, product classification and SOLAS carriage requirements</w:t>
      </w:r>
      <w:r w:rsidR="00DA54AE">
        <w:rPr>
          <w:lang w:val="en-AU"/>
        </w:rPr>
        <w:t>.</w:t>
      </w:r>
      <w:r>
        <w:rPr>
          <w:lang w:val="en-AU"/>
        </w:rPr>
        <w:t xml:space="preserve"> </w:t>
      </w:r>
    </w:p>
    <w:p w14:paraId="5FD95C15" w14:textId="77777777" w:rsidR="00DA54AE" w:rsidRDefault="00DA54AE" w:rsidP="007E35AC">
      <w:pPr>
        <w:rPr>
          <w:lang w:val="en-AU"/>
        </w:rPr>
      </w:pPr>
    </w:p>
    <w:p w14:paraId="6C3967B2" w14:textId="3292E728" w:rsidR="00F1047B" w:rsidRDefault="00674FC9" w:rsidP="007E35AC">
      <w:pPr>
        <w:rPr>
          <w:lang w:val="en-AU"/>
        </w:rPr>
      </w:pPr>
      <w:r>
        <w:rPr>
          <w:lang w:val="en-AU"/>
        </w:rPr>
        <w:t xml:space="preserve">A </w:t>
      </w:r>
      <w:r w:rsidR="00DA54AE">
        <w:rPr>
          <w:lang w:val="en-AU"/>
        </w:rPr>
        <w:t>separate</w:t>
      </w:r>
      <w:r>
        <w:rPr>
          <w:lang w:val="en-AU"/>
        </w:rPr>
        <w:t xml:space="preserve"> agenda item </w:t>
      </w:r>
      <w:r w:rsidR="00DA54AE">
        <w:rPr>
          <w:lang w:val="en-AU"/>
        </w:rPr>
        <w:t xml:space="preserve">covering IMO and SOLAS related requirements to NIPWG S-100 products </w:t>
      </w:r>
      <w:r>
        <w:rPr>
          <w:lang w:val="en-AU"/>
        </w:rPr>
        <w:t xml:space="preserve">might better describe the </w:t>
      </w:r>
      <w:r w:rsidR="00DA54AE">
        <w:rPr>
          <w:lang w:val="en-AU"/>
        </w:rPr>
        <w:t xml:space="preserve">content and current importance of this discussion. </w:t>
      </w:r>
      <w:r w:rsidR="00060C5D">
        <w:rPr>
          <w:lang w:val="en-AU"/>
        </w:rPr>
        <w:t xml:space="preserve">A separate agenda item would also </w:t>
      </w:r>
      <w:r>
        <w:rPr>
          <w:lang w:val="en-AU"/>
        </w:rPr>
        <w:t xml:space="preserve">provide a </w:t>
      </w:r>
      <w:r w:rsidR="00060C5D">
        <w:rPr>
          <w:lang w:val="en-AU"/>
        </w:rPr>
        <w:t xml:space="preserve">better </w:t>
      </w:r>
      <w:r w:rsidR="00DA54AE">
        <w:rPr>
          <w:lang w:val="en-AU"/>
        </w:rPr>
        <w:t>platform for periodical review of th</w:t>
      </w:r>
      <w:r w:rsidR="00060C5D">
        <w:rPr>
          <w:lang w:val="en-AU"/>
        </w:rPr>
        <w:t>is</w:t>
      </w:r>
      <w:r w:rsidR="00DA54AE">
        <w:rPr>
          <w:lang w:val="en-AU"/>
        </w:rPr>
        <w:t xml:space="preserve"> topic.</w:t>
      </w:r>
    </w:p>
    <w:p w14:paraId="0CF20BC8" w14:textId="70D833A0" w:rsidR="00F1047B" w:rsidRPr="005C189F" w:rsidRDefault="00F1047B" w:rsidP="005C189F"/>
    <w:p w14:paraId="19536361" w14:textId="77777777" w:rsidR="004F5A06" w:rsidRPr="00365173" w:rsidRDefault="004F5A06" w:rsidP="006C2366">
      <w:pPr>
        <w:pStyle w:val="Heading2"/>
      </w:pPr>
      <w:r w:rsidRPr="00365173">
        <w:t xml:space="preserve">Action Required of </w:t>
      </w:r>
      <w:r w:rsidR="0082458F" w:rsidRPr="00365173">
        <w:t>NIP</w:t>
      </w:r>
      <w:r w:rsidR="00CE20F2" w:rsidRPr="00365173">
        <w:t>WG</w:t>
      </w:r>
    </w:p>
    <w:p w14:paraId="2F184147" w14:textId="77777777" w:rsidR="004F5A06" w:rsidRPr="00365173" w:rsidRDefault="004F5A06" w:rsidP="006C2366">
      <w:pPr>
        <w:rPr>
          <w:lang w:val="en-AU"/>
        </w:rPr>
      </w:pPr>
      <w:r w:rsidRPr="00365173">
        <w:rPr>
          <w:lang w:val="en-AU"/>
        </w:rPr>
        <w:t xml:space="preserve">The </w:t>
      </w:r>
      <w:r w:rsidR="00A63F34" w:rsidRPr="00365173">
        <w:rPr>
          <w:lang w:val="en-AU"/>
        </w:rPr>
        <w:t>NI</w:t>
      </w:r>
      <w:r w:rsidR="00CE20F2" w:rsidRPr="00365173">
        <w:rPr>
          <w:lang w:val="en-AU"/>
        </w:rPr>
        <w:t>PWG</w:t>
      </w:r>
      <w:r w:rsidRPr="00365173">
        <w:rPr>
          <w:lang w:val="en-AU"/>
        </w:rPr>
        <w:t xml:space="preserve"> is invited to:</w:t>
      </w:r>
    </w:p>
    <w:p w14:paraId="508D0DBE" w14:textId="60A5ACF6" w:rsidR="002E474D" w:rsidRDefault="004F5A06" w:rsidP="006C2366">
      <w:pPr>
        <w:pStyle w:val="subpara"/>
      </w:pPr>
      <w:r w:rsidRPr="00365173">
        <w:t>a.</w:t>
      </w:r>
      <w:r w:rsidRPr="00365173">
        <w:tab/>
      </w:r>
      <w:proofErr w:type="gramStart"/>
      <w:r w:rsidR="00E53431">
        <w:t>note</w:t>
      </w:r>
      <w:proofErr w:type="gramEnd"/>
      <w:r w:rsidR="00E53431">
        <w:t xml:space="preserve"> this </w:t>
      </w:r>
      <w:r w:rsidR="00BB0873">
        <w:t>paper</w:t>
      </w:r>
    </w:p>
    <w:p w14:paraId="4E5520C4" w14:textId="79D77339" w:rsidR="004F5A06" w:rsidRDefault="002E474D" w:rsidP="006C2366">
      <w:pPr>
        <w:pStyle w:val="subpara"/>
      </w:pPr>
      <w:r>
        <w:t>b</w:t>
      </w:r>
      <w:r>
        <w:tab/>
      </w:r>
      <w:r w:rsidR="00DA54AE">
        <w:t>take action as appropriate</w:t>
      </w:r>
    </w:p>
    <w:p w14:paraId="249FF0E9" w14:textId="77777777" w:rsidR="00537A5A" w:rsidRPr="00365173" w:rsidRDefault="00537A5A" w:rsidP="006C2366">
      <w:pPr>
        <w:pStyle w:val="subpara"/>
      </w:pPr>
    </w:p>
    <w:sectPr w:rsidR="00537A5A" w:rsidRPr="00365173" w:rsidSect="00A61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0C23" w14:textId="77777777" w:rsidR="000E3124" w:rsidRDefault="000E3124" w:rsidP="006C2366">
      <w:r>
        <w:separator/>
      </w:r>
    </w:p>
  </w:endnote>
  <w:endnote w:type="continuationSeparator" w:id="0">
    <w:p w14:paraId="69BBC301" w14:textId="77777777" w:rsidR="000E3124" w:rsidRDefault="000E3124" w:rsidP="006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AC79" w14:textId="77777777" w:rsidR="006811C3" w:rsidRDefault="006811C3" w:rsidP="006C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3B2E" w14:textId="77777777" w:rsidR="00B468C3" w:rsidRDefault="00B468C3" w:rsidP="006C2366">
    <w:pPr>
      <w:pStyle w:val="Footer"/>
    </w:pPr>
    <w: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9F8F" w14:textId="77777777" w:rsidR="006811C3" w:rsidRDefault="006811C3" w:rsidP="006C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4507" w14:textId="77777777" w:rsidR="000E3124" w:rsidRDefault="000E3124" w:rsidP="006C2366">
      <w:r>
        <w:separator/>
      </w:r>
    </w:p>
  </w:footnote>
  <w:footnote w:type="continuationSeparator" w:id="0">
    <w:p w14:paraId="4710BE03" w14:textId="77777777" w:rsidR="000E3124" w:rsidRDefault="000E3124" w:rsidP="006C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C52E" w14:textId="77777777" w:rsidR="006811C3" w:rsidRDefault="006811C3" w:rsidP="006C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338" w14:textId="77777777" w:rsidR="006811C3" w:rsidRDefault="006811C3" w:rsidP="006C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A3E4" w14:textId="77777777" w:rsidR="006811C3" w:rsidRDefault="006811C3" w:rsidP="006C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9CC"/>
    <w:multiLevelType w:val="hybridMultilevel"/>
    <w:tmpl w:val="10504416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D0C"/>
    <w:multiLevelType w:val="hybridMultilevel"/>
    <w:tmpl w:val="76E0DF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7A6439"/>
    <w:multiLevelType w:val="hybridMultilevel"/>
    <w:tmpl w:val="382412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669"/>
    <w:multiLevelType w:val="hybridMultilevel"/>
    <w:tmpl w:val="F5C2D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3C6C"/>
    <w:multiLevelType w:val="hybridMultilevel"/>
    <w:tmpl w:val="142C626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CE3132"/>
    <w:multiLevelType w:val="hybridMultilevel"/>
    <w:tmpl w:val="174047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57B6C"/>
    <w:multiLevelType w:val="hybridMultilevel"/>
    <w:tmpl w:val="EDEA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E7E"/>
    <w:multiLevelType w:val="hybridMultilevel"/>
    <w:tmpl w:val="3168F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973F6"/>
    <w:multiLevelType w:val="hybridMultilevel"/>
    <w:tmpl w:val="F0325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735320">
    <w:abstractNumId w:val="6"/>
  </w:num>
  <w:num w:numId="2" w16cid:durableId="1116102875">
    <w:abstractNumId w:val="7"/>
  </w:num>
  <w:num w:numId="3" w16cid:durableId="1653559200">
    <w:abstractNumId w:val="4"/>
  </w:num>
  <w:num w:numId="4" w16cid:durableId="1627391827">
    <w:abstractNumId w:val="0"/>
  </w:num>
  <w:num w:numId="5" w16cid:durableId="1327631801">
    <w:abstractNumId w:val="3"/>
  </w:num>
  <w:num w:numId="6" w16cid:durableId="1317756993">
    <w:abstractNumId w:val="1"/>
  </w:num>
  <w:num w:numId="7" w16cid:durableId="1917977155">
    <w:abstractNumId w:val="5"/>
  </w:num>
  <w:num w:numId="8" w16cid:durableId="860168112">
    <w:abstractNumId w:val="2"/>
  </w:num>
  <w:num w:numId="9" w16cid:durableId="1497846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04C1E"/>
    <w:rsid w:val="00011C23"/>
    <w:rsid w:val="000355F6"/>
    <w:rsid w:val="00042789"/>
    <w:rsid w:val="00043E65"/>
    <w:rsid w:val="00047EAE"/>
    <w:rsid w:val="0006024E"/>
    <w:rsid w:val="00060C5D"/>
    <w:rsid w:val="00072DEC"/>
    <w:rsid w:val="0007309F"/>
    <w:rsid w:val="00073FEC"/>
    <w:rsid w:val="00090252"/>
    <w:rsid w:val="00094ED2"/>
    <w:rsid w:val="000B1F30"/>
    <w:rsid w:val="000D4C74"/>
    <w:rsid w:val="000E3124"/>
    <w:rsid w:val="000F438C"/>
    <w:rsid w:val="001015BA"/>
    <w:rsid w:val="001040B4"/>
    <w:rsid w:val="001116D3"/>
    <w:rsid w:val="00112880"/>
    <w:rsid w:val="00123F70"/>
    <w:rsid w:val="00131F8B"/>
    <w:rsid w:val="001556E7"/>
    <w:rsid w:val="001621EB"/>
    <w:rsid w:val="00167BC2"/>
    <w:rsid w:val="00181A6B"/>
    <w:rsid w:val="00185C8C"/>
    <w:rsid w:val="001918A8"/>
    <w:rsid w:val="00192526"/>
    <w:rsid w:val="001A5211"/>
    <w:rsid w:val="001A61C5"/>
    <w:rsid w:val="001A643C"/>
    <w:rsid w:val="001B5107"/>
    <w:rsid w:val="001B6177"/>
    <w:rsid w:val="001D0220"/>
    <w:rsid w:val="001D6B43"/>
    <w:rsid w:val="001E77EC"/>
    <w:rsid w:val="001E7DC0"/>
    <w:rsid w:val="0020038E"/>
    <w:rsid w:val="00201C9D"/>
    <w:rsid w:val="002058A8"/>
    <w:rsid w:val="00217C97"/>
    <w:rsid w:val="00220711"/>
    <w:rsid w:val="00220E0D"/>
    <w:rsid w:val="0023741C"/>
    <w:rsid w:val="00242E0C"/>
    <w:rsid w:val="0027529A"/>
    <w:rsid w:val="00276E55"/>
    <w:rsid w:val="002B6859"/>
    <w:rsid w:val="002C70A1"/>
    <w:rsid w:val="002E474D"/>
    <w:rsid w:val="002E564B"/>
    <w:rsid w:val="00300564"/>
    <w:rsid w:val="00304EF9"/>
    <w:rsid w:val="0031135B"/>
    <w:rsid w:val="003123D9"/>
    <w:rsid w:val="00314D43"/>
    <w:rsid w:val="00320CE9"/>
    <w:rsid w:val="00330437"/>
    <w:rsid w:val="0033059D"/>
    <w:rsid w:val="003328F2"/>
    <w:rsid w:val="00346CA0"/>
    <w:rsid w:val="00365173"/>
    <w:rsid w:val="0037751F"/>
    <w:rsid w:val="00380373"/>
    <w:rsid w:val="0038541A"/>
    <w:rsid w:val="00386F6A"/>
    <w:rsid w:val="003A2DC6"/>
    <w:rsid w:val="003B4C91"/>
    <w:rsid w:val="003B7D20"/>
    <w:rsid w:val="003C4771"/>
    <w:rsid w:val="003D4135"/>
    <w:rsid w:val="003D7598"/>
    <w:rsid w:val="003F55D2"/>
    <w:rsid w:val="0040496C"/>
    <w:rsid w:val="00405D13"/>
    <w:rsid w:val="00416EF0"/>
    <w:rsid w:val="00423C98"/>
    <w:rsid w:val="004253E5"/>
    <w:rsid w:val="00435359"/>
    <w:rsid w:val="004376FA"/>
    <w:rsid w:val="0044131E"/>
    <w:rsid w:val="00442030"/>
    <w:rsid w:val="004422EF"/>
    <w:rsid w:val="0044607B"/>
    <w:rsid w:val="004465B1"/>
    <w:rsid w:val="00446917"/>
    <w:rsid w:val="00447073"/>
    <w:rsid w:val="00454193"/>
    <w:rsid w:val="00471D90"/>
    <w:rsid w:val="00480234"/>
    <w:rsid w:val="00480497"/>
    <w:rsid w:val="0048675E"/>
    <w:rsid w:val="004B1A6E"/>
    <w:rsid w:val="004B26F1"/>
    <w:rsid w:val="004B3C0D"/>
    <w:rsid w:val="004C74C4"/>
    <w:rsid w:val="004D61EC"/>
    <w:rsid w:val="004E3258"/>
    <w:rsid w:val="004E5C8B"/>
    <w:rsid w:val="004F5A06"/>
    <w:rsid w:val="00510D5B"/>
    <w:rsid w:val="00513527"/>
    <w:rsid w:val="00514C18"/>
    <w:rsid w:val="00515C69"/>
    <w:rsid w:val="00527FED"/>
    <w:rsid w:val="00531CFC"/>
    <w:rsid w:val="00537A5A"/>
    <w:rsid w:val="00540853"/>
    <w:rsid w:val="00560E9C"/>
    <w:rsid w:val="00596840"/>
    <w:rsid w:val="005C05B9"/>
    <w:rsid w:val="005C189F"/>
    <w:rsid w:val="00606A2E"/>
    <w:rsid w:val="00616602"/>
    <w:rsid w:val="00627310"/>
    <w:rsid w:val="00631F9A"/>
    <w:rsid w:val="00642AC2"/>
    <w:rsid w:val="0065112C"/>
    <w:rsid w:val="00651322"/>
    <w:rsid w:val="00661904"/>
    <w:rsid w:val="00670BEB"/>
    <w:rsid w:val="00674FC9"/>
    <w:rsid w:val="006811C3"/>
    <w:rsid w:val="00693473"/>
    <w:rsid w:val="00697176"/>
    <w:rsid w:val="006C2366"/>
    <w:rsid w:val="006C3586"/>
    <w:rsid w:val="006D42A4"/>
    <w:rsid w:val="006E279E"/>
    <w:rsid w:val="006E5C2A"/>
    <w:rsid w:val="006E7550"/>
    <w:rsid w:val="006F11C2"/>
    <w:rsid w:val="006F11DA"/>
    <w:rsid w:val="006F4CBF"/>
    <w:rsid w:val="006F51A8"/>
    <w:rsid w:val="007121EC"/>
    <w:rsid w:val="00727215"/>
    <w:rsid w:val="00740876"/>
    <w:rsid w:val="007517AB"/>
    <w:rsid w:val="00762D2F"/>
    <w:rsid w:val="0077295A"/>
    <w:rsid w:val="00792379"/>
    <w:rsid w:val="00792BA6"/>
    <w:rsid w:val="00794AAF"/>
    <w:rsid w:val="00794E99"/>
    <w:rsid w:val="007A1290"/>
    <w:rsid w:val="007C1654"/>
    <w:rsid w:val="007C4ED6"/>
    <w:rsid w:val="007D2093"/>
    <w:rsid w:val="007D2912"/>
    <w:rsid w:val="007E1549"/>
    <w:rsid w:val="007E35AC"/>
    <w:rsid w:val="0080333A"/>
    <w:rsid w:val="00807B28"/>
    <w:rsid w:val="00811453"/>
    <w:rsid w:val="00814B3A"/>
    <w:rsid w:val="0082458F"/>
    <w:rsid w:val="00832F82"/>
    <w:rsid w:val="00834A15"/>
    <w:rsid w:val="00841FE5"/>
    <w:rsid w:val="00850F5F"/>
    <w:rsid w:val="00853A86"/>
    <w:rsid w:val="00867B58"/>
    <w:rsid w:val="00874192"/>
    <w:rsid w:val="00886FAD"/>
    <w:rsid w:val="00892B97"/>
    <w:rsid w:val="00892E93"/>
    <w:rsid w:val="008A4A31"/>
    <w:rsid w:val="008B37B6"/>
    <w:rsid w:val="008C1BF2"/>
    <w:rsid w:val="008C531C"/>
    <w:rsid w:val="008E071E"/>
    <w:rsid w:val="008E39F4"/>
    <w:rsid w:val="008F4CC1"/>
    <w:rsid w:val="00926887"/>
    <w:rsid w:val="0093544C"/>
    <w:rsid w:val="00943A45"/>
    <w:rsid w:val="00945D4C"/>
    <w:rsid w:val="00972F8A"/>
    <w:rsid w:val="00991C26"/>
    <w:rsid w:val="0099282C"/>
    <w:rsid w:val="009A2EE5"/>
    <w:rsid w:val="009B0D9F"/>
    <w:rsid w:val="009C0B04"/>
    <w:rsid w:val="009C2D05"/>
    <w:rsid w:val="009C7749"/>
    <w:rsid w:val="009D2773"/>
    <w:rsid w:val="009D2B3C"/>
    <w:rsid w:val="009E6C1B"/>
    <w:rsid w:val="009F5D4B"/>
    <w:rsid w:val="00A048CD"/>
    <w:rsid w:val="00A153AB"/>
    <w:rsid w:val="00A21C34"/>
    <w:rsid w:val="00A265E1"/>
    <w:rsid w:val="00A3191F"/>
    <w:rsid w:val="00A36C38"/>
    <w:rsid w:val="00A41DF4"/>
    <w:rsid w:val="00A520F0"/>
    <w:rsid w:val="00A6197D"/>
    <w:rsid w:val="00A63F34"/>
    <w:rsid w:val="00A73CC1"/>
    <w:rsid w:val="00A82CB8"/>
    <w:rsid w:val="00AA6426"/>
    <w:rsid w:val="00AA7A12"/>
    <w:rsid w:val="00AB01D4"/>
    <w:rsid w:val="00AB27CE"/>
    <w:rsid w:val="00AB433D"/>
    <w:rsid w:val="00AC651A"/>
    <w:rsid w:val="00AD7943"/>
    <w:rsid w:val="00B263AE"/>
    <w:rsid w:val="00B31B27"/>
    <w:rsid w:val="00B468C3"/>
    <w:rsid w:val="00B5268F"/>
    <w:rsid w:val="00B5738B"/>
    <w:rsid w:val="00BB0873"/>
    <w:rsid w:val="00BB469B"/>
    <w:rsid w:val="00BB5881"/>
    <w:rsid w:val="00BE149D"/>
    <w:rsid w:val="00BF2E26"/>
    <w:rsid w:val="00C042E1"/>
    <w:rsid w:val="00C150D9"/>
    <w:rsid w:val="00C1630B"/>
    <w:rsid w:val="00C2428F"/>
    <w:rsid w:val="00C54482"/>
    <w:rsid w:val="00C54C97"/>
    <w:rsid w:val="00C647A8"/>
    <w:rsid w:val="00C81A9C"/>
    <w:rsid w:val="00C84D46"/>
    <w:rsid w:val="00CD398E"/>
    <w:rsid w:val="00CD4055"/>
    <w:rsid w:val="00CD6C1B"/>
    <w:rsid w:val="00CE1743"/>
    <w:rsid w:val="00CE20F2"/>
    <w:rsid w:val="00CF5355"/>
    <w:rsid w:val="00CF71A4"/>
    <w:rsid w:val="00D22778"/>
    <w:rsid w:val="00D313A6"/>
    <w:rsid w:val="00D33030"/>
    <w:rsid w:val="00D34698"/>
    <w:rsid w:val="00D34B8B"/>
    <w:rsid w:val="00D50AD4"/>
    <w:rsid w:val="00D57176"/>
    <w:rsid w:val="00D57E8C"/>
    <w:rsid w:val="00D72239"/>
    <w:rsid w:val="00D779A8"/>
    <w:rsid w:val="00D83733"/>
    <w:rsid w:val="00D90486"/>
    <w:rsid w:val="00D92E2D"/>
    <w:rsid w:val="00DA095B"/>
    <w:rsid w:val="00DA443B"/>
    <w:rsid w:val="00DA54AE"/>
    <w:rsid w:val="00DA62C1"/>
    <w:rsid w:val="00DE3AE7"/>
    <w:rsid w:val="00E01D88"/>
    <w:rsid w:val="00E06147"/>
    <w:rsid w:val="00E17165"/>
    <w:rsid w:val="00E34243"/>
    <w:rsid w:val="00E47C9C"/>
    <w:rsid w:val="00E5290F"/>
    <w:rsid w:val="00E53431"/>
    <w:rsid w:val="00E61B72"/>
    <w:rsid w:val="00E74217"/>
    <w:rsid w:val="00EB72F2"/>
    <w:rsid w:val="00EC391E"/>
    <w:rsid w:val="00EC7841"/>
    <w:rsid w:val="00ED3D42"/>
    <w:rsid w:val="00ED7C2A"/>
    <w:rsid w:val="00EE7096"/>
    <w:rsid w:val="00EE7469"/>
    <w:rsid w:val="00EF070A"/>
    <w:rsid w:val="00EF41E7"/>
    <w:rsid w:val="00F00494"/>
    <w:rsid w:val="00F05431"/>
    <w:rsid w:val="00F07D57"/>
    <w:rsid w:val="00F1047B"/>
    <w:rsid w:val="00F10675"/>
    <w:rsid w:val="00F41653"/>
    <w:rsid w:val="00F543C9"/>
    <w:rsid w:val="00F5683E"/>
    <w:rsid w:val="00F57D6E"/>
    <w:rsid w:val="00F64173"/>
    <w:rsid w:val="00F64788"/>
    <w:rsid w:val="00F66F90"/>
    <w:rsid w:val="00F72320"/>
    <w:rsid w:val="00F7681B"/>
    <w:rsid w:val="00F874C3"/>
    <w:rsid w:val="00F90ED3"/>
    <w:rsid w:val="00F91266"/>
    <w:rsid w:val="00FB1F63"/>
    <w:rsid w:val="00FC0FEC"/>
    <w:rsid w:val="00FD2417"/>
    <w:rsid w:val="00FF295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2014A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366"/>
    <w:pPr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</w:pPr>
    <w:rPr>
      <w:rFonts w:ascii="Arial Narrow" w:hAnsi="Arial Narrow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customStyle="1" w:styleId="Default">
    <w:name w:val="Default"/>
    <w:rsid w:val="009D2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B3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0E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0E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0ED3"/>
    <w:rPr>
      <w:b/>
      <w:bCs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37A5A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537A5A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BB5881"/>
    <w:pPr>
      <w:spacing w:after="200"/>
    </w:pPr>
    <w:rPr>
      <w:i/>
      <w:iCs/>
      <w:color w:val="1F497D" w:themeColor="text2"/>
      <w:sz w:val="18"/>
      <w:szCs w:val="18"/>
    </w:rPr>
  </w:style>
  <w:style w:type="table" w:styleId="PlainTable3">
    <w:name w:val="Plain Table 3"/>
    <w:basedOn w:val="TableNormal"/>
    <w:uiPriority w:val="43"/>
    <w:rsid w:val="006619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53DE-3C40-48FE-825D-C5F44BBB2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CB11F-60DA-43E8-9833-40EBA9839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BFC29-C419-4E88-A207-7E1AB9EE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1508</Words>
  <Characters>7984</Characters>
  <Application>Microsoft Office Word</Application>
  <DocSecurity>0</DocSecurity>
  <Lines>66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James Weston</cp:lastModifiedBy>
  <cp:revision>7</cp:revision>
  <cp:lastPrinted>2007-11-26T08:44:00Z</cp:lastPrinted>
  <dcterms:created xsi:type="dcterms:W3CDTF">2023-08-03T10:04:00Z</dcterms:created>
  <dcterms:modified xsi:type="dcterms:W3CDTF">2023-09-01T06:16:00Z</dcterms:modified>
</cp:coreProperties>
</file>