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98" w:rsidRPr="00BB4295" w:rsidRDefault="002E247C" w:rsidP="00BA0ABA">
      <w:pPr>
        <w:spacing w:after="0" w:line="240" w:lineRule="auto"/>
        <w:rPr>
          <w:rFonts w:ascii="Calibri" w:eastAsia="Times New Roman" w:hAnsi="Calibri" w:cs="Calibri"/>
          <w:b/>
          <w:bCs/>
          <w:sz w:val="32"/>
          <w:lang w:val="en-GB" w:eastAsia="nb-NO"/>
        </w:rPr>
      </w:pPr>
      <w:r w:rsidRPr="00BB4295">
        <w:rPr>
          <w:rFonts w:ascii="Calibri" w:eastAsia="Times New Roman" w:hAnsi="Calibri" w:cs="Calibri"/>
          <w:b/>
          <w:bCs/>
          <w:sz w:val="32"/>
          <w:lang w:val="en-GB" w:eastAsia="nb-NO"/>
        </w:rPr>
        <w:t xml:space="preserve">Tidal analysis of </w:t>
      </w:r>
      <w:hyperlink r:id="rId5" w:history="1">
        <w:r w:rsidRPr="00BB4295">
          <w:rPr>
            <w:rStyle w:val="Hyperlink"/>
            <w:rFonts w:ascii="Calibri" w:eastAsia="Times New Roman" w:hAnsi="Calibri" w:cs="Calibri"/>
            <w:b/>
            <w:bCs/>
            <w:sz w:val="32"/>
            <w:lang w:val="en-GB" w:eastAsia="nb-NO"/>
          </w:rPr>
          <w:t>the common</w:t>
        </w:r>
        <w:bookmarkStart w:id="0" w:name="_GoBack"/>
        <w:bookmarkEnd w:id="0"/>
        <w:r w:rsidRPr="00BB4295">
          <w:rPr>
            <w:rStyle w:val="Hyperlink"/>
            <w:rFonts w:ascii="Calibri" w:eastAsia="Times New Roman" w:hAnsi="Calibri" w:cs="Calibri"/>
            <w:b/>
            <w:bCs/>
            <w:sz w:val="32"/>
            <w:lang w:val="en-GB" w:eastAsia="nb-NO"/>
          </w:rPr>
          <w:t xml:space="preserve"> TWCWG data sets</w:t>
        </w:r>
      </w:hyperlink>
      <w:r w:rsidRPr="00BB4295">
        <w:rPr>
          <w:rFonts w:ascii="Calibri" w:eastAsia="Times New Roman" w:hAnsi="Calibri" w:cs="Calibri"/>
          <w:b/>
          <w:bCs/>
          <w:sz w:val="32"/>
          <w:lang w:val="en-GB" w:eastAsia="nb-NO"/>
        </w:rPr>
        <w:t xml:space="preserve"> available online</w:t>
      </w:r>
    </w:p>
    <w:p w:rsidR="002E247C" w:rsidRDefault="002E247C" w:rsidP="00BA0ABA">
      <w:pPr>
        <w:spacing w:after="0" w:line="240" w:lineRule="auto"/>
        <w:rPr>
          <w:rFonts w:ascii="Calibri" w:eastAsia="Times New Roman" w:hAnsi="Calibri" w:cs="Calibri"/>
          <w:b/>
          <w:bCs/>
          <w:lang w:val="en-GB" w:eastAsia="nb-NO"/>
        </w:rPr>
      </w:pPr>
    </w:p>
    <w:p w:rsidR="002E247C" w:rsidRDefault="002E247C" w:rsidP="00BA0ABA">
      <w:pPr>
        <w:spacing w:after="0" w:line="240" w:lineRule="auto"/>
        <w:rPr>
          <w:rFonts w:ascii="Calibri" w:eastAsia="Times New Roman" w:hAnsi="Calibri" w:cs="Calibri"/>
          <w:b/>
          <w:bCs/>
          <w:lang w:val="en-GB" w:eastAsia="nb-NO"/>
        </w:rPr>
      </w:pPr>
      <w:r>
        <w:rPr>
          <w:rFonts w:ascii="Calibri" w:eastAsia="Times New Roman" w:hAnsi="Calibri" w:cs="Calibri"/>
          <w:b/>
          <w:bCs/>
          <w:lang w:val="en-GB" w:eastAsia="nb-NO"/>
        </w:rPr>
        <w:t>When you have done tidal analysis of one or more of the common datasets available online, please return the following inf</w:t>
      </w:r>
      <w:r w:rsidR="00BB4295">
        <w:rPr>
          <w:rFonts w:ascii="Calibri" w:eastAsia="Times New Roman" w:hAnsi="Calibri" w:cs="Calibri"/>
          <w:b/>
          <w:bCs/>
          <w:lang w:val="en-GB" w:eastAsia="nb-NO"/>
        </w:rPr>
        <w:t xml:space="preserve">ormation and results to </w:t>
      </w:r>
      <w:r w:rsidR="002314DE">
        <w:rPr>
          <w:rFonts w:ascii="Calibri" w:eastAsia="Times New Roman" w:hAnsi="Calibri" w:cs="Calibri"/>
          <w:b/>
          <w:bCs/>
          <w:lang w:val="en-GB" w:eastAsia="nb-NO"/>
        </w:rPr>
        <w:t>Hilde Sande Borck at the Norwegian Hydrographic Service</w:t>
      </w:r>
      <w:r w:rsidR="003724AE">
        <w:rPr>
          <w:rFonts w:ascii="Calibri" w:eastAsia="Times New Roman" w:hAnsi="Calibri" w:cs="Calibri"/>
          <w:b/>
          <w:bCs/>
          <w:lang w:val="en-GB" w:eastAsia="nb-NO"/>
        </w:rPr>
        <w:t xml:space="preserve">, </w:t>
      </w:r>
      <w:hyperlink r:id="rId6" w:history="1">
        <w:r w:rsidR="003724AE" w:rsidRPr="00AD090D">
          <w:rPr>
            <w:rStyle w:val="Hyperlink"/>
            <w:rFonts w:ascii="Calibri" w:eastAsia="Times New Roman" w:hAnsi="Calibri" w:cs="Calibri"/>
            <w:b/>
            <w:bCs/>
            <w:lang w:val="en-GB" w:eastAsia="nb-NO"/>
          </w:rPr>
          <w:t>sanhil@kartverket.no</w:t>
        </w:r>
      </w:hyperlink>
      <w:r w:rsidR="00BB4295">
        <w:rPr>
          <w:rFonts w:ascii="Calibri" w:eastAsia="Times New Roman" w:hAnsi="Calibri" w:cs="Calibri"/>
          <w:b/>
          <w:bCs/>
          <w:lang w:val="en-GB" w:eastAsia="nb-NO"/>
        </w:rPr>
        <w:t>.</w:t>
      </w:r>
      <w:r>
        <w:rPr>
          <w:rFonts w:ascii="Calibri" w:eastAsia="Times New Roman" w:hAnsi="Calibri" w:cs="Calibri"/>
          <w:b/>
          <w:bCs/>
          <w:lang w:val="en-GB" w:eastAsia="nb-NO"/>
        </w:rPr>
        <w:t xml:space="preserve"> </w:t>
      </w:r>
    </w:p>
    <w:p w:rsidR="002E247C" w:rsidRDefault="002E247C" w:rsidP="00BA0ABA">
      <w:pPr>
        <w:spacing w:after="0" w:line="240" w:lineRule="auto"/>
        <w:rPr>
          <w:rFonts w:ascii="Calibri" w:eastAsia="Times New Roman" w:hAnsi="Calibri" w:cs="Calibri"/>
          <w:b/>
          <w:bCs/>
          <w:lang w:val="en-GB" w:eastAsia="nb-NO"/>
        </w:rPr>
      </w:pPr>
    </w:p>
    <w:p w:rsidR="00BA0ABA" w:rsidRPr="00BB4295" w:rsidRDefault="00BA0ABA" w:rsidP="00BA0ABA">
      <w:pPr>
        <w:spacing w:after="0" w:line="240" w:lineRule="auto"/>
        <w:rPr>
          <w:rFonts w:ascii="Calibri" w:eastAsia="Times New Roman" w:hAnsi="Calibri" w:cs="Calibri"/>
          <w:b/>
          <w:bCs/>
          <w:sz w:val="24"/>
          <w:lang w:val="en-GB" w:eastAsia="nb-NO"/>
        </w:rPr>
      </w:pPr>
      <w:r w:rsidRPr="00BB4295">
        <w:rPr>
          <w:rFonts w:ascii="Calibri" w:eastAsia="Times New Roman" w:hAnsi="Calibri" w:cs="Calibri"/>
          <w:b/>
          <w:bCs/>
          <w:sz w:val="24"/>
          <w:lang w:val="en-GB" w:eastAsia="nb-NO"/>
        </w:rPr>
        <w:t>Information</w:t>
      </w: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 xml:space="preserve">Describe </w:t>
      </w:r>
      <w:r w:rsidRPr="00BA0ABA">
        <w:rPr>
          <w:rFonts w:ascii="Calibri" w:eastAsia="Times New Roman" w:hAnsi="Calibri" w:cs="Calibri"/>
          <w:lang w:val="en-GB" w:eastAsia="nb-NO"/>
        </w:rPr>
        <w:t>any data cleaning / cleansing undertaken on the provided data set (spikes / gaps / time creep</w:t>
      </w:r>
      <w:r w:rsidR="0073230F">
        <w:rPr>
          <w:rFonts w:ascii="Calibri" w:eastAsia="Times New Roman" w:hAnsi="Calibri" w:cs="Calibri"/>
          <w:lang w:val="en-GB" w:eastAsia="nb-NO"/>
        </w:rPr>
        <w:t xml:space="preserve"> / any other errors identified):</w:t>
      </w: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P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 w:rsidRPr="00BA0ABA">
        <w:rPr>
          <w:rFonts w:ascii="Calibri" w:eastAsia="Times New Roman" w:hAnsi="Calibri" w:cs="Calibri"/>
          <w:lang w:val="en-GB" w:eastAsia="nb-NO"/>
        </w:rPr>
        <w:t>Descri</w:t>
      </w:r>
      <w:r>
        <w:rPr>
          <w:rFonts w:ascii="Calibri" w:eastAsia="Times New Roman" w:hAnsi="Calibri" w:cs="Calibri"/>
          <w:lang w:val="en-GB" w:eastAsia="nb-NO"/>
        </w:rPr>
        <w:t>be</w:t>
      </w:r>
      <w:r w:rsidRPr="00BA0ABA">
        <w:rPr>
          <w:rFonts w:ascii="Calibri" w:eastAsia="Times New Roman" w:hAnsi="Calibri" w:cs="Calibri"/>
          <w:lang w:val="en-GB" w:eastAsia="nb-NO"/>
        </w:rPr>
        <w:t xml:space="preserve"> of</w:t>
      </w:r>
      <w:r w:rsidR="0073230F">
        <w:rPr>
          <w:rFonts w:ascii="Calibri" w:eastAsia="Times New Roman" w:hAnsi="Calibri" w:cs="Calibri"/>
          <w:lang w:val="en-GB" w:eastAsia="nb-NO"/>
        </w:rPr>
        <w:t xml:space="preserve"> the analysis technique(s) used, including software and version:</w:t>
      </w:r>
    </w:p>
    <w:p w:rsidR="0073230F" w:rsidRPr="0073230F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color w:val="70AD47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Describe the d</w:t>
      </w:r>
      <w:r w:rsidRPr="00BA0ABA">
        <w:rPr>
          <w:rFonts w:ascii="Calibri" w:eastAsia="Times New Roman" w:hAnsi="Calibri" w:cs="Calibri"/>
          <w:lang w:val="en-GB" w:eastAsia="nb-NO"/>
        </w:rPr>
        <w:t>ecision-making</w:t>
      </w:r>
      <w:r w:rsidR="00BA0ABA" w:rsidRPr="00BA0ABA">
        <w:rPr>
          <w:rFonts w:ascii="Calibri" w:eastAsia="Times New Roman" w:hAnsi="Calibri" w:cs="Calibri"/>
          <w:lang w:val="en-GB" w:eastAsia="nb-NO"/>
        </w:rPr>
        <w:t xml:space="preserve"> on the number of constituents used in the analysis (re</w:t>
      </w:r>
      <w:r>
        <w:rPr>
          <w:rFonts w:ascii="Calibri" w:eastAsia="Times New Roman" w:hAnsi="Calibri" w:cs="Calibri"/>
          <w:lang w:val="en-GB" w:eastAsia="nb-NO"/>
        </w:rPr>
        <w:t>lated to length of time-series):</w:t>
      </w: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73230F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73230F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Pr="00BA0ABA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Describe the d</w:t>
      </w:r>
      <w:r w:rsidRPr="00BA0ABA">
        <w:rPr>
          <w:rFonts w:ascii="Calibri" w:eastAsia="Times New Roman" w:hAnsi="Calibri" w:cs="Calibri"/>
          <w:lang w:val="en-GB" w:eastAsia="nb-NO"/>
        </w:rPr>
        <w:t xml:space="preserve">ecision-making </w:t>
      </w:r>
      <w:r w:rsidR="00BA0ABA" w:rsidRPr="00BA0ABA">
        <w:rPr>
          <w:rFonts w:ascii="Calibri" w:eastAsia="Times New Roman" w:hAnsi="Calibri" w:cs="Calibri"/>
          <w:lang w:val="en-GB" w:eastAsia="nb-NO"/>
        </w:rPr>
        <w:t>on</w:t>
      </w:r>
      <w:r>
        <w:rPr>
          <w:rFonts w:ascii="Calibri" w:eastAsia="Times New Roman" w:hAnsi="Calibri" w:cs="Calibri"/>
          <w:lang w:val="en-GB" w:eastAsia="nb-NO"/>
        </w:rPr>
        <w:t xml:space="preserve"> any inferred constituents used:</w:t>
      </w: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73230F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73230F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Pr="00BA0ABA" w:rsidRDefault="0073230F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Describe the d</w:t>
      </w:r>
      <w:r w:rsidRPr="00BA0ABA">
        <w:rPr>
          <w:rFonts w:ascii="Calibri" w:eastAsia="Times New Roman" w:hAnsi="Calibri" w:cs="Calibri"/>
          <w:lang w:val="en-GB" w:eastAsia="nb-NO"/>
        </w:rPr>
        <w:t xml:space="preserve">ecision-making </w:t>
      </w:r>
      <w:r w:rsidR="00BA0ABA" w:rsidRPr="00BA0ABA">
        <w:rPr>
          <w:rFonts w:ascii="Calibri" w:eastAsia="Times New Roman" w:hAnsi="Calibri" w:cs="Calibri"/>
          <w:lang w:val="en-GB" w:eastAsia="nb-NO"/>
        </w:rPr>
        <w:t>on discarding non-significant constituents after the analysis</w:t>
      </w:r>
      <w:r w:rsidRPr="0073230F">
        <w:rPr>
          <w:rFonts w:ascii="Calibri" w:eastAsia="Times New Roman" w:hAnsi="Calibri" w:cs="Calibri"/>
          <w:lang w:val="en-GB" w:eastAsia="nb-NO"/>
        </w:rPr>
        <w:t xml:space="preserve"> (if relevant):</w:t>
      </w:r>
    </w:p>
    <w:p w:rsidR="00BA0ABA" w:rsidRDefault="00BA0ABA" w:rsidP="00BA0ABA">
      <w:pPr>
        <w:spacing w:after="0" w:line="240" w:lineRule="auto"/>
        <w:textAlignment w:val="center"/>
        <w:rPr>
          <w:rFonts w:ascii="Calibri" w:eastAsia="Times New Roman" w:hAnsi="Calibri" w:cs="Calibri"/>
          <w:lang w:val="en-GB" w:eastAsia="nb-NO"/>
        </w:rPr>
      </w:pPr>
    </w:p>
    <w:p w:rsidR="00BA0ABA" w:rsidRDefault="00BA0ABA" w:rsidP="00BA0ABA">
      <w:pPr>
        <w:spacing w:after="0" w:line="240" w:lineRule="auto"/>
        <w:rPr>
          <w:rFonts w:ascii="Calibri" w:eastAsia="Times New Roman" w:hAnsi="Calibri" w:cs="Calibri"/>
          <w:b/>
          <w:bCs/>
          <w:lang w:val="en-GB" w:eastAsia="nb-NO"/>
        </w:rPr>
      </w:pPr>
    </w:p>
    <w:p w:rsidR="00BA0ABA" w:rsidRDefault="00BA0ABA" w:rsidP="00BA0ABA">
      <w:pPr>
        <w:spacing w:after="0" w:line="240" w:lineRule="auto"/>
        <w:rPr>
          <w:rFonts w:ascii="Calibri" w:eastAsia="Times New Roman" w:hAnsi="Calibri" w:cs="Calibri"/>
          <w:b/>
          <w:bCs/>
          <w:lang w:val="en-GB" w:eastAsia="nb-NO"/>
        </w:rPr>
      </w:pPr>
    </w:p>
    <w:p w:rsidR="00BB4295" w:rsidRDefault="00BB4295" w:rsidP="00BA0ABA">
      <w:pPr>
        <w:spacing w:after="0" w:line="240" w:lineRule="auto"/>
        <w:rPr>
          <w:rFonts w:ascii="Calibri" w:eastAsia="Times New Roman" w:hAnsi="Calibri" w:cs="Calibri"/>
          <w:b/>
          <w:bCs/>
          <w:lang w:val="en-GB" w:eastAsia="nb-NO"/>
        </w:rPr>
      </w:pPr>
    </w:p>
    <w:p w:rsidR="00BA0ABA" w:rsidRPr="00BB4295" w:rsidRDefault="00BA0ABA" w:rsidP="00BA0ABA">
      <w:pPr>
        <w:spacing w:after="0" w:line="240" w:lineRule="auto"/>
        <w:rPr>
          <w:rFonts w:ascii="Calibri" w:eastAsia="Times New Roman" w:hAnsi="Calibri" w:cs="Calibri"/>
          <w:sz w:val="24"/>
          <w:lang w:val="en-GB" w:eastAsia="nb-NO"/>
        </w:rPr>
      </w:pPr>
      <w:r w:rsidRPr="00BB4295">
        <w:rPr>
          <w:rFonts w:ascii="Calibri" w:eastAsia="Times New Roman" w:hAnsi="Calibri" w:cs="Calibri"/>
          <w:b/>
          <w:bCs/>
          <w:sz w:val="24"/>
          <w:lang w:val="en-GB" w:eastAsia="nb-NO"/>
        </w:rPr>
        <w:t>Results</w:t>
      </w:r>
    </w:p>
    <w:p w:rsidR="002E247C" w:rsidRDefault="00BA0ABA" w:rsidP="002E247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GB" w:eastAsia="nb-NO"/>
        </w:rPr>
      </w:pPr>
      <w:r w:rsidRPr="00BA0ABA">
        <w:rPr>
          <w:rFonts w:ascii="Calibri" w:eastAsia="Times New Roman" w:hAnsi="Calibri" w:cs="Calibri"/>
          <w:lang w:val="en-GB" w:eastAsia="nb-NO"/>
        </w:rPr>
        <w:t>List of constituents identified with phase and amplitude</w:t>
      </w:r>
    </w:p>
    <w:p w:rsidR="0073230F" w:rsidRPr="002E247C" w:rsidRDefault="002E247C" w:rsidP="002E247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lastRenderedPageBreak/>
        <w:t>I</w:t>
      </w:r>
      <w:r w:rsidR="0073230F" w:rsidRPr="002E247C">
        <w:rPr>
          <w:rFonts w:ascii="Calibri" w:eastAsia="Times New Roman" w:hAnsi="Calibri" w:cs="Calibri"/>
          <w:lang w:val="en-GB" w:eastAsia="nb-NO"/>
        </w:rPr>
        <w:t xml:space="preserve">f the constituents is only identified by name: </w:t>
      </w:r>
      <w:r>
        <w:rPr>
          <w:rFonts w:ascii="Calibri" w:eastAsia="Times New Roman" w:hAnsi="Calibri" w:cs="Calibri"/>
          <w:lang w:val="en-GB" w:eastAsia="nb-NO"/>
        </w:rPr>
        <w:t>Since the</w:t>
      </w:r>
      <w:r w:rsidR="0073230F" w:rsidRPr="002E247C">
        <w:rPr>
          <w:rFonts w:ascii="Calibri" w:eastAsia="Times New Roman" w:hAnsi="Calibri" w:cs="Calibri"/>
          <w:lang w:val="en-GB" w:eastAsia="nb-NO"/>
        </w:rPr>
        <w:t xml:space="preserve"> same name can be used for different version of the constituents</w:t>
      </w:r>
      <w:r>
        <w:rPr>
          <w:rFonts w:ascii="Calibri" w:eastAsia="Times New Roman" w:hAnsi="Calibri" w:cs="Calibri"/>
          <w:lang w:val="en-GB" w:eastAsia="nb-NO"/>
        </w:rPr>
        <w:t xml:space="preserve"> (see the </w:t>
      </w:r>
      <w:hyperlink r:id="rId7" w:history="1">
        <w:r w:rsidRPr="002E247C">
          <w:rPr>
            <w:rStyle w:val="Hyperlink"/>
            <w:rFonts w:ascii="Calibri" w:eastAsia="Times New Roman" w:hAnsi="Calibri" w:cs="Calibri"/>
            <w:lang w:val="en-GB" w:eastAsia="nb-NO"/>
          </w:rPr>
          <w:t>online list of constituents</w:t>
        </w:r>
      </w:hyperlink>
      <w:r>
        <w:rPr>
          <w:rFonts w:ascii="Calibri" w:eastAsia="Times New Roman" w:hAnsi="Calibri" w:cs="Calibri"/>
          <w:lang w:val="en-GB" w:eastAsia="nb-NO"/>
        </w:rPr>
        <w:t>), please identify which version is used in your analysis</w:t>
      </w:r>
    </w:p>
    <w:p w:rsidR="00BA0ABA" w:rsidRPr="00BA0ABA" w:rsidRDefault="00BA0ABA" w:rsidP="00BA0AB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GB" w:eastAsia="nb-NO"/>
        </w:rPr>
      </w:pPr>
      <w:r w:rsidRPr="00BA0ABA">
        <w:rPr>
          <w:rFonts w:ascii="Calibri" w:eastAsia="Times New Roman" w:hAnsi="Calibri" w:cs="Calibri"/>
          <w:lang w:val="en-GB" w:eastAsia="nb-NO"/>
        </w:rPr>
        <w:t>Any statistical results of the analysis.</w:t>
      </w:r>
    </w:p>
    <w:p w:rsidR="00BA0ABA" w:rsidRPr="00BA0ABA" w:rsidRDefault="00BB4295" w:rsidP="00BA0ABA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Predictions</w:t>
      </w:r>
      <w:r w:rsidR="002314DE">
        <w:rPr>
          <w:rFonts w:ascii="Calibri" w:eastAsia="Times New Roman" w:hAnsi="Calibri" w:cs="Calibri"/>
          <w:lang w:val="en-GB" w:eastAsia="nb-NO"/>
        </w:rPr>
        <w:t xml:space="preserve"> </w:t>
      </w:r>
      <w:r w:rsidR="002314DE" w:rsidRPr="002314DE">
        <w:rPr>
          <w:rFonts w:ascii="Calibri" w:eastAsia="Times New Roman" w:hAnsi="Calibri" w:cs="Calibri"/>
          <w:lang w:val="en-GB" w:eastAsia="nb-NO"/>
        </w:rPr>
        <w:t>(type/format you normally generate)</w:t>
      </w:r>
    </w:p>
    <w:p w:rsidR="00BA0ABA" w:rsidRPr="00BA0ABA" w:rsidRDefault="00BA0ABA" w:rsidP="00BA0ABA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GB" w:eastAsia="nb-NO"/>
        </w:rPr>
      </w:pPr>
      <w:r w:rsidRPr="00BA0ABA">
        <w:rPr>
          <w:rFonts w:ascii="Calibri" w:eastAsia="Times New Roman" w:hAnsi="Calibri" w:cs="Calibri"/>
          <w:lang w:val="en-GB" w:eastAsia="nb-NO"/>
        </w:rPr>
        <w:t>For the time same time period as the data set analysed</w:t>
      </w:r>
    </w:p>
    <w:p w:rsidR="00BA0ABA" w:rsidRPr="00BA0ABA" w:rsidRDefault="00BB4295" w:rsidP="00BA0ABA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For 2019</w:t>
      </w:r>
    </w:p>
    <w:p w:rsidR="00BA0ABA" w:rsidRPr="00BA0ABA" w:rsidRDefault="00BA0ABA" w:rsidP="00BA0ABA">
      <w:pPr>
        <w:spacing w:after="0" w:line="240" w:lineRule="auto"/>
        <w:rPr>
          <w:rFonts w:ascii="Calibri" w:eastAsia="Times New Roman" w:hAnsi="Calibri" w:cs="Calibri"/>
          <w:lang w:val="en-GB" w:eastAsia="nb-NO"/>
        </w:rPr>
      </w:pPr>
      <w:r w:rsidRPr="00BA0ABA">
        <w:rPr>
          <w:rFonts w:ascii="Calibri" w:eastAsia="Times New Roman" w:hAnsi="Calibri" w:cs="Calibri"/>
          <w:lang w:val="en-GB" w:eastAsia="nb-NO"/>
        </w:rPr>
        <w:t> </w:t>
      </w:r>
    </w:p>
    <w:p w:rsidR="00BA0ABA" w:rsidRPr="00BB4295" w:rsidRDefault="00BA0ABA" w:rsidP="00BA0ABA">
      <w:pPr>
        <w:spacing w:after="0" w:line="240" w:lineRule="auto"/>
        <w:rPr>
          <w:rFonts w:ascii="Calibri" w:eastAsia="Times New Roman" w:hAnsi="Calibri" w:cs="Calibri"/>
          <w:sz w:val="24"/>
          <w:lang w:val="en-GB" w:eastAsia="nb-NO"/>
        </w:rPr>
      </w:pPr>
      <w:r w:rsidRPr="00BB4295">
        <w:rPr>
          <w:rFonts w:ascii="Calibri" w:eastAsia="Times New Roman" w:hAnsi="Calibri" w:cs="Calibri"/>
          <w:b/>
          <w:bCs/>
          <w:sz w:val="24"/>
          <w:lang w:val="en-GB" w:eastAsia="nb-NO"/>
        </w:rPr>
        <w:t>Additi</w:t>
      </w:r>
      <w:r w:rsidR="00BB4295">
        <w:rPr>
          <w:rFonts w:ascii="Calibri" w:eastAsia="Times New Roman" w:hAnsi="Calibri" w:cs="Calibri"/>
          <w:b/>
          <w:bCs/>
          <w:sz w:val="24"/>
          <w:lang w:val="en-GB" w:eastAsia="nb-NO"/>
        </w:rPr>
        <w:t>o</w:t>
      </w:r>
      <w:r w:rsidRPr="00BB4295">
        <w:rPr>
          <w:rFonts w:ascii="Calibri" w:eastAsia="Times New Roman" w:hAnsi="Calibri" w:cs="Calibri"/>
          <w:b/>
          <w:bCs/>
          <w:sz w:val="24"/>
          <w:lang w:val="en-GB" w:eastAsia="nb-NO"/>
        </w:rPr>
        <w:t>nal results (optional)</w:t>
      </w:r>
    </w:p>
    <w:p w:rsidR="00BA0ABA" w:rsidRPr="00BB4295" w:rsidRDefault="00BA0ABA" w:rsidP="008F54F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GB" w:eastAsia="nb-NO"/>
        </w:rPr>
      </w:pPr>
      <w:r w:rsidRPr="00BB4295">
        <w:rPr>
          <w:rFonts w:ascii="Calibri" w:eastAsia="Times New Roman" w:hAnsi="Calibri" w:cs="Calibri"/>
          <w:lang w:val="en-GB" w:eastAsia="nb-NO"/>
        </w:rPr>
        <w:t>Any statistical analysis of the Observed – C</w:t>
      </w:r>
      <w:r w:rsidR="00BB4295" w:rsidRPr="00BB4295">
        <w:rPr>
          <w:rFonts w:ascii="Calibri" w:eastAsia="Times New Roman" w:hAnsi="Calibri" w:cs="Calibri"/>
          <w:lang w:val="en-GB" w:eastAsia="nb-NO"/>
        </w:rPr>
        <w:t>omputed results you normally do, such as Average, Max/</w:t>
      </w:r>
      <w:r w:rsidRPr="00BB4295">
        <w:rPr>
          <w:rFonts w:ascii="Calibri" w:eastAsia="Times New Roman" w:hAnsi="Calibri" w:cs="Calibri"/>
          <w:lang w:val="en-GB" w:eastAsia="nb-NO"/>
        </w:rPr>
        <w:t>Min differences between Obse</w:t>
      </w:r>
      <w:r w:rsidR="00BB4295" w:rsidRPr="00BB4295">
        <w:rPr>
          <w:rFonts w:ascii="Calibri" w:eastAsia="Times New Roman" w:hAnsi="Calibri" w:cs="Calibri"/>
          <w:lang w:val="en-GB" w:eastAsia="nb-NO"/>
        </w:rPr>
        <w:t xml:space="preserve">rved and Computed, and Standard </w:t>
      </w:r>
      <w:r w:rsidRPr="00BB4295">
        <w:rPr>
          <w:rFonts w:ascii="Calibri" w:eastAsia="Times New Roman" w:hAnsi="Calibri" w:cs="Calibri"/>
          <w:lang w:val="en-GB" w:eastAsia="nb-NO"/>
        </w:rPr>
        <w:t>Deviation</w:t>
      </w:r>
    </w:p>
    <w:p w:rsidR="00BB4295" w:rsidRDefault="00BA0ABA" w:rsidP="00BB429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GB" w:eastAsia="nb-NO"/>
        </w:rPr>
      </w:pPr>
      <w:r w:rsidRPr="00BA0ABA">
        <w:rPr>
          <w:rFonts w:ascii="Calibri" w:eastAsia="Times New Roman" w:hAnsi="Calibri" w:cs="Calibri"/>
          <w:lang w:val="en-GB" w:eastAsia="nb-NO"/>
        </w:rPr>
        <w:t xml:space="preserve">Mean Tidal ‘planes’ </w:t>
      </w:r>
      <w:r w:rsidRPr="00BB4295">
        <w:rPr>
          <w:rFonts w:ascii="Calibri" w:eastAsia="Times New Roman" w:hAnsi="Calibri" w:cs="Calibri"/>
          <w:lang w:val="en-GB" w:eastAsia="nb-NO"/>
        </w:rPr>
        <w:t xml:space="preserve">(the typical reference levels you would provide), </w:t>
      </w:r>
      <w:r w:rsidRPr="00BA0ABA">
        <w:rPr>
          <w:rFonts w:ascii="Calibri" w:eastAsia="Times New Roman" w:hAnsi="Calibri" w:cs="Calibri"/>
          <w:lang w:val="en-GB" w:eastAsia="nb-NO"/>
        </w:rPr>
        <w:t xml:space="preserve">such as MSL, Mean High Water Springs, Mean Higher High Water etc. </w:t>
      </w:r>
    </w:p>
    <w:p w:rsidR="00BB4295" w:rsidRPr="00BB4295" w:rsidRDefault="00BB4295" w:rsidP="00BB429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val="en-GB" w:eastAsia="nb-NO"/>
        </w:rPr>
      </w:pPr>
      <w:r w:rsidRPr="00BB4295">
        <w:rPr>
          <w:rFonts w:ascii="Calibri" w:eastAsia="Times New Roman" w:hAnsi="Calibri" w:cs="Calibri"/>
          <w:lang w:val="en-GB" w:eastAsia="nb-NO"/>
        </w:rPr>
        <w:t>Tide table for 2019 (High and low tides)</w:t>
      </w:r>
    </w:p>
    <w:sectPr w:rsidR="00BB4295" w:rsidRPr="00BB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54292"/>
    <w:multiLevelType w:val="multilevel"/>
    <w:tmpl w:val="4A8E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7D097B"/>
    <w:multiLevelType w:val="multilevel"/>
    <w:tmpl w:val="B3E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A165BE"/>
    <w:multiLevelType w:val="multilevel"/>
    <w:tmpl w:val="D8C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BA"/>
    <w:rsid w:val="001E1BF5"/>
    <w:rsid w:val="002314DE"/>
    <w:rsid w:val="002E247C"/>
    <w:rsid w:val="003724AE"/>
    <w:rsid w:val="00563F98"/>
    <w:rsid w:val="0073230F"/>
    <w:rsid w:val="00BA0ABA"/>
    <w:rsid w:val="00BB4295"/>
    <w:rsid w:val="00D42CB0"/>
    <w:rsid w:val="00DC207C"/>
    <w:rsid w:val="00E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9858-8E52-4A95-B985-9CB99511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2E24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o.int/mtg_docs/com_wg/IHOTC/IHOTC_Misc/TWCWG_Constituent_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hil@kartverket.no" TargetMode="External"/><Relationship Id="rId5" Type="http://schemas.openxmlformats.org/officeDocument/2006/relationships/hyperlink" Target="http://www.iho.int/mtg_docs/com_wg/IHOTC/IHOTC_Misc/Tidal_Data_Sets/Tidal_Data_Se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Kartverk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Sande Borck</dc:creator>
  <cp:keywords/>
  <dc:description/>
  <cp:lastModifiedBy>Isabelle Belmonte</cp:lastModifiedBy>
  <cp:revision>2</cp:revision>
  <cp:lastPrinted>2020-01-08T14:41:00Z</cp:lastPrinted>
  <dcterms:created xsi:type="dcterms:W3CDTF">2020-02-12T11:14:00Z</dcterms:created>
  <dcterms:modified xsi:type="dcterms:W3CDTF">2020-02-12T11:14:00Z</dcterms:modified>
</cp:coreProperties>
</file>