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C9F59" w14:textId="77777777" w:rsidR="00483B06" w:rsidRPr="00DD1E9D" w:rsidRDefault="00483B06">
      <w:pPr>
        <w:widowControl w:val="0"/>
        <w:jc w:val="center"/>
        <w:rPr>
          <w:rFonts w:ascii="Arial" w:hAnsi="Arial" w:cs="Arial"/>
          <w:b/>
          <w:bCs/>
          <w:sz w:val="36"/>
          <w:szCs w:val="36"/>
        </w:rPr>
      </w:pPr>
      <w:r w:rsidRPr="00DD1E9D">
        <w:rPr>
          <w:rFonts w:ascii="Arial" w:hAnsi="Arial" w:cs="Arial"/>
          <w:b/>
          <w:bCs/>
          <w:sz w:val="36"/>
          <w:szCs w:val="36"/>
        </w:rPr>
        <w:t>International Hydrographic Organization</w:t>
      </w:r>
    </w:p>
    <w:p w14:paraId="6AD9F32B" w14:textId="77777777" w:rsidR="00483B06" w:rsidRPr="00DD1E9D" w:rsidRDefault="00483B06">
      <w:pPr>
        <w:widowControl w:val="0"/>
        <w:jc w:val="center"/>
        <w:rPr>
          <w:rFonts w:ascii="Arial" w:hAnsi="Arial" w:cs="Arial"/>
          <w:b/>
          <w:bCs/>
          <w:sz w:val="36"/>
          <w:szCs w:val="36"/>
        </w:rPr>
      </w:pPr>
    </w:p>
    <w:p w14:paraId="4652B0A8" w14:textId="77777777" w:rsidR="00483B06" w:rsidRPr="00DD1E9D" w:rsidRDefault="00483B06">
      <w:pPr>
        <w:widowControl w:val="0"/>
        <w:jc w:val="center"/>
        <w:rPr>
          <w:rFonts w:ascii="Arial" w:hAnsi="Arial" w:cs="Arial"/>
          <w:b/>
          <w:bCs/>
          <w:sz w:val="36"/>
          <w:szCs w:val="36"/>
        </w:rPr>
      </w:pPr>
      <w:r w:rsidRPr="00DD1E9D">
        <w:rPr>
          <w:rFonts w:ascii="Arial" w:hAnsi="Arial" w:cs="Arial"/>
          <w:b/>
          <w:bCs/>
          <w:sz w:val="36"/>
          <w:szCs w:val="36"/>
        </w:rPr>
        <w:t>Data Server Agreement</w:t>
      </w:r>
    </w:p>
    <w:p w14:paraId="6D4FF691" w14:textId="77777777" w:rsidR="00483B06" w:rsidRPr="00DD1E9D" w:rsidRDefault="00483B06">
      <w:pPr>
        <w:jc w:val="center"/>
      </w:pPr>
    </w:p>
    <w:p w14:paraId="2FB31B34" w14:textId="017A7DEA" w:rsidR="00483B06" w:rsidRPr="00DD1E9D" w:rsidRDefault="00483B06">
      <w:pPr>
        <w:pStyle w:val="Heading4"/>
      </w:pPr>
      <w:r w:rsidRPr="00DD1E9D">
        <w:t xml:space="preserve">Version </w:t>
      </w:r>
      <w:r w:rsidR="00390460">
        <w:t>2</w:t>
      </w:r>
      <w:r w:rsidR="00530AA1">
        <w:t>.0.0</w:t>
      </w:r>
    </w:p>
    <w:p w14:paraId="05275D8E" w14:textId="77777777" w:rsidR="00483B06" w:rsidRPr="00DD1E9D" w:rsidRDefault="00483B06"/>
    <w:p w14:paraId="523CC4E3" w14:textId="2E14D749" w:rsidR="00483B06" w:rsidRPr="00DD1E9D" w:rsidRDefault="00483B06">
      <w:pPr>
        <w:jc w:val="both"/>
      </w:pPr>
      <w:r w:rsidRPr="00DD1E9D">
        <w:t xml:space="preserve">THIS AGREEMENT is made this </w:t>
      </w:r>
      <w:r w:rsidRPr="00DD1E9D">
        <w:rPr>
          <w:noProof/>
        </w:rPr>
        <w:t>«Day»</w:t>
      </w:r>
      <w:r w:rsidRPr="00DD1E9D">
        <w:t xml:space="preserve"> </w:t>
      </w:r>
      <w:r w:rsidRPr="00DD1E9D">
        <w:rPr>
          <w:noProof/>
        </w:rPr>
        <w:t>«Date»</w:t>
      </w:r>
      <w:r w:rsidRPr="00DD1E9D">
        <w:t xml:space="preserve"> by and between the </w:t>
      </w:r>
      <w:r w:rsidRPr="00DD1E9D">
        <w:rPr>
          <w:u w:val="single"/>
        </w:rPr>
        <w:t xml:space="preserve">International Hydrographic </w:t>
      </w:r>
      <w:r w:rsidR="00E76FFA" w:rsidRPr="00DD1E9D">
        <w:rPr>
          <w:u w:val="single"/>
        </w:rPr>
        <w:t>Organization</w:t>
      </w:r>
      <w:r w:rsidR="00E76FFA" w:rsidRPr="00DD1E9D">
        <w:t xml:space="preserve"> (</w:t>
      </w:r>
      <w:r w:rsidRPr="00DD1E9D">
        <w:t>hereinafter referred to as IH</w:t>
      </w:r>
      <w:r w:rsidR="00E76FFA" w:rsidRPr="00DD1E9D">
        <w:t>O</w:t>
      </w:r>
      <w:r w:rsidRPr="00DD1E9D">
        <w:t xml:space="preserve">), </w:t>
      </w:r>
      <w:r w:rsidRPr="00DD1E9D">
        <w:rPr>
          <w:sz w:val="22"/>
          <w:szCs w:val="22"/>
        </w:rPr>
        <w:t>an Intergovernmental Organization headquartered in the Principality of Monaco</w:t>
      </w:r>
      <w:r w:rsidRPr="00DD1E9D">
        <w:t xml:space="preserve">, and </w:t>
      </w:r>
      <w:r w:rsidRPr="00DD1E9D">
        <w:rPr>
          <w:noProof/>
          <w:u w:val="single"/>
        </w:rPr>
        <w:t>«To»</w:t>
      </w:r>
      <w:r w:rsidRPr="00DD1E9D">
        <w:t xml:space="preserve"> (hereinafter referred to as the Company), a corporation organised under the laws of </w:t>
      </w:r>
      <w:r w:rsidRPr="00DD1E9D">
        <w:rPr>
          <w:noProof/>
        </w:rPr>
        <w:t>«Country»</w:t>
      </w:r>
      <w:r w:rsidRPr="00DD1E9D">
        <w:t xml:space="preserve"> and having its principal place of business at </w:t>
      </w:r>
      <w:r w:rsidRPr="00DD1E9D">
        <w:rPr>
          <w:noProof/>
        </w:rPr>
        <w:t>«Address_Line1»</w:t>
      </w:r>
      <w:r w:rsidRPr="00DD1E9D">
        <w:t xml:space="preserve">, </w:t>
      </w:r>
      <w:r w:rsidRPr="00DD1E9D">
        <w:rPr>
          <w:noProof/>
        </w:rPr>
        <w:t>«Address_Line2»</w:t>
      </w:r>
      <w:r w:rsidRPr="00DD1E9D">
        <w:t xml:space="preserve">, </w:t>
      </w:r>
      <w:r w:rsidRPr="00DD1E9D">
        <w:rPr>
          <w:noProof/>
        </w:rPr>
        <w:t>«Address_Line3»</w:t>
      </w:r>
      <w:r w:rsidRPr="00DD1E9D">
        <w:t>.</w:t>
      </w:r>
    </w:p>
    <w:p w14:paraId="005A0A11" w14:textId="77777777" w:rsidR="00483B06" w:rsidRPr="00DD1E9D" w:rsidRDefault="00483B06">
      <w:pPr>
        <w:jc w:val="both"/>
      </w:pPr>
    </w:p>
    <w:p w14:paraId="1940DA3C" w14:textId="77777777" w:rsidR="00483B06" w:rsidRPr="00DD1E9D" w:rsidRDefault="00483B06">
      <w:pPr>
        <w:jc w:val="both"/>
      </w:pPr>
      <w:r w:rsidRPr="00DD1E9D">
        <w:t xml:space="preserve">  </w:t>
      </w:r>
    </w:p>
    <w:p w14:paraId="68010224" w14:textId="77777777" w:rsidR="00483B06" w:rsidRPr="00DD1E9D" w:rsidRDefault="00483B06">
      <w:pPr>
        <w:jc w:val="both"/>
        <w:rPr>
          <w:b/>
          <w:bCs/>
        </w:rPr>
      </w:pPr>
      <w:r w:rsidRPr="00DD1E9D">
        <w:rPr>
          <w:b/>
          <w:bCs/>
        </w:rPr>
        <w:t>WHEREAS</w:t>
      </w:r>
    </w:p>
    <w:p w14:paraId="09BC1F31" w14:textId="77777777" w:rsidR="00483B06" w:rsidRPr="00DD1E9D" w:rsidRDefault="00483B06">
      <w:pPr>
        <w:jc w:val="both"/>
      </w:pPr>
    </w:p>
    <w:p w14:paraId="11054703" w14:textId="64169660" w:rsidR="00483B06" w:rsidRPr="00DD1E9D" w:rsidRDefault="00E76FFA">
      <w:pPr>
        <w:jc w:val="both"/>
      </w:pPr>
      <w:r w:rsidRPr="00DD1E9D">
        <w:t xml:space="preserve">The IHO </w:t>
      </w:r>
      <w:r w:rsidR="00483B06" w:rsidRPr="00DD1E9D">
        <w:t xml:space="preserve">has coordinated the development of the IHO S-63 </w:t>
      </w:r>
      <w:r w:rsidR="00ED5A2B">
        <w:t xml:space="preserve">and S-100 </w:t>
      </w:r>
      <w:r w:rsidR="00483B06" w:rsidRPr="00DD1E9D">
        <w:t>Data Protection Scheme</w:t>
      </w:r>
      <w:r w:rsidR="00ED5A2B">
        <w:t>s</w:t>
      </w:r>
      <w:r w:rsidR="00483B06" w:rsidRPr="00DD1E9D">
        <w:t xml:space="preserve"> and is undertaking the role of Scheme Administrator (SA) </w:t>
      </w:r>
      <w:r w:rsidR="00ED5A2B">
        <w:t>for both protection schemes</w:t>
      </w:r>
      <w:r w:rsidR="00483B06" w:rsidRPr="00DD1E9D">
        <w:t>.</w:t>
      </w:r>
    </w:p>
    <w:p w14:paraId="1281F803" w14:textId="77777777" w:rsidR="00483B06" w:rsidRPr="00DD1E9D" w:rsidRDefault="00483B06">
      <w:pPr>
        <w:jc w:val="both"/>
      </w:pPr>
      <w:r w:rsidRPr="00DD1E9D">
        <w:t xml:space="preserve"> </w:t>
      </w:r>
    </w:p>
    <w:p w14:paraId="1F144E3A" w14:textId="309914AA" w:rsidR="00483B06" w:rsidRPr="00DD1E9D" w:rsidRDefault="00483B06">
      <w:pPr>
        <w:jc w:val="both"/>
      </w:pPr>
      <w:r w:rsidRPr="00DD1E9D">
        <w:t xml:space="preserve">The Company wishes to deliver </w:t>
      </w:r>
      <w:proofErr w:type="gramStart"/>
      <w:r w:rsidRPr="00DD1E9D">
        <w:t>an</w:t>
      </w:r>
      <w:proofErr w:type="gramEnd"/>
      <w:r w:rsidRPr="00DD1E9D">
        <w:t xml:space="preserve"> </w:t>
      </w:r>
      <w:r w:rsidR="004B4DB3">
        <w:t>dataset</w:t>
      </w:r>
      <w:r w:rsidR="004B4DB3" w:rsidRPr="00DD1E9D">
        <w:t xml:space="preserve"> </w:t>
      </w:r>
      <w:r w:rsidRPr="00DD1E9D">
        <w:t>service compliant with the IHO S-63</w:t>
      </w:r>
      <w:r w:rsidR="00F15B8B">
        <w:t xml:space="preserve"> and/or </w:t>
      </w:r>
      <w:r w:rsidR="00F969B9">
        <w:t>S-100</w:t>
      </w:r>
      <w:r w:rsidRPr="00DD1E9D">
        <w:t xml:space="preserve"> </w:t>
      </w:r>
      <w:r w:rsidR="00F969B9">
        <w:t>Data Protection Scheme</w:t>
      </w:r>
      <w:r w:rsidR="003723D1">
        <w:t xml:space="preserve">s </w:t>
      </w:r>
      <w:r w:rsidRPr="00DD1E9D">
        <w:t>and has requested the SA to provide a data server certificate and details of other scheme participants to the Company.</w:t>
      </w:r>
    </w:p>
    <w:p w14:paraId="6909D751" w14:textId="77777777" w:rsidR="00483B06" w:rsidRPr="00DD1E9D" w:rsidRDefault="00483B06">
      <w:pPr>
        <w:jc w:val="both"/>
      </w:pPr>
      <w:r w:rsidRPr="00DD1E9D">
        <w:t xml:space="preserve"> </w:t>
      </w:r>
    </w:p>
    <w:p w14:paraId="39962CDF" w14:textId="3DE3F673" w:rsidR="00483B06" w:rsidRPr="00DD1E9D" w:rsidRDefault="00E76FFA">
      <w:pPr>
        <w:jc w:val="both"/>
      </w:pPr>
      <w:r w:rsidRPr="00DD1E9D">
        <w:t xml:space="preserve">The IHO </w:t>
      </w:r>
      <w:r w:rsidR="00483B06" w:rsidRPr="00DD1E9D">
        <w:t xml:space="preserve">acting as SA has satisfied itself that the Company’s application to join the S-63 </w:t>
      </w:r>
      <w:r w:rsidR="00A46CD1">
        <w:t xml:space="preserve">and/or S-100 </w:t>
      </w:r>
      <w:r w:rsidR="00483B06" w:rsidRPr="00DD1E9D">
        <w:t>Data Protection Scheme</w:t>
      </w:r>
      <w:r w:rsidR="00A46CD1">
        <w:t>s</w:t>
      </w:r>
      <w:r w:rsidR="00483B06" w:rsidRPr="00DD1E9D">
        <w:t xml:space="preserve"> has been endorsed by either an IHO Member State or a Regional ENC Co-ordinating centre (RENC) acting on behalf of a group of Member States.</w:t>
      </w:r>
    </w:p>
    <w:p w14:paraId="514436CF" w14:textId="77777777" w:rsidR="00483B06" w:rsidRPr="00DD1E9D" w:rsidRDefault="00483B06">
      <w:pPr>
        <w:jc w:val="both"/>
      </w:pPr>
    </w:p>
    <w:p w14:paraId="40F78E32" w14:textId="57606D62" w:rsidR="00483B06" w:rsidRPr="00DD1E9D" w:rsidRDefault="00E76FFA">
      <w:pPr>
        <w:jc w:val="both"/>
      </w:pPr>
      <w:r w:rsidRPr="00DD1E9D">
        <w:t xml:space="preserve">The IHO </w:t>
      </w:r>
      <w:r w:rsidR="00483B06" w:rsidRPr="00DD1E9D">
        <w:t>acting as SA is willing, subject to the terms of this Agreement, to allow the Company to be a full participant in the S-63</w:t>
      </w:r>
      <w:r w:rsidR="00A46CD1">
        <w:t xml:space="preserve"> and/or S-100</w:t>
      </w:r>
      <w:r w:rsidR="00483B06" w:rsidRPr="00DD1E9D">
        <w:t xml:space="preserve"> Data Protection Scheme and to provide to the Company a data server certificate and Proprietary Information to facilitate this.</w:t>
      </w:r>
    </w:p>
    <w:p w14:paraId="7416FCB0" w14:textId="77777777" w:rsidR="00483B06" w:rsidRPr="00DD1E9D" w:rsidRDefault="00483B06">
      <w:pPr>
        <w:jc w:val="both"/>
      </w:pPr>
    </w:p>
    <w:p w14:paraId="30E8D4B0" w14:textId="2C5D6FCA" w:rsidR="00483B06" w:rsidRPr="00DD1E9D" w:rsidRDefault="00483B06">
      <w:pPr>
        <w:jc w:val="both"/>
      </w:pPr>
      <w:r w:rsidRPr="00DD1E9D">
        <w:t xml:space="preserve">The IHO has established the </w:t>
      </w:r>
      <w:r w:rsidR="007B524B" w:rsidRPr="00DD1E9D">
        <w:t xml:space="preserve">ENC Standards Maintenance </w:t>
      </w:r>
      <w:r w:rsidRPr="00DD1E9D">
        <w:t xml:space="preserve">Working Group </w:t>
      </w:r>
      <w:r w:rsidR="008F4B1C">
        <w:t>with</w:t>
      </w:r>
      <w:r w:rsidR="008F4B1C" w:rsidRPr="00DD1E9D">
        <w:t xml:space="preserve"> </w:t>
      </w:r>
      <w:r w:rsidRPr="00DD1E9D">
        <w:t>an S-63 discussion group</w:t>
      </w:r>
      <w:r w:rsidR="008F4B1C">
        <w:t>, and the S-100 Working Group</w:t>
      </w:r>
      <w:r w:rsidRPr="00DD1E9D">
        <w:t xml:space="preserve"> to provide a forum for the Company to put forward experiences with and suggestions for improvement of the IHO Data Protection Scheme</w:t>
      </w:r>
      <w:r w:rsidR="008F4B1C">
        <w:t>s</w:t>
      </w:r>
      <w:r w:rsidRPr="00DD1E9D">
        <w:t>.</w:t>
      </w:r>
    </w:p>
    <w:p w14:paraId="6F343B60" w14:textId="77777777" w:rsidR="00483B06" w:rsidRPr="00DD1E9D" w:rsidRDefault="00483B06">
      <w:pPr>
        <w:jc w:val="both"/>
      </w:pPr>
    </w:p>
    <w:p w14:paraId="41D6D11A" w14:textId="77777777" w:rsidR="00483B06" w:rsidRPr="00DD1E9D" w:rsidRDefault="00483B06">
      <w:pPr>
        <w:jc w:val="both"/>
      </w:pPr>
    </w:p>
    <w:p w14:paraId="6920BCC4" w14:textId="77777777" w:rsidR="00483B06" w:rsidRPr="00DD1E9D" w:rsidRDefault="00483B06">
      <w:pPr>
        <w:jc w:val="both"/>
      </w:pPr>
    </w:p>
    <w:p w14:paraId="27F6A1BE" w14:textId="77777777" w:rsidR="00483B06" w:rsidRPr="00DD1E9D" w:rsidRDefault="00483B06">
      <w:pPr>
        <w:jc w:val="both"/>
      </w:pPr>
    </w:p>
    <w:p w14:paraId="3BA7B723" w14:textId="77777777" w:rsidR="00483B06" w:rsidRPr="00DD1E9D" w:rsidRDefault="00483B06">
      <w:pPr>
        <w:jc w:val="both"/>
      </w:pPr>
      <w:r w:rsidRPr="00DD1E9D">
        <w:t xml:space="preserve">  </w:t>
      </w:r>
    </w:p>
    <w:p w14:paraId="2C298DA3" w14:textId="77777777" w:rsidR="00483B06" w:rsidRPr="00DD1E9D" w:rsidRDefault="00483B06">
      <w:pPr>
        <w:pStyle w:val="Heading1"/>
        <w:jc w:val="both"/>
        <w:rPr>
          <w:kern w:val="28"/>
          <w:sz w:val="28"/>
        </w:rPr>
      </w:pPr>
      <w:r w:rsidRPr="00DD1E9D">
        <w:br w:type="page"/>
      </w:r>
      <w:r w:rsidRPr="00DD1E9D">
        <w:rPr>
          <w:kern w:val="28"/>
          <w:sz w:val="28"/>
        </w:rPr>
        <w:lastRenderedPageBreak/>
        <w:t>DEFINITIONS</w:t>
      </w:r>
    </w:p>
    <w:p w14:paraId="512B6A79" w14:textId="77777777" w:rsidR="00483B06" w:rsidRPr="00DD1E9D" w:rsidRDefault="00483B06">
      <w:pPr>
        <w:jc w:val="both"/>
      </w:pPr>
    </w:p>
    <w:p w14:paraId="09A09002" w14:textId="77777777" w:rsidR="00483B06" w:rsidRPr="00DD1E9D" w:rsidRDefault="00483B06">
      <w:pPr>
        <w:jc w:val="both"/>
      </w:pPr>
      <w:r w:rsidRPr="00DD1E9D">
        <w:t>In this Agreement, save where the context otherwise requires, the following terms and expressions shall have the following meanings:</w:t>
      </w:r>
    </w:p>
    <w:p w14:paraId="6FC14D5A" w14:textId="77777777" w:rsidR="00483B06" w:rsidRPr="00DD1E9D" w:rsidRDefault="00483B06">
      <w:pPr>
        <w:jc w:val="both"/>
      </w:pPr>
    </w:p>
    <w:p w14:paraId="65C1717A" w14:textId="7DC6331F" w:rsidR="00483B06" w:rsidRPr="00DD1E9D" w:rsidRDefault="00E76FFA">
      <w:pPr>
        <w:spacing w:after="120"/>
        <w:ind w:left="1843" w:hanging="1843"/>
        <w:jc w:val="both"/>
      </w:pPr>
      <w:r w:rsidRPr="00DD1E9D">
        <w:t xml:space="preserve">IHO </w:t>
      </w:r>
      <w:r w:rsidR="00483B06" w:rsidRPr="00DD1E9D">
        <w:t>/ Company</w:t>
      </w:r>
      <w:r w:rsidR="00483B06" w:rsidRPr="00DD1E9D">
        <w:tab/>
      </w:r>
      <w:proofErr w:type="gramStart"/>
      <w:r w:rsidR="00483B06" w:rsidRPr="00DD1E9D">
        <w:t>The</w:t>
      </w:r>
      <w:proofErr w:type="gramEnd"/>
      <w:r w:rsidR="00483B06" w:rsidRPr="00DD1E9D">
        <w:t xml:space="preserve"> parties to this Agreement</w:t>
      </w:r>
    </w:p>
    <w:p w14:paraId="492B31DB" w14:textId="0EF2CA45" w:rsidR="00483B06" w:rsidRPr="00DD1E9D" w:rsidRDefault="00483B06">
      <w:pPr>
        <w:spacing w:after="120"/>
        <w:ind w:left="1843" w:hanging="1843"/>
        <w:jc w:val="both"/>
      </w:pPr>
      <w:r w:rsidRPr="00DD1E9D">
        <w:t>Data Protection Scheme</w:t>
      </w:r>
      <w:r w:rsidRPr="00DD1E9D">
        <w:tab/>
        <w:t xml:space="preserve">The set of tools, procedures and definitions to encrypt/decrypt and digitally sign/authenticate signatures to ENC </w:t>
      </w:r>
      <w:r w:rsidR="00653AE9">
        <w:t xml:space="preserve">and datasets </w:t>
      </w:r>
      <w:r w:rsidRPr="00DD1E9D">
        <w:t xml:space="preserve">as defined in the IHO S-63 standard </w:t>
      </w:r>
      <w:r w:rsidR="00C46FF9">
        <w:t xml:space="preserve">or S-100 based product specifications </w:t>
      </w:r>
      <w:r w:rsidRPr="00DD1E9D">
        <w:t xml:space="preserve">using the Proprietary Information. </w:t>
      </w:r>
    </w:p>
    <w:p w14:paraId="192484EA" w14:textId="2BC9C580" w:rsidR="00483B06" w:rsidRDefault="00483B06">
      <w:pPr>
        <w:spacing w:after="120"/>
        <w:ind w:left="1843" w:hanging="1843"/>
        <w:jc w:val="both"/>
      </w:pPr>
      <w:r w:rsidRPr="00DD1E9D">
        <w:t>Data Server</w:t>
      </w:r>
      <w:r w:rsidRPr="00DD1E9D">
        <w:tab/>
        <w:t xml:space="preserve">Term used to represent an organisation providing an ENC </w:t>
      </w:r>
      <w:r w:rsidR="00B03ACF">
        <w:t xml:space="preserve">or dataset </w:t>
      </w:r>
      <w:r w:rsidRPr="00DD1E9D">
        <w:t xml:space="preserve">service protected by the S-63 </w:t>
      </w:r>
      <w:r w:rsidR="00BA3518">
        <w:t xml:space="preserve">or S-100 </w:t>
      </w:r>
      <w:r w:rsidRPr="00DD1E9D">
        <w:t>Data Protection Scheme</w:t>
      </w:r>
      <w:r w:rsidR="00BA3518">
        <w:t>s</w:t>
      </w:r>
      <w:r w:rsidRPr="00DD1E9D">
        <w:t xml:space="preserve">. </w:t>
      </w:r>
    </w:p>
    <w:p w14:paraId="76AA97FD" w14:textId="34FE906A" w:rsidR="00667E65" w:rsidRPr="00DD1E9D" w:rsidRDefault="00667E65">
      <w:pPr>
        <w:spacing w:after="120"/>
        <w:ind w:left="1843" w:hanging="1843"/>
        <w:jc w:val="both"/>
      </w:pPr>
      <w:r>
        <w:t>Dataset</w:t>
      </w:r>
      <w:r>
        <w:tab/>
      </w:r>
      <w:r w:rsidR="00743D52" w:rsidRPr="00714671">
        <w:rPr>
          <w:lang w:val="en-US"/>
        </w:rPr>
        <w:t xml:space="preserve">Generic </w:t>
      </w:r>
      <w:r w:rsidR="00743D52">
        <w:rPr>
          <w:lang w:val="en-US"/>
        </w:rPr>
        <w:t>term</w:t>
      </w:r>
      <w:r w:rsidR="00743D52" w:rsidRPr="00714671">
        <w:rPr>
          <w:lang w:val="en-US"/>
        </w:rPr>
        <w:t xml:space="preserve"> for geographical </w:t>
      </w:r>
      <w:r w:rsidR="00743D52">
        <w:rPr>
          <w:lang w:val="en-US"/>
        </w:rPr>
        <w:t>information</w:t>
      </w:r>
      <w:r w:rsidR="00743D52" w:rsidRPr="00714671">
        <w:rPr>
          <w:lang w:val="en-US"/>
        </w:rPr>
        <w:t xml:space="preserve"> </w:t>
      </w:r>
      <w:r w:rsidR="00743D52">
        <w:rPr>
          <w:lang w:val="en-US"/>
        </w:rPr>
        <w:t>compliant with</w:t>
      </w:r>
      <w:r w:rsidR="00743D52" w:rsidRPr="00714671">
        <w:rPr>
          <w:lang w:val="en-US"/>
        </w:rPr>
        <w:t xml:space="preserve"> S</w:t>
      </w:r>
      <w:r w:rsidR="00743D52">
        <w:rPr>
          <w:lang w:val="en-US"/>
        </w:rPr>
        <w:t>-57 or any of the S-100 based product specifications protected using any of the IHO Data Protection Schemes (S-63 or S-100 part 15)</w:t>
      </w:r>
    </w:p>
    <w:p w14:paraId="290BBD21" w14:textId="77777777" w:rsidR="00483B06" w:rsidRPr="00DD1E9D" w:rsidRDefault="00483B06">
      <w:pPr>
        <w:spacing w:after="120"/>
        <w:ind w:left="1843" w:hanging="1843"/>
        <w:jc w:val="both"/>
      </w:pPr>
      <w:r w:rsidRPr="00DD1E9D">
        <w:t>ENC</w:t>
      </w:r>
      <w:r w:rsidRPr="00DD1E9D">
        <w:tab/>
        <w:t xml:space="preserve">Electronic Navigational Chart as defined by the ENC Product Specification in IHO S-57 Data Transfer Format. </w:t>
      </w:r>
    </w:p>
    <w:p w14:paraId="426376B3" w14:textId="6385362D" w:rsidR="00483B06" w:rsidRPr="00DD1E9D" w:rsidRDefault="00483B06">
      <w:pPr>
        <w:spacing w:after="120"/>
        <w:ind w:left="1843" w:hanging="1843"/>
        <w:jc w:val="both"/>
      </w:pPr>
      <w:r w:rsidRPr="00DD1E9D">
        <w:t>EPS</w:t>
      </w:r>
      <w:r w:rsidRPr="00DD1E9D">
        <w:tab/>
        <w:t xml:space="preserve">ENC </w:t>
      </w:r>
      <w:r w:rsidR="00BA3518">
        <w:t xml:space="preserve">or dataset </w:t>
      </w:r>
      <w:r w:rsidRPr="00DD1E9D">
        <w:t>Processing System. An application or set of applications developed or used by the Company to create and deliver an ENC</w:t>
      </w:r>
      <w:r w:rsidR="00227E11">
        <w:t xml:space="preserve"> or dataset</w:t>
      </w:r>
      <w:r w:rsidRPr="00DD1E9D">
        <w:t xml:space="preserve"> service compliant with IHO S-63</w:t>
      </w:r>
      <w:r w:rsidR="00667E65">
        <w:t xml:space="preserve"> or S-100</w:t>
      </w:r>
      <w:r w:rsidR="003574DF">
        <w:t xml:space="preserve"> Data Protection Schemes</w:t>
      </w:r>
      <w:r w:rsidRPr="00DD1E9D">
        <w:t>.</w:t>
      </w:r>
    </w:p>
    <w:p w14:paraId="76382297" w14:textId="77777777" w:rsidR="00483B06" w:rsidRPr="00DD1E9D" w:rsidRDefault="00483B06">
      <w:pPr>
        <w:spacing w:after="120"/>
        <w:ind w:left="1843" w:hanging="1843"/>
        <w:jc w:val="both"/>
      </w:pPr>
      <w:r w:rsidRPr="00DD1E9D">
        <w:t>IHO</w:t>
      </w:r>
      <w:r w:rsidRPr="00DD1E9D">
        <w:tab/>
        <w:t xml:space="preserve">International Hydrographic Organization. </w:t>
      </w:r>
      <w:r w:rsidR="00A81FC5">
        <w:t xml:space="preserve">The </w:t>
      </w:r>
      <w:r w:rsidRPr="00DD1E9D">
        <w:t>IHO is an Intergovernmental Organization headquartered in the Principality of Monaco.</w:t>
      </w:r>
    </w:p>
    <w:p w14:paraId="6293F8F5" w14:textId="07784310" w:rsidR="00483B06" w:rsidRPr="00DD1E9D" w:rsidRDefault="00483B06">
      <w:pPr>
        <w:spacing w:after="120"/>
        <w:ind w:left="1843" w:hanging="1843"/>
        <w:jc w:val="both"/>
      </w:pPr>
      <w:r w:rsidRPr="00DD1E9D">
        <w:t>M_ID</w:t>
      </w:r>
      <w:r w:rsidRPr="00DD1E9D">
        <w:tab/>
      </w:r>
      <w:r w:rsidR="00811D55">
        <w:t>M</w:t>
      </w:r>
      <w:r w:rsidRPr="00DD1E9D">
        <w:t>anufacturer’s identity provided by the Scheme Administrator.</w:t>
      </w:r>
    </w:p>
    <w:p w14:paraId="61C2C3D1" w14:textId="2BB15F22" w:rsidR="00483B06" w:rsidRPr="00DD1E9D" w:rsidRDefault="00483B06">
      <w:pPr>
        <w:spacing w:after="120"/>
        <w:ind w:left="1843" w:hanging="1843"/>
        <w:jc w:val="both"/>
      </w:pPr>
      <w:r w:rsidRPr="00DD1E9D">
        <w:t>M_KEY</w:t>
      </w:r>
      <w:r w:rsidRPr="00DD1E9D">
        <w:tab/>
      </w:r>
      <w:r w:rsidR="00811D55">
        <w:t>M</w:t>
      </w:r>
      <w:r w:rsidRPr="00DD1E9D">
        <w:t xml:space="preserve">anufacturer’s key provided by the Scheme Administrator.  Used to create User Permit. </w:t>
      </w:r>
    </w:p>
    <w:p w14:paraId="07DF0996" w14:textId="4E9B562B" w:rsidR="00483B06" w:rsidRPr="00DD1E9D" w:rsidRDefault="00483B06">
      <w:pPr>
        <w:spacing w:after="120"/>
        <w:ind w:left="1843" w:hanging="1843"/>
        <w:jc w:val="both"/>
      </w:pPr>
      <w:r w:rsidRPr="00DD1E9D">
        <w:t>Proprietary Information</w:t>
      </w:r>
      <w:r w:rsidRPr="00DD1E9D">
        <w:tab/>
        <w:t>All information defined in the IHO S-63</w:t>
      </w:r>
      <w:r w:rsidR="002E4ECA">
        <w:t xml:space="preserve"> and</w:t>
      </w:r>
      <w:r w:rsidRPr="00DD1E9D">
        <w:t xml:space="preserve"> </w:t>
      </w:r>
      <w:r w:rsidR="002E4ECA">
        <w:t xml:space="preserve">S-100 </w:t>
      </w:r>
      <w:r w:rsidRPr="00DD1E9D">
        <w:t>Data Protection Scheme</w:t>
      </w:r>
      <w:r w:rsidR="002E4ECA">
        <w:t>s</w:t>
      </w:r>
      <w:r w:rsidRPr="00DD1E9D">
        <w:t xml:space="preserve"> required by the Company to participate in the protection scheme. It includes the Manufacturer ID and Manufacturer Key (M_ID and M_KEY), SA Certificate and Public Key and Data Server Certificate information, and any other information supplied by or on behalf of </w:t>
      </w:r>
      <w:r w:rsidR="00E76FFA" w:rsidRPr="00DD1E9D">
        <w:t>the IHO</w:t>
      </w:r>
      <w:r w:rsidRPr="00DD1E9D">
        <w:t>, related to the operation of the Data Protection Scheme</w:t>
      </w:r>
      <w:r w:rsidR="00DA4219">
        <w:t>s</w:t>
      </w:r>
      <w:r w:rsidRPr="00DD1E9D">
        <w:t>, and marked as confidential.</w:t>
      </w:r>
    </w:p>
    <w:p w14:paraId="127F7F1C" w14:textId="60BE199C" w:rsidR="00483B06" w:rsidRPr="00DD1E9D" w:rsidRDefault="00483B06">
      <w:pPr>
        <w:spacing w:after="120"/>
        <w:ind w:left="1843" w:hanging="1843"/>
        <w:jc w:val="both"/>
      </w:pPr>
      <w:r w:rsidRPr="00DD1E9D">
        <w:t xml:space="preserve">SA </w:t>
      </w:r>
      <w:r w:rsidR="00E76FFA" w:rsidRPr="00DD1E9D">
        <w:tab/>
        <w:t xml:space="preserve">Scheme Administrator. The IHO </w:t>
      </w:r>
      <w:r w:rsidRPr="00DD1E9D">
        <w:t xml:space="preserve">is Scheme Administrator responsible for administrating the </w:t>
      </w:r>
      <w:r w:rsidR="00DA4219">
        <w:t xml:space="preserve">S-63 and S-100 </w:t>
      </w:r>
      <w:r w:rsidRPr="00DD1E9D">
        <w:t>Data Protection Scheme</w:t>
      </w:r>
      <w:r w:rsidR="00DA4219">
        <w:t>s</w:t>
      </w:r>
      <w:r w:rsidRPr="00DD1E9D">
        <w:t>, and its operational use on behalf of the IHO.</w:t>
      </w:r>
    </w:p>
    <w:p w14:paraId="403C10D1" w14:textId="5D6235EF" w:rsidR="00483B06" w:rsidRDefault="00483B06">
      <w:pPr>
        <w:spacing w:after="120"/>
        <w:ind w:left="1843" w:hanging="1843"/>
        <w:jc w:val="both"/>
      </w:pPr>
      <w:r w:rsidRPr="00DD1E9D">
        <w:t>User</w:t>
      </w:r>
      <w:r w:rsidRPr="00DD1E9D">
        <w:tab/>
        <w:t xml:space="preserve">The person(s) who purchases and/or uses protected ENCs </w:t>
      </w:r>
      <w:r w:rsidR="00A110E4">
        <w:t xml:space="preserve">or datasets </w:t>
      </w:r>
      <w:r w:rsidRPr="00DD1E9D">
        <w:t>provided by the Company in an EPS.</w:t>
      </w:r>
    </w:p>
    <w:p w14:paraId="1BBBEC91" w14:textId="136F28E1" w:rsidR="00887095" w:rsidRPr="00DD1E9D" w:rsidRDefault="00887095">
      <w:pPr>
        <w:spacing w:after="120"/>
        <w:ind w:left="1843" w:hanging="1843"/>
        <w:jc w:val="both"/>
      </w:pPr>
      <w:r>
        <w:t>User Permit</w:t>
      </w:r>
      <w:r>
        <w:tab/>
        <w:t>Encrypted form of Hardware ID as defined in Proprietary Information and in IHO S-63/S-101 Data Protection Scheme.</w:t>
      </w:r>
    </w:p>
    <w:p w14:paraId="5B5DEBE1" w14:textId="77777777" w:rsidR="00483B06" w:rsidRPr="00DD1E9D" w:rsidRDefault="00483B06">
      <w:pPr>
        <w:spacing w:after="120"/>
        <w:ind w:left="1843" w:hanging="1843"/>
        <w:jc w:val="both"/>
      </w:pPr>
      <w:r w:rsidRPr="00DD1E9D">
        <w:t xml:space="preserve"> </w:t>
      </w:r>
    </w:p>
    <w:p w14:paraId="3D2EFB4B" w14:textId="77777777" w:rsidR="00483B06" w:rsidRPr="00DD1E9D" w:rsidRDefault="00483B06">
      <w:pPr>
        <w:pStyle w:val="Heading1"/>
        <w:rPr>
          <w:kern w:val="28"/>
          <w:sz w:val="28"/>
        </w:rPr>
      </w:pPr>
      <w:r w:rsidRPr="00DD1E9D">
        <w:br w:type="page"/>
      </w:r>
      <w:r w:rsidR="003D1A59" w:rsidRPr="00DD1E9D">
        <w:rPr>
          <w:kern w:val="28"/>
          <w:sz w:val="28"/>
        </w:rPr>
        <w:lastRenderedPageBreak/>
        <w:t>DUTIES OF THE COMPANY</w:t>
      </w:r>
    </w:p>
    <w:p w14:paraId="4E6B3CF1" w14:textId="77777777" w:rsidR="00483B06" w:rsidRPr="00DD1E9D" w:rsidRDefault="00483B06">
      <w:pPr>
        <w:jc w:val="both"/>
      </w:pPr>
    </w:p>
    <w:p w14:paraId="030DDB72" w14:textId="77777777" w:rsidR="00483B06" w:rsidRPr="00DD1E9D" w:rsidRDefault="00483B06">
      <w:pPr>
        <w:jc w:val="both"/>
      </w:pPr>
      <w:r w:rsidRPr="00DD1E9D">
        <w:t>The Company must:</w:t>
      </w:r>
    </w:p>
    <w:p w14:paraId="45A85B7D" w14:textId="0B1F8A17" w:rsidR="00483B06" w:rsidRPr="00DD1E9D" w:rsidRDefault="00483B06">
      <w:pPr>
        <w:pStyle w:val="Heading2"/>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i w:val="0"/>
          <w:sz w:val="24"/>
        </w:rPr>
        <w:t xml:space="preserve">Ensure, by utilising the S-63 </w:t>
      </w:r>
      <w:r w:rsidR="00EC06D9">
        <w:rPr>
          <w:rFonts w:ascii="Times New Roman" w:hAnsi="Times New Roman"/>
          <w:b w:val="0"/>
          <w:i w:val="0"/>
          <w:sz w:val="24"/>
        </w:rPr>
        <w:t>and S-100</w:t>
      </w:r>
      <w:r w:rsidR="00454C30">
        <w:rPr>
          <w:rFonts w:ascii="Times New Roman" w:hAnsi="Times New Roman"/>
          <w:b w:val="0"/>
          <w:i w:val="0"/>
          <w:sz w:val="24"/>
        </w:rPr>
        <w:t xml:space="preserve"> </w:t>
      </w:r>
      <w:r w:rsidRPr="00DD1E9D">
        <w:rPr>
          <w:rFonts w:ascii="Times New Roman" w:hAnsi="Times New Roman"/>
          <w:b w:val="0"/>
          <w:i w:val="0"/>
          <w:sz w:val="24"/>
        </w:rPr>
        <w:t>standard</w:t>
      </w:r>
      <w:r w:rsidR="00454C30">
        <w:rPr>
          <w:rFonts w:ascii="Times New Roman" w:hAnsi="Times New Roman"/>
          <w:b w:val="0"/>
          <w:i w:val="0"/>
          <w:sz w:val="24"/>
        </w:rPr>
        <w:t>s</w:t>
      </w:r>
      <w:r w:rsidRPr="00DD1E9D">
        <w:rPr>
          <w:rFonts w:ascii="Times New Roman" w:hAnsi="Times New Roman"/>
          <w:b w:val="0"/>
          <w:i w:val="0"/>
          <w:sz w:val="24"/>
        </w:rPr>
        <w:t xml:space="preserve">, </w:t>
      </w:r>
      <w:r w:rsidR="00454C30">
        <w:rPr>
          <w:rFonts w:ascii="Times New Roman" w:hAnsi="Times New Roman"/>
          <w:b w:val="0"/>
          <w:i w:val="0"/>
          <w:sz w:val="24"/>
        </w:rPr>
        <w:t>available</w:t>
      </w:r>
      <w:r w:rsidRPr="00DD1E9D">
        <w:rPr>
          <w:rFonts w:ascii="Times New Roman" w:hAnsi="Times New Roman"/>
          <w:b w:val="0"/>
          <w:i w:val="0"/>
          <w:sz w:val="24"/>
        </w:rPr>
        <w:t xml:space="preserve"> guidance notes and Test Data Set</w:t>
      </w:r>
      <w:r w:rsidR="00454C30">
        <w:rPr>
          <w:rFonts w:ascii="Times New Roman" w:hAnsi="Times New Roman"/>
          <w:b w:val="0"/>
          <w:i w:val="0"/>
          <w:sz w:val="24"/>
        </w:rPr>
        <w:t>s</w:t>
      </w:r>
      <w:r w:rsidRPr="00DD1E9D">
        <w:rPr>
          <w:rFonts w:ascii="Times New Roman" w:hAnsi="Times New Roman"/>
          <w:b w:val="0"/>
          <w:i w:val="0"/>
          <w:sz w:val="24"/>
        </w:rPr>
        <w:t xml:space="preserve">, that their ENC </w:t>
      </w:r>
      <w:r w:rsidR="008C2614">
        <w:rPr>
          <w:rFonts w:ascii="Times New Roman" w:hAnsi="Times New Roman"/>
          <w:b w:val="0"/>
          <w:i w:val="0"/>
          <w:sz w:val="24"/>
        </w:rPr>
        <w:t xml:space="preserve">and dataset </w:t>
      </w:r>
      <w:r w:rsidRPr="00DD1E9D">
        <w:rPr>
          <w:rFonts w:ascii="Times New Roman" w:hAnsi="Times New Roman"/>
          <w:b w:val="0"/>
          <w:i w:val="0"/>
          <w:sz w:val="24"/>
        </w:rPr>
        <w:t>serv</w:t>
      </w:r>
      <w:r w:rsidR="00DD1E9D" w:rsidRPr="00DD1E9D">
        <w:rPr>
          <w:rFonts w:ascii="Times New Roman" w:hAnsi="Times New Roman"/>
          <w:b w:val="0"/>
          <w:i w:val="0"/>
          <w:sz w:val="24"/>
        </w:rPr>
        <w:t>ice fulfils the requirements of</w:t>
      </w:r>
      <w:r w:rsidRPr="00DD1E9D">
        <w:rPr>
          <w:rFonts w:ascii="Times New Roman" w:hAnsi="Times New Roman"/>
          <w:b w:val="0"/>
          <w:i w:val="0"/>
          <w:sz w:val="24"/>
        </w:rPr>
        <w:t xml:space="preserve">, and is compliant with the S-63 </w:t>
      </w:r>
      <w:r w:rsidR="00FA333B">
        <w:rPr>
          <w:rFonts w:ascii="Times New Roman" w:hAnsi="Times New Roman"/>
          <w:b w:val="0"/>
          <w:i w:val="0"/>
          <w:sz w:val="24"/>
        </w:rPr>
        <w:t xml:space="preserve">and S-100 Data Protection Schemes. </w:t>
      </w:r>
    </w:p>
    <w:p w14:paraId="66CA914B" w14:textId="02135516" w:rsidR="00483B06" w:rsidRPr="00DD1E9D" w:rsidRDefault="00483B06">
      <w:pPr>
        <w:pStyle w:val="Heading2"/>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 xml:space="preserve">Not state, or infer in any way, that </w:t>
      </w:r>
      <w:r w:rsidR="007B524B" w:rsidRPr="00DD1E9D">
        <w:rPr>
          <w:rFonts w:ascii="Times New Roman" w:hAnsi="Times New Roman"/>
          <w:b w:val="0"/>
          <w:bCs/>
          <w:i w:val="0"/>
          <w:iCs/>
          <w:sz w:val="24"/>
        </w:rPr>
        <w:t xml:space="preserve">the </w:t>
      </w:r>
      <w:proofErr w:type="spellStart"/>
      <w:r w:rsidRPr="00DD1E9D">
        <w:rPr>
          <w:rFonts w:ascii="Times New Roman" w:hAnsi="Times New Roman"/>
          <w:b w:val="0"/>
          <w:bCs/>
          <w:i w:val="0"/>
          <w:iCs/>
          <w:sz w:val="24"/>
        </w:rPr>
        <w:t>IHOhas</w:t>
      </w:r>
      <w:proofErr w:type="spellEnd"/>
      <w:r w:rsidRPr="00DD1E9D">
        <w:rPr>
          <w:rFonts w:ascii="Times New Roman" w:hAnsi="Times New Roman"/>
          <w:b w:val="0"/>
          <w:bCs/>
          <w:i w:val="0"/>
          <w:iCs/>
          <w:sz w:val="24"/>
        </w:rPr>
        <w:t xml:space="preserve"> formally approved the Company’s implementation of the IHO S-63 </w:t>
      </w:r>
      <w:r w:rsidR="00FA333B">
        <w:rPr>
          <w:rFonts w:ascii="Times New Roman" w:hAnsi="Times New Roman"/>
          <w:b w:val="0"/>
          <w:bCs/>
          <w:i w:val="0"/>
          <w:iCs/>
          <w:sz w:val="24"/>
        </w:rPr>
        <w:t xml:space="preserve">or S-100 </w:t>
      </w:r>
      <w:r w:rsidRPr="00DD1E9D">
        <w:rPr>
          <w:rFonts w:ascii="Times New Roman" w:hAnsi="Times New Roman"/>
          <w:b w:val="0"/>
          <w:bCs/>
          <w:i w:val="0"/>
          <w:iCs/>
          <w:sz w:val="24"/>
        </w:rPr>
        <w:t>Data Protection Scheme</w:t>
      </w:r>
      <w:r w:rsidR="00FA333B">
        <w:rPr>
          <w:rFonts w:ascii="Times New Roman" w:hAnsi="Times New Roman"/>
          <w:b w:val="0"/>
          <w:bCs/>
          <w:i w:val="0"/>
          <w:iCs/>
          <w:sz w:val="24"/>
        </w:rPr>
        <w:t>s</w:t>
      </w:r>
      <w:r w:rsidRPr="00DD1E9D">
        <w:rPr>
          <w:rFonts w:ascii="Times New Roman" w:hAnsi="Times New Roman"/>
          <w:b w:val="0"/>
          <w:bCs/>
          <w:i w:val="0"/>
          <w:iCs/>
          <w:sz w:val="24"/>
        </w:rPr>
        <w:t xml:space="preserve">; however, the Company is able to state that they believe that their service is compatible with </w:t>
      </w:r>
      <w:r w:rsidR="001454E3">
        <w:rPr>
          <w:rFonts w:ascii="Times New Roman" w:hAnsi="Times New Roman"/>
          <w:b w:val="0"/>
          <w:bCs/>
          <w:i w:val="0"/>
          <w:iCs/>
          <w:sz w:val="24"/>
        </w:rPr>
        <w:t xml:space="preserve">either or both of </w:t>
      </w:r>
      <w:r w:rsidRPr="00DD1E9D">
        <w:rPr>
          <w:rFonts w:ascii="Times New Roman" w:hAnsi="Times New Roman"/>
          <w:b w:val="0"/>
          <w:bCs/>
          <w:i w:val="0"/>
          <w:iCs/>
          <w:sz w:val="24"/>
        </w:rPr>
        <w:t>the IHO S-63</w:t>
      </w:r>
      <w:r w:rsidR="00FA333B">
        <w:rPr>
          <w:rFonts w:ascii="Times New Roman" w:hAnsi="Times New Roman"/>
          <w:b w:val="0"/>
          <w:bCs/>
          <w:i w:val="0"/>
          <w:iCs/>
          <w:sz w:val="24"/>
        </w:rPr>
        <w:t xml:space="preserve"> or S-100 </w:t>
      </w:r>
      <w:r w:rsidRPr="00DD1E9D">
        <w:rPr>
          <w:rFonts w:ascii="Times New Roman" w:hAnsi="Times New Roman"/>
          <w:b w:val="0"/>
          <w:bCs/>
          <w:i w:val="0"/>
          <w:iCs/>
          <w:sz w:val="24"/>
        </w:rPr>
        <w:t xml:space="preserve"> Data Protection Scheme</w:t>
      </w:r>
      <w:r w:rsidR="001454E3">
        <w:rPr>
          <w:rFonts w:ascii="Times New Roman" w:hAnsi="Times New Roman"/>
          <w:b w:val="0"/>
          <w:bCs/>
          <w:i w:val="0"/>
          <w:iCs/>
          <w:sz w:val="24"/>
        </w:rPr>
        <w:t>s</w:t>
      </w:r>
      <w:r w:rsidRPr="00DD1E9D">
        <w:rPr>
          <w:rFonts w:ascii="Times New Roman" w:hAnsi="Times New Roman"/>
          <w:b w:val="0"/>
          <w:bCs/>
          <w:i w:val="0"/>
          <w:iCs/>
          <w:sz w:val="24"/>
        </w:rPr>
        <w:t>.</w:t>
      </w:r>
    </w:p>
    <w:p w14:paraId="0434D4A6" w14:textId="637DC1FD" w:rsidR="00483B06" w:rsidRPr="00DD1E9D" w:rsidRDefault="00483B06">
      <w:pPr>
        <w:pStyle w:val="Heading2"/>
        <w:keepNext w:val="0"/>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Ensure the security of its Private Key</w:t>
      </w:r>
      <w:r w:rsidR="00332714">
        <w:rPr>
          <w:rFonts w:ascii="Times New Roman" w:hAnsi="Times New Roman"/>
          <w:b w:val="0"/>
          <w:bCs/>
          <w:i w:val="0"/>
          <w:iCs/>
          <w:sz w:val="24"/>
        </w:rPr>
        <w:t>s</w:t>
      </w:r>
      <w:r w:rsidRPr="00DD1E9D">
        <w:rPr>
          <w:rFonts w:ascii="Times New Roman" w:hAnsi="Times New Roman"/>
          <w:b w:val="0"/>
          <w:bCs/>
          <w:i w:val="0"/>
          <w:iCs/>
          <w:sz w:val="24"/>
        </w:rPr>
        <w:t xml:space="preserve"> used in operating and delivering their ENC </w:t>
      </w:r>
      <w:r w:rsidR="00332714">
        <w:rPr>
          <w:rFonts w:ascii="Times New Roman" w:hAnsi="Times New Roman"/>
          <w:b w:val="0"/>
          <w:bCs/>
          <w:i w:val="0"/>
          <w:iCs/>
          <w:sz w:val="24"/>
        </w:rPr>
        <w:t xml:space="preserve">or dataset </w:t>
      </w:r>
      <w:r w:rsidRPr="00DD1E9D">
        <w:rPr>
          <w:rFonts w:ascii="Times New Roman" w:hAnsi="Times New Roman"/>
          <w:b w:val="0"/>
          <w:bCs/>
          <w:i w:val="0"/>
          <w:iCs/>
          <w:sz w:val="24"/>
        </w:rPr>
        <w:t>service.</w:t>
      </w:r>
    </w:p>
    <w:p w14:paraId="79CE9514" w14:textId="2092B36F" w:rsidR="00483B06" w:rsidRPr="00DD1E9D" w:rsidRDefault="00483B06">
      <w:pPr>
        <w:pStyle w:val="Heading2"/>
        <w:keepNext w:val="0"/>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 xml:space="preserve">Ensure the security of the Manufacturer Key (M_KEY) and Manufacturer Identity (M_ID) information provided by the SA and defined in the Proprietary Information and use this information in confidence to deliver a protected ENC </w:t>
      </w:r>
      <w:r w:rsidR="00332714">
        <w:rPr>
          <w:rFonts w:ascii="Times New Roman" w:hAnsi="Times New Roman"/>
          <w:b w:val="0"/>
          <w:bCs/>
          <w:i w:val="0"/>
          <w:iCs/>
          <w:sz w:val="24"/>
        </w:rPr>
        <w:t xml:space="preserve">or dataset </w:t>
      </w:r>
      <w:r w:rsidRPr="00DD1E9D">
        <w:rPr>
          <w:rFonts w:ascii="Times New Roman" w:hAnsi="Times New Roman"/>
          <w:b w:val="0"/>
          <w:bCs/>
          <w:i w:val="0"/>
          <w:iCs/>
          <w:sz w:val="24"/>
        </w:rPr>
        <w:t>service.</w:t>
      </w:r>
    </w:p>
    <w:p w14:paraId="053A29FD" w14:textId="475D6A43" w:rsidR="00483B06" w:rsidRPr="00DD1E9D" w:rsidRDefault="00483B06">
      <w:pPr>
        <w:pStyle w:val="Heading2"/>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Make the SA Digital Certificate/Public Key and the Data Serv</w:t>
      </w:r>
      <w:r w:rsidR="00DD1E9D" w:rsidRPr="00DD1E9D">
        <w:rPr>
          <w:rFonts w:ascii="Times New Roman" w:hAnsi="Times New Roman"/>
          <w:b w:val="0"/>
          <w:bCs/>
          <w:i w:val="0"/>
          <w:iCs/>
          <w:sz w:val="24"/>
        </w:rPr>
        <w:t>er Certificate available within</w:t>
      </w:r>
      <w:r w:rsidRPr="00DD1E9D">
        <w:rPr>
          <w:rFonts w:ascii="Times New Roman" w:hAnsi="Times New Roman"/>
          <w:b w:val="0"/>
          <w:bCs/>
          <w:i w:val="0"/>
          <w:iCs/>
          <w:sz w:val="24"/>
        </w:rPr>
        <w:t xml:space="preserve"> the protected ENC </w:t>
      </w:r>
      <w:r w:rsidR="00332714">
        <w:rPr>
          <w:rFonts w:ascii="Times New Roman" w:hAnsi="Times New Roman"/>
          <w:b w:val="0"/>
          <w:bCs/>
          <w:i w:val="0"/>
          <w:iCs/>
          <w:sz w:val="24"/>
        </w:rPr>
        <w:t xml:space="preserve">or dataset </w:t>
      </w:r>
      <w:r w:rsidRPr="00DD1E9D">
        <w:rPr>
          <w:rFonts w:ascii="Times New Roman" w:hAnsi="Times New Roman"/>
          <w:b w:val="0"/>
          <w:bCs/>
          <w:i w:val="0"/>
          <w:iCs/>
          <w:sz w:val="24"/>
        </w:rPr>
        <w:t>service.</w:t>
      </w:r>
    </w:p>
    <w:p w14:paraId="23697CFE" w14:textId="7FE7FD0F" w:rsidR="00483B06" w:rsidRPr="00DD1E9D" w:rsidRDefault="00483B06">
      <w:pPr>
        <w:pStyle w:val="Heading2"/>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Amend, within a reasonable period, their procedures and delivery of protected ENC</w:t>
      </w:r>
      <w:r w:rsidR="00332714">
        <w:rPr>
          <w:rFonts w:ascii="Times New Roman" w:hAnsi="Times New Roman"/>
          <w:b w:val="0"/>
          <w:bCs/>
          <w:i w:val="0"/>
          <w:iCs/>
          <w:sz w:val="24"/>
        </w:rPr>
        <w:t xml:space="preserve"> </w:t>
      </w:r>
      <w:r w:rsidR="008A4EB8">
        <w:rPr>
          <w:rFonts w:ascii="Times New Roman" w:hAnsi="Times New Roman"/>
          <w:b w:val="0"/>
          <w:bCs/>
          <w:i w:val="0"/>
          <w:iCs/>
          <w:sz w:val="24"/>
        </w:rPr>
        <w:t>or dataset</w:t>
      </w:r>
      <w:r w:rsidRPr="00DD1E9D">
        <w:rPr>
          <w:rFonts w:ascii="Times New Roman" w:hAnsi="Times New Roman"/>
          <w:b w:val="0"/>
          <w:bCs/>
          <w:i w:val="0"/>
          <w:iCs/>
          <w:sz w:val="24"/>
        </w:rPr>
        <w:t xml:space="preserve"> services if any of the Proprietary Information is changed; however the Company is not obliged make their ENC </w:t>
      </w:r>
      <w:r w:rsidR="008A4EB8">
        <w:rPr>
          <w:rFonts w:ascii="Times New Roman" w:hAnsi="Times New Roman"/>
          <w:b w:val="0"/>
          <w:bCs/>
          <w:i w:val="0"/>
          <w:iCs/>
          <w:sz w:val="24"/>
        </w:rPr>
        <w:t xml:space="preserve">or dataset </w:t>
      </w:r>
      <w:r w:rsidRPr="00DD1E9D">
        <w:rPr>
          <w:rFonts w:ascii="Times New Roman" w:hAnsi="Times New Roman"/>
          <w:b w:val="0"/>
          <w:bCs/>
          <w:i w:val="0"/>
          <w:iCs/>
          <w:sz w:val="24"/>
        </w:rPr>
        <w:t xml:space="preserve">service available to all scheme participants.    </w:t>
      </w:r>
    </w:p>
    <w:p w14:paraId="20ECEAF3" w14:textId="3AB3EFE7" w:rsidR="00483B06" w:rsidRPr="00DD1E9D" w:rsidRDefault="00483B06">
      <w:pPr>
        <w:pStyle w:val="Heading2"/>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 xml:space="preserve">Notify the SA immediately of any breach or suspected breach of the S-63 </w:t>
      </w:r>
      <w:r w:rsidR="008A4EB8">
        <w:rPr>
          <w:rFonts w:ascii="Times New Roman" w:hAnsi="Times New Roman"/>
          <w:b w:val="0"/>
          <w:bCs/>
          <w:i w:val="0"/>
          <w:iCs/>
          <w:sz w:val="24"/>
        </w:rPr>
        <w:t xml:space="preserve">or S-100 </w:t>
      </w:r>
      <w:r w:rsidRPr="00DD1E9D">
        <w:rPr>
          <w:rFonts w:ascii="Times New Roman" w:hAnsi="Times New Roman"/>
          <w:b w:val="0"/>
          <w:bCs/>
          <w:i w:val="0"/>
          <w:iCs/>
          <w:sz w:val="24"/>
        </w:rPr>
        <w:t xml:space="preserve">Data Protection Scheme that it becomes aware of.  In such cases, the Company shall immediately supply the SA with any necessary detail of the nature of the breach, when it happened, and what </w:t>
      </w:r>
      <w:r w:rsidR="003B6E08">
        <w:rPr>
          <w:rFonts w:ascii="Times New Roman" w:hAnsi="Times New Roman"/>
          <w:b w:val="0"/>
          <w:bCs/>
          <w:i w:val="0"/>
          <w:iCs/>
          <w:sz w:val="24"/>
        </w:rPr>
        <w:t>dataset</w:t>
      </w:r>
      <w:r w:rsidR="003B6E08" w:rsidRPr="00DD1E9D">
        <w:rPr>
          <w:rFonts w:ascii="Times New Roman" w:hAnsi="Times New Roman"/>
          <w:b w:val="0"/>
          <w:bCs/>
          <w:i w:val="0"/>
          <w:iCs/>
          <w:sz w:val="24"/>
        </w:rPr>
        <w:t xml:space="preserve"> </w:t>
      </w:r>
      <w:r w:rsidRPr="00DD1E9D">
        <w:rPr>
          <w:rFonts w:ascii="Times New Roman" w:hAnsi="Times New Roman"/>
          <w:b w:val="0"/>
          <w:bCs/>
          <w:i w:val="0"/>
          <w:iCs/>
          <w:sz w:val="24"/>
        </w:rPr>
        <w:t>information or Proprietary Information is involved in the breach and provide assistance to the SA to identify the cause of any breach.</w:t>
      </w:r>
    </w:p>
    <w:p w14:paraId="3BFE3B7A" w14:textId="77777777" w:rsidR="00483B06" w:rsidRPr="00DD1E9D" w:rsidRDefault="00483B06">
      <w:pPr>
        <w:pStyle w:val="Heading2"/>
        <w:keepNext w:val="0"/>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 xml:space="preserve">Return to the SA any Proprietary Information that is revoked from the Company by the SA and without further notice discontinue any further use of it. </w:t>
      </w:r>
    </w:p>
    <w:p w14:paraId="233C90F0" w14:textId="240752A1" w:rsidR="00E57DD2" w:rsidRPr="00DD1E9D" w:rsidRDefault="00E57DD2" w:rsidP="00E57DD2">
      <w:pPr>
        <w:pStyle w:val="Heading2"/>
        <w:keepNext w:val="0"/>
        <w:tabs>
          <w:tab w:val="clear" w:pos="851"/>
          <w:tab w:val="clear" w:pos="1836"/>
          <w:tab w:val="left" w:pos="0"/>
          <w:tab w:val="num" w:pos="720"/>
        </w:tabs>
        <w:spacing w:before="240" w:after="60"/>
        <w:ind w:left="0" w:firstLine="0"/>
        <w:jc w:val="both"/>
        <w:rPr>
          <w:rFonts w:ascii="Times New Roman" w:hAnsi="Times New Roman"/>
          <w:b w:val="0"/>
          <w:bCs/>
          <w:i w:val="0"/>
          <w:iCs/>
          <w:sz w:val="24"/>
        </w:rPr>
      </w:pPr>
      <w:r w:rsidRPr="00DD1E9D">
        <w:rPr>
          <w:rFonts w:ascii="Times New Roman" w:hAnsi="Times New Roman"/>
          <w:b w:val="0"/>
          <w:bCs/>
          <w:i w:val="0"/>
          <w:iCs/>
          <w:sz w:val="24"/>
        </w:rPr>
        <w:t>Inform the IH</w:t>
      </w:r>
      <w:r w:rsidR="00E76FFA" w:rsidRPr="00DD1E9D">
        <w:rPr>
          <w:rFonts w:ascii="Times New Roman" w:hAnsi="Times New Roman"/>
          <w:b w:val="0"/>
          <w:bCs/>
          <w:i w:val="0"/>
          <w:iCs/>
          <w:sz w:val="24"/>
        </w:rPr>
        <w:t xml:space="preserve">O </w:t>
      </w:r>
      <w:r w:rsidRPr="00DD1E9D">
        <w:rPr>
          <w:rFonts w:ascii="Times New Roman" w:hAnsi="Times New Roman"/>
          <w:b w:val="0"/>
          <w:bCs/>
          <w:i w:val="0"/>
          <w:iCs/>
          <w:sz w:val="24"/>
        </w:rPr>
        <w:t>of any change of the administrative and/or technical point of contact designated in the Data Server Certificate Request Form.</w:t>
      </w:r>
    </w:p>
    <w:p w14:paraId="659103F4" w14:textId="77777777" w:rsidR="00483B06" w:rsidRPr="00DD1E9D" w:rsidRDefault="00483B06"/>
    <w:p w14:paraId="07518D66" w14:textId="77777777" w:rsidR="00483B06" w:rsidRPr="00DD1E9D" w:rsidRDefault="00483B06">
      <w:pPr>
        <w:pStyle w:val="Heading1"/>
      </w:pPr>
      <w:r w:rsidRPr="00DD1E9D">
        <w:rPr>
          <w:b w:val="0"/>
          <w:bCs w:val="0"/>
        </w:rPr>
        <w:t xml:space="preserve"> </w:t>
      </w:r>
      <w:r w:rsidR="003D1A59" w:rsidRPr="00DD1E9D">
        <w:t>DUTIES OF THE SA</w:t>
      </w:r>
    </w:p>
    <w:p w14:paraId="5EAA28CB" w14:textId="77777777" w:rsidR="00483B06" w:rsidRPr="00DD1E9D" w:rsidRDefault="00483B06"/>
    <w:p w14:paraId="40EBCA10" w14:textId="0B5D231E" w:rsidR="00483B06" w:rsidRPr="00DD1E9D" w:rsidRDefault="00483B06">
      <w:pPr>
        <w:pStyle w:val="BodyText"/>
      </w:pPr>
      <w:r w:rsidRPr="00DD1E9D">
        <w:t>3.1</w:t>
      </w:r>
      <w:r w:rsidRPr="00DD1E9D">
        <w:tab/>
        <w:t>The IH</w:t>
      </w:r>
      <w:r w:rsidR="00E76FFA" w:rsidRPr="00DD1E9D">
        <w:t xml:space="preserve">O </w:t>
      </w:r>
      <w:r w:rsidRPr="00DD1E9D">
        <w:t xml:space="preserve">acting as SA will maintain the S-63 </w:t>
      </w:r>
      <w:r w:rsidR="005E02CD">
        <w:t xml:space="preserve">and S-100 </w:t>
      </w:r>
      <w:r w:rsidRPr="00DD1E9D">
        <w:t>Data Protec</w:t>
      </w:r>
      <w:r w:rsidR="00E76FFA" w:rsidRPr="00DD1E9D">
        <w:t>tion Scheme</w:t>
      </w:r>
      <w:r w:rsidR="005E02CD">
        <w:t>s</w:t>
      </w:r>
      <w:r w:rsidR="00E76FFA" w:rsidRPr="00DD1E9D">
        <w:t xml:space="preserve"> using the </w:t>
      </w:r>
      <w:r w:rsidRPr="00DD1E9D">
        <w:t>procedures set out in the standard</w:t>
      </w:r>
      <w:r w:rsidR="005E02CD">
        <w:t>s</w:t>
      </w:r>
      <w:r w:rsidR="00E76FFA" w:rsidRPr="00DD1E9D">
        <w:t>.</w:t>
      </w:r>
    </w:p>
    <w:p w14:paraId="30B3AB3E" w14:textId="77777777" w:rsidR="00483B06" w:rsidRPr="00DD1E9D" w:rsidRDefault="00483B06"/>
    <w:p w14:paraId="77BD44C8" w14:textId="5A3601AF" w:rsidR="00483B06" w:rsidRPr="00DD1E9D" w:rsidRDefault="00483B06" w:rsidP="007B524B">
      <w:pPr>
        <w:jc w:val="both"/>
      </w:pPr>
      <w:r w:rsidRPr="00DD1E9D">
        <w:t>3.2</w:t>
      </w:r>
      <w:r w:rsidRPr="00DD1E9D">
        <w:tab/>
        <w:t>The IH</w:t>
      </w:r>
      <w:r w:rsidR="00E76FFA" w:rsidRPr="00DD1E9D">
        <w:t xml:space="preserve">O </w:t>
      </w:r>
      <w:r w:rsidRPr="00DD1E9D">
        <w:t xml:space="preserve">acting as SA will inform the Company of any changes in the Proprietary Information and / or to the </w:t>
      </w:r>
      <w:r w:rsidR="008C5FE8">
        <w:t>Data Protection Schemes</w:t>
      </w:r>
      <w:r w:rsidRPr="00DD1E9D">
        <w:t xml:space="preserve">. </w:t>
      </w:r>
    </w:p>
    <w:p w14:paraId="3304B600" w14:textId="77777777" w:rsidR="00483B06" w:rsidRPr="00DD1E9D" w:rsidRDefault="00483B06"/>
    <w:p w14:paraId="56C6F5E4" w14:textId="77777777" w:rsidR="00483B06" w:rsidRPr="00DD1E9D" w:rsidRDefault="00483B06">
      <w:pPr>
        <w:pStyle w:val="BodyText"/>
      </w:pPr>
    </w:p>
    <w:p w14:paraId="29D40824" w14:textId="77777777" w:rsidR="00483B06" w:rsidRPr="00DD1E9D" w:rsidRDefault="00483B06"/>
    <w:p w14:paraId="46491E86" w14:textId="528AFE12" w:rsidR="00483B06" w:rsidRPr="00DD1E9D" w:rsidRDefault="00483B06">
      <w:pPr>
        <w:jc w:val="both"/>
      </w:pPr>
      <w:r w:rsidRPr="00DD1E9D">
        <w:rPr>
          <w:szCs w:val="22"/>
        </w:rPr>
        <w:t>3.3</w:t>
      </w:r>
      <w:r w:rsidRPr="00DD1E9D">
        <w:rPr>
          <w:szCs w:val="22"/>
        </w:rPr>
        <w:tab/>
        <w:t xml:space="preserve">The </w:t>
      </w:r>
      <w:r w:rsidR="00E76FFA" w:rsidRPr="00DD1E9D">
        <w:rPr>
          <w:szCs w:val="22"/>
        </w:rPr>
        <w:t>IHO</w:t>
      </w:r>
      <w:r w:rsidRPr="00DD1E9D">
        <w:rPr>
          <w:szCs w:val="22"/>
        </w:rPr>
        <w:t xml:space="preserve"> acting as SA will provide the </w:t>
      </w:r>
      <w:r w:rsidR="00BD3927">
        <w:rPr>
          <w:szCs w:val="22"/>
        </w:rPr>
        <w:t>Company</w:t>
      </w:r>
      <w:r w:rsidRPr="00DD1E9D">
        <w:rPr>
          <w:szCs w:val="22"/>
        </w:rPr>
        <w:t xml:space="preserve"> with a ZIP file. This file will contain four text files named "certificate" (Data Server Certificate), "metadata", "</w:t>
      </w:r>
      <w:proofErr w:type="spellStart"/>
      <w:r w:rsidRPr="00DD1E9D">
        <w:rPr>
          <w:szCs w:val="22"/>
        </w:rPr>
        <w:t>publk</w:t>
      </w:r>
      <w:proofErr w:type="spellEnd"/>
      <w:r w:rsidRPr="00DD1E9D">
        <w:rPr>
          <w:szCs w:val="22"/>
        </w:rPr>
        <w:t>" and "</w:t>
      </w:r>
      <w:proofErr w:type="spellStart"/>
      <w:r w:rsidRPr="00DD1E9D">
        <w:rPr>
          <w:szCs w:val="22"/>
        </w:rPr>
        <w:t>ssk</w:t>
      </w:r>
      <w:proofErr w:type="spellEnd"/>
      <w:r w:rsidRPr="00DD1E9D">
        <w:rPr>
          <w:szCs w:val="22"/>
        </w:rPr>
        <w:t>"</w:t>
      </w:r>
      <w:r w:rsidR="00FE219B">
        <w:rPr>
          <w:szCs w:val="22"/>
        </w:rPr>
        <w:t xml:space="preserve"> for use with S-63</w:t>
      </w:r>
      <w:r w:rsidR="00245890">
        <w:rPr>
          <w:szCs w:val="22"/>
        </w:rPr>
        <w:t>, and “S-100 Data Server Certificate” for use with S-100</w:t>
      </w:r>
      <w:r w:rsidRPr="00DD1E9D">
        <w:rPr>
          <w:szCs w:val="22"/>
        </w:rPr>
        <w:t xml:space="preserve">. The Data Server Certificate </w:t>
      </w:r>
      <w:r w:rsidR="006A2089">
        <w:rPr>
          <w:szCs w:val="22"/>
        </w:rPr>
        <w:t xml:space="preserve">files </w:t>
      </w:r>
      <w:r w:rsidRPr="00DD1E9D">
        <w:rPr>
          <w:szCs w:val="22"/>
        </w:rPr>
        <w:t xml:space="preserve">will be generated by the </w:t>
      </w:r>
      <w:r w:rsidR="00E76FFA" w:rsidRPr="00DD1E9D">
        <w:rPr>
          <w:szCs w:val="22"/>
        </w:rPr>
        <w:t xml:space="preserve">IHO </w:t>
      </w:r>
      <w:r w:rsidRPr="00DD1E9D">
        <w:rPr>
          <w:szCs w:val="22"/>
        </w:rPr>
        <w:t>from the "Data Server Public Key" and the "Data Server Self-Signed Key</w:t>
      </w:r>
      <w:r w:rsidR="006A2089">
        <w:rPr>
          <w:szCs w:val="22"/>
        </w:rPr>
        <w:t xml:space="preserve"> provided by the Company in accordance with </w:t>
      </w:r>
      <w:r w:rsidR="009D6FE8">
        <w:rPr>
          <w:szCs w:val="22"/>
        </w:rPr>
        <w:t>the S-63 and S-100 Data Protection Schemes</w:t>
      </w:r>
      <w:r w:rsidRPr="00DD1E9D">
        <w:t>.</w:t>
      </w:r>
    </w:p>
    <w:p w14:paraId="7E24E586" w14:textId="77777777" w:rsidR="00483B06" w:rsidRPr="00DD1E9D" w:rsidRDefault="00483B06"/>
    <w:p w14:paraId="688646A1" w14:textId="2FA90876" w:rsidR="00483B06" w:rsidRPr="00DD1E9D" w:rsidRDefault="00483B06">
      <w:pPr>
        <w:jc w:val="both"/>
        <w:rPr>
          <w:bCs/>
          <w:iCs/>
        </w:rPr>
      </w:pPr>
      <w:r w:rsidRPr="00DD1E9D">
        <w:t>3.4</w:t>
      </w:r>
      <w:r w:rsidRPr="00DD1E9D">
        <w:tab/>
        <w:t xml:space="preserve">The </w:t>
      </w:r>
      <w:r w:rsidR="00E76FFA" w:rsidRPr="00DD1E9D">
        <w:t xml:space="preserve">IHO </w:t>
      </w:r>
      <w:r w:rsidRPr="00DD1E9D">
        <w:t xml:space="preserve">acting as SA will frequently update the Company with the latest list of Manufacturer </w:t>
      </w:r>
      <w:r w:rsidRPr="00DD1E9D">
        <w:rPr>
          <w:bCs/>
          <w:iCs/>
        </w:rPr>
        <w:t>Keys (M_KEY) and Manufacturer Identities (M_ID) as they become available.</w:t>
      </w:r>
    </w:p>
    <w:p w14:paraId="02507F8F" w14:textId="77777777" w:rsidR="00483B06" w:rsidRPr="00DD1E9D" w:rsidRDefault="00483B06"/>
    <w:p w14:paraId="653A4818" w14:textId="285A0C1B" w:rsidR="00483B06" w:rsidRPr="00DD1E9D" w:rsidRDefault="00483B06">
      <w:r w:rsidRPr="00DD1E9D">
        <w:t>3.5</w:t>
      </w:r>
      <w:r w:rsidRPr="00DD1E9D">
        <w:tab/>
      </w:r>
      <w:r w:rsidR="00E76FFA" w:rsidRPr="00DD1E9D">
        <w:t xml:space="preserve">The IHO </w:t>
      </w:r>
      <w:r w:rsidRPr="00DD1E9D">
        <w:t>acting as SA will treat as confidential any proprietary information that is marked as such which is disclosed to the SA by the Company in accordance with this Agreement.</w:t>
      </w:r>
    </w:p>
    <w:p w14:paraId="07ECB4F0" w14:textId="77777777" w:rsidR="00483B06" w:rsidRPr="00DD1E9D" w:rsidRDefault="00483B06"/>
    <w:p w14:paraId="1EE61B1B" w14:textId="77777777" w:rsidR="00483B06" w:rsidRPr="00DD1E9D" w:rsidRDefault="00483B06">
      <w:pPr>
        <w:pStyle w:val="Heading1"/>
        <w:tabs>
          <w:tab w:val="left" w:pos="432"/>
        </w:tabs>
        <w:jc w:val="both"/>
        <w:rPr>
          <w:kern w:val="28"/>
          <w:sz w:val="28"/>
          <w:szCs w:val="28"/>
        </w:rPr>
      </w:pPr>
      <w:r w:rsidRPr="00DD1E9D">
        <w:rPr>
          <w:kern w:val="28"/>
          <w:sz w:val="28"/>
          <w:szCs w:val="28"/>
        </w:rPr>
        <w:t>WARRANTY</w:t>
      </w:r>
    </w:p>
    <w:p w14:paraId="7CAA8BF5" w14:textId="77777777" w:rsidR="00483B06" w:rsidRPr="00DD1E9D" w:rsidRDefault="00483B06">
      <w:pPr>
        <w:jc w:val="both"/>
      </w:pPr>
    </w:p>
    <w:p w14:paraId="35C83C34" w14:textId="0C9A8B3B" w:rsidR="00483B06" w:rsidRPr="00DD1E9D" w:rsidRDefault="00483B06">
      <w:pPr>
        <w:jc w:val="both"/>
      </w:pPr>
      <w:r w:rsidRPr="00DD1E9D">
        <w:t>4.1</w:t>
      </w:r>
      <w:r w:rsidRPr="00DD1E9D">
        <w:tab/>
      </w:r>
      <w:r w:rsidR="00E76FFA" w:rsidRPr="00DD1E9D">
        <w:t xml:space="preserve">The IHO </w:t>
      </w:r>
      <w:r w:rsidRPr="00DD1E9D">
        <w:t xml:space="preserve">warrants that </w:t>
      </w:r>
      <w:r w:rsidR="000647AA" w:rsidRPr="00DD1E9D">
        <w:t>the IHO</w:t>
      </w:r>
      <w:r w:rsidRPr="00DD1E9D">
        <w:t xml:space="preserve"> has taken all reasonable care in constructing and documenting the IHO S-63 </w:t>
      </w:r>
      <w:r w:rsidR="000A7B60">
        <w:t xml:space="preserve">and S-100 </w:t>
      </w:r>
      <w:r w:rsidRPr="00DD1E9D">
        <w:t>Data Protection Scheme</w:t>
      </w:r>
      <w:r w:rsidR="000A7B60">
        <w:t>s</w:t>
      </w:r>
      <w:r w:rsidRPr="00DD1E9D">
        <w:t>, but does not warrant that it is fit for any purpose, whether made known to it or otherwise.</w:t>
      </w:r>
    </w:p>
    <w:p w14:paraId="5DBA56A7" w14:textId="77777777" w:rsidR="00483B06" w:rsidRPr="00DD1E9D" w:rsidRDefault="00483B06">
      <w:pPr>
        <w:jc w:val="both"/>
      </w:pPr>
    </w:p>
    <w:p w14:paraId="509B349C" w14:textId="41049533" w:rsidR="00483B06" w:rsidRPr="00DD1E9D" w:rsidRDefault="00483B06">
      <w:pPr>
        <w:jc w:val="both"/>
      </w:pPr>
      <w:r w:rsidRPr="00DD1E9D">
        <w:t>4.2</w:t>
      </w:r>
      <w:r w:rsidRPr="00DD1E9D">
        <w:tab/>
      </w:r>
      <w:r w:rsidR="00A50DBF">
        <w:t>T</w:t>
      </w:r>
      <w:r w:rsidR="000647AA" w:rsidRPr="00DD1E9D">
        <w:t>h</w:t>
      </w:r>
      <w:r w:rsidR="00E76FFA" w:rsidRPr="00DD1E9D">
        <w:t xml:space="preserve">e </w:t>
      </w:r>
      <w:r w:rsidR="000647AA" w:rsidRPr="00DD1E9D">
        <w:t xml:space="preserve">IHO </w:t>
      </w:r>
      <w:r w:rsidR="00A50DBF">
        <w:t>does not</w:t>
      </w:r>
      <w:r w:rsidRPr="00DD1E9D">
        <w:t xml:space="preserve"> offer </w:t>
      </w:r>
      <w:r w:rsidR="000647AA" w:rsidRPr="00DD1E9D">
        <w:t>any</w:t>
      </w:r>
      <w:r w:rsidRPr="00DD1E9D">
        <w:t xml:space="preserve"> warranty on the accuracy, completeness, and reliability of how the Company has implemented or Users are operating the Data Protection Scheme in their EPS.</w:t>
      </w:r>
    </w:p>
    <w:p w14:paraId="6D3E2CBF" w14:textId="77777777" w:rsidR="00483B06" w:rsidRPr="00DD1E9D" w:rsidRDefault="00483B06">
      <w:pPr>
        <w:jc w:val="both"/>
      </w:pPr>
    </w:p>
    <w:p w14:paraId="054780B2" w14:textId="77777777" w:rsidR="00483B06" w:rsidRPr="00DD1E9D" w:rsidRDefault="00483B06">
      <w:pPr>
        <w:pStyle w:val="Heading1"/>
        <w:tabs>
          <w:tab w:val="left" w:pos="432"/>
        </w:tabs>
        <w:jc w:val="both"/>
        <w:rPr>
          <w:kern w:val="28"/>
          <w:sz w:val="28"/>
          <w:szCs w:val="28"/>
        </w:rPr>
      </w:pPr>
      <w:r w:rsidRPr="00DD1E9D">
        <w:rPr>
          <w:kern w:val="28"/>
          <w:sz w:val="28"/>
          <w:szCs w:val="28"/>
        </w:rPr>
        <w:t>LIABILITY</w:t>
      </w:r>
    </w:p>
    <w:p w14:paraId="2320CFF5" w14:textId="77777777" w:rsidR="00483B06" w:rsidRPr="00DD1E9D" w:rsidRDefault="00483B06">
      <w:pPr>
        <w:jc w:val="both"/>
      </w:pPr>
    </w:p>
    <w:p w14:paraId="3CD6B2AF" w14:textId="6132AF96" w:rsidR="00483B06" w:rsidRPr="00DD1E9D" w:rsidRDefault="00483B06">
      <w:pPr>
        <w:jc w:val="both"/>
      </w:pPr>
      <w:r w:rsidRPr="00DD1E9D">
        <w:t>5.1</w:t>
      </w:r>
      <w:r w:rsidRPr="00DD1E9D">
        <w:tab/>
      </w:r>
      <w:r w:rsidR="000647AA" w:rsidRPr="00DD1E9D">
        <w:t xml:space="preserve">Nor the IHO </w:t>
      </w:r>
      <w:r w:rsidR="00DC384B">
        <w:t>nor</w:t>
      </w:r>
      <w:r w:rsidRPr="00DD1E9D">
        <w:t xml:space="preserve"> its licensors accept </w:t>
      </w:r>
      <w:r w:rsidR="000647AA" w:rsidRPr="00DD1E9D">
        <w:t>any</w:t>
      </w:r>
      <w:r w:rsidRPr="00DD1E9D">
        <w:t xml:space="preserve"> liability for any loss or damages for any IHO S-63 </w:t>
      </w:r>
      <w:r w:rsidR="00921536">
        <w:t xml:space="preserve">and S-100 </w:t>
      </w:r>
      <w:r w:rsidRPr="00DD1E9D">
        <w:t xml:space="preserve">Data Protection Scheme implementation work undertaken by the Company or its sub-contractors, or for any operational use by Users of the ENC </w:t>
      </w:r>
      <w:r w:rsidR="0051785C">
        <w:t xml:space="preserve">or dataset </w:t>
      </w:r>
      <w:r w:rsidRPr="00DD1E9D">
        <w:t xml:space="preserve">service protected by the S-63 </w:t>
      </w:r>
      <w:r w:rsidR="0051785C">
        <w:t xml:space="preserve">and S-100 </w:t>
      </w:r>
      <w:r w:rsidRPr="00DD1E9D">
        <w:t>Data Protection Scheme</w:t>
      </w:r>
      <w:r w:rsidR="002D270F">
        <w:t>s</w:t>
      </w:r>
      <w:r w:rsidRPr="00DD1E9D">
        <w:t>.</w:t>
      </w:r>
    </w:p>
    <w:p w14:paraId="1391C4C2" w14:textId="77777777" w:rsidR="00483B06" w:rsidRPr="00DD1E9D" w:rsidRDefault="00483B06">
      <w:pPr>
        <w:jc w:val="both"/>
      </w:pPr>
    </w:p>
    <w:p w14:paraId="5A361081" w14:textId="59B363B9" w:rsidR="00483B06" w:rsidRPr="00DD1E9D" w:rsidRDefault="00483B06">
      <w:pPr>
        <w:jc w:val="both"/>
      </w:pPr>
      <w:r w:rsidRPr="00DD1E9D">
        <w:t>5.2</w:t>
      </w:r>
      <w:r w:rsidRPr="00DD1E9D">
        <w:tab/>
        <w:t xml:space="preserve">The Company acknowledges that no promise, presentation or warranty has been made or given by </w:t>
      </w:r>
      <w:r w:rsidR="00E76FFA" w:rsidRPr="00DD1E9D">
        <w:t xml:space="preserve">the </w:t>
      </w:r>
      <w:r w:rsidR="000647AA" w:rsidRPr="00DD1E9D">
        <w:t xml:space="preserve">IHO </w:t>
      </w:r>
      <w:r w:rsidRPr="00DD1E9D">
        <w:t xml:space="preserve">or by any person or company on their behalf regarding the profitably of, or any other consequences or benefits to be obtained from, the disclosure, delivery or use of the Proprietary Information disclosed in accordance with this Agreement. The Company has relied on their own skills and judgement to use the Proprietary Information as a basis for the development of their ENC </w:t>
      </w:r>
      <w:r w:rsidR="00260031">
        <w:t xml:space="preserve">or dataset </w:t>
      </w:r>
      <w:r w:rsidRPr="00DD1E9D">
        <w:t xml:space="preserve">service.   </w:t>
      </w:r>
    </w:p>
    <w:p w14:paraId="67241062" w14:textId="77777777" w:rsidR="00483B06" w:rsidRPr="00DD1E9D" w:rsidRDefault="00483B06">
      <w:pPr>
        <w:jc w:val="both"/>
      </w:pPr>
    </w:p>
    <w:p w14:paraId="6D95728A" w14:textId="5074DFC0" w:rsidR="00483B06" w:rsidRPr="00DD1E9D" w:rsidRDefault="00FE79B2">
      <w:pPr>
        <w:jc w:val="both"/>
      </w:pPr>
      <w:r>
        <w:t>5.3</w:t>
      </w:r>
      <w:r w:rsidR="00483B06" w:rsidRPr="00DD1E9D">
        <w:tab/>
        <w:t xml:space="preserve">No condition or warranty is given that the IHO S-63 </w:t>
      </w:r>
      <w:r w:rsidR="00850AD9">
        <w:t xml:space="preserve">or S-100 </w:t>
      </w:r>
      <w:r w:rsidR="00483B06" w:rsidRPr="00DD1E9D">
        <w:t>Data Protection Scheme</w:t>
      </w:r>
      <w:r w:rsidR="00850AD9">
        <w:t>s</w:t>
      </w:r>
      <w:r w:rsidR="00483B06" w:rsidRPr="00DD1E9D">
        <w:t xml:space="preserve"> or any part of it will be entirely error free, but </w:t>
      </w:r>
      <w:r w:rsidR="00E76FFA" w:rsidRPr="00DD1E9D">
        <w:t xml:space="preserve">the IHO </w:t>
      </w:r>
      <w:r w:rsidR="00483B06" w:rsidRPr="00DD1E9D">
        <w:t xml:space="preserve">hereby undertakes that it will take all reasonable steps to correct as soon as reasonably possible errors which are brought to its attention. </w:t>
      </w:r>
      <w:r w:rsidR="00916FFF">
        <w:t>The IHO will maintain the S-63 and S-100 Data Protection Schemes using the rules of procedure defined in the IHO Hydrographic Services and Standards Committee (HSSC).</w:t>
      </w:r>
    </w:p>
    <w:p w14:paraId="19580A67" w14:textId="77777777" w:rsidR="00483B06" w:rsidRPr="00DD1E9D" w:rsidRDefault="00483B06">
      <w:pPr>
        <w:jc w:val="both"/>
      </w:pPr>
    </w:p>
    <w:p w14:paraId="6193C50B" w14:textId="338281D2" w:rsidR="00483B06" w:rsidRPr="00DD1E9D" w:rsidRDefault="00FE79B2">
      <w:pPr>
        <w:jc w:val="both"/>
      </w:pPr>
      <w:r>
        <w:t>5.4</w:t>
      </w:r>
      <w:r w:rsidR="00483B06" w:rsidRPr="00DD1E9D">
        <w:tab/>
        <w:t xml:space="preserve">Therefore, neither </w:t>
      </w:r>
      <w:r w:rsidR="00E76FFA" w:rsidRPr="00DD1E9D">
        <w:t xml:space="preserve">the </w:t>
      </w:r>
      <w:r w:rsidR="000647AA" w:rsidRPr="00DD1E9D">
        <w:t xml:space="preserve">IHO nor </w:t>
      </w:r>
      <w:r w:rsidR="00483B06" w:rsidRPr="00DD1E9D">
        <w:t>any other related company or person will in any circumstances be liable for any damages whatsoever, including, but not limited to, without limitation - damages for loss of business, business interruption or other direct, indirect or consequential loss, arising out of the use or inability to use the Proprietary Information. This exclusion of liability is without prejudice to laws, which cannot legally be excluded or restricted.</w:t>
      </w:r>
    </w:p>
    <w:p w14:paraId="7CFB169A" w14:textId="77777777" w:rsidR="00483B06" w:rsidRPr="00DD1E9D" w:rsidRDefault="00483B06">
      <w:pPr>
        <w:jc w:val="both"/>
      </w:pPr>
    </w:p>
    <w:p w14:paraId="479F0975" w14:textId="14CA3C2B" w:rsidR="00483B06" w:rsidRPr="00DD1E9D" w:rsidRDefault="00FE79B2">
      <w:pPr>
        <w:jc w:val="both"/>
      </w:pPr>
      <w:r>
        <w:t>5.5</w:t>
      </w:r>
      <w:r w:rsidR="00483B06" w:rsidRPr="00DD1E9D">
        <w:tab/>
        <w:t xml:space="preserve">The provisions set out in this paragraph remain valid even if </w:t>
      </w:r>
      <w:r w:rsidR="00E76FFA" w:rsidRPr="00DD1E9D">
        <w:t xml:space="preserve">the IHO </w:t>
      </w:r>
      <w:r w:rsidR="00483B06" w:rsidRPr="00DD1E9D">
        <w:t xml:space="preserve">undertakes tests of the Company’s operational procedures that are designed to demonstrate the Company’s implementation of the technical requirements of the standard in provision of an ENC </w:t>
      </w:r>
      <w:r w:rsidR="002917C8">
        <w:t xml:space="preserve">or dataset </w:t>
      </w:r>
      <w:r w:rsidR="00483B06" w:rsidRPr="00DD1E9D">
        <w:t xml:space="preserve">service protected by the S-63 </w:t>
      </w:r>
      <w:r w:rsidR="002917C8">
        <w:t xml:space="preserve">or S-100 </w:t>
      </w:r>
      <w:r w:rsidR="00483B06" w:rsidRPr="00DD1E9D">
        <w:t>Data Protection Scheme</w:t>
      </w:r>
      <w:r w:rsidR="002917C8">
        <w:t>s</w:t>
      </w:r>
      <w:r w:rsidR="00483B06" w:rsidRPr="00DD1E9D">
        <w:t>.</w:t>
      </w:r>
    </w:p>
    <w:p w14:paraId="3B3A9C8E" w14:textId="77777777" w:rsidR="00483B06" w:rsidRPr="00DD1E9D" w:rsidRDefault="00483B06">
      <w:pPr>
        <w:jc w:val="both"/>
      </w:pPr>
    </w:p>
    <w:p w14:paraId="5294BF43" w14:textId="77777777" w:rsidR="00483B06" w:rsidRPr="00DD1E9D" w:rsidRDefault="00483B06">
      <w:pPr>
        <w:pStyle w:val="Heading1"/>
        <w:rPr>
          <w:kern w:val="28"/>
          <w:sz w:val="28"/>
        </w:rPr>
      </w:pPr>
      <w:r w:rsidRPr="00DD1E9D">
        <w:rPr>
          <w:kern w:val="28"/>
          <w:sz w:val="28"/>
        </w:rPr>
        <w:t>INTELLECTUAL PROPERTY RIGHTS</w:t>
      </w:r>
    </w:p>
    <w:p w14:paraId="2F7A58B7" w14:textId="77777777" w:rsidR="00483B06" w:rsidRPr="00DD1E9D" w:rsidRDefault="00483B06">
      <w:pPr>
        <w:jc w:val="both"/>
      </w:pPr>
    </w:p>
    <w:p w14:paraId="03AA2320" w14:textId="0E45D3D0" w:rsidR="00483B06" w:rsidRPr="00DD1E9D" w:rsidRDefault="00483B06">
      <w:pPr>
        <w:jc w:val="both"/>
      </w:pPr>
      <w:r w:rsidRPr="00DD1E9D">
        <w:t>6.1</w:t>
      </w:r>
      <w:r w:rsidRPr="00DD1E9D">
        <w:tab/>
      </w:r>
      <w:r w:rsidR="00E76FFA" w:rsidRPr="00DD1E9D">
        <w:t xml:space="preserve">The </w:t>
      </w:r>
      <w:r w:rsidRPr="00DD1E9D">
        <w:t xml:space="preserve">IHO hereby represents and warrants that it is the sole owner of all, or has properly licensed necessary, rights, title and interest to the Proprietary Information or constructs in the IHO S-63 </w:t>
      </w:r>
      <w:r w:rsidR="00636659">
        <w:t xml:space="preserve">and S-100 </w:t>
      </w:r>
      <w:r w:rsidRPr="00DD1E9D">
        <w:t>Data Protection Scheme</w:t>
      </w:r>
      <w:r w:rsidR="00636659">
        <w:t>s</w:t>
      </w:r>
      <w:r w:rsidRPr="00DD1E9D">
        <w:t xml:space="preserve">, including copyrights, trademarks and other proprietary rights. </w:t>
      </w:r>
    </w:p>
    <w:p w14:paraId="31123068" w14:textId="77777777" w:rsidR="00483B06" w:rsidRPr="00DD1E9D" w:rsidRDefault="00483B06">
      <w:pPr>
        <w:jc w:val="both"/>
      </w:pPr>
    </w:p>
    <w:p w14:paraId="21D7DEF3" w14:textId="76C335C9" w:rsidR="00483B06" w:rsidRPr="00DD1E9D" w:rsidRDefault="00DC384B">
      <w:pPr>
        <w:jc w:val="both"/>
      </w:pPr>
      <w:r>
        <w:t>6.2</w:t>
      </w:r>
      <w:r w:rsidR="00483B06" w:rsidRPr="00DD1E9D">
        <w:tab/>
        <w:t>Except for pre-existing rights and the rights to use the Data Protection Scheme</w:t>
      </w:r>
      <w:r w:rsidR="00674140">
        <w:t>s</w:t>
      </w:r>
      <w:r w:rsidR="00483B06" w:rsidRPr="00DD1E9D">
        <w:t xml:space="preserve"> in accordance with this Agreement, the Company shall have no rights in respect of the Intellectual Property relating to the IHO S-63 </w:t>
      </w:r>
      <w:r w:rsidR="00674140">
        <w:t xml:space="preserve">and S-100 </w:t>
      </w:r>
      <w:r w:rsidR="00483B06" w:rsidRPr="00DD1E9D">
        <w:t>Data Protection Scheme</w:t>
      </w:r>
      <w:r w:rsidR="00674140">
        <w:t>s</w:t>
      </w:r>
      <w:r w:rsidR="00483B06" w:rsidRPr="00DD1E9D">
        <w:t xml:space="preserve"> and the Proprietary Information. The Company hereby acknowledges that it shall not acquire any rights in respect thereof and that all such rights shall belong to </w:t>
      </w:r>
      <w:r>
        <w:t xml:space="preserve">the </w:t>
      </w:r>
      <w:r w:rsidR="00483B06" w:rsidRPr="00DD1E9D">
        <w:t xml:space="preserve">IHO or its licensors. </w:t>
      </w:r>
    </w:p>
    <w:p w14:paraId="7190C998" w14:textId="77777777" w:rsidR="00483B06" w:rsidRPr="00DD1E9D" w:rsidRDefault="00483B06">
      <w:pPr>
        <w:jc w:val="both"/>
      </w:pPr>
    </w:p>
    <w:p w14:paraId="5A92CAB2" w14:textId="2D72F67E" w:rsidR="00483B06" w:rsidRPr="00DD1E9D" w:rsidRDefault="00483B06">
      <w:pPr>
        <w:jc w:val="both"/>
      </w:pPr>
      <w:r w:rsidRPr="00DD1E9D">
        <w:t>6.3</w:t>
      </w:r>
      <w:r w:rsidRPr="00DD1E9D">
        <w:tab/>
        <w:t xml:space="preserve">Except in the case of any pre-existing rights the Company shall not at any time claim or seek to claim or otherwise hold itself out as owning or holding any proprietary rights, including Intellectual Property Rights relating to the IHO S-63 </w:t>
      </w:r>
      <w:r w:rsidR="00C87C00">
        <w:t xml:space="preserve">or S-100 </w:t>
      </w:r>
      <w:r w:rsidRPr="00DD1E9D">
        <w:t>Data Protection Scheme</w:t>
      </w:r>
      <w:r w:rsidR="00C87C00">
        <w:t>s</w:t>
      </w:r>
      <w:r w:rsidRPr="00DD1E9D">
        <w:t xml:space="preserve">, Proprietary Information and associated documentation provided by </w:t>
      </w:r>
      <w:r w:rsidR="00E76FFA" w:rsidRPr="00DD1E9D">
        <w:t>the IHO</w:t>
      </w:r>
      <w:r w:rsidRPr="00DD1E9D">
        <w:t xml:space="preserve">. </w:t>
      </w:r>
    </w:p>
    <w:p w14:paraId="4C76FFE1" w14:textId="77777777" w:rsidR="00483B06" w:rsidRPr="00DD1E9D" w:rsidRDefault="00483B06">
      <w:pPr>
        <w:jc w:val="both"/>
      </w:pPr>
    </w:p>
    <w:p w14:paraId="0C434630" w14:textId="438816A1" w:rsidR="00483B06" w:rsidRPr="00DD1E9D" w:rsidRDefault="00483B06">
      <w:pPr>
        <w:jc w:val="both"/>
      </w:pPr>
      <w:r w:rsidRPr="00DD1E9D">
        <w:t>6.4</w:t>
      </w:r>
      <w:r w:rsidRPr="00DD1E9D">
        <w:tab/>
        <w:t xml:space="preserve">The </w:t>
      </w:r>
      <w:r w:rsidR="00E76FFA" w:rsidRPr="00DD1E9D">
        <w:t xml:space="preserve">IHO </w:t>
      </w:r>
      <w:r w:rsidRPr="00DD1E9D">
        <w:t>acting as the SA hereby confirms that there will be no charge to the</w:t>
      </w:r>
      <w:r w:rsidR="000647AA" w:rsidRPr="00DD1E9D">
        <w:t xml:space="preserve"> Company (</w:t>
      </w:r>
      <w:proofErr w:type="spellStart"/>
      <w:r w:rsidR="000647AA" w:rsidRPr="00DD1E9D">
        <w:t>eg</w:t>
      </w:r>
      <w:proofErr w:type="spellEnd"/>
      <w:r w:rsidR="000647AA" w:rsidRPr="00DD1E9D">
        <w:t xml:space="preserve"> royalties or fees)</w:t>
      </w:r>
      <w:r w:rsidRPr="00DD1E9D">
        <w:t xml:space="preserve"> for the use of the IHO S-63 </w:t>
      </w:r>
      <w:r w:rsidR="00CA2892">
        <w:t xml:space="preserve">and S-100 </w:t>
      </w:r>
      <w:r w:rsidRPr="00DD1E9D">
        <w:t>Data Protection Scheme</w:t>
      </w:r>
      <w:r w:rsidR="00CA2892">
        <w:t>s.</w:t>
      </w:r>
    </w:p>
    <w:p w14:paraId="0BE8650D" w14:textId="77777777" w:rsidR="00483B06" w:rsidRPr="00DD1E9D" w:rsidRDefault="00483B06">
      <w:pPr>
        <w:jc w:val="both"/>
      </w:pPr>
    </w:p>
    <w:p w14:paraId="6D794D61" w14:textId="77777777" w:rsidR="00483B06" w:rsidRPr="00DD1E9D" w:rsidRDefault="00483B06">
      <w:pPr>
        <w:pStyle w:val="Heading1"/>
        <w:tabs>
          <w:tab w:val="left" w:pos="432"/>
        </w:tabs>
        <w:jc w:val="both"/>
        <w:rPr>
          <w:kern w:val="28"/>
          <w:sz w:val="28"/>
          <w:szCs w:val="28"/>
        </w:rPr>
      </w:pPr>
      <w:r w:rsidRPr="00DD1E9D">
        <w:rPr>
          <w:kern w:val="28"/>
          <w:sz w:val="28"/>
          <w:szCs w:val="28"/>
        </w:rPr>
        <w:t>CONFIDENTIALITY</w:t>
      </w:r>
    </w:p>
    <w:p w14:paraId="619A8224" w14:textId="77777777" w:rsidR="00483B06" w:rsidRPr="00DD1E9D" w:rsidRDefault="00483B06">
      <w:pPr>
        <w:jc w:val="both"/>
      </w:pPr>
    </w:p>
    <w:p w14:paraId="7F7F7B50" w14:textId="56D907B0" w:rsidR="00483B06" w:rsidRPr="00DD1E9D" w:rsidRDefault="00483B06">
      <w:pPr>
        <w:jc w:val="both"/>
      </w:pPr>
      <w:r w:rsidRPr="00DD1E9D">
        <w:t>7.1</w:t>
      </w:r>
      <w:r w:rsidRPr="00DD1E9D">
        <w:tab/>
        <w:t>The Company undertakes to securely store the M_KEY information supplied by the SA in accordance with this Agreement and to make all possible efforts to protect this information against disclosure to a third party. Disclosure to a third party may only be made with prior written consent from</w:t>
      </w:r>
      <w:r w:rsidR="00E76FFA" w:rsidRPr="00DD1E9D">
        <w:t xml:space="preserve"> the</w:t>
      </w:r>
      <w:r w:rsidRPr="00DD1E9D">
        <w:t xml:space="preserve"> </w:t>
      </w:r>
      <w:r w:rsidR="00E76FFA" w:rsidRPr="00DD1E9D">
        <w:t>IHO</w:t>
      </w:r>
      <w:r w:rsidRPr="00DD1E9D">
        <w:t xml:space="preserve">.   </w:t>
      </w:r>
    </w:p>
    <w:p w14:paraId="58AA9CE7" w14:textId="77777777" w:rsidR="00483B06" w:rsidRPr="00DD1E9D" w:rsidRDefault="00483B06">
      <w:pPr>
        <w:jc w:val="both"/>
      </w:pPr>
    </w:p>
    <w:p w14:paraId="2452390A" w14:textId="6E945669" w:rsidR="00483B06" w:rsidRPr="00DD1E9D" w:rsidRDefault="00483B06">
      <w:pPr>
        <w:jc w:val="both"/>
      </w:pPr>
      <w:r w:rsidRPr="00DD1E9D">
        <w:t>7.2</w:t>
      </w:r>
      <w:r w:rsidRPr="00DD1E9D">
        <w:tab/>
        <w:t xml:space="preserve">If the consent to disclose information mentioned in 7.1 above is granted, then disclosure shall only be made when such third parties have accepted in written form the same obligations of confidence to those contained in this Agreement and this is approved by </w:t>
      </w:r>
      <w:r w:rsidR="00E76FFA" w:rsidRPr="00DD1E9D">
        <w:t xml:space="preserve">the IHO </w:t>
      </w:r>
      <w:r w:rsidRPr="00DD1E9D">
        <w:t xml:space="preserve">prior to the disclosure. </w:t>
      </w:r>
    </w:p>
    <w:p w14:paraId="0162F66D" w14:textId="77777777" w:rsidR="00483B06" w:rsidRPr="00DD1E9D" w:rsidRDefault="00483B06">
      <w:pPr>
        <w:jc w:val="both"/>
      </w:pPr>
    </w:p>
    <w:p w14:paraId="4C945324" w14:textId="624FD200" w:rsidR="00483B06" w:rsidRPr="00DD1E9D" w:rsidRDefault="00483B06">
      <w:pPr>
        <w:jc w:val="both"/>
      </w:pPr>
      <w:r w:rsidRPr="00DD1E9D">
        <w:t>7.3</w:t>
      </w:r>
      <w:r w:rsidRPr="00DD1E9D">
        <w:tab/>
        <w:t xml:space="preserve">The Company undertakes to ensure the dissemination of M_KEY information within its own organisation and/or according to the above-mentioned consent of </w:t>
      </w:r>
      <w:r w:rsidR="00E76FFA" w:rsidRPr="00DD1E9D">
        <w:t xml:space="preserve">the IHO </w:t>
      </w:r>
      <w:r w:rsidRPr="00DD1E9D">
        <w:t xml:space="preserve">to third parties is on a strict “need to know” basis. Furthermore, the Company is obliged to ensure that all information from </w:t>
      </w:r>
      <w:r w:rsidR="00E76FFA" w:rsidRPr="00DD1E9D">
        <w:t xml:space="preserve">the IHO </w:t>
      </w:r>
      <w:r w:rsidRPr="00DD1E9D">
        <w:t>according to this Agreement is stored securely.</w:t>
      </w:r>
    </w:p>
    <w:p w14:paraId="714677F9" w14:textId="77777777" w:rsidR="00483B06" w:rsidRPr="00DD1E9D" w:rsidRDefault="00483B06">
      <w:pPr>
        <w:jc w:val="both"/>
      </w:pPr>
    </w:p>
    <w:p w14:paraId="37758657" w14:textId="77777777" w:rsidR="00483B06" w:rsidRPr="00DD1E9D" w:rsidRDefault="00483B06">
      <w:pPr>
        <w:pStyle w:val="Heading1"/>
        <w:tabs>
          <w:tab w:val="left" w:pos="432"/>
        </w:tabs>
        <w:jc w:val="both"/>
        <w:rPr>
          <w:kern w:val="28"/>
          <w:sz w:val="28"/>
          <w:szCs w:val="28"/>
        </w:rPr>
      </w:pPr>
      <w:r w:rsidRPr="00DD1E9D">
        <w:rPr>
          <w:kern w:val="28"/>
          <w:sz w:val="28"/>
          <w:szCs w:val="28"/>
        </w:rPr>
        <w:t>TERMINATION</w:t>
      </w:r>
    </w:p>
    <w:p w14:paraId="32AF8D40" w14:textId="77777777" w:rsidR="00483B06" w:rsidRPr="00DD1E9D" w:rsidRDefault="00483B06">
      <w:pPr>
        <w:jc w:val="both"/>
      </w:pPr>
    </w:p>
    <w:p w14:paraId="13CA9B55" w14:textId="574C2392" w:rsidR="00483B06" w:rsidRPr="00DD1E9D" w:rsidRDefault="00483B06">
      <w:pPr>
        <w:jc w:val="both"/>
      </w:pPr>
      <w:r w:rsidRPr="00DD1E9D">
        <w:t>8.1</w:t>
      </w:r>
      <w:r w:rsidRPr="00DD1E9D">
        <w:tab/>
        <w:t xml:space="preserve">The </w:t>
      </w:r>
      <w:r w:rsidR="00E76FFA" w:rsidRPr="00DD1E9D">
        <w:t xml:space="preserve">IHO </w:t>
      </w:r>
      <w:r w:rsidRPr="00DD1E9D">
        <w:t xml:space="preserve">acting as SA has the right, </w:t>
      </w:r>
      <w:bookmarkStart w:id="0" w:name="_GoBack"/>
      <w:bookmarkEnd w:id="0"/>
      <w:r w:rsidRPr="00DD1E9D">
        <w:t xml:space="preserve">without giving the Company any right to claim for indemnification, damages etc. to terminate this Agreement with immediate effect and withdraw the Company’s permission to use the Proprietary Information and participate in the S-63 </w:t>
      </w:r>
      <w:r w:rsidR="007E5E3C">
        <w:t xml:space="preserve">or S-100 </w:t>
      </w:r>
      <w:r w:rsidRPr="00DD1E9D">
        <w:t>Data Protection</w:t>
      </w:r>
      <w:r w:rsidR="007E5E3C">
        <w:t>s</w:t>
      </w:r>
      <w:r w:rsidRPr="00DD1E9D">
        <w:t xml:space="preserve"> giving the Company a minimum of one calendar month notice if :</w:t>
      </w:r>
    </w:p>
    <w:p w14:paraId="5EB5BF81" w14:textId="77777777" w:rsidR="00483B06" w:rsidRPr="00DD1E9D" w:rsidRDefault="00483B06">
      <w:pPr>
        <w:jc w:val="both"/>
      </w:pPr>
    </w:p>
    <w:p w14:paraId="7D809778" w14:textId="092CFFD8" w:rsidR="00483B06" w:rsidRPr="00DD1E9D" w:rsidRDefault="00483B06" w:rsidP="000647AA">
      <w:pPr>
        <w:jc w:val="both"/>
      </w:pPr>
      <w:r w:rsidRPr="00DD1E9D">
        <w:t>8.1</w:t>
      </w:r>
      <w:r w:rsidR="000647AA" w:rsidRPr="00DD1E9D">
        <w:t>.1</w:t>
      </w:r>
      <w:r w:rsidR="000647AA" w:rsidRPr="00DD1E9D">
        <w:tab/>
        <w:t>The Company has compromised</w:t>
      </w:r>
      <w:r w:rsidRPr="00DD1E9D">
        <w:t xml:space="preserve"> the S-63 </w:t>
      </w:r>
      <w:r w:rsidR="007E5E3C">
        <w:t xml:space="preserve">or the S-100 </w:t>
      </w:r>
      <w:r w:rsidRPr="00DD1E9D">
        <w:t>Data Protection Scheme</w:t>
      </w:r>
      <w:r w:rsidR="007E5E3C">
        <w:t>s</w:t>
      </w:r>
      <w:r w:rsidRPr="00DD1E9D">
        <w:t xml:space="preserve"> by disclosing Proprietary Information marked as confidential.</w:t>
      </w:r>
    </w:p>
    <w:p w14:paraId="493FCE1B" w14:textId="77777777" w:rsidR="00483B06" w:rsidRPr="00DD1E9D" w:rsidRDefault="00483B06">
      <w:pPr>
        <w:jc w:val="both"/>
      </w:pPr>
    </w:p>
    <w:p w14:paraId="2FD2B0DC" w14:textId="07867610" w:rsidR="00483B06" w:rsidRPr="00DD1E9D" w:rsidRDefault="00483B06">
      <w:pPr>
        <w:jc w:val="both"/>
      </w:pPr>
      <w:r w:rsidRPr="00DD1E9D">
        <w:t>8.1.2</w:t>
      </w:r>
      <w:r w:rsidRPr="00DD1E9D">
        <w:tab/>
        <w:t xml:space="preserve">The SA has detected significant errors or inadequacies in the implementation of the S-63 </w:t>
      </w:r>
      <w:r w:rsidR="008702AF">
        <w:t xml:space="preserve">or S-100 </w:t>
      </w:r>
      <w:r w:rsidRPr="00DD1E9D">
        <w:t>Data Protection Scheme</w:t>
      </w:r>
      <w:r w:rsidR="008702AF">
        <w:t>s</w:t>
      </w:r>
      <w:r w:rsidRPr="00DD1E9D">
        <w:t xml:space="preserve"> within the Company’s ENC </w:t>
      </w:r>
      <w:r w:rsidR="00DC620C">
        <w:t>or dataset s</w:t>
      </w:r>
      <w:r w:rsidR="00DC620C" w:rsidRPr="00DD1E9D">
        <w:t xml:space="preserve">ervice </w:t>
      </w:r>
      <w:r w:rsidRPr="00DD1E9D">
        <w:t>or to the security of the Proprietary Information provided under the terms and conditions of this Agreement and</w:t>
      </w:r>
      <w:r w:rsidRPr="00DD1E9D">
        <w:rPr>
          <w:i/>
          <w:iCs/>
          <w:szCs w:val="20"/>
        </w:rPr>
        <w:t xml:space="preserve"> </w:t>
      </w:r>
      <w:r w:rsidRPr="00DD1E9D">
        <w:t xml:space="preserve">if the infringements are not rectified within 60 working days or as otherwise so agreed with the SA.  </w:t>
      </w:r>
    </w:p>
    <w:p w14:paraId="40D7B39A" w14:textId="77777777" w:rsidR="00483B06" w:rsidRPr="00DD1E9D" w:rsidRDefault="00483B06">
      <w:pPr>
        <w:jc w:val="both"/>
      </w:pPr>
    </w:p>
    <w:p w14:paraId="2E11DFF5" w14:textId="77777777" w:rsidR="00483B06" w:rsidRPr="00DD1E9D" w:rsidRDefault="00483B06">
      <w:pPr>
        <w:jc w:val="both"/>
      </w:pPr>
      <w:r w:rsidRPr="00DD1E9D">
        <w:t>8.2</w:t>
      </w:r>
      <w:r w:rsidRPr="00DD1E9D">
        <w:tab/>
        <w:t>The Company may terminate this Agreement at any time giving the SA a minimum of one calendar month notice.</w:t>
      </w:r>
    </w:p>
    <w:p w14:paraId="7EC978A4" w14:textId="77777777" w:rsidR="00483B06" w:rsidRPr="00DD1E9D" w:rsidRDefault="00483B06">
      <w:pPr>
        <w:jc w:val="both"/>
      </w:pPr>
    </w:p>
    <w:p w14:paraId="12262617" w14:textId="77777777" w:rsidR="00483B06" w:rsidRPr="00DD1E9D" w:rsidRDefault="00483B06">
      <w:pPr>
        <w:jc w:val="both"/>
      </w:pPr>
      <w:r w:rsidRPr="00DD1E9D">
        <w:t>8.3</w:t>
      </w:r>
      <w:r w:rsidRPr="00DD1E9D">
        <w:tab/>
        <w:t xml:space="preserve">Upon termination, except for any pre-existing rights the rights to use the Proprietary Information, and all related information, will be withdrawn. </w:t>
      </w:r>
    </w:p>
    <w:p w14:paraId="5C8FF33B" w14:textId="77777777" w:rsidR="00483B06" w:rsidRPr="00DD1E9D" w:rsidRDefault="00483B06">
      <w:pPr>
        <w:jc w:val="both"/>
      </w:pPr>
    </w:p>
    <w:p w14:paraId="19730517" w14:textId="77777777" w:rsidR="00483B06" w:rsidRPr="00DD1E9D" w:rsidRDefault="00483B06">
      <w:pPr>
        <w:jc w:val="both"/>
      </w:pPr>
      <w:r w:rsidRPr="00DD1E9D">
        <w:t>8.4</w:t>
      </w:r>
      <w:r w:rsidRPr="00DD1E9D">
        <w:tab/>
        <w:t xml:space="preserve">Upon termination of this Agreement the Company undertakes to return to the SA all documents and copies of the Proprietary Information, and all other information in connection hereto which is disclosed in accordance with the terms and conditions of this Agreement.  The Company also undertakes to permanently destroy all electronic records from media, discs or other devices retained after the disclosure. </w:t>
      </w:r>
    </w:p>
    <w:p w14:paraId="6C96F0FC" w14:textId="77777777" w:rsidR="00483B06" w:rsidRPr="00DD1E9D" w:rsidRDefault="00483B06">
      <w:pPr>
        <w:jc w:val="both"/>
      </w:pPr>
    </w:p>
    <w:p w14:paraId="75A7E523" w14:textId="77777777" w:rsidR="00483B06" w:rsidRPr="00DD1E9D" w:rsidRDefault="00483B06">
      <w:pPr>
        <w:pStyle w:val="Heading1"/>
        <w:tabs>
          <w:tab w:val="left" w:pos="432"/>
        </w:tabs>
        <w:jc w:val="both"/>
        <w:rPr>
          <w:kern w:val="28"/>
          <w:sz w:val="28"/>
          <w:szCs w:val="28"/>
        </w:rPr>
      </w:pPr>
      <w:r w:rsidRPr="00DD1E9D">
        <w:rPr>
          <w:kern w:val="28"/>
          <w:sz w:val="28"/>
          <w:szCs w:val="28"/>
        </w:rPr>
        <w:t>LAW AND JURISDICTION</w:t>
      </w:r>
    </w:p>
    <w:p w14:paraId="450E57A4" w14:textId="77777777" w:rsidR="00483B06" w:rsidRPr="00DD1E9D" w:rsidRDefault="00483B06">
      <w:pPr>
        <w:jc w:val="both"/>
      </w:pPr>
    </w:p>
    <w:p w14:paraId="52450605" w14:textId="77777777" w:rsidR="00483B06" w:rsidRPr="00DD1E9D" w:rsidRDefault="00483B06">
      <w:pPr>
        <w:jc w:val="both"/>
      </w:pPr>
      <w:r w:rsidRPr="00DD1E9D">
        <w:t>9.1</w:t>
      </w:r>
      <w:r w:rsidRPr="00DD1E9D">
        <w:tab/>
        <w:t>The following is agreed:</w:t>
      </w:r>
    </w:p>
    <w:p w14:paraId="3D04C6AF" w14:textId="77777777" w:rsidR="00483B06" w:rsidRPr="00DD1E9D" w:rsidRDefault="00483B06">
      <w:pPr>
        <w:jc w:val="both"/>
      </w:pPr>
    </w:p>
    <w:p w14:paraId="7B46EB62" w14:textId="62A4BE74" w:rsidR="00483B06" w:rsidRPr="00DD1E9D" w:rsidRDefault="00483B06">
      <w:pPr>
        <w:jc w:val="both"/>
      </w:pPr>
      <w:r w:rsidRPr="00DD1E9D">
        <w:t xml:space="preserve">9.1.1 </w:t>
      </w:r>
      <w:r w:rsidRPr="00DD1E9D">
        <w:tab/>
        <w:t xml:space="preserve">The Company agrees that any legal proceedings that it institutes against the </w:t>
      </w:r>
      <w:r w:rsidR="007B524B" w:rsidRPr="00DD1E9D">
        <w:t xml:space="preserve">IHO </w:t>
      </w:r>
      <w:r w:rsidRPr="00DD1E9D">
        <w:t>acting as the SA by the Company shall be brought in the courts of Monaco and that in this event this Agreement shall be governed by and interpreted in accordance with laws of the Principality of Monaco.</w:t>
      </w:r>
    </w:p>
    <w:p w14:paraId="6AC0F733" w14:textId="77777777" w:rsidR="00483B06" w:rsidRPr="00DD1E9D" w:rsidRDefault="00483B06">
      <w:pPr>
        <w:jc w:val="both"/>
      </w:pPr>
    </w:p>
    <w:p w14:paraId="07D84F40" w14:textId="4977B5DF" w:rsidR="00483B06" w:rsidRPr="00DD1E9D" w:rsidRDefault="00483B06">
      <w:pPr>
        <w:jc w:val="both"/>
      </w:pPr>
      <w:r w:rsidRPr="00DD1E9D">
        <w:t xml:space="preserve">9.1.2 </w:t>
      </w:r>
      <w:r w:rsidRPr="00DD1E9D">
        <w:tab/>
        <w:t xml:space="preserve">The </w:t>
      </w:r>
      <w:r w:rsidR="007B524B" w:rsidRPr="00DD1E9D">
        <w:t xml:space="preserve">IHO </w:t>
      </w:r>
      <w:r w:rsidRPr="00DD1E9D">
        <w:t xml:space="preserve">acting as the SA agrees that any legal proceedings that it institutes against the Company shall be brought in the courts of the Company’s country of domicile and that in this </w:t>
      </w:r>
      <w:r w:rsidRPr="00DD1E9D">
        <w:lastRenderedPageBreak/>
        <w:t>event this Agreement shall be governed by and interpreted in accordance with laws of the Company’s country of domicile.</w:t>
      </w:r>
    </w:p>
    <w:p w14:paraId="1064F70F" w14:textId="77777777" w:rsidR="00483B06" w:rsidRPr="00DD1E9D" w:rsidRDefault="00483B06">
      <w:pPr>
        <w:jc w:val="both"/>
      </w:pPr>
    </w:p>
    <w:p w14:paraId="0C66C5C1" w14:textId="1088FB5D" w:rsidR="00483B06" w:rsidRPr="00DD1E9D" w:rsidRDefault="00483B06">
      <w:pPr>
        <w:jc w:val="both"/>
      </w:pPr>
      <w:r w:rsidRPr="00DD1E9D">
        <w:t>9.2</w:t>
      </w:r>
      <w:r w:rsidRPr="00DD1E9D">
        <w:tab/>
        <w:t xml:space="preserve">This Agreement </w:t>
      </w:r>
      <w:r w:rsidR="00DD1E9D" w:rsidRPr="00DD1E9D">
        <w:t>supersedes</w:t>
      </w:r>
      <w:r w:rsidRPr="00DD1E9D">
        <w:t xml:space="preserve"> any previous agreements between the Company and the </w:t>
      </w:r>
      <w:r w:rsidR="007B524B" w:rsidRPr="00DD1E9D">
        <w:t xml:space="preserve">IHO </w:t>
      </w:r>
      <w:r w:rsidR="00FE79B2">
        <w:t>or</w:t>
      </w:r>
      <w:r w:rsidR="007B524B" w:rsidRPr="00DD1E9D">
        <w:t xml:space="preserve"> the former International Hydrographic Bureau</w:t>
      </w:r>
      <w:r w:rsidR="002D432F">
        <w:t xml:space="preserve"> (IHB)</w:t>
      </w:r>
      <w:r w:rsidR="007B524B" w:rsidRPr="00DD1E9D">
        <w:t xml:space="preserve"> </w:t>
      </w:r>
      <w:r w:rsidRPr="00DD1E9D">
        <w:t xml:space="preserve">in regard to a security scheme for ENCs </w:t>
      </w:r>
      <w:r w:rsidR="00DF26A2">
        <w:t xml:space="preserve">or datasets </w:t>
      </w:r>
      <w:r w:rsidRPr="00DD1E9D">
        <w:t>and takes effect when signed by both parties, and is done in two equal counterparts, retained by each of the parties.</w:t>
      </w:r>
    </w:p>
    <w:p w14:paraId="5DBD45A4" w14:textId="77777777" w:rsidR="00483B06" w:rsidRPr="00DD1E9D" w:rsidRDefault="00483B06">
      <w:pPr>
        <w:jc w:val="both"/>
      </w:pPr>
    </w:p>
    <w:tbl>
      <w:tblPr>
        <w:tblW w:w="0" w:type="auto"/>
        <w:tblLook w:val="04A0" w:firstRow="1" w:lastRow="0" w:firstColumn="1" w:lastColumn="0" w:noHBand="0" w:noVBand="1"/>
      </w:tblPr>
      <w:tblGrid>
        <w:gridCol w:w="4503"/>
        <w:gridCol w:w="4677"/>
      </w:tblGrid>
      <w:tr w:rsidR="003D1A59" w:rsidRPr="00DD1E9D" w14:paraId="134221AA" w14:textId="77777777" w:rsidTr="007B524B">
        <w:tc>
          <w:tcPr>
            <w:tcW w:w="4503" w:type="dxa"/>
            <w:tcBorders>
              <w:top w:val="nil"/>
              <w:left w:val="nil"/>
              <w:bottom w:val="nil"/>
              <w:right w:val="single" w:sz="4" w:space="0" w:color="auto"/>
            </w:tcBorders>
            <w:hideMark/>
          </w:tcPr>
          <w:p w14:paraId="41259E30" w14:textId="77777777" w:rsidR="003D1A59" w:rsidRPr="00DD1E9D" w:rsidRDefault="003D1A59" w:rsidP="003D1A59">
            <w:pPr>
              <w:tabs>
                <w:tab w:val="center" w:pos="4153"/>
                <w:tab w:val="right" w:pos="8306"/>
              </w:tabs>
              <w:spacing w:before="120" w:after="120"/>
              <w:ind w:right="176"/>
              <w:jc w:val="both"/>
            </w:pPr>
            <w:r w:rsidRPr="00DD1E9D">
              <w:t>Signed by:</w:t>
            </w:r>
          </w:p>
          <w:p w14:paraId="5B3269B5" w14:textId="77777777" w:rsidR="003D1A59" w:rsidRPr="00DD1E9D" w:rsidRDefault="003D1A59" w:rsidP="003D1A59">
            <w:pPr>
              <w:tabs>
                <w:tab w:val="center" w:pos="4153"/>
                <w:tab w:val="right" w:pos="8306"/>
              </w:tabs>
              <w:spacing w:before="120" w:after="120"/>
              <w:ind w:right="176"/>
              <w:jc w:val="both"/>
            </w:pPr>
            <w:r w:rsidRPr="00DD1E9D">
              <w:t xml:space="preserve"> </w:t>
            </w:r>
            <w:r w:rsidRPr="00DD1E9D">
              <w:rPr>
                <w:noProof/>
              </w:rPr>
              <w:t>«Full Name»</w:t>
            </w:r>
            <w:r w:rsidRPr="00DD1E9D">
              <w:t>:</w:t>
            </w:r>
          </w:p>
        </w:tc>
        <w:tc>
          <w:tcPr>
            <w:tcW w:w="4677" w:type="dxa"/>
            <w:tcBorders>
              <w:top w:val="nil"/>
              <w:left w:val="single" w:sz="4" w:space="0" w:color="auto"/>
              <w:bottom w:val="nil"/>
              <w:right w:val="nil"/>
            </w:tcBorders>
            <w:hideMark/>
          </w:tcPr>
          <w:p w14:paraId="380E2F87" w14:textId="77777777" w:rsidR="003D1A59" w:rsidRPr="00DD1E9D" w:rsidRDefault="003D1A59" w:rsidP="003D1A59">
            <w:pPr>
              <w:tabs>
                <w:tab w:val="center" w:pos="4153"/>
                <w:tab w:val="right" w:pos="8306"/>
              </w:tabs>
              <w:spacing w:before="120" w:after="120"/>
              <w:jc w:val="both"/>
            </w:pPr>
            <w:r w:rsidRPr="00DD1E9D">
              <w:t>Signed by:</w:t>
            </w:r>
          </w:p>
        </w:tc>
      </w:tr>
      <w:tr w:rsidR="003D1A59" w:rsidRPr="00DD1E9D" w14:paraId="28828315" w14:textId="77777777" w:rsidTr="007B524B">
        <w:tc>
          <w:tcPr>
            <w:tcW w:w="4503" w:type="dxa"/>
            <w:tcBorders>
              <w:top w:val="nil"/>
              <w:left w:val="nil"/>
              <w:bottom w:val="dashed" w:sz="4" w:space="0" w:color="auto"/>
              <w:right w:val="single" w:sz="4" w:space="0" w:color="auto"/>
            </w:tcBorders>
          </w:tcPr>
          <w:p w14:paraId="6B124581" w14:textId="77777777" w:rsidR="003D1A59" w:rsidRPr="00DD1E9D" w:rsidRDefault="003D1A59" w:rsidP="003D1A59">
            <w:pPr>
              <w:tabs>
                <w:tab w:val="center" w:pos="4153"/>
                <w:tab w:val="right" w:pos="8306"/>
              </w:tabs>
              <w:spacing w:before="120" w:after="120"/>
              <w:ind w:right="176"/>
              <w:jc w:val="both"/>
            </w:pPr>
          </w:p>
          <w:p w14:paraId="37016265" w14:textId="77777777" w:rsidR="003D1A59" w:rsidRPr="00DD1E9D" w:rsidRDefault="003D1A59" w:rsidP="003D1A59">
            <w:pPr>
              <w:tabs>
                <w:tab w:val="center" w:pos="4153"/>
                <w:tab w:val="right" w:pos="8306"/>
              </w:tabs>
              <w:spacing w:before="120" w:after="120"/>
              <w:ind w:right="176"/>
              <w:jc w:val="both"/>
            </w:pPr>
          </w:p>
          <w:p w14:paraId="4B289256" w14:textId="77777777" w:rsidR="003D1A59" w:rsidRPr="00DD1E9D" w:rsidRDefault="003D1A59" w:rsidP="003D1A59">
            <w:pPr>
              <w:tabs>
                <w:tab w:val="center" w:pos="4153"/>
                <w:tab w:val="right" w:pos="8306"/>
              </w:tabs>
              <w:spacing w:before="120" w:after="120"/>
              <w:ind w:right="176"/>
              <w:jc w:val="both"/>
            </w:pPr>
          </w:p>
          <w:p w14:paraId="6E82B851" w14:textId="77777777" w:rsidR="003D1A59" w:rsidRPr="00DD1E9D" w:rsidRDefault="003D1A59" w:rsidP="003D1A59">
            <w:pPr>
              <w:tabs>
                <w:tab w:val="center" w:pos="4153"/>
                <w:tab w:val="right" w:pos="8306"/>
              </w:tabs>
              <w:spacing w:before="120" w:after="120"/>
              <w:ind w:right="176"/>
              <w:jc w:val="both"/>
            </w:pPr>
          </w:p>
        </w:tc>
        <w:tc>
          <w:tcPr>
            <w:tcW w:w="4677" w:type="dxa"/>
            <w:tcBorders>
              <w:top w:val="nil"/>
              <w:left w:val="single" w:sz="4" w:space="0" w:color="auto"/>
              <w:bottom w:val="dashed" w:sz="4" w:space="0" w:color="auto"/>
              <w:right w:val="nil"/>
            </w:tcBorders>
          </w:tcPr>
          <w:p w14:paraId="27E5FBC8" w14:textId="77777777" w:rsidR="003D1A59" w:rsidRPr="00DD1E9D" w:rsidRDefault="003D1A59" w:rsidP="003D1A59">
            <w:pPr>
              <w:tabs>
                <w:tab w:val="center" w:pos="4153"/>
                <w:tab w:val="right" w:pos="8306"/>
              </w:tabs>
              <w:spacing w:before="120" w:after="120"/>
              <w:jc w:val="both"/>
            </w:pPr>
          </w:p>
          <w:p w14:paraId="3CF8E0FA" w14:textId="77777777" w:rsidR="003D1A59" w:rsidRPr="00DD1E9D" w:rsidRDefault="003D1A59" w:rsidP="003D1A59">
            <w:pPr>
              <w:tabs>
                <w:tab w:val="center" w:pos="4153"/>
                <w:tab w:val="right" w:pos="8306"/>
              </w:tabs>
              <w:spacing w:before="120" w:after="120"/>
              <w:jc w:val="both"/>
            </w:pPr>
          </w:p>
          <w:p w14:paraId="32DBAEF0" w14:textId="77777777" w:rsidR="003D1A59" w:rsidRPr="00DD1E9D" w:rsidRDefault="003D1A59" w:rsidP="003D1A59">
            <w:pPr>
              <w:tabs>
                <w:tab w:val="center" w:pos="4153"/>
                <w:tab w:val="right" w:pos="8306"/>
              </w:tabs>
              <w:spacing w:before="120" w:after="120"/>
              <w:jc w:val="both"/>
            </w:pPr>
          </w:p>
          <w:p w14:paraId="30D2F80B" w14:textId="77777777" w:rsidR="003D1A59" w:rsidRPr="00DD1E9D" w:rsidRDefault="003D1A59" w:rsidP="003D1A59">
            <w:pPr>
              <w:tabs>
                <w:tab w:val="center" w:pos="4153"/>
                <w:tab w:val="right" w:pos="8306"/>
              </w:tabs>
              <w:spacing w:before="120" w:after="120"/>
              <w:jc w:val="both"/>
            </w:pPr>
          </w:p>
        </w:tc>
      </w:tr>
      <w:tr w:rsidR="003D1A59" w:rsidRPr="00DD1E9D" w14:paraId="43289A9D" w14:textId="77777777" w:rsidTr="007B524B">
        <w:tc>
          <w:tcPr>
            <w:tcW w:w="4503" w:type="dxa"/>
            <w:tcBorders>
              <w:top w:val="dashed" w:sz="4" w:space="0" w:color="auto"/>
              <w:left w:val="nil"/>
              <w:bottom w:val="nil"/>
              <w:right w:val="single" w:sz="4" w:space="0" w:color="auto"/>
            </w:tcBorders>
            <w:hideMark/>
          </w:tcPr>
          <w:p w14:paraId="31EB823D" w14:textId="77777777" w:rsidR="003D1A59" w:rsidRPr="00DD1E9D" w:rsidRDefault="003D1A59" w:rsidP="003D1A59">
            <w:pPr>
              <w:tabs>
                <w:tab w:val="center" w:pos="4153"/>
                <w:tab w:val="right" w:pos="8306"/>
              </w:tabs>
              <w:spacing w:before="120" w:after="120"/>
              <w:ind w:right="176"/>
              <w:jc w:val="both"/>
            </w:pPr>
            <w:r w:rsidRPr="00DD1E9D">
              <w:t>Authorised Signatory for and on behalf of</w:t>
            </w:r>
            <w:r w:rsidRPr="00DD1E9D">
              <w:br/>
              <w:t xml:space="preserve"> </w:t>
            </w:r>
            <w:r w:rsidRPr="00DD1E9D">
              <w:rPr>
                <w:noProof/>
              </w:rPr>
              <w:t>«Name of Company»</w:t>
            </w:r>
          </w:p>
        </w:tc>
        <w:tc>
          <w:tcPr>
            <w:tcW w:w="4677" w:type="dxa"/>
            <w:tcBorders>
              <w:top w:val="dashed" w:sz="4" w:space="0" w:color="auto"/>
              <w:left w:val="single" w:sz="4" w:space="0" w:color="auto"/>
              <w:bottom w:val="nil"/>
              <w:right w:val="nil"/>
            </w:tcBorders>
            <w:hideMark/>
          </w:tcPr>
          <w:p w14:paraId="32F02E2F" w14:textId="77777777" w:rsidR="003D1A59" w:rsidRPr="00DD1E9D" w:rsidRDefault="003D1A59" w:rsidP="007B524B">
            <w:pPr>
              <w:tabs>
                <w:tab w:val="center" w:pos="4153"/>
                <w:tab w:val="right" w:pos="8306"/>
              </w:tabs>
              <w:spacing w:before="120" w:after="120"/>
              <w:jc w:val="both"/>
            </w:pPr>
            <w:r w:rsidRPr="00DD1E9D">
              <w:t>Authorised S</w:t>
            </w:r>
            <w:r w:rsidR="007B524B" w:rsidRPr="00DD1E9D">
              <w:t xml:space="preserve">ignatory for and on behalf of </w:t>
            </w:r>
            <w:r w:rsidR="007B524B" w:rsidRPr="00DD1E9D">
              <w:br/>
              <w:t>t</w:t>
            </w:r>
            <w:r w:rsidRPr="00DD1E9D">
              <w:t xml:space="preserve">he International Hydrographic </w:t>
            </w:r>
            <w:r w:rsidR="007B524B" w:rsidRPr="00DD1E9D">
              <w:t>Organization</w:t>
            </w:r>
          </w:p>
        </w:tc>
      </w:tr>
      <w:tr w:rsidR="003D1A59" w:rsidRPr="00DD1E9D" w14:paraId="78ABD15B" w14:textId="77777777" w:rsidTr="007B524B">
        <w:tc>
          <w:tcPr>
            <w:tcW w:w="4503" w:type="dxa"/>
            <w:tcBorders>
              <w:top w:val="nil"/>
              <w:left w:val="nil"/>
              <w:bottom w:val="nil"/>
              <w:right w:val="single" w:sz="4" w:space="0" w:color="auto"/>
            </w:tcBorders>
            <w:hideMark/>
          </w:tcPr>
          <w:p w14:paraId="07C05533" w14:textId="77777777" w:rsidR="003D1A59" w:rsidRPr="00DD1E9D" w:rsidRDefault="003D1A59" w:rsidP="003D1A59">
            <w:pPr>
              <w:tabs>
                <w:tab w:val="center" w:pos="4153"/>
                <w:tab w:val="right" w:pos="8306"/>
              </w:tabs>
              <w:spacing w:before="120" w:after="120"/>
              <w:ind w:right="176"/>
              <w:jc w:val="both"/>
            </w:pPr>
            <w:r w:rsidRPr="00DD1E9D">
              <w:t xml:space="preserve">Date: </w:t>
            </w:r>
            <w:r w:rsidRPr="00DD1E9D">
              <w:rPr>
                <w:noProof/>
              </w:rPr>
              <w:t>«Date»</w:t>
            </w:r>
          </w:p>
        </w:tc>
        <w:tc>
          <w:tcPr>
            <w:tcW w:w="4677" w:type="dxa"/>
            <w:tcBorders>
              <w:top w:val="nil"/>
              <w:left w:val="single" w:sz="4" w:space="0" w:color="auto"/>
              <w:bottom w:val="nil"/>
              <w:right w:val="nil"/>
            </w:tcBorders>
            <w:hideMark/>
          </w:tcPr>
          <w:p w14:paraId="78914909" w14:textId="77777777" w:rsidR="003D1A59" w:rsidRPr="00DD1E9D" w:rsidRDefault="003D1A59" w:rsidP="003D1A59">
            <w:pPr>
              <w:tabs>
                <w:tab w:val="center" w:pos="4153"/>
                <w:tab w:val="right" w:pos="8306"/>
              </w:tabs>
              <w:spacing w:before="120" w:after="120"/>
              <w:jc w:val="both"/>
            </w:pPr>
            <w:r w:rsidRPr="00DD1E9D">
              <w:t>Date:</w:t>
            </w:r>
          </w:p>
        </w:tc>
      </w:tr>
    </w:tbl>
    <w:p w14:paraId="728B9042" w14:textId="77777777" w:rsidR="00483B06" w:rsidRPr="00DD1E9D" w:rsidRDefault="00483B06" w:rsidP="003D1A59">
      <w:pPr>
        <w:jc w:val="both"/>
      </w:pPr>
    </w:p>
    <w:sectPr w:rsidR="00483B06" w:rsidRPr="00DD1E9D">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F944" w14:textId="77777777" w:rsidR="006E7F67" w:rsidRDefault="006E7F67">
      <w:r>
        <w:separator/>
      </w:r>
    </w:p>
  </w:endnote>
  <w:endnote w:type="continuationSeparator" w:id="0">
    <w:p w14:paraId="0C5EB68C" w14:textId="77777777" w:rsidR="006E7F67" w:rsidRDefault="006E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2E41" w14:textId="77777777" w:rsidR="00483B06" w:rsidRDefault="00483B06">
    <w:pPr>
      <w:pStyle w:val="Footer"/>
      <w:tabs>
        <w:tab w:val="clear" w:pos="8306"/>
        <w:tab w:val="right" w:pos="8640"/>
      </w:tabs>
      <w:rPr>
        <w:lang w:val="nb-NO"/>
      </w:rPr>
    </w:pPr>
    <w:r>
      <w:rPr>
        <w:lang w:val="nb-NO"/>
      </w:rPr>
      <w:tab/>
    </w:r>
    <w:r>
      <w:rPr>
        <w:lang w:val="nb-NO"/>
      </w:rPr>
      <w:tab/>
    </w:r>
    <w:r>
      <w:rPr>
        <w:lang w:val="nb-NO"/>
      </w:rPr>
      <w:t xml:space="preserve">Page </w:t>
    </w:r>
    <w:r>
      <w:rPr>
        <w:rStyle w:val="PageNumber"/>
      </w:rPr>
      <w:fldChar w:fldCharType="begin"/>
    </w:r>
    <w:r>
      <w:rPr>
        <w:rStyle w:val="PageNumber"/>
      </w:rPr>
      <w:instrText xml:space="preserve"> PAGE </w:instrText>
    </w:r>
    <w:r>
      <w:rPr>
        <w:rStyle w:val="PageNumber"/>
      </w:rPr>
      <w:fldChar w:fldCharType="separate"/>
    </w:r>
    <w:r w:rsidR="00CC2B6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2B6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286D" w14:textId="77777777" w:rsidR="006E7F67" w:rsidRDefault="006E7F67">
      <w:r>
        <w:separator/>
      </w:r>
    </w:p>
  </w:footnote>
  <w:footnote w:type="continuationSeparator" w:id="0">
    <w:p w14:paraId="2EC5A45D" w14:textId="77777777" w:rsidR="006E7F67" w:rsidRDefault="006E7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E2FD9"/>
    <w:multiLevelType w:val="multilevel"/>
    <w:tmpl w:val="3CD4F6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836"/>
        </w:tabs>
        <w:ind w:left="18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AE54EE8"/>
    <w:multiLevelType w:val="multilevel"/>
    <w:tmpl w:val="5188269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1891E7F"/>
    <w:multiLevelType w:val="multilevel"/>
    <w:tmpl w:val="DB923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612C1B83"/>
    <w:multiLevelType w:val="multilevel"/>
    <w:tmpl w:val="37E01CC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95"/>
    <w:rsid w:val="000647AA"/>
    <w:rsid w:val="000977DA"/>
    <w:rsid w:val="000A7B60"/>
    <w:rsid w:val="000B0F95"/>
    <w:rsid w:val="001454E3"/>
    <w:rsid w:val="001D14A2"/>
    <w:rsid w:val="002160DA"/>
    <w:rsid w:val="00227E11"/>
    <w:rsid w:val="00245890"/>
    <w:rsid w:val="00260031"/>
    <w:rsid w:val="002655BB"/>
    <w:rsid w:val="002917C8"/>
    <w:rsid w:val="002D270F"/>
    <w:rsid w:val="002D432F"/>
    <w:rsid w:val="002E4ECA"/>
    <w:rsid w:val="00332714"/>
    <w:rsid w:val="003574DF"/>
    <w:rsid w:val="003723D1"/>
    <w:rsid w:val="00390460"/>
    <w:rsid w:val="003B6E08"/>
    <w:rsid w:val="003D1A59"/>
    <w:rsid w:val="00402DB2"/>
    <w:rsid w:val="00416894"/>
    <w:rsid w:val="00445240"/>
    <w:rsid w:val="00454C30"/>
    <w:rsid w:val="00483B06"/>
    <w:rsid w:val="004B4DB3"/>
    <w:rsid w:val="004C0094"/>
    <w:rsid w:val="0051785C"/>
    <w:rsid w:val="00530AA1"/>
    <w:rsid w:val="00582918"/>
    <w:rsid w:val="00591105"/>
    <w:rsid w:val="005E02CD"/>
    <w:rsid w:val="005E3696"/>
    <w:rsid w:val="00636659"/>
    <w:rsid w:val="00653AE9"/>
    <w:rsid w:val="00667E65"/>
    <w:rsid w:val="00674140"/>
    <w:rsid w:val="006A2089"/>
    <w:rsid w:val="006E7F67"/>
    <w:rsid w:val="00743D52"/>
    <w:rsid w:val="00755D81"/>
    <w:rsid w:val="007924DB"/>
    <w:rsid w:val="007B524B"/>
    <w:rsid w:val="007B794C"/>
    <w:rsid w:val="007E5E3C"/>
    <w:rsid w:val="00811D55"/>
    <w:rsid w:val="00850AD9"/>
    <w:rsid w:val="008702AF"/>
    <w:rsid w:val="00876111"/>
    <w:rsid w:val="00887095"/>
    <w:rsid w:val="008A4EB8"/>
    <w:rsid w:val="008C2614"/>
    <w:rsid w:val="008C5FE8"/>
    <w:rsid w:val="008D076D"/>
    <w:rsid w:val="008F4B1C"/>
    <w:rsid w:val="00916FFF"/>
    <w:rsid w:val="00921536"/>
    <w:rsid w:val="00927BD6"/>
    <w:rsid w:val="009C3B6D"/>
    <w:rsid w:val="009D6FE8"/>
    <w:rsid w:val="00A110E4"/>
    <w:rsid w:val="00A46CD1"/>
    <w:rsid w:val="00A50DBF"/>
    <w:rsid w:val="00A81FC5"/>
    <w:rsid w:val="00B03ACF"/>
    <w:rsid w:val="00B6494A"/>
    <w:rsid w:val="00BA3518"/>
    <w:rsid w:val="00BD3927"/>
    <w:rsid w:val="00BD7367"/>
    <w:rsid w:val="00C46FF9"/>
    <w:rsid w:val="00C87C00"/>
    <w:rsid w:val="00CA2892"/>
    <w:rsid w:val="00CC2B61"/>
    <w:rsid w:val="00CD51DE"/>
    <w:rsid w:val="00D37D7F"/>
    <w:rsid w:val="00DA4219"/>
    <w:rsid w:val="00DC384B"/>
    <w:rsid w:val="00DC620C"/>
    <w:rsid w:val="00DD1E9D"/>
    <w:rsid w:val="00DF26A2"/>
    <w:rsid w:val="00E57DD2"/>
    <w:rsid w:val="00E76FFA"/>
    <w:rsid w:val="00EB7999"/>
    <w:rsid w:val="00EC06D9"/>
    <w:rsid w:val="00ED5A2B"/>
    <w:rsid w:val="00F15B8B"/>
    <w:rsid w:val="00F27289"/>
    <w:rsid w:val="00F969B9"/>
    <w:rsid w:val="00FA333B"/>
    <w:rsid w:val="00FE219B"/>
    <w:rsid w:val="00FE79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3538D"/>
  <w15:chartTrackingRefBased/>
  <w15:docId w15:val="{1147F53A-F75F-FC40-BF1A-DB32BA8E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7"/>
      </w:numPr>
      <w:tabs>
        <w:tab w:val="left" w:pos="851"/>
      </w:tabs>
      <w:spacing w:before="120" w:after="120"/>
      <w:outlineLvl w:val="1"/>
    </w:pPr>
    <w:rPr>
      <w:rFonts w:ascii="Arial" w:hAnsi="Arial"/>
      <w:b/>
      <w:i/>
      <w:sz w:val="28"/>
      <w:lang w:eastAsia="nb-NO"/>
    </w:rPr>
  </w:style>
  <w:style w:type="paragraph" w:styleId="Heading3">
    <w:name w:val="heading 3"/>
    <w:basedOn w:val="Normal"/>
    <w:next w:val="Normal"/>
    <w:autoRedefine/>
    <w:qFormat/>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D1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7FFA-1F62-47BA-A130-EF141909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2367</Words>
  <Characters>12364</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Hydrographic Organization</vt:lpstr>
      <vt:lpstr>International Hydrographic Organization</vt:lpstr>
    </vt:vector>
  </TitlesOfParts>
  <Company>ECC AS</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Hydrographic Organization</dc:title>
  <dc:subject/>
  <dc:creator>Robert Sandvik</dc:creator>
  <cp:keywords/>
  <cp:lastModifiedBy>Anthony Pharaoh</cp:lastModifiedBy>
  <cp:revision>70</cp:revision>
  <cp:lastPrinted>2003-10-24T17:02:00Z</cp:lastPrinted>
  <dcterms:created xsi:type="dcterms:W3CDTF">2019-08-27T12:15:00Z</dcterms:created>
  <dcterms:modified xsi:type="dcterms:W3CDTF">2019-12-04T09:06:00Z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-1668522499</vt:i4>
  </property>
  <property fmtid="{D5CDD505-2E9C-101B-9397-08002B2CF9AE}" pid="3" name="_EmailSubject">
    <vt:lpwstr>UNCLASSIFIED S63 Data Server Agreement - and IMO CG Meeting</vt:lpwstr>
  </property>
  <property fmtid="{D5CDD505-2E9C-101B-9397-08002B2CF9AE}" pid="4" name="_AuthorEmail">
    <vt:lpwstr>Chris.Smith@UKHO.gov.uk</vt:lpwstr>
  </property>
  <property fmtid="{D5CDD505-2E9C-101B-9397-08002B2CF9AE}" pid="5" name="_AuthorEmailDisplayName">
    <vt:lpwstr>Smith Chris</vt:lpwstr>
  </property>
  <property fmtid="{D5CDD505-2E9C-101B-9397-08002B2CF9AE}" pid="6" name="_PreviousAdHocReviewCycleID">
    <vt:i4>1454262877</vt:i4>
  </property>
  <property fmtid="{D5CDD505-2E9C-101B-9397-08002B2CF9AE}" pid="7" name="_ReviewingToolsShownOnce">
    <vt:lpwstr/>
  </property>
</Properties>
</file>