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7BB49" w14:textId="77777777" w:rsidR="003B4B9F" w:rsidRDefault="003B4B9F" w:rsidP="00861D73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AA400016</w:t>
      </w:r>
    </w:p>
    <w:p w14:paraId="2468D097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1165"/>
        <w:gridCol w:w="8435"/>
      </w:tblGrid>
      <w:tr w:rsidR="003B4B9F" w14:paraId="7245D940" w14:textId="77777777" w:rsidTr="003B4B9F">
        <w:trPr>
          <w:trHeight w:val="332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416E80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CF3C3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7897720E" w14:textId="77777777" w:rsidTr="003B4B9F">
        <w:trPr>
          <w:trHeight w:val="514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C7331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74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243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DEPCNT feature object which does not share an edge with a Group 1 feature object AND is WITHIN a DEPARE feature object of geometric primitive area where DRVAL1 and DRVAL2 are not Null AND VALDCO is Less than DRVAL1 OR Greater than DRVAL2.</w:t>
            </w:r>
          </w:p>
        </w:tc>
      </w:tr>
      <w:tr w:rsidR="003B4B9F" w14:paraId="7FA3834E" w14:textId="77777777" w:rsidTr="003B4B9F">
        <w:trPr>
          <w:trHeight w:val="514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F75F3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D6A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DEPCNT feature object which does not share an edge with a Group 1 feature object AND is WITHIN a DRGARE feature object of geometric primitive area where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br/>
              <w:t>DRVAL1 is not Null AND VALDCO is Less than DRVAL1.</w:t>
            </w:r>
          </w:p>
        </w:tc>
      </w:tr>
      <w:tr w:rsidR="003B4B9F" w14:paraId="38280A68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141D8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77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D4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DEPCNT feature object which CROSSES another DEPCNT feature object. </w:t>
            </w:r>
          </w:p>
        </w:tc>
      </w:tr>
      <w:tr w:rsidR="003B4B9F" w14:paraId="0555823F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0BC6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78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9C8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its boundary crosses itself.</w:t>
            </w:r>
          </w:p>
        </w:tc>
      </w:tr>
      <w:tr w:rsidR="003B4B9F" w14:paraId="3C9AA681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25BE4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0BB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its geometry is not COVERED_BY a M_COVR meta object with CATCOV Equal to 1 (coverage available).</w:t>
            </w:r>
          </w:p>
        </w:tc>
      </w:tr>
      <w:tr w:rsidR="003B4B9F" w14:paraId="3B90FD31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264BA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544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007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that OVERLAPS, CROSSES OR is WITHIN an area of M_COVR where CATCOV is Equal to 2 (no coverage available). </w:t>
            </w:r>
          </w:p>
        </w:tc>
      </w:tr>
    </w:tbl>
    <w:p w14:paraId="444E0A3B" w14:textId="77777777" w:rsidR="003B4B9F" w:rsidRDefault="003B4B9F" w:rsidP="003B4B9F"/>
    <w:p w14:paraId="069B4DE5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0F07F4E7" w14:textId="24F6C2C6" w:rsidR="00745714" w:rsidRDefault="00745714" w:rsidP="00745714">
      <w:pPr>
        <w:ind w:firstLine="720"/>
      </w:pPr>
      <w:r>
        <w:t xml:space="preserve">Critical – </w:t>
      </w:r>
      <w:r w:rsidR="00C2141E">
        <w:t xml:space="preserve">16, </w:t>
      </w:r>
    </w:p>
    <w:p w14:paraId="3F4B09ED" w14:textId="3A70D9D8" w:rsidR="00745714" w:rsidRDefault="00745714" w:rsidP="00745714">
      <w:pPr>
        <w:ind w:firstLine="720"/>
      </w:pPr>
      <w:r>
        <w:t xml:space="preserve">Error – </w:t>
      </w:r>
    </w:p>
    <w:p w14:paraId="3CC891EE" w14:textId="0DB6CF2E" w:rsidR="00745714" w:rsidRDefault="00745714" w:rsidP="00745714">
      <w:pPr>
        <w:ind w:firstLine="720"/>
      </w:pPr>
      <w:r>
        <w:t xml:space="preserve">Warnings – </w:t>
      </w:r>
      <w:r w:rsidR="00C2141E">
        <w:t>19, 40, 43, 44,</w:t>
      </w:r>
      <w:r w:rsidR="006F2328">
        <w:t xml:space="preserve"> 1771</w:t>
      </w:r>
      <w:r w:rsidR="00C2141E">
        <w:t xml:space="preserve"> </w:t>
      </w:r>
    </w:p>
    <w:p w14:paraId="5C0DFA23" w14:textId="77777777" w:rsidR="00D61D46" w:rsidRDefault="00745714" w:rsidP="00745714">
      <w:pPr>
        <w:spacing w:after="160" w:line="259" w:lineRule="auto"/>
      </w:pPr>
      <w:r>
        <w:br w:type="page"/>
      </w: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2"/>
        <w:gridCol w:w="1260"/>
        <w:gridCol w:w="1699"/>
        <w:gridCol w:w="1394"/>
        <w:gridCol w:w="158"/>
        <w:gridCol w:w="584"/>
        <w:gridCol w:w="785"/>
        <w:gridCol w:w="657"/>
        <w:gridCol w:w="742"/>
        <w:gridCol w:w="8"/>
        <w:gridCol w:w="769"/>
      </w:tblGrid>
      <w:tr w:rsidR="003B4B9F" w14:paraId="1C965BC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9EFEB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9F33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78F968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8F52F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76FEE4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1429D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E0AA6F0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85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ADBB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DEPCNT feature object which does not share an edge with a Group 1 feature object AND is WITHIN a DEPARE feature object of geometric primitive area where DRVAL1 and DRVAL2 are </w:t>
            </w:r>
          </w:p>
          <w:p w14:paraId="46BBCF40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Not Null AND VALDCO is Less than DRVAL1 OR Greater than DRVAL2.</w:t>
            </w:r>
          </w:p>
        </w:tc>
      </w:tr>
      <w:tr w:rsidR="003B4B9F" w14:paraId="5CDD4FC1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313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F115C8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Floating DEPCNT within a DEPARE with VALDCO less than DRVAL1 or greater than DRVAL2.</w:t>
            </w:r>
          </w:p>
        </w:tc>
      </w:tr>
      <w:tr w:rsidR="003B4B9F" w14:paraId="78E1DFDC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97E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6B0B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floating contour VALDCO between DRVAL1 and </w:t>
            </w:r>
          </w:p>
          <w:p w14:paraId="2937445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DRVAL2 of the underlying DEPARE.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6677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B5B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consistency.</w:t>
            </w:r>
          </w:p>
        </w:tc>
      </w:tr>
      <w:tr w:rsidR="003B4B9F" w14:paraId="576265D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55F3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73391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Floating DEPCNT features created where the values are not within the limits of the surrounding DEPARE.</w:t>
            </w:r>
          </w:p>
        </w:tc>
      </w:tr>
      <w:tr w:rsidR="00481B93" w14:paraId="6A241AD4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FB39D" w14:textId="2C6DCC0B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4F73" w14:textId="0B398A75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B835" w14:textId="3981506B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A365" w14:textId="30F6EF44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20E0" w14:textId="0C45C7BE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5E14" w14:textId="6C0C74CD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81B93" w14:paraId="29553C60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E2DB6" w14:textId="01301C89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32°20'21.45"S 61°16'30.18"E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694D" w14:textId="3B31264D" w:rsidR="00481B93" w:rsidRDefault="00C2141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5BB5" w14:textId="22BBC7CC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F317" w14:textId="7D952987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FE-08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8602" w14:textId="7A1DB99A" w:rsidR="00481B93" w:rsidRPr="00C2141E" w:rsidRDefault="0068567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3902032078 00012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CD99" w14:textId="1E49FAE3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VE-42</w:t>
            </w:r>
          </w:p>
        </w:tc>
      </w:tr>
      <w:tr w:rsidR="00C2141E" w14:paraId="6B0E5230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D3051" w14:textId="29BCBFA9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32°21'19.11"S 61°17'10.87"E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8098" w14:textId="54467045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3A16" w14:textId="775B7F69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VALDCO=50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22EE" w14:textId="56C68B47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FE-46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BC22" w14:textId="31C5D5A5" w:rsidR="00C2141E" w:rsidRDefault="0068567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0296453920 00048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3C9F" w14:textId="3559CE26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VE-65</w:t>
            </w:r>
          </w:p>
        </w:tc>
      </w:tr>
      <w:tr w:rsidR="003B4B9F" w14:paraId="246C3FDA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4C80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F0B81" w14:textId="77777777" w:rsidR="00DD766D" w:rsidRDefault="00DD766D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0A7A9752" w14:textId="32E285E4" w:rsidR="00DD766D" w:rsidRDefault="003B4B9F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C12D5B1" wp14:editId="0F645E41">
                  <wp:extent cx="2276475" cy="1718258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058" cy="172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t xml:space="preserve"> </w:t>
            </w:r>
            <w:r w:rsidR="00DD766D">
              <w:rPr>
                <w:noProof/>
                <w:lang w:val="en-US" w:eastAsia="en-US"/>
              </w:rPr>
              <w:t xml:space="preserve">        </w:t>
            </w:r>
            <w:r w:rsidR="00DD766D">
              <w:rPr>
                <w:noProof/>
                <w:lang w:val="en-GB" w:eastAsia="en-GB"/>
              </w:rPr>
              <w:drawing>
                <wp:inline distT="0" distB="0" distL="0" distR="0" wp14:anchorId="70C430E9" wp14:editId="31954006">
                  <wp:extent cx="2276475" cy="1718259"/>
                  <wp:effectExtent l="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90" cy="172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C109" w14:textId="600C7C3B" w:rsidR="00DD766D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644B026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A4F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85C96" w14:textId="77777777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74: 2 errors “Floating DEPCNT within a DEPARE with VALDCO less than DRVAL1 or greater than DRVAL2” must be triggered.</w:t>
            </w:r>
          </w:p>
        </w:tc>
      </w:tr>
      <w:tr w:rsidR="003B4B9F" w14:paraId="2D41CF64" w14:textId="77777777" w:rsidTr="00DD766D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66A7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2B976" w14:textId="14AC4A06" w:rsidR="003B4B9F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2375BF30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FBE7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20A3C59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3447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BA8D8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ED52F9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8EA33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2196BF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50F3B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9D8269F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1396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65148A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DEPCNT feature object which does not share an edge with a Group 1 feature object AND is WITHIN a DRGARE feature object of geometric primitive area where DRVAL1 is not Null AND </w:t>
            </w:r>
          </w:p>
          <w:p w14:paraId="7CD1DB5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VALDCO is Less than DRVAL1.</w:t>
            </w:r>
          </w:p>
        </w:tc>
      </w:tr>
      <w:tr w:rsidR="003B4B9F" w14:paraId="015FE486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E54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FAD8E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Floating DEPCNT within a DRGARE with VALDCO less than DRVAL1 of the DRGARE.</w:t>
            </w:r>
          </w:p>
        </w:tc>
      </w:tr>
      <w:tr w:rsidR="003B4B9F" w14:paraId="433C6A0C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8A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FA9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floating contour VALDCO to be greater than the </w:t>
            </w:r>
          </w:p>
          <w:p w14:paraId="168B877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DRVAL1 of the underlying DRGARE or amend DRVAL1 of the DRGARE.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7B4F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578E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consistency.</w:t>
            </w:r>
          </w:p>
        </w:tc>
      </w:tr>
      <w:tr w:rsidR="003B4B9F" w14:paraId="6C359B3B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BD324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400C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Floating DEPCNT feature has been created where the value is not within the limits of the surrounding DRGARE.</w:t>
            </w:r>
          </w:p>
        </w:tc>
      </w:tr>
      <w:tr w:rsidR="00481B93" w14:paraId="1DDFCE48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2595D" w14:textId="49AD8801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1E2D" w14:textId="214778EA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7294" w14:textId="4DF667B9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3D28" w14:textId="00F5FF53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F383" w14:textId="7850C1D4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E8B1" w14:textId="4D28E870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81B93" w14:paraId="1197E9B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D7835" w14:textId="1800338B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32°22'13.45"S 61°19'09.12"E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58FB" w14:textId="29C16D2D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52D9" w14:textId="168798ED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3B7A" w14:textId="694843F6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FE-68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9FB2" w14:textId="1C001D01" w:rsidR="00481B93" w:rsidRPr="00DD766D" w:rsidRDefault="00DD766D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2550181471 00067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4A8D" w14:textId="46229828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VE-78</w:t>
            </w:r>
          </w:p>
        </w:tc>
      </w:tr>
      <w:tr w:rsidR="003B4B9F" w14:paraId="1AA13AF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1CC4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5E1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FCC48DF" wp14:editId="3B148CC5">
                  <wp:extent cx="2486025" cy="1876425"/>
                  <wp:effectExtent l="0" t="0" r="9525" b="9525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B9F" w14:paraId="5433C5C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F826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A6224" w14:textId="77777777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75: An error “Floating DEPCNT WITHIN a DRGARE with VALDCO less than DRVAL1 of the DRGARE” must be triggered.</w:t>
            </w:r>
          </w:p>
        </w:tc>
      </w:tr>
      <w:tr w:rsidR="003B4B9F" w14:paraId="3B986C76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820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52C7D" w14:textId="568A498C" w:rsidR="003B4B9F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3B4B9F" w14:paraId="618DCB45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B56C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1686CBC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BC0A8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EBDB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A3F093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F51631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0542B1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806369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EE830E3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04D8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4AF6BB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DEPCNT feature object which CROSSES another DEPCNT feature object.</w:t>
            </w:r>
          </w:p>
        </w:tc>
      </w:tr>
      <w:tr w:rsidR="003B4B9F" w14:paraId="2BE53D98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3C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33162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DEPCNT objects cross.</w:t>
            </w:r>
          </w:p>
        </w:tc>
      </w:tr>
      <w:tr w:rsidR="003B4B9F" w14:paraId="77A72897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B3E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9996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DEPCNT objects so they do not cross.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ED60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529F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3B4B9F" w14:paraId="793727A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CD16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E4164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 feature created which is crossing another depth contour line.</w:t>
            </w:r>
          </w:p>
        </w:tc>
      </w:tr>
      <w:tr w:rsidR="00481B93" w14:paraId="424FC2E9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99F55" w14:textId="2A67290F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48EF" w14:textId="529EF85E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D67C" w14:textId="37AB18C6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2ED6" w14:textId="39E2299D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8EC7" w14:textId="34634307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9945" w14:textId="5F0F38F6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61367B" w14:paraId="7507699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22E35" w14:textId="7E6F1092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32°23'33.89"S 61°20'25.78"E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8331" w14:textId="59B8176C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C3C6" w14:textId="7EE94844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35A9" w14:textId="50A84995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46BF" w14:textId="14568B58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4268822036 00059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E9A0" w14:textId="28CC8DF9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VE-75; VE,76;VE-77</w:t>
            </w:r>
          </w:p>
        </w:tc>
      </w:tr>
      <w:tr w:rsidR="0061367B" w14:paraId="55910BFD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B1785" w14:textId="6E7B4F59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32°23'13.79"S 61°19'56.12"E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3669" w14:textId="2386F2E3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45F7" w14:textId="6A2315E1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FD2E" w14:textId="755C1E0A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AF7F" w14:textId="20467E21" w:rsidR="0061367B" w:rsidRPr="0061367B" w:rsidRDefault="0061367B" w:rsidP="0061367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0377235996 00060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0168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VE-80;</w:t>
            </w:r>
          </w:p>
          <w:p w14:paraId="15407E15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VE-81;</w:t>
            </w:r>
          </w:p>
          <w:p w14:paraId="00805031" w14:textId="3CE37274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VE-82</w:t>
            </w:r>
          </w:p>
        </w:tc>
      </w:tr>
      <w:tr w:rsidR="0061367B" w14:paraId="3250608C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0E28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CD2A9" w14:textId="77777777" w:rsidR="003A73A1" w:rsidRDefault="0061367B" w:rsidP="0061367B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54072896" w14:textId="25BCC9A8" w:rsidR="0061367B" w:rsidRDefault="0061367B" w:rsidP="0061367B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E6941C7" wp14:editId="63F640D2">
                  <wp:extent cx="2171700" cy="1639176"/>
                  <wp:effectExtent l="0" t="0" r="0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010" cy="164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ins w:id="0" w:author="Richard Anthony Fowle" w:date="2022-11-30T14:15:00Z">
              <w:r w:rsidR="003A73A1">
                <w:rPr>
                  <w:noProof/>
                  <w:lang w:val="en-US" w:eastAsia="en-US"/>
                </w:rPr>
                <w:t xml:space="preserve">          </w:t>
              </w:r>
              <w:r w:rsidR="003A73A1">
                <w:rPr>
                  <w:noProof/>
                </w:rPr>
                <w:drawing>
                  <wp:inline distT="0" distB="0" distL="0" distR="0" wp14:anchorId="2C9EB55F" wp14:editId="7208F23F">
                    <wp:extent cx="1981200" cy="1627576"/>
                    <wp:effectExtent l="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20902" cy="16601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  <w:p w14:paraId="19629CFB" w14:textId="4AEB1FC2" w:rsidR="003A73A1" w:rsidRDefault="006339CD" w:rsidP="0061367B">
            <w:pPr>
              <w:spacing w:after="0" w:line="240" w:lineRule="auto"/>
              <w:rPr>
                <w:noProof/>
                <w:lang w:val="en-US" w:eastAsia="en-US"/>
              </w:rPr>
            </w:pPr>
            <w:ins w:id="1" w:author="Richard Anthony Fowle" w:date="2022-11-30T14:24:00Z">
              <w:r>
                <w:rPr>
                  <w:noProof/>
                  <w:lang w:val="en-US" w:eastAsia="en-US"/>
                </w:rPr>
                <w:t>Fig</w:t>
              </w:r>
            </w:ins>
            <w:ins w:id="2" w:author="Richard Anthony Fowle" w:date="2022-11-30T14:28:00Z">
              <w:r>
                <w:rPr>
                  <w:noProof/>
                  <w:lang w:val="en-US" w:eastAsia="en-US"/>
                </w:rPr>
                <w:t>ure</w:t>
              </w:r>
            </w:ins>
            <w:ins w:id="3" w:author="Richard Anthony Fowle" w:date="2022-11-30T14:24:00Z">
              <w:r>
                <w:rPr>
                  <w:noProof/>
                  <w:lang w:val="en-US" w:eastAsia="en-US"/>
                </w:rPr>
                <w:t xml:space="preserve"> </w:t>
              </w:r>
            </w:ins>
            <w:ins w:id="4" w:author="Richard Anthony Fowle" w:date="2022-11-30T14:16:00Z">
              <w:r w:rsidR="003A73A1">
                <w:rPr>
                  <w:noProof/>
                  <w:lang w:val="en-US" w:eastAsia="en-US"/>
                </w:rPr>
                <w:t xml:space="preserve">A                                                                        </w:t>
              </w:r>
            </w:ins>
            <w:ins w:id="5" w:author="Richard Anthony Fowle" w:date="2022-11-30T14:25:00Z">
              <w:r>
                <w:rPr>
                  <w:noProof/>
                  <w:lang w:val="en-US" w:eastAsia="en-US"/>
                </w:rPr>
                <w:t>Fig</w:t>
              </w:r>
            </w:ins>
            <w:ins w:id="6" w:author="Richard Anthony Fowle" w:date="2022-11-30T14:28:00Z">
              <w:r>
                <w:rPr>
                  <w:noProof/>
                  <w:lang w:val="en-US" w:eastAsia="en-US"/>
                </w:rPr>
                <w:t>ure</w:t>
              </w:r>
            </w:ins>
            <w:ins w:id="7" w:author="Richard Anthony Fowle" w:date="2022-11-30T14:25:00Z">
              <w:r>
                <w:rPr>
                  <w:noProof/>
                  <w:lang w:val="en-US" w:eastAsia="en-US"/>
                </w:rPr>
                <w:t xml:space="preserve"> </w:t>
              </w:r>
            </w:ins>
            <w:ins w:id="8" w:author="Richard Anthony Fowle" w:date="2022-11-30T14:16:00Z">
              <w:r w:rsidR="003A73A1">
                <w:rPr>
                  <w:noProof/>
                  <w:lang w:val="en-US" w:eastAsia="en-US"/>
                </w:rPr>
                <w:t>B</w:t>
              </w:r>
            </w:ins>
          </w:p>
          <w:p w14:paraId="35705A99" w14:textId="1A413E7E" w:rsidR="003A73A1" w:rsidRDefault="003A73A1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1367B" w14:paraId="0DA7F76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A0D7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28253" w14:textId="5431841B" w:rsidR="0061367B" w:rsidRDefault="006339CD" w:rsidP="0061367B">
            <w:pPr>
              <w:spacing w:after="0" w:line="240" w:lineRule="auto"/>
              <w:rPr>
                <w:ins w:id="9" w:author="Richard Anthony Fowle" w:date="2022-11-30T14:17:00Z"/>
                <w:rFonts w:ascii="Calibri" w:eastAsia="Times New Roman" w:hAnsi="Calibri" w:cs="Calibri"/>
                <w:sz w:val="20"/>
                <w:szCs w:val="20"/>
              </w:rPr>
            </w:pPr>
            <w:ins w:id="10" w:author="Richard Anthony Fowle" w:date="2022-11-30T14:2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Fig</w:t>
              </w:r>
            </w:ins>
            <w:ins w:id="11" w:author="Richard Anthony Fowle" w:date="2022-11-30T14:27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ure</w:t>
              </w:r>
            </w:ins>
            <w:ins w:id="12" w:author="Richard Anthony Fowle" w:date="2022-11-30T14:2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 xml:space="preserve"> </w:t>
              </w:r>
            </w:ins>
            <w:ins w:id="13" w:author="Richard Anthony Fowle" w:date="2022-11-30T14:19:00Z">
              <w:r w:rsidR="003A73A1">
                <w:rPr>
                  <w:rFonts w:ascii="Calibri" w:eastAsia="Times New Roman" w:hAnsi="Calibri" w:cs="Calibri"/>
                  <w:sz w:val="20"/>
                  <w:szCs w:val="20"/>
                </w:rPr>
                <w:t xml:space="preserve">A </w:t>
              </w:r>
              <w:proofErr w:type="gramStart"/>
              <w:r w:rsidR="003A73A1">
                <w:rPr>
                  <w:rFonts w:ascii="Calibri" w:eastAsia="Times New Roman" w:hAnsi="Calibri" w:cs="Calibri"/>
                  <w:sz w:val="20"/>
                  <w:szCs w:val="20"/>
                </w:rPr>
                <w:t>above</w:t>
              </w:r>
            </w:ins>
            <w:ins w:id="14" w:author="Richard Anthony Fowle" w:date="2022-11-30T14:2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 xml:space="preserve"> </w:t>
              </w:r>
            </w:ins>
            <w:ins w:id="15" w:author="Richard Anthony Fowle" w:date="2022-11-30T14:19:00Z">
              <w:r w:rsidR="003A73A1">
                <w:rPr>
                  <w:rFonts w:ascii="Calibri" w:eastAsia="Times New Roman" w:hAnsi="Calibri" w:cs="Calibri"/>
                  <w:sz w:val="20"/>
                  <w:szCs w:val="20"/>
                </w:rPr>
                <w:t xml:space="preserve"> </w:t>
              </w:r>
            </w:ins>
            <w:ins w:id="16" w:author="Richard Anthony Fowle" w:date="2022-11-30T14:2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check</w:t>
              </w:r>
              <w:proofErr w:type="gramEnd"/>
              <w:r>
                <w:rPr>
                  <w:rFonts w:ascii="Calibri" w:eastAsia="Times New Roman" w:hAnsi="Calibri" w:cs="Calibri"/>
                  <w:sz w:val="20"/>
                  <w:szCs w:val="20"/>
                </w:rPr>
                <w:t xml:space="preserve"> </w:t>
              </w:r>
            </w:ins>
            <w:r w:rsidR="0061367B">
              <w:rPr>
                <w:rFonts w:ascii="Calibri" w:eastAsia="Times New Roman" w:hAnsi="Calibri" w:cs="Calibri"/>
                <w:sz w:val="20"/>
                <w:szCs w:val="20"/>
              </w:rPr>
              <w:t xml:space="preserve">77: </w:t>
            </w:r>
            <w:del w:id="17" w:author="Richard Anthony Fowle" w:date="2022-11-30T14:24:00Z">
              <w:r w:rsidR="0061367B" w:rsidDel="006339CD">
                <w:rPr>
                  <w:rFonts w:ascii="Calibri" w:eastAsia="Times New Roman" w:hAnsi="Calibri" w:cs="Calibri"/>
                  <w:sz w:val="20"/>
                  <w:szCs w:val="20"/>
                </w:rPr>
                <w:delText>error</w:delText>
              </w:r>
            </w:del>
            <w:del w:id="18" w:author="Richard Anthony Fowle" w:date="2022-11-30T14:22:00Z">
              <w:r w:rsidR="0061367B" w:rsidDel="006339CD">
                <w:rPr>
                  <w:rFonts w:ascii="Calibri" w:eastAsia="Times New Roman" w:hAnsi="Calibri" w:cs="Calibri"/>
                  <w:sz w:val="20"/>
                  <w:szCs w:val="20"/>
                </w:rPr>
                <w:delText>s</w:delText>
              </w:r>
            </w:del>
            <w:r w:rsidR="0061367B">
              <w:rPr>
                <w:rFonts w:ascii="Calibri" w:eastAsia="Times New Roman" w:hAnsi="Calibri" w:cs="Calibri"/>
                <w:sz w:val="20"/>
                <w:szCs w:val="20"/>
              </w:rPr>
              <w:t xml:space="preserve"> “DEPCNT objects cross” must be triggered</w:t>
            </w:r>
            <w:del w:id="19" w:author="Richard Anthony Fowle" w:date="2022-11-30T14:16:00Z">
              <w:r w:rsidR="0061367B" w:rsidDel="003A73A1">
                <w:rPr>
                  <w:rFonts w:ascii="Calibri" w:eastAsia="Times New Roman" w:hAnsi="Calibri" w:cs="Calibri"/>
                  <w:sz w:val="20"/>
                  <w:szCs w:val="20"/>
                </w:rPr>
                <w:delText>.</w:delText>
              </w:r>
            </w:del>
          </w:p>
          <w:p w14:paraId="70EB4AF8" w14:textId="040B4F87" w:rsidR="003A73A1" w:rsidRPr="003A73A1" w:rsidRDefault="006339CD" w:rsidP="0061367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eastAsia="en-US"/>
              </w:rPr>
            </w:pPr>
            <w:ins w:id="20" w:author="Richard Anthony Fowle" w:date="2022-11-30T14:27:00Z">
              <w:r>
                <w:rPr>
                  <w:rFonts w:ascii="Segoe UI" w:eastAsiaTheme="minorHAnsi" w:hAnsi="Segoe UI" w:cs="Segoe UI"/>
                  <w:sz w:val="18"/>
                  <w:szCs w:val="18"/>
                  <w:lang w:eastAsia="en-US"/>
                </w:rPr>
                <w:t xml:space="preserve">Figure </w:t>
              </w:r>
            </w:ins>
            <w:ins w:id="21" w:author="Richard Anthony Fowle" w:date="2022-11-30T14:17:00Z">
              <w:r w:rsidR="003A73A1">
                <w:rPr>
                  <w:rFonts w:ascii="Segoe UI" w:eastAsiaTheme="minorHAnsi" w:hAnsi="Segoe UI" w:cs="Segoe UI"/>
                  <w:sz w:val="18"/>
                  <w:szCs w:val="18"/>
                  <w:lang w:eastAsia="en-US"/>
                </w:rPr>
                <w:t xml:space="preserve">B above is an </w:t>
              </w:r>
            </w:ins>
            <w:ins w:id="22" w:author="Richard Anthony Fowle" w:date="2022-11-30T14:18:00Z">
              <w:r w:rsidR="003A73A1">
                <w:rPr>
                  <w:rFonts w:ascii="Segoe UI" w:eastAsiaTheme="minorHAnsi" w:hAnsi="Segoe UI" w:cs="Segoe UI"/>
                  <w:sz w:val="18"/>
                  <w:szCs w:val="18"/>
                  <w:lang w:eastAsia="en-US"/>
                </w:rPr>
                <w:t>instance</w:t>
              </w:r>
            </w:ins>
            <w:ins w:id="23" w:author="Richard Anthony Fowle" w:date="2022-11-30T14:17:00Z">
              <w:r w:rsidR="003A73A1">
                <w:rPr>
                  <w:rFonts w:ascii="Segoe UI" w:eastAsiaTheme="minorHAnsi" w:hAnsi="Segoe UI" w:cs="Segoe UI"/>
                  <w:sz w:val="18"/>
                  <w:szCs w:val="18"/>
                  <w:lang w:eastAsia="en-US"/>
                </w:rPr>
                <w:t xml:space="preserve"> </w:t>
              </w:r>
            </w:ins>
            <w:ins w:id="24" w:author="Richard Anthony Fowle" w:date="2022-11-30T14:18:00Z">
              <w:r w:rsidR="003A73A1" w:rsidRPr="006B5982">
                <w:rPr>
                  <w:rFonts w:cstheme="minorHAnsi"/>
                  <w:color w:val="FF0000"/>
                  <w:sz w:val="20"/>
                  <w:szCs w:val="20"/>
                  <w:u w:val="single"/>
                </w:rPr>
                <w:t>where the point of intersection is an intermediate vertex or node, and where one DEPCNT does not cross to the other side of the other DEPCNT</w:t>
              </w:r>
              <w:r w:rsidR="003A73A1">
                <w:rPr>
                  <w:rFonts w:cstheme="minorHAnsi"/>
                  <w:color w:val="FF0000"/>
                  <w:sz w:val="20"/>
                  <w:szCs w:val="20"/>
                  <w:u w:val="single"/>
                </w:rPr>
                <w:t xml:space="preserve"> which should NOT trigger an error</w:t>
              </w:r>
            </w:ins>
            <w:ins w:id="25" w:author="Richard Anthony Fowle" w:date="2022-11-30T14:19:00Z">
              <w:r w:rsidR="003A73A1">
                <w:rPr>
                  <w:rFonts w:cstheme="minorHAnsi"/>
                  <w:color w:val="FF0000"/>
                  <w:sz w:val="20"/>
                  <w:szCs w:val="20"/>
                  <w:u w:val="single"/>
                </w:rPr>
                <w:t>.</w:t>
              </w:r>
            </w:ins>
          </w:p>
        </w:tc>
      </w:tr>
      <w:tr w:rsidR="0061367B" w14:paraId="79B3F488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A955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970A9" w14:textId="6D3DF540" w:rsidR="0061367B" w:rsidRPr="008D2687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61367B" w14:paraId="61B6F0CB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1067" w14:textId="77777777" w:rsidR="0061367B" w:rsidRDefault="0061367B" w:rsidP="0061367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1367B" w14:paraId="3CAFDB6B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40907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F3BEB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EE91C65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F33054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F91ADA0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2BECC4A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1367B" w14:paraId="3DE2DDCB" w14:textId="77777777" w:rsidTr="008D2687">
        <w:trPr>
          <w:trHeight w:val="557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7BFA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7DF313" w14:textId="77777777" w:rsidR="0061367B" w:rsidRDefault="0061367B" w:rsidP="0061367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its boundary crosses itself.</w:t>
            </w:r>
          </w:p>
        </w:tc>
      </w:tr>
      <w:tr w:rsidR="0061367B" w14:paraId="5021B0AE" w14:textId="77777777" w:rsidTr="008D2687">
        <w:trPr>
          <w:trHeight w:val="44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8FEF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9FD6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Boundary of an area object crosses itself.</w:t>
            </w:r>
          </w:p>
        </w:tc>
      </w:tr>
      <w:tr w:rsidR="0061367B" w14:paraId="32355267" w14:textId="77777777" w:rsidTr="008D2687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D82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35CD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boundary to remove part which crosses itself.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D22F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957A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61367B" w14:paraId="28C9BAA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A708F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10CE5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AIRARE (A) feature has been created which outer boundary crosses itself.</w:t>
            </w:r>
          </w:p>
        </w:tc>
      </w:tr>
      <w:tr w:rsidR="0061367B" w14:paraId="7A96553F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49975" w14:textId="1719D4E1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E56F" w14:textId="55088BFC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BB8D" w14:textId="43EF30FE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D2D" w14:textId="4A375012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CFBA" w14:textId="4707AD89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36EF" w14:textId="0C99494C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D2687" w14:paraId="6E14861E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49FEE" w14:textId="0D6DBC1F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32°21'51.97"S 61°20'48.76"E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6F8" w14:textId="6ABF0DEB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AIRARE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82D7" w14:textId="4129B3FE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352B" w14:textId="7CB4DA5A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FE-66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92E7" w14:textId="3B5ED876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2730892386 00065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916B" w14:textId="3F0E6AE6" w:rsidR="008D2687" w:rsidRP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VE-85</w:t>
            </w:r>
          </w:p>
        </w:tc>
      </w:tr>
      <w:tr w:rsidR="008D2687" w14:paraId="635B152E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A6235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8AC5" w14:textId="77777777" w:rsidR="008D2687" w:rsidRDefault="008D2687" w:rsidP="008D2687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9096EE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F49223C" wp14:editId="78C58BD3">
                  <wp:extent cx="1771650" cy="1337222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571" cy="134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668B1" w14:textId="2F757B56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2687" w14:paraId="0191E102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7F78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FECD" w14:textId="77777777" w:rsidR="008D2687" w:rsidRDefault="008D2687" w:rsidP="008D2687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78: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An error “</w:t>
            </w:r>
            <w:r>
              <w:rPr>
                <w:rFonts w:ascii="Calibri" w:hAnsi="Calibri" w:cs="Calibri"/>
                <w:sz w:val="20"/>
                <w:szCs w:val="20"/>
              </w:rPr>
              <w:t>Boundary of an area object crosses itself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” must be triggered.</w:t>
            </w:r>
          </w:p>
        </w:tc>
      </w:tr>
      <w:tr w:rsidR="008D2687" w14:paraId="5789582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1B7BB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26F02" w14:textId="1EC3FB90" w:rsidR="008D2687" w:rsidRDefault="006F2328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16: Area exterior boundary not encoded clockwise.</w:t>
            </w:r>
          </w:p>
        </w:tc>
      </w:tr>
      <w:tr w:rsidR="008D2687" w14:paraId="7907917C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7B0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2687" w14:paraId="59DEB2A9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2652900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E2AEA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C532BB7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C0C674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78A01BE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71B94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D2687" w14:paraId="2430CD9E" w14:textId="77777777" w:rsidTr="00DA768F">
        <w:trPr>
          <w:trHeight w:val="548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8E89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CC76" w14:textId="77777777" w:rsidR="008D2687" w:rsidRDefault="008D2687" w:rsidP="008D2687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where its geometry is not COVERED_BY a M_COVR meta object with CATCOV Equal to 1 (coverage available).</w:t>
            </w:r>
          </w:p>
        </w:tc>
      </w:tr>
      <w:tr w:rsidR="008D2687" w14:paraId="400653BD" w14:textId="77777777" w:rsidTr="00DA768F">
        <w:trPr>
          <w:trHeight w:val="431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FEE3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3829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fall outside the coverage object.</w:t>
            </w:r>
          </w:p>
        </w:tc>
      </w:tr>
      <w:tr w:rsidR="008D2687" w14:paraId="2AB9DCCC" w14:textId="77777777" w:rsidTr="00DA768F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74124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AE6DB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objects are not outside of the limits of the coverage area for the cell.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74529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1B6C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</w:t>
            </w:r>
          </w:p>
        </w:tc>
      </w:tr>
      <w:tr w:rsidR="008D2687" w14:paraId="280E08B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583A6D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C649E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PILBOP (P) feature has been created inside a no coverage area.</w:t>
            </w:r>
          </w:p>
        </w:tc>
      </w:tr>
      <w:tr w:rsidR="008D2687" w14:paraId="5CDB6AF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6B32" w14:textId="0996CF56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148A" w14:textId="799CC6B8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AE86" w14:textId="0E806EB1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33F4" w14:textId="70233ADD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F959" w14:textId="129623D4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B040" w14:textId="24E9331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96040" w14:paraId="46370DE8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4DE6D" w14:textId="29072375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32°24'10.68"S 61°21'04.79"E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AB8D" w14:textId="78F0E47E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PILBOP 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98AA" w14:textId="62AFBDEC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CATPIL=1;</w:t>
            </w:r>
          </w:p>
          <w:p w14:paraId="6D9323A7" w14:textId="3A42FBD1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PILDST=’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Lowesmouth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A465" w14:textId="6D42E33F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91BA" w14:textId="4CE71D33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11150265776 00043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8103" w14:textId="07C082E8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196040" w14:paraId="385A240C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2658A" w14:textId="1F8AEF49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32°24'20.63"S 61°20'45.93"E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348E" w14:textId="58289979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E1C2" w14:textId="1B1DBC9A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B5D4" w14:textId="086C92A5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6481" w14:textId="0653C288" w:rsidR="00196040" w:rsidRDefault="00196040" w:rsidP="0019604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1791496955 00055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5E37" w14:textId="37B68A3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VE-74</w:t>
            </w:r>
          </w:p>
        </w:tc>
      </w:tr>
      <w:tr w:rsidR="00196040" w14:paraId="7874AC58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141C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82847" w14:textId="3FEF88FC" w:rsidR="00196040" w:rsidRDefault="00196040" w:rsidP="00196040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 </w:t>
            </w:r>
          </w:p>
          <w:p w14:paraId="658912F6" w14:textId="5CD73732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76D5FBE" wp14:editId="49BB0A2B">
                  <wp:extent cx="1181100" cy="10103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123" cy="101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55824D" w14:textId="20EE002A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96040" w14:paraId="0C4CE1C4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AD3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23EB" w14:textId="13A01084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500: 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error</w:t>
            </w:r>
            <w:del w:id="26" w:author="Richard Anthony Fowle" w:date="2022-11-30T14:21:00Z">
              <w:r w:rsidDel="00310EA7">
                <w:rPr>
                  <w:rFonts w:ascii="Segoe UI" w:eastAsiaTheme="minorHAnsi" w:hAnsi="Segoe UI" w:cs="Segoe UI"/>
                  <w:sz w:val="18"/>
                  <w:szCs w:val="18"/>
                  <w:lang w:val="en-US" w:eastAsia="en-US"/>
                </w:rPr>
                <w:delText>S</w:delText>
              </w:r>
            </w:del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fall outside the coverage object” must be triggered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  <w:tr w:rsidR="00196040" w14:paraId="014029F4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DC52F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A9FE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544: An additional error “Object within an area of no coverage” must be triggered.</w:t>
            </w:r>
          </w:p>
        </w:tc>
      </w:tr>
      <w:tr w:rsidR="00196040" w14:paraId="3AF0F7B6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1D5B" w14:textId="77777777" w:rsidR="00196040" w:rsidRDefault="00196040" w:rsidP="00196040">
            <w:pP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196040" w14:paraId="5C2A963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5BCA36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169478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EEA75BE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B3B020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F7874A5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1FC08D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196040" w14:paraId="1CAD3F27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E61C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18BA3B" w14:textId="77777777" w:rsidR="00196040" w:rsidRDefault="00196040" w:rsidP="00196040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that OVERLAPS, CROSSES OR is WITHIN an area of M_COVR where CATCOV is Equal to 2 (no coverage available).</w:t>
            </w:r>
          </w:p>
        </w:tc>
      </w:tr>
      <w:tr w:rsidR="00196040" w14:paraId="476B00D1" w14:textId="77777777" w:rsidTr="00685670">
        <w:trPr>
          <w:trHeight w:val="53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C8D37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A24CD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coverage.</w:t>
            </w:r>
          </w:p>
        </w:tc>
      </w:tr>
      <w:tr w:rsidR="00196040" w14:paraId="376C2E75" w14:textId="77777777" w:rsidTr="00BE545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B1F8D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44F5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object or amend coverage.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31AA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053F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</w:t>
            </w:r>
          </w:p>
        </w:tc>
      </w:tr>
      <w:tr w:rsidR="00196040" w14:paraId="2BC768E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3F1FE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B80C95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 created inside no coverage area.</w:t>
            </w:r>
          </w:p>
        </w:tc>
      </w:tr>
      <w:tr w:rsidR="00196040" w14:paraId="2A89B79F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8F81" w14:textId="38E779C3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FBB6" w14:textId="23371325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69A1" w14:textId="12E63C19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30B6" w14:textId="259C53C4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8D2F" w14:textId="79464105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BCC5" w14:textId="17394D36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E545E" w14:paraId="5B8F0B7B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19959" w14:textId="329A7B9D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32°24'20.63"S 61°20'45.93"E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CEFC" w14:textId="6B84F63F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89B7" w14:textId="66E7C246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0818" w14:textId="6414ED24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8007" w14:textId="11DA65A2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1791496955 00055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30F6" w14:textId="0279AC61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VE-74</w:t>
            </w:r>
          </w:p>
        </w:tc>
      </w:tr>
      <w:tr w:rsidR="00196040" w14:paraId="6681A6A0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BE51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AE15" w14:textId="77777777" w:rsidR="00196040" w:rsidRDefault="00196040" w:rsidP="00196040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58AC272" w14:textId="217EF4BA" w:rsidR="00BE545E" w:rsidRDefault="00BE545E" w:rsidP="00196040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7F3C5E" wp14:editId="2ED8471D">
                  <wp:extent cx="1619250" cy="1050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935" cy="1070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30F706" w14:textId="6733B3EF" w:rsidR="00BE545E" w:rsidRDefault="00BE545E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96040" w14:paraId="0DB44A9A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2354C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37108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196040" w14:paraId="4FDEA26D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EB1D0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576C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500: An additional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fall outside the coverage object” must be triggered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  <w:tr w:rsidR="00BD1AAD" w14:paraId="7C480E6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72A8F1" w14:textId="60AB41C1" w:rsidR="00BD1AAD" w:rsidRP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C7DBCC" w14:textId="4BAC0C23" w:rsidR="00BD1AAD" w:rsidRPr="00BD1AAD" w:rsidRDefault="00BD1AAD" w:rsidP="00BD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PILBOP(P) </w:t>
            </w:r>
            <w:r w:rsidRPr="00BD1AAD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created inside no coverage area.</w:t>
            </w:r>
          </w:p>
        </w:tc>
      </w:tr>
      <w:tr w:rsidR="00BD1AAD" w14:paraId="7A21BD86" w14:textId="77777777" w:rsidTr="002134E5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E6C52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8865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2EE3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63AD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9F2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2113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D1AAD" w14:paraId="1BA0E107" w14:textId="77777777" w:rsidTr="002134E5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0C5E5" w14:textId="582CBB5F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32°24'10.68"S 61°21'04.79"E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EB16" w14:textId="13F67834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PILBOP(P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7F70" w14:textId="2BFC0F11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CATPIL=1; PILDST= ‘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Lowesmouth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A5D" w14:textId="4D051D11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50FC" w14:textId="62E11A13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1150265776 00043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AD29" w14:textId="64B04E85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BD1AAD" w14:paraId="7F022672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588F0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305ED" w14:textId="77777777" w:rsidR="00BD1AAD" w:rsidRDefault="00BD1AAD" w:rsidP="002134E5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1C72B6A" w14:textId="41307300" w:rsidR="00BD1AAD" w:rsidRDefault="00BD1AAD" w:rsidP="002134E5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AB89838" wp14:editId="6A1A642C">
                  <wp:extent cx="1619250" cy="12963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950" cy="130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964F1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D1AAD" w14:paraId="15974077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ECC3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A65F" w14:textId="77777777" w:rsidR="00BD1AAD" w:rsidRDefault="00BD1AAD" w:rsidP="0021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BD1AAD" w14:paraId="4AEC703C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C050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7E9" w14:textId="77777777" w:rsidR="00BD1AAD" w:rsidRDefault="00BD1AAD" w:rsidP="0021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500: An additional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fall outside the coverage object” must be triggered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</w:tbl>
    <w:p w14:paraId="69B02F19" w14:textId="45468D56" w:rsidR="003B4B9F" w:rsidRDefault="003B4B9F" w:rsidP="00ED529E">
      <w:pPr>
        <w:spacing w:after="160" w:line="259" w:lineRule="auto"/>
      </w:pPr>
      <w:bookmarkStart w:id="27" w:name="_GoBack"/>
      <w:bookmarkEnd w:id="27"/>
    </w:p>
    <w:sectPr w:rsidR="003B4B9F" w:rsidSect="00DA76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C22C904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23E41"/>
    <w:rsid w:val="00053596"/>
    <w:rsid w:val="00095B6D"/>
    <w:rsid w:val="00196040"/>
    <w:rsid w:val="001E462D"/>
    <w:rsid w:val="001E752E"/>
    <w:rsid w:val="00264A12"/>
    <w:rsid w:val="00274CA5"/>
    <w:rsid w:val="00284E5E"/>
    <w:rsid w:val="002971E7"/>
    <w:rsid w:val="00310EA7"/>
    <w:rsid w:val="00317594"/>
    <w:rsid w:val="003327DC"/>
    <w:rsid w:val="00340220"/>
    <w:rsid w:val="00374D74"/>
    <w:rsid w:val="003A3753"/>
    <w:rsid w:val="003A73A1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1367B"/>
    <w:rsid w:val="006339CD"/>
    <w:rsid w:val="00641F8B"/>
    <w:rsid w:val="00660407"/>
    <w:rsid w:val="00685670"/>
    <w:rsid w:val="006A26E8"/>
    <w:rsid w:val="006F2328"/>
    <w:rsid w:val="007347A2"/>
    <w:rsid w:val="00745714"/>
    <w:rsid w:val="007C4098"/>
    <w:rsid w:val="007E50AE"/>
    <w:rsid w:val="008038F0"/>
    <w:rsid w:val="008135F9"/>
    <w:rsid w:val="00857596"/>
    <w:rsid w:val="00861D73"/>
    <w:rsid w:val="0086328A"/>
    <w:rsid w:val="008735E1"/>
    <w:rsid w:val="008D2687"/>
    <w:rsid w:val="009042CA"/>
    <w:rsid w:val="0090784C"/>
    <w:rsid w:val="00920BB0"/>
    <w:rsid w:val="00A01254"/>
    <w:rsid w:val="00AB33A8"/>
    <w:rsid w:val="00B510FE"/>
    <w:rsid w:val="00B803EB"/>
    <w:rsid w:val="00BD1AAD"/>
    <w:rsid w:val="00BE545E"/>
    <w:rsid w:val="00BE626C"/>
    <w:rsid w:val="00C2141E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A768F"/>
    <w:rsid w:val="00DD766D"/>
    <w:rsid w:val="00DF767F"/>
    <w:rsid w:val="00EB1EC8"/>
    <w:rsid w:val="00EC61B3"/>
    <w:rsid w:val="00ED529E"/>
    <w:rsid w:val="00F27E8D"/>
    <w:rsid w:val="00F34C85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11/relationships/people" Target="peop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2022-11-30T13:31:00Z</dcterms:created>
  <dcterms:modified xsi:type="dcterms:W3CDTF">2022-11-30T13:31:00Z</dcterms:modified>
</cp:coreProperties>
</file>