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9FB15E" w14:textId="2A76742D" w:rsidR="003B4B9F" w:rsidRDefault="003B4B9F" w:rsidP="00CD3C44">
      <w:pPr>
        <w:pStyle w:val="ListParagraph"/>
        <w:numPr>
          <w:ilvl w:val="0"/>
          <w:numId w:val="10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Test Dataset: AA500010</w:t>
      </w:r>
    </w:p>
    <w:p w14:paraId="58642AEE" w14:textId="77777777" w:rsidR="003B4B9F" w:rsidRDefault="003B4B9F" w:rsidP="003B4B9F">
      <w:pPr>
        <w:rPr>
          <w:b/>
          <w:sz w:val="24"/>
          <w:szCs w:val="24"/>
        </w:rPr>
      </w:pPr>
      <w:r>
        <w:rPr>
          <w:b/>
          <w:sz w:val="24"/>
          <w:szCs w:val="24"/>
        </w:rPr>
        <w:t>S‐58 Recommended ENC Validation Checks covered in this section:</w:t>
      </w:r>
    </w:p>
    <w:tbl>
      <w:tblPr>
        <w:tblW w:w="9440" w:type="dxa"/>
        <w:tblLook w:val="04A0" w:firstRow="1" w:lastRow="0" w:firstColumn="1" w:lastColumn="0" w:noHBand="0" w:noVBand="1"/>
      </w:tblPr>
      <w:tblGrid>
        <w:gridCol w:w="1165"/>
        <w:gridCol w:w="8275"/>
      </w:tblGrid>
      <w:tr w:rsidR="003B4B9F" w14:paraId="657793AC" w14:textId="77777777" w:rsidTr="003B4B9F">
        <w:trPr>
          <w:trHeight w:val="30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5CFC6C1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8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F0888DE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Description</w:t>
            </w:r>
          </w:p>
        </w:tc>
      </w:tr>
      <w:tr w:rsidR="003B4B9F" w14:paraId="2C12A7BB" w14:textId="77777777" w:rsidTr="003B4B9F">
        <w:trPr>
          <w:trHeight w:val="465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92452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1021a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33AC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val="en-US" w:eastAsia="en-US"/>
              </w:rPr>
              <w:t xml:space="preserve">If the data set is not a re-issue AND the </w:t>
            </w:r>
            <w:proofErr w:type="gramStart"/>
            <w:r>
              <w:rPr>
                <w:rFonts w:ascii="Calibri" w:eastAsia="Times New Roman" w:hAnsi="Calibri" w:cs="Times New Roman"/>
                <w:sz w:val="16"/>
                <w:szCs w:val="16"/>
                <w:lang w:val="en-US" w:eastAsia="en-US"/>
              </w:rPr>
              <w:t>UPDN</w:t>
            </w:r>
            <w:proofErr w:type="gramEnd"/>
            <w:r>
              <w:rPr>
                <w:rFonts w:ascii="Calibri" w:eastAsia="Times New Roman" w:hAnsi="Calibri" w:cs="Times New Roman"/>
                <w:sz w:val="16"/>
                <w:szCs w:val="16"/>
                <w:lang w:val="en-US" w:eastAsia="en-US"/>
              </w:rPr>
              <w:t xml:space="preserve"> subfield is not equivalent to the extension of the data set file name.</w:t>
            </w:r>
          </w:p>
        </w:tc>
      </w:tr>
    </w:tbl>
    <w:p w14:paraId="62B976B1" w14:textId="77777777" w:rsidR="003B4B9F" w:rsidRDefault="003B4B9F" w:rsidP="003B4B9F"/>
    <w:p w14:paraId="2B8D86FB" w14:textId="77777777" w:rsidR="005D00E5" w:rsidRDefault="005D00E5" w:rsidP="005D00E5">
      <w:pPr>
        <w:rPr>
          <w:b/>
        </w:rPr>
      </w:pPr>
      <w:r>
        <w:rPr>
          <w:b/>
        </w:rPr>
        <w:t>Secondary Errors</w:t>
      </w:r>
    </w:p>
    <w:p w14:paraId="6F800DCB" w14:textId="45B1B255" w:rsidR="005D00E5" w:rsidRDefault="005D00E5" w:rsidP="005D00E5">
      <w:pPr>
        <w:ind w:firstLine="720"/>
      </w:pPr>
      <w:r>
        <w:t xml:space="preserve">Critical – </w:t>
      </w:r>
    </w:p>
    <w:p w14:paraId="1E9E10F2" w14:textId="77777777" w:rsidR="005D00E5" w:rsidRDefault="005D00E5" w:rsidP="005D00E5">
      <w:pPr>
        <w:ind w:firstLine="720"/>
      </w:pPr>
      <w:r>
        <w:t xml:space="preserve">Error – </w:t>
      </w:r>
    </w:p>
    <w:p w14:paraId="000B4244" w14:textId="366D9EA3" w:rsidR="005D00E5" w:rsidRDefault="005D00E5" w:rsidP="005D00E5">
      <w:pPr>
        <w:ind w:firstLine="720"/>
      </w:pPr>
      <w:r>
        <w:t>Warnings –</w:t>
      </w:r>
    </w:p>
    <w:p w14:paraId="1FC9E9FE" w14:textId="77777777" w:rsidR="001E752E" w:rsidRDefault="005D00E5">
      <w:pPr>
        <w:spacing w:after="160" w:line="259" w:lineRule="auto"/>
      </w:pPr>
      <w:r>
        <w:br w:type="page"/>
      </w:r>
    </w:p>
    <w:tbl>
      <w:tblPr>
        <w:tblpPr w:leftFromText="180" w:rightFromText="180" w:bottomFromText="160" w:vertAnchor="text" w:tblpXSpec="center" w:tblpY="1"/>
        <w:tblOverlap w:val="never"/>
        <w:tblW w:w="10512" w:type="dxa"/>
        <w:tblLayout w:type="fixed"/>
        <w:tblLook w:val="04A0" w:firstRow="1" w:lastRow="0" w:firstColumn="1" w:lastColumn="0" w:noHBand="0" w:noVBand="1"/>
      </w:tblPr>
      <w:tblGrid>
        <w:gridCol w:w="2291"/>
        <w:gridCol w:w="3239"/>
        <w:gridCol w:w="1552"/>
        <w:gridCol w:w="1369"/>
        <w:gridCol w:w="657"/>
        <w:gridCol w:w="750"/>
        <w:gridCol w:w="654"/>
      </w:tblGrid>
      <w:tr w:rsidR="003B4B9F" w14:paraId="413A1C0A" w14:textId="77777777" w:rsidTr="00257608">
        <w:trPr>
          <w:trHeight w:val="30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A150A7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Dataset Name</w:t>
            </w:r>
          </w:p>
        </w:tc>
        <w:tc>
          <w:tcPr>
            <w:tcW w:w="3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43F2A5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AA500010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0647D414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C9FA48A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1021a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6377E81F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A10CAA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3B4B9F" w14:paraId="2FE9DB58" w14:textId="77777777" w:rsidTr="005D00E5">
        <w:trPr>
          <w:trHeight w:val="620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52832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17E28A4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If the data set is not a re-issue AND the </w:t>
            </w:r>
            <w:proofErr w:type="gramStart"/>
            <w:r>
              <w:rPr>
                <w:rFonts w:ascii="Calibri" w:hAnsi="Calibri" w:cs="Calibri"/>
                <w:color w:val="auto"/>
                <w:sz w:val="20"/>
                <w:szCs w:val="20"/>
              </w:rPr>
              <w:t>UPDN</w:t>
            </w:r>
            <w:proofErr w:type="gramEnd"/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subfield is not equivalent to the extension of the data set file name.</w:t>
            </w:r>
          </w:p>
        </w:tc>
      </w:tr>
      <w:tr w:rsidR="003B4B9F" w14:paraId="5CEE9820" w14:textId="77777777" w:rsidTr="005D00E5">
        <w:trPr>
          <w:trHeight w:val="359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0888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8D34AE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Update number is incorrect or not equivalent to the data set file name extension.</w:t>
            </w:r>
          </w:p>
        </w:tc>
      </w:tr>
      <w:tr w:rsidR="003B4B9F" w14:paraId="2D21BC7B" w14:textId="77777777" w:rsidTr="005D00E5">
        <w:trPr>
          <w:trHeight w:val="323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EF3A5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5C9A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Amend UPDN subfield.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4B9F1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E42F1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Appendix B.1, </w:t>
            </w:r>
          </w:p>
          <w:p w14:paraId="202B031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Annex A (2.2.2)</w:t>
            </w:r>
          </w:p>
        </w:tc>
      </w:tr>
      <w:tr w:rsidR="003B4B9F" w14:paraId="0549286D" w14:textId="77777777" w:rsidTr="00257608">
        <w:trPr>
          <w:trHeight w:val="30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2488697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3600268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Modified UPDN subfield as 2 for AA500010.001 file.</w:t>
            </w:r>
          </w:p>
        </w:tc>
      </w:tr>
      <w:tr w:rsidR="003B4B9F" w14:paraId="798BE37A" w14:textId="77777777" w:rsidTr="005D00E5">
        <w:trPr>
          <w:trHeight w:val="30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96FD4" w14:textId="37E0E93E" w:rsidR="003B4B9F" w:rsidRDefault="0007202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EB92AF" w14:textId="614576B4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536744E6" w14:textId="27CA292C" w:rsidR="003B4B9F" w:rsidRDefault="0007202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119A3F13" wp14:editId="24C832BE">
                  <wp:extent cx="4791075" cy="590131"/>
                  <wp:effectExtent l="0" t="0" r="0" b="63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9219" cy="592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CB1907" w14:textId="471DE776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3FFEA3B4" w14:textId="77777777" w:rsidTr="005D00E5">
        <w:trPr>
          <w:trHeight w:val="30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A2B988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453C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1021a: An errors 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Update number is incorrect or not equivalent to the data set file name extension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” should be triggered.</w:t>
            </w:r>
          </w:p>
        </w:tc>
      </w:tr>
      <w:tr w:rsidR="003B4B9F" w14:paraId="206D9AEA" w14:textId="77777777" w:rsidTr="005D00E5">
        <w:trPr>
          <w:trHeight w:val="30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DB02E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A97C8" w14:textId="7749C83B" w:rsidR="003B4B9F" w:rsidRPr="004D487D" w:rsidRDefault="006D76F9" w:rsidP="004D487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None</w:t>
            </w:r>
          </w:p>
        </w:tc>
      </w:tr>
    </w:tbl>
    <w:p w14:paraId="47AD1171" w14:textId="52779206" w:rsidR="00857596" w:rsidRDefault="00857596">
      <w:bookmarkStart w:id="0" w:name="_GoBack"/>
      <w:bookmarkEnd w:id="0"/>
    </w:p>
    <w:sectPr w:rsidR="0085759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4EA1"/>
    <w:multiLevelType w:val="multilevel"/>
    <w:tmpl w:val="3C8892E0"/>
    <w:lvl w:ilvl="0">
      <w:start w:val="3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1E45954"/>
    <w:multiLevelType w:val="multilevel"/>
    <w:tmpl w:val="ECB8D7E8"/>
    <w:lvl w:ilvl="0">
      <w:start w:val="5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" w15:restartNumberingAfterBreak="0">
    <w:nsid w:val="41B04EE0"/>
    <w:multiLevelType w:val="multilevel"/>
    <w:tmpl w:val="BE40253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" w15:restartNumberingAfterBreak="0">
    <w:nsid w:val="49C83828"/>
    <w:multiLevelType w:val="multilevel"/>
    <w:tmpl w:val="334A2C68"/>
    <w:lvl w:ilvl="0">
      <w:start w:val="2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4E5268C9"/>
    <w:multiLevelType w:val="multilevel"/>
    <w:tmpl w:val="125A4D20"/>
    <w:lvl w:ilvl="0">
      <w:start w:val="7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5" w15:restartNumberingAfterBreak="0">
    <w:nsid w:val="56EF646A"/>
    <w:multiLevelType w:val="multilevel"/>
    <w:tmpl w:val="DDC09C7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722D7267"/>
    <w:multiLevelType w:val="multilevel"/>
    <w:tmpl w:val="A6A0B78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B9F"/>
    <w:rsid w:val="00023E41"/>
    <w:rsid w:val="00053596"/>
    <w:rsid w:val="00072026"/>
    <w:rsid w:val="00095B6D"/>
    <w:rsid w:val="000A404C"/>
    <w:rsid w:val="001E462D"/>
    <w:rsid w:val="001E752E"/>
    <w:rsid w:val="00257608"/>
    <w:rsid w:val="00264A12"/>
    <w:rsid w:val="00274CA5"/>
    <w:rsid w:val="00284E5E"/>
    <w:rsid w:val="002971E7"/>
    <w:rsid w:val="003148D7"/>
    <w:rsid w:val="00317594"/>
    <w:rsid w:val="003327DC"/>
    <w:rsid w:val="00340220"/>
    <w:rsid w:val="00374D74"/>
    <w:rsid w:val="003A3753"/>
    <w:rsid w:val="003B4B9F"/>
    <w:rsid w:val="00413753"/>
    <w:rsid w:val="00471F59"/>
    <w:rsid w:val="00481B93"/>
    <w:rsid w:val="004B2A19"/>
    <w:rsid w:val="004D487D"/>
    <w:rsid w:val="0053073C"/>
    <w:rsid w:val="005D00E5"/>
    <w:rsid w:val="005E3C48"/>
    <w:rsid w:val="005F2BDD"/>
    <w:rsid w:val="00641F8B"/>
    <w:rsid w:val="00660407"/>
    <w:rsid w:val="00690F42"/>
    <w:rsid w:val="006A26E8"/>
    <w:rsid w:val="006D76F9"/>
    <w:rsid w:val="007347A2"/>
    <w:rsid w:val="00745714"/>
    <w:rsid w:val="007C4098"/>
    <w:rsid w:val="007E50AE"/>
    <w:rsid w:val="008038F0"/>
    <w:rsid w:val="008135F9"/>
    <w:rsid w:val="0084001D"/>
    <w:rsid w:val="00857596"/>
    <w:rsid w:val="00861D73"/>
    <w:rsid w:val="0086328A"/>
    <w:rsid w:val="008735E1"/>
    <w:rsid w:val="0090784C"/>
    <w:rsid w:val="00920BB0"/>
    <w:rsid w:val="00A01254"/>
    <w:rsid w:val="00AB33A8"/>
    <w:rsid w:val="00B510FE"/>
    <w:rsid w:val="00B803EB"/>
    <w:rsid w:val="00BE626C"/>
    <w:rsid w:val="00C72A66"/>
    <w:rsid w:val="00CA266F"/>
    <w:rsid w:val="00CB7547"/>
    <w:rsid w:val="00CD3C44"/>
    <w:rsid w:val="00D21B6A"/>
    <w:rsid w:val="00D2579D"/>
    <w:rsid w:val="00D476BD"/>
    <w:rsid w:val="00D47BCF"/>
    <w:rsid w:val="00D52BB2"/>
    <w:rsid w:val="00D61D46"/>
    <w:rsid w:val="00DF767F"/>
    <w:rsid w:val="00E2398E"/>
    <w:rsid w:val="00EB1EC8"/>
    <w:rsid w:val="00EC61B3"/>
    <w:rsid w:val="00F1737C"/>
    <w:rsid w:val="00F27E8D"/>
    <w:rsid w:val="00F34C85"/>
    <w:rsid w:val="00F47010"/>
    <w:rsid w:val="00F60D2F"/>
    <w:rsid w:val="00F9357A"/>
    <w:rsid w:val="00FA725C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060D5"/>
  <w15:chartTrackingRefBased/>
  <w15:docId w15:val="{069D2BCD-065B-4D22-ABC0-5BF49072B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6E8"/>
    <w:pPr>
      <w:spacing w:after="200" w:line="276" w:lineRule="auto"/>
    </w:pPr>
    <w:rPr>
      <w:rFonts w:eastAsiaTheme="minorEastAsia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4B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4B9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CA" w:eastAsia="en-CA"/>
    </w:rPr>
  </w:style>
  <w:style w:type="paragraph" w:customStyle="1" w:styleId="msonormal0">
    <w:name w:val="msonormal"/>
    <w:basedOn w:val="Normal"/>
    <w:rsid w:val="003B4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4B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4B9F"/>
    <w:rPr>
      <w:rFonts w:eastAsiaTheme="minorEastAsia"/>
      <w:sz w:val="20"/>
      <w:szCs w:val="20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B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B9F"/>
    <w:rPr>
      <w:rFonts w:eastAsiaTheme="minorEastAsia"/>
      <w:b/>
      <w:bCs/>
      <w:sz w:val="20"/>
      <w:szCs w:val="20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4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B9F"/>
    <w:rPr>
      <w:rFonts w:ascii="Segoe UI" w:eastAsiaTheme="minorEastAsia" w:hAnsi="Segoe UI" w:cs="Segoe UI"/>
      <w:sz w:val="18"/>
      <w:szCs w:val="18"/>
      <w:lang w:val="en-CA" w:eastAsia="en-CA"/>
    </w:rPr>
  </w:style>
  <w:style w:type="paragraph" w:styleId="Revision">
    <w:name w:val="Revision"/>
    <w:uiPriority w:val="99"/>
    <w:semiHidden/>
    <w:rsid w:val="003B4B9F"/>
    <w:pPr>
      <w:spacing w:after="0" w:line="240" w:lineRule="auto"/>
    </w:pPr>
    <w:rPr>
      <w:rFonts w:eastAsiaTheme="minorEastAsia"/>
      <w:lang w:val="en-CA" w:eastAsia="en-CA"/>
    </w:rPr>
  </w:style>
  <w:style w:type="paragraph" w:styleId="ListParagraph">
    <w:name w:val="List Paragraph"/>
    <w:basedOn w:val="Normal"/>
    <w:uiPriority w:val="34"/>
    <w:qFormat/>
    <w:rsid w:val="003B4B9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B4B9F"/>
    <w:pPr>
      <w:spacing w:line="256" w:lineRule="auto"/>
      <w:outlineLvl w:val="9"/>
    </w:pPr>
    <w:rPr>
      <w:lang w:val="en-US" w:eastAsia="en-US"/>
    </w:rPr>
  </w:style>
  <w:style w:type="paragraph" w:customStyle="1" w:styleId="Default">
    <w:name w:val="Default"/>
    <w:rsid w:val="003B4B9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3B4B9F"/>
    <w:rPr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3B4B9F"/>
    <w:rPr>
      <w:b/>
      <w:bCs/>
      <w:i/>
      <w:iCs/>
      <w:spacing w:val="5"/>
    </w:rPr>
  </w:style>
  <w:style w:type="character" w:customStyle="1" w:styleId="CommentTextChar1">
    <w:name w:val="Comment Text Char1"/>
    <w:basedOn w:val="DefaultParagraphFont"/>
    <w:uiPriority w:val="99"/>
    <w:semiHidden/>
    <w:rsid w:val="003B4B9F"/>
    <w:rPr>
      <w:rFonts w:ascii="Times New Roman" w:eastAsiaTheme="minorEastAsia" w:hAnsi="Times New Roman" w:cs="Times New Roman" w:hint="default"/>
      <w:sz w:val="20"/>
      <w:szCs w:val="20"/>
      <w:lang w:val="en-CA" w:eastAsia="en-CA"/>
    </w:rPr>
  </w:style>
  <w:style w:type="character" w:customStyle="1" w:styleId="BalloonTextChar1">
    <w:name w:val="Balloon Text Char1"/>
    <w:basedOn w:val="DefaultParagraphFont"/>
    <w:uiPriority w:val="99"/>
    <w:semiHidden/>
    <w:rsid w:val="003B4B9F"/>
    <w:rPr>
      <w:rFonts w:ascii="Segoe UI" w:eastAsiaTheme="minorEastAsia" w:hAnsi="Segoe UI" w:cs="Segoe UI" w:hint="default"/>
      <w:sz w:val="18"/>
      <w:szCs w:val="18"/>
      <w:lang w:val="en-CA" w:eastAsia="en-CA"/>
    </w:rPr>
  </w:style>
  <w:style w:type="character" w:styleId="Hyperlink">
    <w:name w:val="Hyperlink"/>
    <w:basedOn w:val="DefaultParagraphFont"/>
    <w:uiPriority w:val="99"/>
    <w:semiHidden/>
    <w:unhideWhenUsed/>
    <w:rsid w:val="003B4B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4B9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Anthony Fowle</dc:creator>
  <cp:keywords/>
  <dc:description/>
  <cp:lastModifiedBy>Richard Anthony Fowle</cp:lastModifiedBy>
  <cp:revision>6</cp:revision>
  <dcterms:created xsi:type="dcterms:W3CDTF">2019-02-06T16:14:00Z</dcterms:created>
  <dcterms:modified xsi:type="dcterms:W3CDTF">2019-03-26T16:44:00Z</dcterms:modified>
</cp:coreProperties>
</file>